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71B010" w14:textId="09758C4D" w:rsidR="00604AC5" w:rsidRPr="00AF7D3F" w:rsidRDefault="005D7C96" w:rsidP="00AC3855">
      <w:pPr>
        <w:tabs>
          <w:tab w:val="left" w:pos="1701"/>
        </w:tabs>
        <w:spacing w:line="240" w:lineRule="auto"/>
        <w:jc w:val="right"/>
        <w:rPr>
          <w:highlight w:val="yellow"/>
        </w:rPr>
      </w:pPr>
      <w:r w:rsidRPr="00AF7D3F">
        <w:rPr>
          <w:b/>
          <w:noProof/>
          <w:highlight w:val="yellow"/>
          <w:lang w:eastAsia="pl-PL"/>
        </w:rPr>
        <w:drawing>
          <wp:anchor distT="0" distB="0" distL="114300" distR="114300" simplePos="0" relativeHeight="251658240" behindDoc="1" locked="0" layoutInCell="1" allowOverlap="1" wp14:anchorId="68F70A8F" wp14:editId="5FAE319A">
            <wp:simplePos x="0" y="0"/>
            <wp:positionH relativeFrom="column">
              <wp:posOffset>-939165</wp:posOffset>
            </wp:positionH>
            <wp:positionV relativeFrom="paragraph">
              <wp:posOffset>-899160</wp:posOffset>
            </wp:positionV>
            <wp:extent cx="7623958" cy="10842176"/>
            <wp:effectExtent l="0" t="0" r="0" b="0"/>
            <wp:wrapNone/>
            <wp:docPr id="3" name="Obraz 3" descr="C:\Users\DELL\Desktop\papier firmowy Eko precyzja-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ELL\Desktop\papier firmowy Eko precyzja-t+�o.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623958" cy="10842176"/>
                    </a:xfrm>
                    <a:prstGeom prst="rect">
                      <a:avLst/>
                    </a:prstGeom>
                    <a:noFill/>
                    <a:ln>
                      <a:noFill/>
                    </a:ln>
                  </pic:spPr>
                </pic:pic>
              </a:graphicData>
            </a:graphic>
          </wp:anchor>
        </w:drawing>
      </w:r>
    </w:p>
    <w:sdt>
      <w:sdtPr>
        <w:rPr>
          <w:highlight w:val="yellow"/>
        </w:rPr>
        <w:id w:val="1148363132"/>
        <w:docPartObj>
          <w:docPartGallery w:val="Cover Pages"/>
          <w:docPartUnique/>
        </w:docPartObj>
      </w:sdtPr>
      <w:sdtEndPr>
        <w:rPr>
          <w:highlight w:val="none"/>
        </w:rPr>
      </w:sdtEndPr>
      <w:sdtContent>
        <w:bookmarkStart w:id="0" w:name="_Hlk82428366" w:displacedByCustomXml="prev"/>
        <w:bookmarkEnd w:id="0" w:displacedByCustomXml="prev"/>
        <w:p w14:paraId="1FF881DC" w14:textId="51035F8D" w:rsidR="004A7624" w:rsidRPr="00853454" w:rsidRDefault="004A7624" w:rsidP="004A7624">
          <w:pPr>
            <w:jc w:val="right"/>
          </w:pPr>
          <w:r w:rsidRPr="00853454">
            <w:t>Załącznik do Uchwały ……………….</w:t>
          </w:r>
        </w:p>
        <w:p w14:paraId="1B9A85B4" w14:textId="238C53F9" w:rsidR="00BA097F" w:rsidRPr="00AF7D3F" w:rsidRDefault="004A7624" w:rsidP="004A7624">
          <w:pPr>
            <w:jc w:val="right"/>
            <w:rPr>
              <w:highlight w:val="yellow"/>
            </w:rPr>
          </w:pPr>
          <w:r w:rsidRPr="00853454">
            <w:t xml:space="preserve">Rady </w:t>
          </w:r>
          <w:r w:rsidR="00983A7B" w:rsidRPr="00853454">
            <w:t xml:space="preserve">Gminy </w:t>
          </w:r>
          <w:r w:rsidR="00AF7D3F" w:rsidRPr="00853454">
            <w:t>Szemud</w:t>
          </w:r>
          <w:r w:rsidRPr="00853454">
            <w:t>…………</w:t>
          </w:r>
          <w:proofErr w:type="gramStart"/>
          <w:r w:rsidRPr="00853454">
            <w:t>…….</w:t>
          </w:r>
          <w:proofErr w:type="gramEnd"/>
          <w:r w:rsidRPr="00853454">
            <w:t>.</w:t>
          </w:r>
          <w:r w:rsidR="00997C35" w:rsidRPr="00AF7D3F">
            <w:rPr>
              <w:rFonts w:cs="Arial"/>
              <w:b/>
              <w:noProof/>
              <w:color w:val="auto"/>
              <w:sz w:val="32"/>
              <w:szCs w:val="32"/>
              <w:highlight w:val="yellow"/>
              <w:lang w:eastAsia="pl-PL"/>
            </w:rPr>
            <w:drawing>
              <wp:anchor distT="0" distB="0" distL="114300" distR="114300" simplePos="0" relativeHeight="251656192" behindDoc="1" locked="0" layoutInCell="1" allowOverlap="1" wp14:anchorId="53A66C55" wp14:editId="7C235048">
                <wp:simplePos x="0" y="0"/>
                <wp:positionH relativeFrom="column">
                  <wp:posOffset>-862330</wp:posOffset>
                </wp:positionH>
                <wp:positionV relativeFrom="paragraph">
                  <wp:posOffset>-900430</wp:posOffset>
                </wp:positionV>
                <wp:extent cx="7522142" cy="10696575"/>
                <wp:effectExtent l="0" t="0" r="3175" b="0"/>
                <wp:wrapNone/>
                <wp:docPr id="23" name="Obraz 23" descr="C:\Users\DELL\Desktop\papier firmowy Eko precyzja-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ELL\Desktop\papier firmowy Eko precyzja-t+�o.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522142" cy="10696575"/>
                        </a:xfrm>
                        <a:prstGeom prst="rect">
                          <a:avLst/>
                        </a:prstGeom>
                        <a:noFill/>
                        <a:ln>
                          <a:noFill/>
                        </a:ln>
                      </pic:spPr>
                    </pic:pic>
                  </a:graphicData>
                </a:graphic>
              </wp:anchor>
            </w:drawing>
          </w:r>
        </w:p>
        <w:p w14:paraId="12080763" w14:textId="77777777" w:rsidR="00BA097F" w:rsidRPr="00AF7D3F" w:rsidRDefault="00BA097F">
          <w:pPr>
            <w:jc w:val="center"/>
            <w:rPr>
              <w:rFonts w:eastAsia="Times New Roman" w:cs="Arial"/>
              <w:color w:val="auto"/>
              <w:sz w:val="32"/>
              <w:szCs w:val="32"/>
              <w:highlight w:val="yellow"/>
              <w:lang w:eastAsia="pl-PL"/>
            </w:rPr>
          </w:pPr>
        </w:p>
        <w:p w14:paraId="59100EE5" w14:textId="79FC253E" w:rsidR="00BA097F" w:rsidRPr="00AF7D3F" w:rsidRDefault="00BA097F">
          <w:pPr>
            <w:jc w:val="center"/>
            <w:rPr>
              <w:rFonts w:cs="Arial"/>
              <w:b/>
              <w:color w:val="auto"/>
              <w:sz w:val="32"/>
              <w:szCs w:val="32"/>
              <w:highlight w:val="yellow"/>
            </w:rPr>
          </w:pPr>
        </w:p>
        <w:p w14:paraId="592DAA0B" w14:textId="47E13ED6" w:rsidR="00B140B3" w:rsidRPr="00AF7D3F" w:rsidRDefault="00B140B3">
          <w:pPr>
            <w:jc w:val="center"/>
            <w:rPr>
              <w:rFonts w:cs="Arial"/>
              <w:b/>
              <w:color w:val="auto"/>
              <w:sz w:val="32"/>
              <w:szCs w:val="32"/>
              <w:highlight w:val="yellow"/>
            </w:rPr>
          </w:pPr>
        </w:p>
        <w:p w14:paraId="27348597" w14:textId="24F5B046" w:rsidR="00B140B3" w:rsidRPr="00AF7D3F" w:rsidRDefault="00B140B3">
          <w:pPr>
            <w:jc w:val="center"/>
            <w:rPr>
              <w:rFonts w:cs="Arial"/>
              <w:b/>
              <w:color w:val="auto"/>
              <w:sz w:val="32"/>
              <w:szCs w:val="32"/>
              <w:highlight w:val="yellow"/>
            </w:rPr>
          </w:pPr>
        </w:p>
        <w:p w14:paraId="00782CAC" w14:textId="77777777" w:rsidR="00B140B3" w:rsidRPr="00AF7D3F" w:rsidRDefault="00B140B3">
          <w:pPr>
            <w:jc w:val="center"/>
            <w:rPr>
              <w:rFonts w:cs="Arial"/>
              <w:b/>
              <w:color w:val="auto"/>
              <w:sz w:val="32"/>
              <w:szCs w:val="32"/>
              <w:highlight w:val="yellow"/>
            </w:rPr>
          </w:pPr>
        </w:p>
        <w:p w14:paraId="1A6DA41D" w14:textId="7B3DA04F" w:rsidR="00607414" w:rsidRPr="00AF7D3F" w:rsidRDefault="00607414">
          <w:pPr>
            <w:jc w:val="center"/>
            <w:rPr>
              <w:rFonts w:cs="Arial"/>
              <w:b/>
              <w:color w:val="auto"/>
              <w:sz w:val="32"/>
              <w:szCs w:val="32"/>
              <w:highlight w:val="yellow"/>
            </w:rPr>
          </w:pPr>
        </w:p>
        <w:p w14:paraId="326C80E0" w14:textId="6B141C72" w:rsidR="00825014" w:rsidRPr="00AF7D3F" w:rsidRDefault="00AF7D3F">
          <w:pPr>
            <w:jc w:val="center"/>
            <w:rPr>
              <w:rFonts w:cs="Arial"/>
              <w:b/>
              <w:noProof/>
              <w:color w:val="auto"/>
              <w:sz w:val="32"/>
              <w:szCs w:val="32"/>
              <w:highlight w:val="yellow"/>
            </w:rPr>
          </w:pPr>
          <w:r w:rsidRPr="00962D1E">
            <w:rPr>
              <w:rFonts w:cs="Arial"/>
              <w:b/>
              <w:noProof/>
              <w:color w:val="auto"/>
              <w:sz w:val="32"/>
              <w:szCs w:val="32"/>
              <w:lang w:eastAsia="pl-PL"/>
            </w:rPr>
            <w:drawing>
              <wp:inline distT="0" distB="0" distL="0" distR="0" wp14:anchorId="7089013E" wp14:editId="3F4267FD">
                <wp:extent cx="1908000" cy="2788065"/>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08000" cy="2788065"/>
                        </a:xfrm>
                        <a:prstGeom prst="rect">
                          <a:avLst/>
                        </a:prstGeom>
                        <a:noFill/>
                      </pic:spPr>
                    </pic:pic>
                  </a:graphicData>
                </a:graphic>
              </wp:inline>
            </w:drawing>
          </w:r>
        </w:p>
        <w:p w14:paraId="063BE440" w14:textId="29853FEA" w:rsidR="00607414" w:rsidRPr="00AF7D3F" w:rsidRDefault="00607414">
          <w:pPr>
            <w:jc w:val="center"/>
            <w:rPr>
              <w:rFonts w:cs="Arial"/>
              <w:b/>
              <w:color w:val="auto"/>
              <w:sz w:val="32"/>
              <w:szCs w:val="32"/>
              <w:highlight w:val="yellow"/>
            </w:rPr>
          </w:pPr>
        </w:p>
        <w:p w14:paraId="4688C489" w14:textId="2F16A100" w:rsidR="00651FF6" w:rsidRPr="00962D1E" w:rsidRDefault="00FD32F8" w:rsidP="00D76172">
          <w:pPr>
            <w:jc w:val="center"/>
            <w:rPr>
              <w:lang w:eastAsia="pl-PL"/>
            </w:rPr>
          </w:pPr>
          <w:r w:rsidRPr="00962D1E">
            <w:rPr>
              <w:rFonts w:cs="Arial"/>
              <w:b/>
              <w:color w:val="auto"/>
              <w:sz w:val="44"/>
              <w:szCs w:val="44"/>
            </w:rPr>
            <w:t xml:space="preserve">Program Ochrony Środowiska dla Gminy </w:t>
          </w:r>
          <w:r w:rsidR="00AF7D3F" w:rsidRPr="00962D1E">
            <w:rPr>
              <w:rFonts w:cs="Arial"/>
              <w:b/>
              <w:color w:val="auto"/>
              <w:sz w:val="44"/>
              <w:szCs w:val="44"/>
            </w:rPr>
            <w:t>Szemud</w:t>
          </w:r>
          <w:r w:rsidRPr="00962D1E">
            <w:rPr>
              <w:rFonts w:cs="Arial"/>
              <w:b/>
              <w:color w:val="auto"/>
              <w:sz w:val="44"/>
              <w:szCs w:val="44"/>
            </w:rPr>
            <w:t xml:space="preserve"> na lata 202</w:t>
          </w:r>
          <w:r w:rsidR="00DD10C7" w:rsidRPr="00962D1E">
            <w:rPr>
              <w:rFonts w:cs="Arial"/>
              <w:b/>
              <w:color w:val="auto"/>
              <w:sz w:val="44"/>
              <w:szCs w:val="44"/>
            </w:rPr>
            <w:t>3</w:t>
          </w:r>
          <w:r w:rsidRPr="00962D1E">
            <w:rPr>
              <w:rFonts w:cs="Arial"/>
              <w:b/>
              <w:color w:val="auto"/>
              <w:sz w:val="44"/>
              <w:szCs w:val="44"/>
            </w:rPr>
            <w:t>-202</w:t>
          </w:r>
          <w:r w:rsidR="00DD10C7" w:rsidRPr="00962D1E">
            <w:rPr>
              <w:rFonts w:cs="Arial"/>
              <w:b/>
              <w:color w:val="auto"/>
              <w:sz w:val="44"/>
              <w:szCs w:val="44"/>
            </w:rPr>
            <w:t>6</w:t>
          </w:r>
          <w:r w:rsidR="00EF2EE6" w:rsidRPr="00962D1E">
            <w:rPr>
              <w:rFonts w:cs="Arial"/>
              <w:b/>
              <w:color w:val="auto"/>
              <w:sz w:val="44"/>
              <w:szCs w:val="44"/>
            </w:rPr>
            <w:br/>
          </w:r>
          <w:r w:rsidRPr="00962D1E">
            <w:rPr>
              <w:rFonts w:cs="Arial"/>
              <w:b/>
              <w:color w:val="auto"/>
              <w:sz w:val="44"/>
              <w:szCs w:val="44"/>
            </w:rPr>
            <w:t>z perspektywą do 20</w:t>
          </w:r>
          <w:r w:rsidR="00DD10C7" w:rsidRPr="00962D1E">
            <w:rPr>
              <w:rFonts w:cs="Arial"/>
              <w:b/>
              <w:color w:val="auto"/>
              <w:sz w:val="44"/>
              <w:szCs w:val="44"/>
            </w:rPr>
            <w:t>30</w:t>
          </w:r>
          <w:r w:rsidRPr="00962D1E">
            <w:rPr>
              <w:rFonts w:cs="Arial"/>
              <w:b/>
              <w:color w:val="auto"/>
              <w:sz w:val="44"/>
              <w:szCs w:val="44"/>
            </w:rPr>
            <w:t xml:space="preserve"> roku</w:t>
          </w:r>
        </w:p>
        <w:p w14:paraId="0152ECC1" w14:textId="655148C8" w:rsidR="00651FF6" w:rsidRPr="00AF7D3F" w:rsidRDefault="00651FF6">
          <w:pPr>
            <w:rPr>
              <w:highlight w:val="yellow"/>
              <w:lang w:eastAsia="pl-PL"/>
            </w:rPr>
          </w:pPr>
        </w:p>
        <w:p w14:paraId="7A6201FC" w14:textId="1CF32A58" w:rsidR="00651FF6" w:rsidRPr="00AF7D3F" w:rsidRDefault="00651FF6">
          <w:pPr>
            <w:rPr>
              <w:highlight w:val="yellow"/>
              <w:lang w:eastAsia="pl-PL"/>
            </w:rPr>
          </w:pPr>
        </w:p>
        <w:p w14:paraId="37AC26F2" w14:textId="625ED57F" w:rsidR="00651FF6" w:rsidRPr="00AF7D3F" w:rsidRDefault="00651FF6">
          <w:pPr>
            <w:rPr>
              <w:highlight w:val="yellow"/>
              <w:lang w:eastAsia="pl-PL"/>
            </w:rPr>
          </w:pPr>
        </w:p>
        <w:p w14:paraId="3A912BF8" w14:textId="77777777" w:rsidR="00BA097F" w:rsidRPr="00AF7D3F" w:rsidRDefault="00BA097F">
          <w:pPr>
            <w:rPr>
              <w:highlight w:val="yellow"/>
              <w:lang w:eastAsia="pl-PL"/>
            </w:rPr>
          </w:pPr>
        </w:p>
        <w:p w14:paraId="6E509F09" w14:textId="77777777" w:rsidR="00BA097F" w:rsidRPr="00AF7D3F" w:rsidRDefault="00BA097F">
          <w:pPr>
            <w:rPr>
              <w:highlight w:val="yellow"/>
              <w:lang w:eastAsia="pl-PL"/>
            </w:rPr>
          </w:pPr>
        </w:p>
        <w:p w14:paraId="1C58549D" w14:textId="03B2C08A" w:rsidR="00D76172" w:rsidRPr="00AF7D3F" w:rsidRDefault="00D76172">
          <w:pPr>
            <w:rPr>
              <w:highlight w:val="yellow"/>
              <w:lang w:eastAsia="pl-PL"/>
            </w:rPr>
          </w:pPr>
        </w:p>
        <w:p w14:paraId="7B9115C4" w14:textId="07FD03C8" w:rsidR="00D76172" w:rsidRPr="00AF7D3F" w:rsidRDefault="00D76172">
          <w:pPr>
            <w:rPr>
              <w:highlight w:val="yellow"/>
              <w:lang w:eastAsia="pl-PL"/>
            </w:rPr>
          </w:pPr>
        </w:p>
        <w:p w14:paraId="1086C1A3" w14:textId="1CBF439D" w:rsidR="00D76172" w:rsidRPr="00AF7D3F" w:rsidRDefault="00D76172">
          <w:pPr>
            <w:rPr>
              <w:highlight w:val="yellow"/>
              <w:lang w:eastAsia="pl-PL"/>
            </w:rPr>
          </w:pPr>
        </w:p>
        <w:p w14:paraId="718D0CA1" w14:textId="4B2A7340" w:rsidR="00D76172" w:rsidRPr="00AF7D3F" w:rsidRDefault="00D76172">
          <w:pPr>
            <w:rPr>
              <w:highlight w:val="yellow"/>
              <w:lang w:eastAsia="pl-PL"/>
            </w:rPr>
          </w:pPr>
        </w:p>
        <w:p w14:paraId="36943458" w14:textId="6EA8E27E" w:rsidR="00D76172" w:rsidRPr="00AF7D3F" w:rsidRDefault="00D76172">
          <w:pPr>
            <w:rPr>
              <w:highlight w:val="yellow"/>
              <w:lang w:eastAsia="pl-PL"/>
            </w:rPr>
          </w:pPr>
        </w:p>
        <w:p w14:paraId="508D9777" w14:textId="77777777" w:rsidR="00BA097F" w:rsidRPr="00AF7D3F" w:rsidRDefault="00BA097F">
          <w:pPr>
            <w:rPr>
              <w:highlight w:val="yellow"/>
              <w:lang w:eastAsia="pl-PL"/>
            </w:rPr>
          </w:pPr>
        </w:p>
        <w:p w14:paraId="62F89169" w14:textId="0A06FEEF" w:rsidR="00BA097F" w:rsidRPr="00853454" w:rsidRDefault="00AF7D3F">
          <w:pPr>
            <w:jc w:val="center"/>
            <w:rPr>
              <w:rFonts w:cs="Arial"/>
              <w:b/>
              <w:color w:val="auto"/>
            </w:rPr>
          </w:pPr>
          <w:r w:rsidRPr="00853454">
            <w:rPr>
              <w:rFonts w:cs="Arial"/>
              <w:b/>
              <w:color w:val="auto"/>
            </w:rPr>
            <w:t>Szemud</w:t>
          </w:r>
          <w:r w:rsidR="00D3145B" w:rsidRPr="00853454">
            <w:rPr>
              <w:rFonts w:cs="Arial"/>
              <w:b/>
              <w:color w:val="auto"/>
            </w:rPr>
            <w:t>,</w:t>
          </w:r>
          <w:r w:rsidR="00FE0C5C" w:rsidRPr="00853454">
            <w:rPr>
              <w:rFonts w:cs="Arial"/>
              <w:b/>
              <w:color w:val="auto"/>
            </w:rPr>
            <w:t xml:space="preserve"> 202</w:t>
          </w:r>
          <w:r w:rsidR="004F7501" w:rsidRPr="00853454">
            <w:rPr>
              <w:rFonts w:cs="Arial"/>
              <w:b/>
              <w:color w:val="auto"/>
            </w:rPr>
            <w:t>2</w:t>
          </w:r>
        </w:p>
      </w:sdtContent>
    </w:sdt>
    <w:p w14:paraId="18A9CD6F" w14:textId="77777777" w:rsidR="00D76172" w:rsidRPr="00AF7D3F" w:rsidRDefault="00D76172">
      <w:pPr>
        <w:rPr>
          <w:highlight w:val="yellow"/>
        </w:rPr>
      </w:pPr>
      <w:r w:rsidRPr="00AF7D3F">
        <w:rPr>
          <w:highlight w:val="yellow"/>
        </w:rPr>
        <w:br w:type="page"/>
      </w:r>
    </w:p>
    <w:tbl>
      <w:tblPr>
        <w:tblW w:w="9091" w:type="dxa"/>
        <w:tblLook w:val="0000" w:firstRow="0" w:lastRow="0" w:firstColumn="0" w:lastColumn="0" w:noHBand="0" w:noVBand="0"/>
      </w:tblPr>
      <w:tblGrid>
        <w:gridCol w:w="4964"/>
        <w:gridCol w:w="4127"/>
      </w:tblGrid>
      <w:tr w:rsidR="00BA097F" w:rsidRPr="00AF7D3F" w14:paraId="43920808" w14:textId="77777777" w:rsidTr="00D76172">
        <w:trPr>
          <w:trHeight w:val="2510"/>
        </w:trPr>
        <w:tc>
          <w:tcPr>
            <w:tcW w:w="4964" w:type="dxa"/>
            <w:shd w:val="clear" w:color="auto" w:fill="auto"/>
          </w:tcPr>
          <w:p w14:paraId="74EF5989" w14:textId="0575F0F6" w:rsidR="00BA097F" w:rsidRPr="00AF7D3F" w:rsidRDefault="00BA097F">
            <w:pPr>
              <w:rPr>
                <w:rFonts w:cs="Arial"/>
                <w:highlight w:val="yellow"/>
              </w:rPr>
            </w:pPr>
          </w:p>
          <w:p w14:paraId="1D4AC84B" w14:textId="77777777" w:rsidR="00BA097F" w:rsidRPr="00AF7D3F" w:rsidRDefault="00BA097F">
            <w:pPr>
              <w:rPr>
                <w:rFonts w:cs="Arial"/>
                <w:highlight w:val="yellow"/>
              </w:rPr>
            </w:pPr>
          </w:p>
          <w:p w14:paraId="58F2B1E6" w14:textId="77777777" w:rsidR="00BA097F" w:rsidRPr="00AF7D3F" w:rsidRDefault="00BA097F">
            <w:pPr>
              <w:rPr>
                <w:rFonts w:cs="Arial"/>
                <w:highlight w:val="yellow"/>
              </w:rPr>
            </w:pPr>
          </w:p>
          <w:p w14:paraId="719F976C" w14:textId="77777777" w:rsidR="00BA097F" w:rsidRPr="00AF7D3F" w:rsidRDefault="00BA097F">
            <w:pPr>
              <w:rPr>
                <w:rFonts w:cs="Arial"/>
                <w:highlight w:val="yellow"/>
              </w:rPr>
            </w:pPr>
          </w:p>
          <w:p w14:paraId="12810665" w14:textId="77777777" w:rsidR="00BA097F" w:rsidRPr="00AF7D3F" w:rsidRDefault="00BA097F">
            <w:pPr>
              <w:rPr>
                <w:rFonts w:cs="Arial"/>
                <w:highlight w:val="yellow"/>
              </w:rPr>
            </w:pPr>
          </w:p>
          <w:p w14:paraId="7ADF036A" w14:textId="77777777" w:rsidR="00BA097F" w:rsidRPr="00AF7D3F" w:rsidRDefault="00BA097F">
            <w:pPr>
              <w:rPr>
                <w:rFonts w:cs="Arial"/>
                <w:highlight w:val="yellow"/>
              </w:rPr>
            </w:pPr>
          </w:p>
          <w:p w14:paraId="5892F896" w14:textId="77777777" w:rsidR="00BA097F" w:rsidRPr="00AF7D3F" w:rsidRDefault="00BA097F">
            <w:pPr>
              <w:rPr>
                <w:rFonts w:cs="Arial"/>
                <w:highlight w:val="yellow"/>
              </w:rPr>
            </w:pPr>
          </w:p>
          <w:p w14:paraId="19576EBB" w14:textId="77777777" w:rsidR="00BA097F" w:rsidRPr="00AF7D3F" w:rsidRDefault="00BA097F">
            <w:pPr>
              <w:rPr>
                <w:rFonts w:cs="Arial"/>
                <w:highlight w:val="yellow"/>
              </w:rPr>
            </w:pPr>
          </w:p>
          <w:p w14:paraId="4A3FC669" w14:textId="77777777" w:rsidR="00BA097F" w:rsidRPr="00AF7D3F" w:rsidRDefault="00BA097F">
            <w:pPr>
              <w:rPr>
                <w:rFonts w:cs="Arial"/>
                <w:highlight w:val="yellow"/>
              </w:rPr>
            </w:pPr>
          </w:p>
          <w:p w14:paraId="0BAB991E" w14:textId="77777777" w:rsidR="00BA097F" w:rsidRPr="00AF7D3F" w:rsidRDefault="00BA097F">
            <w:pPr>
              <w:rPr>
                <w:rFonts w:cs="Arial"/>
                <w:highlight w:val="yellow"/>
              </w:rPr>
            </w:pPr>
          </w:p>
          <w:p w14:paraId="511DC7C0" w14:textId="77777777" w:rsidR="00BA097F" w:rsidRPr="00AF7D3F" w:rsidRDefault="00BA097F">
            <w:pPr>
              <w:rPr>
                <w:rFonts w:cs="Arial"/>
                <w:highlight w:val="yellow"/>
              </w:rPr>
            </w:pPr>
          </w:p>
          <w:p w14:paraId="7E84DEE6" w14:textId="77777777" w:rsidR="00BA097F" w:rsidRPr="00AF7D3F" w:rsidRDefault="00BA097F">
            <w:pPr>
              <w:rPr>
                <w:rFonts w:cs="Arial"/>
                <w:highlight w:val="yellow"/>
              </w:rPr>
            </w:pPr>
          </w:p>
          <w:p w14:paraId="4A6808B4" w14:textId="77777777" w:rsidR="00BA097F" w:rsidRPr="00AF7D3F" w:rsidRDefault="00BA097F">
            <w:pPr>
              <w:rPr>
                <w:rFonts w:cs="Arial"/>
                <w:highlight w:val="yellow"/>
              </w:rPr>
            </w:pPr>
          </w:p>
          <w:p w14:paraId="1422B1A4" w14:textId="77777777" w:rsidR="00BA097F" w:rsidRPr="00AF7D3F" w:rsidRDefault="00BA097F">
            <w:pPr>
              <w:tabs>
                <w:tab w:val="left" w:pos="1845"/>
              </w:tabs>
              <w:rPr>
                <w:rFonts w:cs="Arial"/>
                <w:highlight w:val="yellow"/>
              </w:rPr>
            </w:pPr>
          </w:p>
          <w:p w14:paraId="1205A8AA" w14:textId="77777777" w:rsidR="00BA097F" w:rsidRPr="00AF7D3F" w:rsidRDefault="00BA097F">
            <w:pPr>
              <w:rPr>
                <w:rFonts w:cs="Arial"/>
                <w:highlight w:val="yellow"/>
              </w:rPr>
            </w:pPr>
          </w:p>
          <w:p w14:paraId="7E242B31" w14:textId="77777777" w:rsidR="00BA097F" w:rsidRPr="00AF7D3F" w:rsidRDefault="00BA097F">
            <w:pPr>
              <w:rPr>
                <w:rFonts w:cs="Arial"/>
                <w:highlight w:val="yellow"/>
              </w:rPr>
            </w:pPr>
          </w:p>
          <w:p w14:paraId="4C99E1CC" w14:textId="77777777" w:rsidR="00BA097F" w:rsidRPr="00AF7D3F" w:rsidRDefault="00BA097F">
            <w:pPr>
              <w:rPr>
                <w:rFonts w:cs="Arial"/>
                <w:highlight w:val="yellow"/>
              </w:rPr>
            </w:pPr>
          </w:p>
          <w:p w14:paraId="467837A2" w14:textId="77777777" w:rsidR="00BA097F" w:rsidRPr="00AF7D3F" w:rsidRDefault="00BA097F">
            <w:pPr>
              <w:rPr>
                <w:rFonts w:cs="Arial"/>
                <w:highlight w:val="yellow"/>
              </w:rPr>
            </w:pPr>
          </w:p>
          <w:p w14:paraId="0CFB2A9B" w14:textId="77777777" w:rsidR="00BA097F" w:rsidRPr="00AF7D3F" w:rsidRDefault="00BA097F">
            <w:pPr>
              <w:rPr>
                <w:rFonts w:cs="Arial"/>
                <w:highlight w:val="yellow"/>
              </w:rPr>
            </w:pPr>
          </w:p>
          <w:p w14:paraId="1A9E2D3D" w14:textId="77777777" w:rsidR="00BA097F" w:rsidRPr="00AF7D3F" w:rsidRDefault="00BA097F">
            <w:pPr>
              <w:rPr>
                <w:rFonts w:cs="Arial"/>
                <w:highlight w:val="yellow"/>
              </w:rPr>
            </w:pPr>
          </w:p>
          <w:p w14:paraId="413A4817" w14:textId="77777777" w:rsidR="00BA097F" w:rsidRPr="00AF7D3F" w:rsidRDefault="00BA097F">
            <w:pPr>
              <w:rPr>
                <w:rFonts w:cs="Arial"/>
                <w:highlight w:val="yellow"/>
              </w:rPr>
            </w:pPr>
          </w:p>
          <w:p w14:paraId="73EC6668" w14:textId="77777777" w:rsidR="00BA097F" w:rsidRPr="00AF7D3F" w:rsidRDefault="00BA097F">
            <w:pPr>
              <w:rPr>
                <w:rFonts w:cs="Arial"/>
                <w:highlight w:val="yellow"/>
              </w:rPr>
            </w:pPr>
          </w:p>
          <w:p w14:paraId="4F218BA2" w14:textId="77777777" w:rsidR="00BA097F" w:rsidRPr="00AF7D3F" w:rsidRDefault="00BA097F">
            <w:pPr>
              <w:rPr>
                <w:rFonts w:cs="Arial"/>
                <w:highlight w:val="yellow"/>
              </w:rPr>
            </w:pPr>
          </w:p>
          <w:p w14:paraId="54F69666" w14:textId="77777777" w:rsidR="00BA097F" w:rsidRPr="00AF7D3F" w:rsidRDefault="00BA097F">
            <w:pPr>
              <w:rPr>
                <w:rFonts w:cs="Arial"/>
                <w:highlight w:val="yellow"/>
              </w:rPr>
            </w:pPr>
          </w:p>
          <w:p w14:paraId="12F4AB03" w14:textId="77777777" w:rsidR="00BA097F" w:rsidRPr="00AF7D3F" w:rsidRDefault="00BA097F">
            <w:pPr>
              <w:rPr>
                <w:rFonts w:cs="Arial"/>
                <w:highlight w:val="yellow"/>
              </w:rPr>
            </w:pPr>
          </w:p>
          <w:p w14:paraId="4F515167" w14:textId="77777777" w:rsidR="00BA097F" w:rsidRPr="00AF7D3F" w:rsidRDefault="00BA097F">
            <w:pPr>
              <w:rPr>
                <w:rFonts w:cs="Arial"/>
                <w:highlight w:val="yellow"/>
              </w:rPr>
            </w:pPr>
          </w:p>
          <w:p w14:paraId="7DACC8E9" w14:textId="77777777" w:rsidR="00BA097F" w:rsidRPr="00AF7D3F" w:rsidRDefault="00BA097F">
            <w:pPr>
              <w:rPr>
                <w:rFonts w:cs="Arial"/>
                <w:highlight w:val="yellow"/>
              </w:rPr>
            </w:pPr>
          </w:p>
          <w:p w14:paraId="68A49372" w14:textId="77777777" w:rsidR="00BA097F" w:rsidRPr="00AF7D3F" w:rsidRDefault="00BA097F">
            <w:pPr>
              <w:rPr>
                <w:rFonts w:cs="Arial"/>
                <w:highlight w:val="yellow"/>
              </w:rPr>
            </w:pPr>
          </w:p>
          <w:p w14:paraId="0CB95F8C" w14:textId="77777777" w:rsidR="00BA097F" w:rsidRPr="00AF7D3F" w:rsidRDefault="00BA097F">
            <w:pPr>
              <w:rPr>
                <w:rFonts w:cs="Arial"/>
                <w:highlight w:val="yellow"/>
              </w:rPr>
            </w:pPr>
          </w:p>
          <w:p w14:paraId="3E933D40" w14:textId="77777777" w:rsidR="00BA097F" w:rsidRPr="00AF7D3F" w:rsidRDefault="00BA097F">
            <w:pPr>
              <w:rPr>
                <w:rFonts w:cs="Arial"/>
                <w:highlight w:val="yellow"/>
              </w:rPr>
            </w:pPr>
          </w:p>
          <w:p w14:paraId="31A18D5A" w14:textId="77777777" w:rsidR="00BA097F" w:rsidRPr="00AF7D3F" w:rsidRDefault="00BA097F">
            <w:pPr>
              <w:rPr>
                <w:rFonts w:cs="Arial"/>
                <w:highlight w:val="yellow"/>
              </w:rPr>
            </w:pPr>
          </w:p>
          <w:p w14:paraId="1DB88C04" w14:textId="77777777" w:rsidR="00BA097F" w:rsidRPr="00AF7D3F" w:rsidRDefault="00BA097F">
            <w:pPr>
              <w:rPr>
                <w:rFonts w:cs="Arial"/>
                <w:highlight w:val="yellow"/>
              </w:rPr>
            </w:pPr>
          </w:p>
          <w:p w14:paraId="4BE03285" w14:textId="77777777" w:rsidR="00BA097F" w:rsidRPr="00AF7D3F" w:rsidRDefault="00BA097F">
            <w:pPr>
              <w:rPr>
                <w:rFonts w:cs="Arial"/>
                <w:highlight w:val="yellow"/>
              </w:rPr>
            </w:pPr>
          </w:p>
          <w:p w14:paraId="72FEF394" w14:textId="77777777" w:rsidR="00BA097F" w:rsidRPr="00AF7D3F" w:rsidRDefault="00BA097F">
            <w:pPr>
              <w:rPr>
                <w:rFonts w:cs="Arial"/>
                <w:highlight w:val="yellow"/>
              </w:rPr>
            </w:pPr>
          </w:p>
          <w:p w14:paraId="39D357BF" w14:textId="74C373DF" w:rsidR="00BA097F" w:rsidRPr="00AF7D3F" w:rsidRDefault="00BA097F">
            <w:pPr>
              <w:rPr>
                <w:rFonts w:cs="Arial"/>
                <w:highlight w:val="yellow"/>
              </w:rPr>
            </w:pPr>
          </w:p>
          <w:p w14:paraId="09412734" w14:textId="2389ACAA" w:rsidR="00AC3855" w:rsidRPr="00AF7D3F" w:rsidRDefault="00AC3855">
            <w:pPr>
              <w:rPr>
                <w:rFonts w:cs="Arial"/>
                <w:highlight w:val="yellow"/>
              </w:rPr>
            </w:pPr>
          </w:p>
          <w:p w14:paraId="73B1C721" w14:textId="77777777" w:rsidR="00AC3855" w:rsidRPr="00AF7D3F" w:rsidRDefault="00AC3855">
            <w:pPr>
              <w:rPr>
                <w:rFonts w:cs="Arial"/>
                <w:highlight w:val="yellow"/>
              </w:rPr>
            </w:pPr>
          </w:p>
          <w:p w14:paraId="7BDA1246" w14:textId="77777777" w:rsidR="00BA097F" w:rsidRPr="00AF7D3F" w:rsidRDefault="00BA097F">
            <w:pPr>
              <w:rPr>
                <w:rFonts w:cs="Arial"/>
                <w:highlight w:val="yellow"/>
              </w:rPr>
            </w:pPr>
          </w:p>
          <w:p w14:paraId="77FC0A1A" w14:textId="77777777" w:rsidR="00BA097F" w:rsidRPr="00AF7D3F" w:rsidRDefault="00BA097F">
            <w:pPr>
              <w:rPr>
                <w:rFonts w:cs="Arial"/>
                <w:highlight w:val="yellow"/>
              </w:rPr>
            </w:pPr>
          </w:p>
          <w:p w14:paraId="1B1C7F42" w14:textId="77777777" w:rsidR="00BA097F" w:rsidRPr="00AF7D3F" w:rsidRDefault="00BA097F">
            <w:pPr>
              <w:rPr>
                <w:rFonts w:cs="Arial"/>
                <w:highlight w:val="yellow"/>
              </w:rPr>
            </w:pPr>
          </w:p>
          <w:p w14:paraId="2F4ACB8A" w14:textId="77777777" w:rsidR="00BA097F" w:rsidRPr="00AF7D3F" w:rsidRDefault="00BA097F">
            <w:pPr>
              <w:rPr>
                <w:rFonts w:cs="Arial"/>
                <w:highlight w:val="yellow"/>
              </w:rPr>
            </w:pPr>
          </w:p>
          <w:p w14:paraId="636F2853" w14:textId="77777777" w:rsidR="00BA097F" w:rsidRPr="00AF7D3F" w:rsidRDefault="00BA097F">
            <w:pPr>
              <w:rPr>
                <w:rFonts w:cs="Arial"/>
                <w:b/>
                <w:highlight w:val="yellow"/>
              </w:rPr>
            </w:pPr>
          </w:p>
          <w:p w14:paraId="3A6AE506" w14:textId="77777777" w:rsidR="00BA097F" w:rsidRPr="00AF7D3F" w:rsidRDefault="00165973">
            <w:pPr>
              <w:rPr>
                <w:rFonts w:cs="Arial"/>
                <w:b/>
                <w:szCs w:val="20"/>
              </w:rPr>
            </w:pPr>
            <w:r w:rsidRPr="00AF7D3F">
              <w:rPr>
                <w:rFonts w:cs="Arial"/>
                <w:b/>
                <w:szCs w:val="20"/>
              </w:rPr>
              <w:t>Wykonawca:</w:t>
            </w:r>
          </w:p>
          <w:p w14:paraId="30635911" w14:textId="11255502" w:rsidR="00BA097F" w:rsidRPr="00AF7D3F" w:rsidRDefault="00165973" w:rsidP="002C7007">
            <w:pPr>
              <w:jc w:val="left"/>
              <w:rPr>
                <w:rFonts w:cs="Arial"/>
                <w:highlight w:val="yellow"/>
              </w:rPr>
            </w:pPr>
            <w:r w:rsidRPr="00AF7D3F">
              <w:rPr>
                <w:rFonts w:cs="Arial"/>
                <w:b/>
                <w:szCs w:val="20"/>
              </w:rPr>
              <w:t>Zakład Analiz Środowiskowych Eko-precyzja</w:t>
            </w:r>
            <w:r w:rsidRPr="00AF7D3F">
              <w:rPr>
                <w:rFonts w:cs="Arial"/>
                <w:szCs w:val="20"/>
              </w:rPr>
              <w:br/>
              <w:t>43-450 Ustroń ul. Sikorskiego 10</w:t>
            </w:r>
            <w:r w:rsidRPr="00AF7D3F">
              <w:rPr>
                <w:rFonts w:cs="Arial"/>
                <w:szCs w:val="20"/>
              </w:rPr>
              <w:br/>
              <w:t>tel. +48 512 110 314; fax (33) 487 63 98</w:t>
            </w:r>
            <w:r w:rsidRPr="00AF7D3F">
              <w:rPr>
                <w:rFonts w:cs="Arial"/>
                <w:szCs w:val="20"/>
              </w:rPr>
              <w:br/>
            </w:r>
            <w:r w:rsidR="00D76172" w:rsidRPr="00AF7D3F">
              <w:rPr>
                <w:rFonts w:cs="Arial"/>
                <w:szCs w:val="20"/>
              </w:rPr>
              <w:t>biuro@eko-precyzja.eu</w:t>
            </w:r>
          </w:p>
        </w:tc>
        <w:tc>
          <w:tcPr>
            <w:tcW w:w="4127" w:type="dxa"/>
            <w:shd w:val="clear" w:color="auto" w:fill="auto"/>
          </w:tcPr>
          <w:p w14:paraId="6E5CA0CA" w14:textId="77777777" w:rsidR="00BA097F" w:rsidRPr="00AF7D3F" w:rsidRDefault="00BA097F">
            <w:pPr>
              <w:pStyle w:val="Bezodstpw"/>
              <w:rPr>
                <w:rFonts w:cs="Arial"/>
                <w:highlight w:val="yellow"/>
              </w:rPr>
            </w:pPr>
          </w:p>
          <w:p w14:paraId="72914763" w14:textId="77777777" w:rsidR="00BA097F" w:rsidRPr="00AF7D3F" w:rsidRDefault="00BA097F">
            <w:pPr>
              <w:pStyle w:val="Bezodstpw"/>
              <w:rPr>
                <w:rFonts w:cs="Arial"/>
                <w:highlight w:val="yellow"/>
              </w:rPr>
            </w:pPr>
          </w:p>
          <w:p w14:paraId="4A6C9148" w14:textId="77777777" w:rsidR="00BA097F" w:rsidRPr="00AF7D3F" w:rsidRDefault="00BA097F">
            <w:pPr>
              <w:pStyle w:val="Bezodstpw"/>
              <w:rPr>
                <w:rFonts w:cs="Arial"/>
                <w:highlight w:val="yellow"/>
              </w:rPr>
            </w:pPr>
          </w:p>
          <w:p w14:paraId="420E5BC9" w14:textId="77777777" w:rsidR="00BA097F" w:rsidRPr="00AF7D3F" w:rsidRDefault="00BA097F">
            <w:pPr>
              <w:pStyle w:val="Bezodstpw"/>
              <w:rPr>
                <w:rFonts w:cs="Arial"/>
                <w:highlight w:val="yellow"/>
              </w:rPr>
            </w:pPr>
          </w:p>
          <w:p w14:paraId="3BE405B0" w14:textId="77777777" w:rsidR="00BA097F" w:rsidRPr="00AF7D3F" w:rsidRDefault="00BA097F">
            <w:pPr>
              <w:pStyle w:val="Bezodstpw"/>
              <w:rPr>
                <w:rFonts w:cs="Arial"/>
                <w:highlight w:val="yellow"/>
              </w:rPr>
            </w:pPr>
          </w:p>
          <w:p w14:paraId="35BAF858" w14:textId="77777777" w:rsidR="00BA097F" w:rsidRPr="00AF7D3F" w:rsidRDefault="00BA097F">
            <w:pPr>
              <w:pStyle w:val="Bezodstpw"/>
              <w:rPr>
                <w:rFonts w:cs="Arial"/>
                <w:highlight w:val="yellow"/>
              </w:rPr>
            </w:pPr>
          </w:p>
          <w:p w14:paraId="60D625C7" w14:textId="77777777" w:rsidR="00BA097F" w:rsidRPr="00AF7D3F" w:rsidRDefault="00BA097F">
            <w:pPr>
              <w:pStyle w:val="Bezodstpw"/>
              <w:rPr>
                <w:rFonts w:cs="Arial"/>
                <w:highlight w:val="yellow"/>
              </w:rPr>
            </w:pPr>
          </w:p>
          <w:p w14:paraId="12742D05" w14:textId="77777777" w:rsidR="00BA097F" w:rsidRPr="00AF7D3F" w:rsidRDefault="00BA097F">
            <w:pPr>
              <w:pStyle w:val="Bezodstpw"/>
              <w:rPr>
                <w:rFonts w:cs="Arial"/>
                <w:highlight w:val="yellow"/>
              </w:rPr>
            </w:pPr>
          </w:p>
          <w:p w14:paraId="0DEFD79C" w14:textId="77777777" w:rsidR="00BA097F" w:rsidRPr="00AF7D3F" w:rsidRDefault="00BA097F">
            <w:pPr>
              <w:pStyle w:val="Bezodstpw"/>
              <w:rPr>
                <w:rFonts w:cs="Arial"/>
                <w:highlight w:val="yellow"/>
              </w:rPr>
            </w:pPr>
          </w:p>
          <w:p w14:paraId="452F3764" w14:textId="77777777" w:rsidR="00BA097F" w:rsidRPr="00AF7D3F" w:rsidRDefault="00BA097F">
            <w:pPr>
              <w:pStyle w:val="Bezodstpw"/>
              <w:rPr>
                <w:rFonts w:cs="Arial"/>
                <w:highlight w:val="yellow"/>
              </w:rPr>
            </w:pPr>
          </w:p>
          <w:p w14:paraId="3F6CC840" w14:textId="77777777" w:rsidR="00BA097F" w:rsidRPr="00AF7D3F" w:rsidRDefault="00BA097F">
            <w:pPr>
              <w:pStyle w:val="Bezodstpw"/>
              <w:rPr>
                <w:rFonts w:cs="Arial"/>
                <w:highlight w:val="yellow"/>
              </w:rPr>
            </w:pPr>
          </w:p>
          <w:p w14:paraId="4B4B1FAF" w14:textId="77777777" w:rsidR="00BA097F" w:rsidRPr="00AF7D3F" w:rsidRDefault="00BA097F">
            <w:pPr>
              <w:pStyle w:val="Bezodstpw"/>
              <w:rPr>
                <w:rFonts w:cs="Arial"/>
                <w:highlight w:val="yellow"/>
              </w:rPr>
            </w:pPr>
          </w:p>
          <w:p w14:paraId="1C0B4DA6" w14:textId="77777777" w:rsidR="00BA097F" w:rsidRPr="00AF7D3F" w:rsidRDefault="00BA097F">
            <w:pPr>
              <w:pStyle w:val="Bezodstpw"/>
              <w:rPr>
                <w:rFonts w:cs="Arial"/>
                <w:highlight w:val="yellow"/>
              </w:rPr>
            </w:pPr>
          </w:p>
          <w:p w14:paraId="78AEA14F" w14:textId="77777777" w:rsidR="00BA097F" w:rsidRPr="00AF7D3F" w:rsidRDefault="00BA097F">
            <w:pPr>
              <w:pStyle w:val="Bezodstpw"/>
              <w:rPr>
                <w:rFonts w:cs="Arial"/>
                <w:highlight w:val="yellow"/>
              </w:rPr>
            </w:pPr>
          </w:p>
          <w:p w14:paraId="5E6F42E4" w14:textId="77777777" w:rsidR="00BA097F" w:rsidRPr="00AF7D3F" w:rsidRDefault="00BA097F">
            <w:pPr>
              <w:pStyle w:val="Bezodstpw"/>
              <w:rPr>
                <w:rFonts w:cs="Arial"/>
                <w:highlight w:val="yellow"/>
              </w:rPr>
            </w:pPr>
          </w:p>
          <w:p w14:paraId="6D6613F2" w14:textId="77777777" w:rsidR="00BA097F" w:rsidRPr="00AF7D3F" w:rsidRDefault="00BA097F">
            <w:pPr>
              <w:pStyle w:val="Bezodstpw"/>
              <w:rPr>
                <w:rFonts w:cs="Arial"/>
                <w:highlight w:val="yellow"/>
              </w:rPr>
            </w:pPr>
          </w:p>
          <w:p w14:paraId="00181312" w14:textId="77777777" w:rsidR="00BA097F" w:rsidRPr="00AF7D3F" w:rsidRDefault="00BA097F">
            <w:pPr>
              <w:pStyle w:val="Bezodstpw"/>
              <w:rPr>
                <w:rFonts w:cs="Arial"/>
                <w:highlight w:val="yellow"/>
              </w:rPr>
            </w:pPr>
          </w:p>
          <w:p w14:paraId="36A0393C" w14:textId="77777777" w:rsidR="00BA097F" w:rsidRPr="00AF7D3F" w:rsidRDefault="00BA097F">
            <w:pPr>
              <w:pStyle w:val="Bezodstpw"/>
              <w:rPr>
                <w:rFonts w:cs="Arial"/>
                <w:highlight w:val="yellow"/>
              </w:rPr>
            </w:pPr>
          </w:p>
          <w:p w14:paraId="3BC08645" w14:textId="77777777" w:rsidR="00BA097F" w:rsidRPr="00AF7D3F" w:rsidRDefault="00BA097F">
            <w:pPr>
              <w:pStyle w:val="Bezodstpw"/>
              <w:rPr>
                <w:rFonts w:cs="Arial"/>
                <w:highlight w:val="yellow"/>
              </w:rPr>
            </w:pPr>
          </w:p>
          <w:p w14:paraId="63EBD384" w14:textId="77777777" w:rsidR="00BA097F" w:rsidRPr="00AF7D3F" w:rsidRDefault="00BA097F">
            <w:pPr>
              <w:pStyle w:val="Bezodstpw"/>
              <w:rPr>
                <w:rFonts w:cs="Arial"/>
                <w:highlight w:val="yellow"/>
              </w:rPr>
            </w:pPr>
          </w:p>
          <w:p w14:paraId="691E4F9C" w14:textId="77777777" w:rsidR="00BA097F" w:rsidRPr="00AF7D3F" w:rsidRDefault="00BA097F">
            <w:pPr>
              <w:pStyle w:val="Bezodstpw"/>
              <w:rPr>
                <w:rFonts w:cs="Arial"/>
                <w:highlight w:val="yellow"/>
              </w:rPr>
            </w:pPr>
          </w:p>
          <w:p w14:paraId="4AE0F9A6" w14:textId="77777777" w:rsidR="00BA097F" w:rsidRPr="00AF7D3F" w:rsidRDefault="00BA097F">
            <w:pPr>
              <w:pStyle w:val="Bezodstpw"/>
              <w:rPr>
                <w:rFonts w:cs="Arial"/>
                <w:highlight w:val="yellow"/>
              </w:rPr>
            </w:pPr>
          </w:p>
          <w:p w14:paraId="33D63750" w14:textId="77777777" w:rsidR="00BA097F" w:rsidRPr="00AF7D3F" w:rsidRDefault="00BA097F">
            <w:pPr>
              <w:pStyle w:val="Bezodstpw"/>
              <w:rPr>
                <w:rFonts w:cs="Arial"/>
                <w:highlight w:val="yellow"/>
              </w:rPr>
            </w:pPr>
          </w:p>
          <w:p w14:paraId="3C14C204" w14:textId="77777777" w:rsidR="00BA097F" w:rsidRPr="00AF7D3F" w:rsidRDefault="00BA097F">
            <w:pPr>
              <w:pStyle w:val="Bezodstpw"/>
              <w:rPr>
                <w:rFonts w:cs="Arial"/>
                <w:highlight w:val="yellow"/>
              </w:rPr>
            </w:pPr>
          </w:p>
          <w:p w14:paraId="0363F803" w14:textId="77777777" w:rsidR="00BA097F" w:rsidRPr="00AF7D3F" w:rsidRDefault="00BA097F">
            <w:pPr>
              <w:pStyle w:val="Bezodstpw"/>
              <w:rPr>
                <w:rFonts w:cs="Arial"/>
                <w:highlight w:val="yellow"/>
              </w:rPr>
            </w:pPr>
          </w:p>
          <w:p w14:paraId="2D2E356D" w14:textId="77777777" w:rsidR="00BA097F" w:rsidRPr="00AF7D3F" w:rsidRDefault="00BA097F">
            <w:pPr>
              <w:pStyle w:val="Bezodstpw"/>
              <w:rPr>
                <w:rFonts w:cs="Arial"/>
                <w:highlight w:val="yellow"/>
              </w:rPr>
            </w:pPr>
          </w:p>
          <w:p w14:paraId="60C46220" w14:textId="77777777" w:rsidR="00BA097F" w:rsidRPr="00AF7D3F" w:rsidRDefault="00BA097F">
            <w:pPr>
              <w:pStyle w:val="Bezodstpw"/>
              <w:rPr>
                <w:rFonts w:cs="Arial"/>
                <w:highlight w:val="yellow"/>
              </w:rPr>
            </w:pPr>
          </w:p>
          <w:p w14:paraId="68F5430F" w14:textId="77777777" w:rsidR="00BA097F" w:rsidRPr="00AF7D3F" w:rsidRDefault="00BA097F">
            <w:pPr>
              <w:pStyle w:val="Bezodstpw"/>
              <w:rPr>
                <w:rFonts w:cs="Arial"/>
                <w:highlight w:val="yellow"/>
              </w:rPr>
            </w:pPr>
          </w:p>
          <w:p w14:paraId="241A83B2" w14:textId="77777777" w:rsidR="00BA097F" w:rsidRPr="00AF7D3F" w:rsidRDefault="00BA097F">
            <w:pPr>
              <w:pStyle w:val="Bezodstpw"/>
              <w:rPr>
                <w:rFonts w:cs="Arial"/>
                <w:highlight w:val="yellow"/>
              </w:rPr>
            </w:pPr>
          </w:p>
          <w:p w14:paraId="283B1710" w14:textId="77777777" w:rsidR="00BA097F" w:rsidRPr="00AF7D3F" w:rsidRDefault="00BA097F">
            <w:pPr>
              <w:pStyle w:val="Bezodstpw"/>
              <w:rPr>
                <w:rFonts w:cs="Arial"/>
                <w:highlight w:val="yellow"/>
              </w:rPr>
            </w:pPr>
          </w:p>
          <w:p w14:paraId="7DF07AA7" w14:textId="77777777" w:rsidR="00BA097F" w:rsidRPr="00AF7D3F" w:rsidRDefault="00BA097F">
            <w:pPr>
              <w:pStyle w:val="Bezodstpw"/>
              <w:rPr>
                <w:rFonts w:cs="Arial"/>
                <w:highlight w:val="yellow"/>
              </w:rPr>
            </w:pPr>
          </w:p>
          <w:p w14:paraId="0D9E6191" w14:textId="77777777" w:rsidR="00BA097F" w:rsidRPr="00AF7D3F" w:rsidRDefault="00BA097F">
            <w:pPr>
              <w:pStyle w:val="Bezodstpw"/>
              <w:rPr>
                <w:rFonts w:cs="Arial"/>
                <w:highlight w:val="yellow"/>
              </w:rPr>
            </w:pPr>
          </w:p>
          <w:p w14:paraId="1011A5C3" w14:textId="77777777" w:rsidR="00BA097F" w:rsidRPr="00AF7D3F" w:rsidRDefault="00BA097F">
            <w:pPr>
              <w:pStyle w:val="Bezodstpw"/>
              <w:rPr>
                <w:rFonts w:cs="Arial"/>
                <w:highlight w:val="yellow"/>
              </w:rPr>
            </w:pPr>
          </w:p>
          <w:p w14:paraId="1010D228" w14:textId="77777777" w:rsidR="000E36CD" w:rsidRPr="00AF7D3F" w:rsidRDefault="000E36CD">
            <w:pPr>
              <w:pStyle w:val="Bezodstpw"/>
              <w:rPr>
                <w:rFonts w:cs="Arial"/>
                <w:highlight w:val="yellow"/>
              </w:rPr>
            </w:pPr>
          </w:p>
          <w:p w14:paraId="705AF15D" w14:textId="77777777" w:rsidR="000E36CD" w:rsidRPr="00AF7D3F" w:rsidRDefault="000E36CD">
            <w:pPr>
              <w:pStyle w:val="Bezodstpw"/>
              <w:rPr>
                <w:rFonts w:cs="Arial"/>
                <w:highlight w:val="yellow"/>
              </w:rPr>
            </w:pPr>
          </w:p>
          <w:p w14:paraId="6BEA7CC3" w14:textId="77777777" w:rsidR="000E36CD" w:rsidRPr="00AF7D3F" w:rsidRDefault="000E36CD">
            <w:pPr>
              <w:pStyle w:val="Bezodstpw"/>
              <w:rPr>
                <w:rFonts w:cs="Arial"/>
                <w:highlight w:val="yellow"/>
              </w:rPr>
            </w:pPr>
          </w:p>
          <w:p w14:paraId="1DC127F9" w14:textId="77777777" w:rsidR="000E36CD" w:rsidRPr="00AF7D3F" w:rsidRDefault="000E36CD">
            <w:pPr>
              <w:pStyle w:val="Bezodstpw"/>
              <w:rPr>
                <w:rFonts w:cs="Arial"/>
                <w:highlight w:val="yellow"/>
              </w:rPr>
            </w:pPr>
          </w:p>
          <w:p w14:paraId="16273AED" w14:textId="77777777" w:rsidR="00BA097F" w:rsidRPr="00AF7D3F" w:rsidRDefault="00BA097F">
            <w:pPr>
              <w:pStyle w:val="Bezodstpw"/>
              <w:rPr>
                <w:rFonts w:cs="Arial"/>
                <w:highlight w:val="yellow"/>
              </w:rPr>
            </w:pPr>
          </w:p>
          <w:p w14:paraId="7A0C43CD" w14:textId="77777777" w:rsidR="00BA097F" w:rsidRPr="00AF7D3F" w:rsidRDefault="000E36CD">
            <w:pPr>
              <w:pStyle w:val="Bezodstpw"/>
              <w:rPr>
                <w:rFonts w:cs="Arial"/>
                <w:highlight w:val="yellow"/>
              </w:rPr>
            </w:pPr>
            <w:r w:rsidRPr="00852043">
              <w:rPr>
                <w:rFonts w:cs="Arial"/>
                <w:noProof/>
                <w:lang w:eastAsia="pl-PL"/>
              </w:rPr>
              <w:drawing>
                <wp:inline distT="0" distB="0" distL="0" distR="0" wp14:anchorId="5255E1C5" wp14:editId="35878188">
                  <wp:extent cx="2483929" cy="1476375"/>
                  <wp:effectExtent l="0" t="0" r="0" b="0"/>
                  <wp:docPr id="21" name="Obraz 21" descr="C:\Users\DELL\Desktop\logo eko-precyz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LL\Desktop\logo eko-precyzja.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93849" cy="1482271"/>
                          </a:xfrm>
                          <a:prstGeom prst="rect">
                            <a:avLst/>
                          </a:prstGeom>
                          <a:noFill/>
                          <a:ln>
                            <a:noFill/>
                          </a:ln>
                        </pic:spPr>
                      </pic:pic>
                    </a:graphicData>
                  </a:graphic>
                </wp:inline>
              </w:drawing>
            </w:r>
          </w:p>
        </w:tc>
      </w:tr>
    </w:tbl>
    <w:bookmarkStart w:id="1" w:name="_Toc118291496" w:displacedByCustomXml="next"/>
    <w:sdt>
      <w:sdtPr>
        <w:rPr>
          <w:rFonts w:ascii="Arial" w:eastAsia="Calibri" w:hAnsi="Arial" w:cstheme="minorBidi"/>
          <w:b w:val="0"/>
          <w:bCs w:val="0"/>
          <w:color w:val="000000" w:themeColor="text1"/>
          <w:sz w:val="20"/>
          <w:szCs w:val="20"/>
          <w:highlight w:val="yellow"/>
          <w:lang w:eastAsia="en-US"/>
        </w:rPr>
        <w:id w:val="-344165598"/>
        <w:docPartObj>
          <w:docPartGallery w:val="Table of Contents"/>
          <w:docPartUnique/>
        </w:docPartObj>
      </w:sdtPr>
      <w:sdtEndPr>
        <w:rPr>
          <w:rFonts w:cs="Arial"/>
          <w:color w:val="auto"/>
        </w:rPr>
      </w:sdtEndPr>
      <w:sdtContent>
        <w:p w14:paraId="544AFEC9" w14:textId="2747B84C" w:rsidR="00BA097F" w:rsidRPr="00F50D4E" w:rsidRDefault="00165973" w:rsidP="00372BF0">
          <w:pPr>
            <w:pStyle w:val="Nagwekspisutreci"/>
            <w:spacing w:before="0" w:after="0" w:line="240" w:lineRule="auto"/>
            <w:rPr>
              <w:rFonts w:ascii="Arial" w:hAnsi="Arial" w:cs="Arial"/>
              <w:b w:val="0"/>
              <w:bCs w:val="0"/>
              <w:color w:val="auto"/>
              <w:sz w:val="20"/>
              <w:szCs w:val="20"/>
            </w:rPr>
          </w:pPr>
          <w:r w:rsidRPr="00F50D4E">
            <w:rPr>
              <w:rFonts w:ascii="Arial" w:hAnsi="Arial" w:cs="Arial"/>
              <w:b w:val="0"/>
              <w:bCs w:val="0"/>
              <w:color w:val="auto"/>
              <w:sz w:val="20"/>
              <w:szCs w:val="20"/>
            </w:rPr>
            <w:t>Spis treści</w:t>
          </w:r>
          <w:bookmarkEnd w:id="1"/>
        </w:p>
        <w:p w14:paraId="65659E35" w14:textId="7E0A6693" w:rsidR="00873744" w:rsidRPr="00873744" w:rsidRDefault="002255D6">
          <w:pPr>
            <w:pStyle w:val="Spistreci1"/>
            <w:rPr>
              <w:rFonts w:asciiTheme="minorHAnsi" w:eastAsiaTheme="minorEastAsia" w:hAnsiTheme="minorHAnsi" w:cstheme="minorBidi"/>
              <w:i w:val="0"/>
              <w:iCs/>
              <w:color w:val="auto"/>
              <w:lang w:eastAsia="pl-PL"/>
            </w:rPr>
          </w:pPr>
          <w:r w:rsidRPr="005F2E72">
            <w:rPr>
              <w:bCs w:val="0"/>
              <w:i w:val="0"/>
              <w:color w:val="auto"/>
              <w:highlight w:val="yellow"/>
            </w:rPr>
            <w:fldChar w:fldCharType="begin"/>
          </w:r>
          <w:r w:rsidR="00165973" w:rsidRPr="005F2E72">
            <w:rPr>
              <w:rStyle w:val="czeindeksu"/>
              <w:bCs w:val="0"/>
              <w:i w:val="0"/>
              <w:webHidden/>
              <w:color w:val="auto"/>
              <w:highlight w:val="yellow"/>
            </w:rPr>
            <w:instrText>TOC \z \o "1-3" \u \h</w:instrText>
          </w:r>
          <w:r w:rsidRPr="005F2E72">
            <w:rPr>
              <w:rStyle w:val="czeindeksu"/>
              <w:bCs w:val="0"/>
              <w:i w:val="0"/>
              <w:highlight w:val="yellow"/>
            </w:rPr>
            <w:fldChar w:fldCharType="separate"/>
          </w:r>
          <w:hyperlink w:anchor="_Toc118291496" w:history="1">
            <w:r w:rsidR="00873744" w:rsidRPr="00873744">
              <w:rPr>
                <w:rStyle w:val="Hipercze"/>
                <w:i w:val="0"/>
                <w:iCs/>
              </w:rPr>
              <w:t>Spis treści</w:t>
            </w:r>
            <w:r w:rsidR="00873744" w:rsidRPr="00873744">
              <w:rPr>
                <w:i w:val="0"/>
                <w:iCs/>
                <w:webHidden/>
              </w:rPr>
              <w:tab/>
            </w:r>
            <w:r w:rsidR="00873744" w:rsidRPr="00873744">
              <w:rPr>
                <w:i w:val="0"/>
                <w:iCs/>
                <w:webHidden/>
              </w:rPr>
              <w:fldChar w:fldCharType="begin"/>
            </w:r>
            <w:r w:rsidR="00873744" w:rsidRPr="00873744">
              <w:rPr>
                <w:i w:val="0"/>
                <w:iCs/>
                <w:webHidden/>
              </w:rPr>
              <w:instrText xml:space="preserve"> PAGEREF _Toc118291496 \h </w:instrText>
            </w:r>
            <w:r w:rsidR="00873744" w:rsidRPr="00873744">
              <w:rPr>
                <w:i w:val="0"/>
                <w:iCs/>
                <w:webHidden/>
              </w:rPr>
            </w:r>
            <w:r w:rsidR="00873744" w:rsidRPr="00873744">
              <w:rPr>
                <w:i w:val="0"/>
                <w:iCs/>
                <w:webHidden/>
              </w:rPr>
              <w:fldChar w:fldCharType="separate"/>
            </w:r>
            <w:r w:rsidR="00873744" w:rsidRPr="00873744">
              <w:rPr>
                <w:i w:val="0"/>
                <w:iCs/>
                <w:webHidden/>
              </w:rPr>
              <w:t>3</w:t>
            </w:r>
            <w:r w:rsidR="00873744" w:rsidRPr="00873744">
              <w:rPr>
                <w:i w:val="0"/>
                <w:iCs/>
                <w:webHidden/>
              </w:rPr>
              <w:fldChar w:fldCharType="end"/>
            </w:r>
          </w:hyperlink>
        </w:p>
        <w:p w14:paraId="0673482D" w14:textId="22C56F6F" w:rsidR="00873744" w:rsidRPr="00873744" w:rsidRDefault="00873744">
          <w:pPr>
            <w:pStyle w:val="Spistreci1"/>
            <w:rPr>
              <w:rFonts w:asciiTheme="minorHAnsi" w:eastAsiaTheme="minorEastAsia" w:hAnsiTheme="minorHAnsi" w:cstheme="minorBidi"/>
              <w:i w:val="0"/>
              <w:iCs/>
              <w:color w:val="auto"/>
              <w:lang w:eastAsia="pl-PL"/>
            </w:rPr>
          </w:pPr>
          <w:hyperlink w:anchor="_Toc118291497" w:history="1">
            <w:r w:rsidRPr="00873744">
              <w:rPr>
                <w:rStyle w:val="Hipercze"/>
                <w:i w:val="0"/>
                <w:iCs/>
              </w:rPr>
              <w:t>1. Wykaz skrótów</w:t>
            </w:r>
            <w:r w:rsidRPr="00873744">
              <w:rPr>
                <w:i w:val="0"/>
                <w:iCs/>
                <w:webHidden/>
              </w:rPr>
              <w:tab/>
            </w:r>
            <w:r w:rsidRPr="00873744">
              <w:rPr>
                <w:i w:val="0"/>
                <w:iCs/>
                <w:webHidden/>
              </w:rPr>
              <w:fldChar w:fldCharType="begin"/>
            </w:r>
            <w:r w:rsidRPr="00873744">
              <w:rPr>
                <w:i w:val="0"/>
                <w:iCs/>
                <w:webHidden/>
              </w:rPr>
              <w:instrText xml:space="preserve"> PAGEREF _Toc118291497 \h </w:instrText>
            </w:r>
            <w:r w:rsidRPr="00873744">
              <w:rPr>
                <w:i w:val="0"/>
                <w:iCs/>
                <w:webHidden/>
              </w:rPr>
            </w:r>
            <w:r w:rsidRPr="00873744">
              <w:rPr>
                <w:i w:val="0"/>
                <w:iCs/>
                <w:webHidden/>
              </w:rPr>
              <w:fldChar w:fldCharType="separate"/>
            </w:r>
            <w:r w:rsidRPr="00873744">
              <w:rPr>
                <w:i w:val="0"/>
                <w:iCs/>
                <w:webHidden/>
              </w:rPr>
              <w:t>5</w:t>
            </w:r>
            <w:r w:rsidRPr="00873744">
              <w:rPr>
                <w:i w:val="0"/>
                <w:iCs/>
                <w:webHidden/>
              </w:rPr>
              <w:fldChar w:fldCharType="end"/>
            </w:r>
          </w:hyperlink>
        </w:p>
        <w:p w14:paraId="0FA48F90" w14:textId="3DF27DA2" w:rsidR="00873744" w:rsidRPr="00873744" w:rsidRDefault="00873744">
          <w:pPr>
            <w:pStyle w:val="Spistreci1"/>
            <w:rPr>
              <w:rFonts w:asciiTheme="minorHAnsi" w:eastAsiaTheme="minorEastAsia" w:hAnsiTheme="minorHAnsi" w:cstheme="minorBidi"/>
              <w:i w:val="0"/>
              <w:iCs/>
              <w:color w:val="auto"/>
              <w:lang w:eastAsia="pl-PL"/>
            </w:rPr>
          </w:pPr>
          <w:hyperlink w:anchor="_Toc118291498" w:history="1">
            <w:r w:rsidRPr="00873744">
              <w:rPr>
                <w:rStyle w:val="Hipercze"/>
                <w:rFonts w:eastAsia="Times New Roman"/>
                <w:i w:val="0"/>
                <w:iCs/>
              </w:rPr>
              <w:t>2. Wstęp</w:t>
            </w:r>
            <w:r w:rsidRPr="00873744">
              <w:rPr>
                <w:i w:val="0"/>
                <w:iCs/>
                <w:webHidden/>
              </w:rPr>
              <w:tab/>
            </w:r>
            <w:r w:rsidRPr="00873744">
              <w:rPr>
                <w:i w:val="0"/>
                <w:iCs/>
                <w:webHidden/>
              </w:rPr>
              <w:fldChar w:fldCharType="begin"/>
            </w:r>
            <w:r w:rsidRPr="00873744">
              <w:rPr>
                <w:i w:val="0"/>
                <w:iCs/>
                <w:webHidden/>
              </w:rPr>
              <w:instrText xml:space="preserve"> PAGEREF _Toc118291498 \h </w:instrText>
            </w:r>
            <w:r w:rsidRPr="00873744">
              <w:rPr>
                <w:i w:val="0"/>
                <w:iCs/>
                <w:webHidden/>
              </w:rPr>
            </w:r>
            <w:r w:rsidRPr="00873744">
              <w:rPr>
                <w:i w:val="0"/>
                <w:iCs/>
                <w:webHidden/>
              </w:rPr>
              <w:fldChar w:fldCharType="separate"/>
            </w:r>
            <w:r w:rsidRPr="00873744">
              <w:rPr>
                <w:i w:val="0"/>
                <w:iCs/>
                <w:webHidden/>
              </w:rPr>
              <w:t>6</w:t>
            </w:r>
            <w:r w:rsidRPr="00873744">
              <w:rPr>
                <w:i w:val="0"/>
                <w:iCs/>
                <w:webHidden/>
              </w:rPr>
              <w:fldChar w:fldCharType="end"/>
            </w:r>
          </w:hyperlink>
        </w:p>
        <w:p w14:paraId="3724370B" w14:textId="5FA957E7" w:rsidR="00873744" w:rsidRPr="00873744" w:rsidRDefault="00873744">
          <w:pPr>
            <w:pStyle w:val="Spistreci2"/>
            <w:rPr>
              <w:rFonts w:asciiTheme="minorHAnsi" w:eastAsiaTheme="minorEastAsia" w:hAnsiTheme="minorHAnsi"/>
              <w:bCs/>
              <w:iCs/>
              <w:noProof/>
              <w:color w:val="auto"/>
              <w:sz w:val="20"/>
              <w:szCs w:val="20"/>
              <w:lang w:eastAsia="pl-PL"/>
            </w:rPr>
          </w:pPr>
          <w:hyperlink w:anchor="_Toc118291499" w:history="1">
            <w:r w:rsidRPr="00873744">
              <w:rPr>
                <w:rStyle w:val="Hipercze"/>
                <w:rFonts w:eastAsia="Times New Roman" w:cs="Arial"/>
                <w:bCs/>
                <w:iCs/>
                <w:noProof/>
                <w:sz w:val="20"/>
                <w:szCs w:val="20"/>
              </w:rPr>
              <w:t>2.1. Cel i zakres opracowania</w:t>
            </w:r>
            <w:r w:rsidRPr="00873744">
              <w:rPr>
                <w:bCs/>
                <w:iCs/>
                <w:noProof/>
                <w:webHidden/>
                <w:sz w:val="20"/>
                <w:szCs w:val="20"/>
              </w:rPr>
              <w:tab/>
            </w:r>
            <w:r w:rsidRPr="00873744">
              <w:rPr>
                <w:bCs/>
                <w:iCs/>
                <w:noProof/>
                <w:webHidden/>
                <w:sz w:val="20"/>
                <w:szCs w:val="20"/>
              </w:rPr>
              <w:fldChar w:fldCharType="begin"/>
            </w:r>
            <w:r w:rsidRPr="00873744">
              <w:rPr>
                <w:bCs/>
                <w:iCs/>
                <w:noProof/>
                <w:webHidden/>
                <w:sz w:val="20"/>
                <w:szCs w:val="20"/>
              </w:rPr>
              <w:instrText xml:space="preserve"> PAGEREF _Toc118291499 \h </w:instrText>
            </w:r>
            <w:r w:rsidRPr="00873744">
              <w:rPr>
                <w:bCs/>
                <w:iCs/>
                <w:noProof/>
                <w:webHidden/>
                <w:sz w:val="20"/>
                <w:szCs w:val="20"/>
              </w:rPr>
            </w:r>
            <w:r w:rsidRPr="00873744">
              <w:rPr>
                <w:bCs/>
                <w:iCs/>
                <w:noProof/>
                <w:webHidden/>
                <w:sz w:val="20"/>
                <w:szCs w:val="20"/>
              </w:rPr>
              <w:fldChar w:fldCharType="separate"/>
            </w:r>
            <w:r w:rsidRPr="00873744">
              <w:rPr>
                <w:bCs/>
                <w:iCs/>
                <w:noProof/>
                <w:webHidden/>
                <w:sz w:val="20"/>
                <w:szCs w:val="20"/>
              </w:rPr>
              <w:t>6</w:t>
            </w:r>
            <w:r w:rsidRPr="00873744">
              <w:rPr>
                <w:bCs/>
                <w:iCs/>
                <w:noProof/>
                <w:webHidden/>
                <w:sz w:val="20"/>
                <w:szCs w:val="20"/>
              </w:rPr>
              <w:fldChar w:fldCharType="end"/>
            </w:r>
          </w:hyperlink>
        </w:p>
        <w:p w14:paraId="03606F86" w14:textId="259EC6F2" w:rsidR="00873744" w:rsidRPr="00873744" w:rsidRDefault="00873744">
          <w:pPr>
            <w:pStyle w:val="Spistreci2"/>
            <w:rPr>
              <w:rFonts w:asciiTheme="minorHAnsi" w:eastAsiaTheme="minorEastAsia" w:hAnsiTheme="minorHAnsi"/>
              <w:bCs/>
              <w:iCs/>
              <w:noProof/>
              <w:color w:val="auto"/>
              <w:sz w:val="20"/>
              <w:szCs w:val="20"/>
              <w:lang w:eastAsia="pl-PL"/>
            </w:rPr>
          </w:pPr>
          <w:hyperlink w:anchor="_Toc118291500" w:history="1">
            <w:r w:rsidRPr="00873744">
              <w:rPr>
                <w:rStyle w:val="Hipercze"/>
                <w:rFonts w:eastAsia="Times New Roman" w:cs="Arial"/>
                <w:bCs/>
                <w:iCs/>
                <w:noProof/>
                <w:sz w:val="20"/>
                <w:szCs w:val="20"/>
              </w:rPr>
              <w:t>2.2. Podstawy prawne</w:t>
            </w:r>
            <w:r w:rsidRPr="00873744">
              <w:rPr>
                <w:bCs/>
                <w:iCs/>
                <w:noProof/>
                <w:webHidden/>
                <w:sz w:val="20"/>
                <w:szCs w:val="20"/>
              </w:rPr>
              <w:tab/>
            </w:r>
            <w:r w:rsidRPr="00873744">
              <w:rPr>
                <w:bCs/>
                <w:iCs/>
                <w:noProof/>
                <w:webHidden/>
                <w:sz w:val="20"/>
                <w:szCs w:val="20"/>
              </w:rPr>
              <w:fldChar w:fldCharType="begin"/>
            </w:r>
            <w:r w:rsidRPr="00873744">
              <w:rPr>
                <w:bCs/>
                <w:iCs/>
                <w:noProof/>
                <w:webHidden/>
                <w:sz w:val="20"/>
                <w:szCs w:val="20"/>
              </w:rPr>
              <w:instrText xml:space="preserve"> PAGEREF _Toc118291500 \h </w:instrText>
            </w:r>
            <w:r w:rsidRPr="00873744">
              <w:rPr>
                <w:bCs/>
                <w:iCs/>
                <w:noProof/>
                <w:webHidden/>
                <w:sz w:val="20"/>
                <w:szCs w:val="20"/>
              </w:rPr>
            </w:r>
            <w:r w:rsidRPr="00873744">
              <w:rPr>
                <w:bCs/>
                <w:iCs/>
                <w:noProof/>
                <w:webHidden/>
                <w:sz w:val="20"/>
                <w:szCs w:val="20"/>
              </w:rPr>
              <w:fldChar w:fldCharType="separate"/>
            </w:r>
            <w:r w:rsidRPr="00873744">
              <w:rPr>
                <w:bCs/>
                <w:iCs/>
                <w:noProof/>
                <w:webHidden/>
                <w:sz w:val="20"/>
                <w:szCs w:val="20"/>
              </w:rPr>
              <w:t>7</w:t>
            </w:r>
            <w:r w:rsidRPr="00873744">
              <w:rPr>
                <w:bCs/>
                <w:iCs/>
                <w:noProof/>
                <w:webHidden/>
                <w:sz w:val="20"/>
                <w:szCs w:val="20"/>
              </w:rPr>
              <w:fldChar w:fldCharType="end"/>
            </w:r>
          </w:hyperlink>
        </w:p>
        <w:p w14:paraId="25A328F2" w14:textId="27236467" w:rsidR="00873744" w:rsidRPr="00873744" w:rsidRDefault="00873744">
          <w:pPr>
            <w:pStyle w:val="Spistreci2"/>
            <w:rPr>
              <w:rFonts w:asciiTheme="minorHAnsi" w:eastAsiaTheme="minorEastAsia" w:hAnsiTheme="minorHAnsi"/>
              <w:bCs/>
              <w:iCs/>
              <w:noProof/>
              <w:color w:val="auto"/>
              <w:sz w:val="20"/>
              <w:szCs w:val="20"/>
              <w:lang w:eastAsia="pl-PL"/>
            </w:rPr>
          </w:pPr>
          <w:hyperlink w:anchor="_Toc118291501" w:history="1">
            <w:r w:rsidRPr="00873744">
              <w:rPr>
                <w:rStyle w:val="Hipercze"/>
                <w:rFonts w:eastAsia="Times New Roman" w:cs="Arial"/>
                <w:bCs/>
                <w:iCs/>
                <w:noProof/>
                <w:sz w:val="20"/>
                <w:szCs w:val="20"/>
              </w:rPr>
              <w:t>2.3. Charakterystyka Gminy Szemud</w:t>
            </w:r>
            <w:r w:rsidRPr="00873744">
              <w:rPr>
                <w:bCs/>
                <w:iCs/>
                <w:noProof/>
                <w:webHidden/>
                <w:sz w:val="20"/>
                <w:szCs w:val="20"/>
              </w:rPr>
              <w:tab/>
            </w:r>
            <w:r w:rsidRPr="00873744">
              <w:rPr>
                <w:bCs/>
                <w:iCs/>
                <w:noProof/>
                <w:webHidden/>
                <w:sz w:val="20"/>
                <w:szCs w:val="20"/>
              </w:rPr>
              <w:fldChar w:fldCharType="begin"/>
            </w:r>
            <w:r w:rsidRPr="00873744">
              <w:rPr>
                <w:bCs/>
                <w:iCs/>
                <w:noProof/>
                <w:webHidden/>
                <w:sz w:val="20"/>
                <w:szCs w:val="20"/>
              </w:rPr>
              <w:instrText xml:space="preserve"> PAGEREF _Toc118291501 \h </w:instrText>
            </w:r>
            <w:r w:rsidRPr="00873744">
              <w:rPr>
                <w:bCs/>
                <w:iCs/>
                <w:noProof/>
                <w:webHidden/>
                <w:sz w:val="20"/>
                <w:szCs w:val="20"/>
              </w:rPr>
            </w:r>
            <w:r w:rsidRPr="00873744">
              <w:rPr>
                <w:bCs/>
                <w:iCs/>
                <w:noProof/>
                <w:webHidden/>
                <w:sz w:val="20"/>
                <w:szCs w:val="20"/>
              </w:rPr>
              <w:fldChar w:fldCharType="separate"/>
            </w:r>
            <w:r w:rsidRPr="00873744">
              <w:rPr>
                <w:bCs/>
                <w:iCs/>
                <w:noProof/>
                <w:webHidden/>
                <w:sz w:val="20"/>
                <w:szCs w:val="20"/>
              </w:rPr>
              <w:t>7</w:t>
            </w:r>
            <w:r w:rsidRPr="00873744">
              <w:rPr>
                <w:bCs/>
                <w:iCs/>
                <w:noProof/>
                <w:webHidden/>
                <w:sz w:val="20"/>
                <w:szCs w:val="20"/>
              </w:rPr>
              <w:fldChar w:fldCharType="end"/>
            </w:r>
          </w:hyperlink>
        </w:p>
        <w:p w14:paraId="7F668767" w14:textId="6847DCB5" w:rsidR="00873744" w:rsidRPr="00873744" w:rsidRDefault="00873744">
          <w:pPr>
            <w:pStyle w:val="Spistreci3"/>
            <w:rPr>
              <w:rFonts w:asciiTheme="minorHAnsi" w:eastAsiaTheme="minorEastAsia" w:hAnsiTheme="minorHAnsi" w:cstheme="minorBidi"/>
              <w:b w:val="0"/>
              <w:color w:val="auto"/>
              <w:lang w:eastAsia="pl-PL"/>
            </w:rPr>
          </w:pPr>
          <w:hyperlink w:anchor="_Toc118291502" w:history="1">
            <w:r w:rsidRPr="00873744">
              <w:rPr>
                <w:rStyle w:val="Hipercze"/>
                <w:rFonts w:eastAsia="Times New Roman" w:cs="Arial"/>
                <w:b w:val="0"/>
              </w:rPr>
              <w:t>2.3.1. Położenie</w:t>
            </w:r>
            <w:r w:rsidRPr="00873744">
              <w:rPr>
                <w:b w:val="0"/>
                <w:webHidden/>
              </w:rPr>
              <w:tab/>
            </w:r>
            <w:r w:rsidRPr="00873744">
              <w:rPr>
                <w:b w:val="0"/>
                <w:webHidden/>
              </w:rPr>
              <w:fldChar w:fldCharType="begin"/>
            </w:r>
            <w:r w:rsidRPr="00873744">
              <w:rPr>
                <w:b w:val="0"/>
                <w:webHidden/>
              </w:rPr>
              <w:instrText xml:space="preserve"> PAGEREF _Toc118291502 \h </w:instrText>
            </w:r>
            <w:r w:rsidRPr="00873744">
              <w:rPr>
                <w:b w:val="0"/>
                <w:webHidden/>
              </w:rPr>
            </w:r>
            <w:r w:rsidRPr="00873744">
              <w:rPr>
                <w:b w:val="0"/>
                <w:webHidden/>
              </w:rPr>
              <w:fldChar w:fldCharType="separate"/>
            </w:r>
            <w:r w:rsidRPr="00873744">
              <w:rPr>
                <w:b w:val="0"/>
                <w:webHidden/>
              </w:rPr>
              <w:t>7</w:t>
            </w:r>
            <w:r w:rsidRPr="00873744">
              <w:rPr>
                <w:b w:val="0"/>
                <w:webHidden/>
              </w:rPr>
              <w:fldChar w:fldCharType="end"/>
            </w:r>
          </w:hyperlink>
        </w:p>
        <w:p w14:paraId="1B65832A" w14:textId="7B925779" w:rsidR="00873744" w:rsidRPr="00873744" w:rsidRDefault="00873744">
          <w:pPr>
            <w:pStyle w:val="Spistreci3"/>
            <w:rPr>
              <w:rFonts w:asciiTheme="minorHAnsi" w:eastAsiaTheme="minorEastAsia" w:hAnsiTheme="minorHAnsi" w:cstheme="minorBidi"/>
              <w:b w:val="0"/>
              <w:color w:val="auto"/>
              <w:lang w:eastAsia="pl-PL"/>
            </w:rPr>
          </w:pPr>
          <w:hyperlink w:anchor="_Toc118291503" w:history="1">
            <w:r w:rsidRPr="00873744">
              <w:rPr>
                <w:rStyle w:val="Hipercze"/>
                <w:b w:val="0"/>
              </w:rPr>
              <w:t>2.3.2. Budowa geologiczna</w:t>
            </w:r>
            <w:r w:rsidRPr="00873744">
              <w:rPr>
                <w:b w:val="0"/>
                <w:webHidden/>
              </w:rPr>
              <w:tab/>
            </w:r>
            <w:r w:rsidRPr="00873744">
              <w:rPr>
                <w:b w:val="0"/>
                <w:webHidden/>
              </w:rPr>
              <w:fldChar w:fldCharType="begin"/>
            </w:r>
            <w:r w:rsidRPr="00873744">
              <w:rPr>
                <w:b w:val="0"/>
                <w:webHidden/>
              </w:rPr>
              <w:instrText xml:space="preserve"> PAGEREF _Toc118291503 \h </w:instrText>
            </w:r>
            <w:r w:rsidRPr="00873744">
              <w:rPr>
                <w:b w:val="0"/>
                <w:webHidden/>
              </w:rPr>
            </w:r>
            <w:r w:rsidRPr="00873744">
              <w:rPr>
                <w:b w:val="0"/>
                <w:webHidden/>
              </w:rPr>
              <w:fldChar w:fldCharType="separate"/>
            </w:r>
            <w:r w:rsidRPr="00873744">
              <w:rPr>
                <w:b w:val="0"/>
                <w:webHidden/>
              </w:rPr>
              <w:t>10</w:t>
            </w:r>
            <w:r w:rsidRPr="00873744">
              <w:rPr>
                <w:b w:val="0"/>
                <w:webHidden/>
              </w:rPr>
              <w:fldChar w:fldCharType="end"/>
            </w:r>
          </w:hyperlink>
        </w:p>
        <w:p w14:paraId="2065A8C5" w14:textId="68A20944" w:rsidR="00873744" w:rsidRPr="00873744" w:rsidRDefault="00873744">
          <w:pPr>
            <w:pStyle w:val="Spistreci3"/>
            <w:rPr>
              <w:rFonts w:asciiTheme="minorHAnsi" w:eastAsiaTheme="minorEastAsia" w:hAnsiTheme="minorHAnsi" w:cstheme="minorBidi"/>
              <w:b w:val="0"/>
              <w:color w:val="auto"/>
              <w:lang w:eastAsia="pl-PL"/>
            </w:rPr>
          </w:pPr>
          <w:hyperlink w:anchor="_Toc118291504" w:history="1">
            <w:r w:rsidRPr="00873744">
              <w:rPr>
                <w:rStyle w:val="Hipercze"/>
                <w:rFonts w:eastAsia="Times New Roman" w:cs="Arial"/>
                <w:b w:val="0"/>
              </w:rPr>
              <w:t>2.3.3. Warunki klimatyczne</w:t>
            </w:r>
            <w:r w:rsidRPr="00873744">
              <w:rPr>
                <w:b w:val="0"/>
                <w:webHidden/>
              </w:rPr>
              <w:tab/>
            </w:r>
            <w:r w:rsidRPr="00873744">
              <w:rPr>
                <w:b w:val="0"/>
                <w:webHidden/>
              </w:rPr>
              <w:fldChar w:fldCharType="begin"/>
            </w:r>
            <w:r w:rsidRPr="00873744">
              <w:rPr>
                <w:b w:val="0"/>
                <w:webHidden/>
              </w:rPr>
              <w:instrText xml:space="preserve"> PAGEREF _Toc118291504 \h </w:instrText>
            </w:r>
            <w:r w:rsidRPr="00873744">
              <w:rPr>
                <w:b w:val="0"/>
                <w:webHidden/>
              </w:rPr>
            </w:r>
            <w:r w:rsidRPr="00873744">
              <w:rPr>
                <w:b w:val="0"/>
                <w:webHidden/>
              </w:rPr>
              <w:fldChar w:fldCharType="separate"/>
            </w:r>
            <w:r w:rsidRPr="00873744">
              <w:rPr>
                <w:b w:val="0"/>
                <w:webHidden/>
              </w:rPr>
              <w:t>10</w:t>
            </w:r>
            <w:r w:rsidRPr="00873744">
              <w:rPr>
                <w:b w:val="0"/>
                <w:webHidden/>
              </w:rPr>
              <w:fldChar w:fldCharType="end"/>
            </w:r>
          </w:hyperlink>
        </w:p>
        <w:p w14:paraId="77083E1E" w14:textId="16D4153C" w:rsidR="00873744" w:rsidRPr="00873744" w:rsidRDefault="00873744">
          <w:pPr>
            <w:pStyle w:val="Spistreci3"/>
            <w:rPr>
              <w:rFonts w:asciiTheme="minorHAnsi" w:eastAsiaTheme="minorEastAsia" w:hAnsiTheme="minorHAnsi" w:cstheme="minorBidi"/>
              <w:b w:val="0"/>
              <w:color w:val="auto"/>
              <w:lang w:eastAsia="pl-PL"/>
            </w:rPr>
          </w:pPr>
          <w:hyperlink w:anchor="_Toc118291505" w:history="1">
            <w:r w:rsidRPr="00873744">
              <w:rPr>
                <w:rStyle w:val="Hipercze"/>
                <w:rFonts w:eastAsia="Times New Roman" w:cs="Arial"/>
                <w:b w:val="0"/>
              </w:rPr>
              <w:t>2.3.4. Demografia</w:t>
            </w:r>
            <w:r w:rsidRPr="00873744">
              <w:rPr>
                <w:b w:val="0"/>
                <w:webHidden/>
              </w:rPr>
              <w:tab/>
            </w:r>
            <w:r w:rsidRPr="00873744">
              <w:rPr>
                <w:b w:val="0"/>
                <w:webHidden/>
              </w:rPr>
              <w:fldChar w:fldCharType="begin"/>
            </w:r>
            <w:r w:rsidRPr="00873744">
              <w:rPr>
                <w:b w:val="0"/>
                <w:webHidden/>
              </w:rPr>
              <w:instrText xml:space="preserve"> PAGEREF _Toc118291505 \h </w:instrText>
            </w:r>
            <w:r w:rsidRPr="00873744">
              <w:rPr>
                <w:b w:val="0"/>
                <w:webHidden/>
              </w:rPr>
            </w:r>
            <w:r w:rsidRPr="00873744">
              <w:rPr>
                <w:b w:val="0"/>
                <w:webHidden/>
              </w:rPr>
              <w:fldChar w:fldCharType="separate"/>
            </w:r>
            <w:r w:rsidRPr="00873744">
              <w:rPr>
                <w:b w:val="0"/>
                <w:webHidden/>
              </w:rPr>
              <w:t>13</w:t>
            </w:r>
            <w:r w:rsidRPr="00873744">
              <w:rPr>
                <w:b w:val="0"/>
                <w:webHidden/>
              </w:rPr>
              <w:fldChar w:fldCharType="end"/>
            </w:r>
          </w:hyperlink>
        </w:p>
        <w:p w14:paraId="1243F9B7" w14:textId="3B19098C" w:rsidR="00873744" w:rsidRPr="00873744" w:rsidRDefault="00873744">
          <w:pPr>
            <w:pStyle w:val="Spistreci1"/>
            <w:rPr>
              <w:rFonts w:asciiTheme="minorHAnsi" w:eastAsiaTheme="minorEastAsia" w:hAnsiTheme="minorHAnsi" w:cstheme="minorBidi"/>
              <w:i w:val="0"/>
              <w:iCs/>
              <w:color w:val="auto"/>
              <w:lang w:eastAsia="pl-PL"/>
            </w:rPr>
          </w:pPr>
          <w:hyperlink w:anchor="_Toc118291506" w:history="1">
            <w:r w:rsidRPr="00873744">
              <w:rPr>
                <w:rStyle w:val="Hipercze"/>
                <w:i w:val="0"/>
                <w:iCs/>
              </w:rPr>
              <w:t>3. Założenia Programu ochrony środowiska</w:t>
            </w:r>
            <w:r w:rsidRPr="00873744">
              <w:rPr>
                <w:i w:val="0"/>
                <w:iCs/>
                <w:webHidden/>
              </w:rPr>
              <w:tab/>
            </w:r>
            <w:r w:rsidRPr="00873744">
              <w:rPr>
                <w:i w:val="0"/>
                <w:iCs/>
                <w:webHidden/>
              </w:rPr>
              <w:fldChar w:fldCharType="begin"/>
            </w:r>
            <w:r w:rsidRPr="00873744">
              <w:rPr>
                <w:i w:val="0"/>
                <w:iCs/>
                <w:webHidden/>
              </w:rPr>
              <w:instrText xml:space="preserve"> PAGEREF _Toc118291506 \h </w:instrText>
            </w:r>
            <w:r w:rsidRPr="00873744">
              <w:rPr>
                <w:i w:val="0"/>
                <w:iCs/>
                <w:webHidden/>
              </w:rPr>
            </w:r>
            <w:r w:rsidRPr="00873744">
              <w:rPr>
                <w:i w:val="0"/>
                <w:iCs/>
                <w:webHidden/>
              </w:rPr>
              <w:fldChar w:fldCharType="separate"/>
            </w:r>
            <w:r w:rsidRPr="00873744">
              <w:rPr>
                <w:i w:val="0"/>
                <w:iCs/>
                <w:webHidden/>
              </w:rPr>
              <w:t>15</w:t>
            </w:r>
            <w:r w:rsidRPr="00873744">
              <w:rPr>
                <w:i w:val="0"/>
                <w:iCs/>
                <w:webHidden/>
              </w:rPr>
              <w:fldChar w:fldCharType="end"/>
            </w:r>
          </w:hyperlink>
        </w:p>
        <w:p w14:paraId="54CF9BD9" w14:textId="264B3AA5" w:rsidR="00873744" w:rsidRPr="00873744" w:rsidRDefault="00873744">
          <w:pPr>
            <w:pStyle w:val="Spistreci2"/>
            <w:rPr>
              <w:rFonts w:asciiTheme="minorHAnsi" w:eastAsiaTheme="minorEastAsia" w:hAnsiTheme="minorHAnsi"/>
              <w:bCs/>
              <w:iCs/>
              <w:noProof/>
              <w:color w:val="auto"/>
              <w:sz w:val="20"/>
              <w:szCs w:val="20"/>
              <w:lang w:eastAsia="pl-PL"/>
            </w:rPr>
          </w:pPr>
          <w:hyperlink w:anchor="_Toc118291507" w:history="1">
            <w:r w:rsidRPr="00873744">
              <w:rPr>
                <w:rStyle w:val="Hipercze"/>
                <w:rFonts w:eastAsia="Times New Roman" w:cs="Arial"/>
                <w:bCs/>
                <w:iCs/>
                <w:noProof/>
                <w:sz w:val="20"/>
                <w:szCs w:val="20"/>
              </w:rPr>
              <w:t>3.1. Dokumenty międzynarodowe</w:t>
            </w:r>
            <w:r w:rsidRPr="00873744">
              <w:rPr>
                <w:bCs/>
                <w:iCs/>
                <w:noProof/>
                <w:webHidden/>
                <w:sz w:val="20"/>
                <w:szCs w:val="20"/>
              </w:rPr>
              <w:tab/>
            </w:r>
            <w:r w:rsidRPr="00873744">
              <w:rPr>
                <w:bCs/>
                <w:iCs/>
                <w:noProof/>
                <w:webHidden/>
                <w:sz w:val="20"/>
                <w:szCs w:val="20"/>
              </w:rPr>
              <w:fldChar w:fldCharType="begin"/>
            </w:r>
            <w:r w:rsidRPr="00873744">
              <w:rPr>
                <w:bCs/>
                <w:iCs/>
                <w:noProof/>
                <w:webHidden/>
                <w:sz w:val="20"/>
                <w:szCs w:val="20"/>
              </w:rPr>
              <w:instrText xml:space="preserve"> PAGEREF _Toc118291507 \h </w:instrText>
            </w:r>
            <w:r w:rsidRPr="00873744">
              <w:rPr>
                <w:bCs/>
                <w:iCs/>
                <w:noProof/>
                <w:webHidden/>
                <w:sz w:val="20"/>
                <w:szCs w:val="20"/>
              </w:rPr>
            </w:r>
            <w:r w:rsidRPr="00873744">
              <w:rPr>
                <w:bCs/>
                <w:iCs/>
                <w:noProof/>
                <w:webHidden/>
                <w:sz w:val="20"/>
                <w:szCs w:val="20"/>
              </w:rPr>
              <w:fldChar w:fldCharType="separate"/>
            </w:r>
            <w:r w:rsidRPr="00873744">
              <w:rPr>
                <w:bCs/>
                <w:iCs/>
                <w:noProof/>
                <w:webHidden/>
                <w:sz w:val="20"/>
                <w:szCs w:val="20"/>
              </w:rPr>
              <w:t>15</w:t>
            </w:r>
            <w:r w:rsidRPr="00873744">
              <w:rPr>
                <w:bCs/>
                <w:iCs/>
                <w:noProof/>
                <w:webHidden/>
                <w:sz w:val="20"/>
                <w:szCs w:val="20"/>
              </w:rPr>
              <w:fldChar w:fldCharType="end"/>
            </w:r>
          </w:hyperlink>
        </w:p>
        <w:p w14:paraId="3B9AC0C7" w14:textId="5D27B84A" w:rsidR="00873744" w:rsidRPr="00873744" w:rsidRDefault="00873744">
          <w:pPr>
            <w:pStyle w:val="Spistreci2"/>
            <w:rPr>
              <w:rFonts w:asciiTheme="minorHAnsi" w:eastAsiaTheme="minorEastAsia" w:hAnsiTheme="minorHAnsi"/>
              <w:bCs/>
              <w:iCs/>
              <w:noProof/>
              <w:color w:val="auto"/>
              <w:sz w:val="20"/>
              <w:szCs w:val="20"/>
              <w:lang w:eastAsia="pl-PL"/>
            </w:rPr>
          </w:pPr>
          <w:hyperlink w:anchor="_Toc118291508" w:history="1">
            <w:r w:rsidRPr="00873744">
              <w:rPr>
                <w:rStyle w:val="Hipercze"/>
                <w:rFonts w:eastAsia="Times New Roman"/>
                <w:bCs/>
                <w:iCs/>
                <w:noProof/>
                <w:sz w:val="20"/>
                <w:szCs w:val="20"/>
                <w:lang w:eastAsia="pl-PL"/>
              </w:rPr>
              <w:t>3.2. Dokumenty krajowe</w:t>
            </w:r>
            <w:r w:rsidRPr="00873744">
              <w:rPr>
                <w:bCs/>
                <w:iCs/>
                <w:noProof/>
                <w:webHidden/>
                <w:sz w:val="20"/>
                <w:szCs w:val="20"/>
              </w:rPr>
              <w:tab/>
            </w:r>
            <w:r w:rsidRPr="00873744">
              <w:rPr>
                <w:bCs/>
                <w:iCs/>
                <w:noProof/>
                <w:webHidden/>
                <w:sz w:val="20"/>
                <w:szCs w:val="20"/>
              </w:rPr>
              <w:fldChar w:fldCharType="begin"/>
            </w:r>
            <w:r w:rsidRPr="00873744">
              <w:rPr>
                <w:bCs/>
                <w:iCs/>
                <w:noProof/>
                <w:webHidden/>
                <w:sz w:val="20"/>
                <w:szCs w:val="20"/>
              </w:rPr>
              <w:instrText xml:space="preserve"> PAGEREF _Toc118291508 \h </w:instrText>
            </w:r>
            <w:r w:rsidRPr="00873744">
              <w:rPr>
                <w:bCs/>
                <w:iCs/>
                <w:noProof/>
                <w:webHidden/>
                <w:sz w:val="20"/>
                <w:szCs w:val="20"/>
              </w:rPr>
            </w:r>
            <w:r w:rsidRPr="00873744">
              <w:rPr>
                <w:bCs/>
                <w:iCs/>
                <w:noProof/>
                <w:webHidden/>
                <w:sz w:val="20"/>
                <w:szCs w:val="20"/>
              </w:rPr>
              <w:fldChar w:fldCharType="separate"/>
            </w:r>
            <w:r w:rsidRPr="00873744">
              <w:rPr>
                <w:bCs/>
                <w:iCs/>
                <w:noProof/>
                <w:webHidden/>
                <w:sz w:val="20"/>
                <w:szCs w:val="20"/>
              </w:rPr>
              <w:t>17</w:t>
            </w:r>
            <w:r w:rsidRPr="00873744">
              <w:rPr>
                <w:bCs/>
                <w:iCs/>
                <w:noProof/>
                <w:webHidden/>
                <w:sz w:val="20"/>
                <w:szCs w:val="20"/>
              </w:rPr>
              <w:fldChar w:fldCharType="end"/>
            </w:r>
          </w:hyperlink>
        </w:p>
        <w:p w14:paraId="3AE2702E" w14:textId="277395E5" w:rsidR="00873744" w:rsidRPr="00873744" w:rsidRDefault="00873744">
          <w:pPr>
            <w:pStyle w:val="Spistreci2"/>
            <w:rPr>
              <w:rFonts w:asciiTheme="minorHAnsi" w:eastAsiaTheme="minorEastAsia" w:hAnsiTheme="minorHAnsi"/>
              <w:bCs/>
              <w:iCs/>
              <w:noProof/>
              <w:color w:val="auto"/>
              <w:sz w:val="20"/>
              <w:szCs w:val="20"/>
              <w:lang w:eastAsia="pl-PL"/>
            </w:rPr>
          </w:pPr>
          <w:hyperlink w:anchor="_Toc118291509" w:history="1">
            <w:r w:rsidRPr="00873744">
              <w:rPr>
                <w:rStyle w:val="Hipercze"/>
                <w:bCs/>
                <w:iCs/>
                <w:noProof/>
                <w:sz w:val="20"/>
                <w:szCs w:val="20"/>
              </w:rPr>
              <w:t>3.3. Dokumenty wojewódzkie</w:t>
            </w:r>
            <w:r w:rsidRPr="00873744">
              <w:rPr>
                <w:bCs/>
                <w:iCs/>
                <w:noProof/>
                <w:webHidden/>
                <w:sz w:val="20"/>
                <w:szCs w:val="20"/>
              </w:rPr>
              <w:tab/>
            </w:r>
            <w:r w:rsidRPr="00873744">
              <w:rPr>
                <w:bCs/>
                <w:iCs/>
                <w:noProof/>
                <w:webHidden/>
                <w:sz w:val="20"/>
                <w:szCs w:val="20"/>
              </w:rPr>
              <w:fldChar w:fldCharType="begin"/>
            </w:r>
            <w:r w:rsidRPr="00873744">
              <w:rPr>
                <w:bCs/>
                <w:iCs/>
                <w:noProof/>
                <w:webHidden/>
                <w:sz w:val="20"/>
                <w:szCs w:val="20"/>
              </w:rPr>
              <w:instrText xml:space="preserve"> PAGEREF _Toc118291509 \h </w:instrText>
            </w:r>
            <w:r w:rsidRPr="00873744">
              <w:rPr>
                <w:bCs/>
                <w:iCs/>
                <w:noProof/>
                <w:webHidden/>
                <w:sz w:val="20"/>
                <w:szCs w:val="20"/>
              </w:rPr>
            </w:r>
            <w:r w:rsidRPr="00873744">
              <w:rPr>
                <w:bCs/>
                <w:iCs/>
                <w:noProof/>
                <w:webHidden/>
                <w:sz w:val="20"/>
                <w:szCs w:val="20"/>
              </w:rPr>
              <w:fldChar w:fldCharType="separate"/>
            </w:r>
            <w:r w:rsidRPr="00873744">
              <w:rPr>
                <w:bCs/>
                <w:iCs/>
                <w:noProof/>
                <w:webHidden/>
                <w:sz w:val="20"/>
                <w:szCs w:val="20"/>
              </w:rPr>
              <w:t>25</w:t>
            </w:r>
            <w:r w:rsidRPr="00873744">
              <w:rPr>
                <w:bCs/>
                <w:iCs/>
                <w:noProof/>
                <w:webHidden/>
                <w:sz w:val="20"/>
                <w:szCs w:val="20"/>
              </w:rPr>
              <w:fldChar w:fldCharType="end"/>
            </w:r>
          </w:hyperlink>
        </w:p>
        <w:p w14:paraId="1BF65F0B" w14:textId="12D00DEF" w:rsidR="00873744" w:rsidRPr="00873744" w:rsidRDefault="00873744">
          <w:pPr>
            <w:pStyle w:val="Spistreci2"/>
            <w:rPr>
              <w:rFonts w:asciiTheme="minorHAnsi" w:eastAsiaTheme="minorEastAsia" w:hAnsiTheme="minorHAnsi"/>
              <w:bCs/>
              <w:iCs/>
              <w:noProof/>
              <w:color w:val="auto"/>
              <w:sz w:val="20"/>
              <w:szCs w:val="20"/>
              <w:lang w:eastAsia="pl-PL"/>
            </w:rPr>
          </w:pPr>
          <w:hyperlink w:anchor="_Toc118291510" w:history="1">
            <w:r w:rsidRPr="00873744">
              <w:rPr>
                <w:rStyle w:val="Hipercze"/>
                <w:bCs/>
                <w:iCs/>
                <w:noProof/>
                <w:sz w:val="20"/>
                <w:szCs w:val="20"/>
              </w:rPr>
              <w:t>3.4. Dokumenty powiatowe</w:t>
            </w:r>
            <w:r w:rsidRPr="00873744">
              <w:rPr>
                <w:bCs/>
                <w:iCs/>
                <w:noProof/>
                <w:webHidden/>
                <w:sz w:val="20"/>
                <w:szCs w:val="20"/>
              </w:rPr>
              <w:tab/>
            </w:r>
            <w:r w:rsidRPr="00873744">
              <w:rPr>
                <w:bCs/>
                <w:iCs/>
                <w:noProof/>
                <w:webHidden/>
                <w:sz w:val="20"/>
                <w:szCs w:val="20"/>
              </w:rPr>
              <w:fldChar w:fldCharType="begin"/>
            </w:r>
            <w:r w:rsidRPr="00873744">
              <w:rPr>
                <w:bCs/>
                <w:iCs/>
                <w:noProof/>
                <w:webHidden/>
                <w:sz w:val="20"/>
                <w:szCs w:val="20"/>
              </w:rPr>
              <w:instrText xml:space="preserve"> PAGEREF _Toc118291510 \h </w:instrText>
            </w:r>
            <w:r w:rsidRPr="00873744">
              <w:rPr>
                <w:bCs/>
                <w:iCs/>
                <w:noProof/>
                <w:webHidden/>
                <w:sz w:val="20"/>
                <w:szCs w:val="20"/>
              </w:rPr>
            </w:r>
            <w:r w:rsidRPr="00873744">
              <w:rPr>
                <w:bCs/>
                <w:iCs/>
                <w:noProof/>
                <w:webHidden/>
                <w:sz w:val="20"/>
                <w:szCs w:val="20"/>
              </w:rPr>
              <w:fldChar w:fldCharType="separate"/>
            </w:r>
            <w:r w:rsidRPr="00873744">
              <w:rPr>
                <w:bCs/>
                <w:iCs/>
                <w:noProof/>
                <w:webHidden/>
                <w:sz w:val="20"/>
                <w:szCs w:val="20"/>
              </w:rPr>
              <w:t>26</w:t>
            </w:r>
            <w:r w:rsidRPr="00873744">
              <w:rPr>
                <w:bCs/>
                <w:iCs/>
                <w:noProof/>
                <w:webHidden/>
                <w:sz w:val="20"/>
                <w:szCs w:val="20"/>
              </w:rPr>
              <w:fldChar w:fldCharType="end"/>
            </w:r>
          </w:hyperlink>
        </w:p>
        <w:p w14:paraId="55A8E3AA" w14:textId="51F5C3BC" w:rsidR="00873744" w:rsidRPr="00873744" w:rsidRDefault="00873744">
          <w:pPr>
            <w:pStyle w:val="Spistreci2"/>
            <w:rPr>
              <w:rFonts w:asciiTheme="minorHAnsi" w:eastAsiaTheme="minorEastAsia" w:hAnsiTheme="minorHAnsi"/>
              <w:bCs/>
              <w:iCs/>
              <w:noProof/>
              <w:color w:val="auto"/>
              <w:sz w:val="20"/>
              <w:szCs w:val="20"/>
              <w:lang w:eastAsia="pl-PL"/>
            </w:rPr>
          </w:pPr>
          <w:hyperlink w:anchor="_Toc118291511" w:history="1">
            <w:r w:rsidRPr="00873744">
              <w:rPr>
                <w:rStyle w:val="Hipercze"/>
                <w:rFonts w:eastAsiaTheme="majorEastAsia" w:cstheme="majorBidi"/>
                <w:bCs/>
                <w:iCs/>
                <w:noProof/>
                <w:sz w:val="20"/>
                <w:szCs w:val="20"/>
              </w:rPr>
              <w:t>3.5. Dokumenty gminne</w:t>
            </w:r>
            <w:r w:rsidRPr="00873744">
              <w:rPr>
                <w:bCs/>
                <w:iCs/>
                <w:noProof/>
                <w:webHidden/>
                <w:sz w:val="20"/>
                <w:szCs w:val="20"/>
              </w:rPr>
              <w:tab/>
            </w:r>
            <w:r w:rsidRPr="00873744">
              <w:rPr>
                <w:bCs/>
                <w:iCs/>
                <w:noProof/>
                <w:webHidden/>
                <w:sz w:val="20"/>
                <w:szCs w:val="20"/>
              </w:rPr>
              <w:fldChar w:fldCharType="begin"/>
            </w:r>
            <w:r w:rsidRPr="00873744">
              <w:rPr>
                <w:bCs/>
                <w:iCs/>
                <w:noProof/>
                <w:webHidden/>
                <w:sz w:val="20"/>
                <w:szCs w:val="20"/>
              </w:rPr>
              <w:instrText xml:space="preserve"> PAGEREF _Toc118291511 \h </w:instrText>
            </w:r>
            <w:r w:rsidRPr="00873744">
              <w:rPr>
                <w:bCs/>
                <w:iCs/>
                <w:noProof/>
                <w:webHidden/>
                <w:sz w:val="20"/>
                <w:szCs w:val="20"/>
              </w:rPr>
            </w:r>
            <w:r w:rsidRPr="00873744">
              <w:rPr>
                <w:bCs/>
                <w:iCs/>
                <w:noProof/>
                <w:webHidden/>
                <w:sz w:val="20"/>
                <w:szCs w:val="20"/>
              </w:rPr>
              <w:fldChar w:fldCharType="separate"/>
            </w:r>
            <w:r w:rsidRPr="00873744">
              <w:rPr>
                <w:bCs/>
                <w:iCs/>
                <w:noProof/>
                <w:webHidden/>
                <w:sz w:val="20"/>
                <w:szCs w:val="20"/>
              </w:rPr>
              <w:t>27</w:t>
            </w:r>
            <w:r w:rsidRPr="00873744">
              <w:rPr>
                <w:bCs/>
                <w:iCs/>
                <w:noProof/>
                <w:webHidden/>
                <w:sz w:val="20"/>
                <w:szCs w:val="20"/>
              </w:rPr>
              <w:fldChar w:fldCharType="end"/>
            </w:r>
          </w:hyperlink>
        </w:p>
        <w:p w14:paraId="4B32D337" w14:textId="208C6EE6" w:rsidR="00873744" w:rsidRPr="00873744" w:rsidRDefault="00873744">
          <w:pPr>
            <w:pStyle w:val="Spistreci1"/>
            <w:rPr>
              <w:rFonts w:asciiTheme="minorHAnsi" w:eastAsiaTheme="minorEastAsia" w:hAnsiTheme="minorHAnsi" w:cstheme="minorBidi"/>
              <w:i w:val="0"/>
              <w:iCs/>
              <w:color w:val="auto"/>
              <w:lang w:eastAsia="pl-PL"/>
            </w:rPr>
          </w:pPr>
          <w:hyperlink w:anchor="_Toc118291512" w:history="1">
            <w:r w:rsidRPr="00873744">
              <w:rPr>
                <w:rStyle w:val="Hipercze"/>
                <w:i w:val="0"/>
                <w:iCs/>
              </w:rPr>
              <w:t>4. Streszczenie w języku niespecjalistycznym</w:t>
            </w:r>
            <w:r w:rsidRPr="00873744">
              <w:rPr>
                <w:i w:val="0"/>
                <w:iCs/>
                <w:webHidden/>
              </w:rPr>
              <w:tab/>
            </w:r>
            <w:r w:rsidRPr="00873744">
              <w:rPr>
                <w:i w:val="0"/>
                <w:iCs/>
                <w:webHidden/>
              </w:rPr>
              <w:fldChar w:fldCharType="begin"/>
            </w:r>
            <w:r w:rsidRPr="00873744">
              <w:rPr>
                <w:i w:val="0"/>
                <w:iCs/>
                <w:webHidden/>
              </w:rPr>
              <w:instrText xml:space="preserve"> PAGEREF _Toc118291512 \h </w:instrText>
            </w:r>
            <w:r w:rsidRPr="00873744">
              <w:rPr>
                <w:i w:val="0"/>
                <w:iCs/>
                <w:webHidden/>
              </w:rPr>
            </w:r>
            <w:r w:rsidRPr="00873744">
              <w:rPr>
                <w:i w:val="0"/>
                <w:iCs/>
                <w:webHidden/>
              </w:rPr>
              <w:fldChar w:fldCharType="separate"/>
            </w:r>
            <w:r w:rsidRPr="00873744">
              <w:rPr>
                <w:i w:val="0"/>
                <w:iCs/>
                <w:webHidden/>
              </w:rPr>
              <w:t>28</w:t>
            </w:r>
            <w:r w:rsidRPr="00873744">
              <w:rPr>
                <w:i w:val="0"/>
                <w:iCs/>
                <w:webHidden/>
              </w:rPr>
              <w:fldChar w:fldCharType="end"/>
            </w:r>
          </w:hyperlink>
        </w:p>
        <w:p w14:paraId="77DDB261" w14:textId="18C7DCB2" w:rsidR="00873744" w:rsidRPr="00873744" w:rsidRDefault="00873744">
          <w:pPr>
            <w:pStyle w:val="Spistreci1"/>
            <w:rPr>
              <w:rFonts w:asciiTheme="minorHAnsi" w:eastAsiaTheme="minorEastAsia" w:hAnsiTheme="minorHAnsi" w:cstheme="minorBidi"/>
              <w:i w:val="0"/>
              <w:iCs/>
              <w:color w:val="auto"/>
              <w:lang w:eastAsia="pl-PL"/>
            </w:rPr>
          </w:pPr>
          <w:hyperlink w:anchor="_Toc118291513" w:history="1">
            <w:r w:rsidRPr="00873744">
              <w:rPr>
                <w:rStyle w:val="Hipercze"/>
                <w:i w:val="0"/>
                <w:iCs/>
              </w:rPr>
              <w:t>5. Ocena stanu środowiska na terenie gminy Szemud</w:t>
            </w:r>
            <w:r w:rsidRPr="00873744">
              <w:rPr>
                <w:i w:val="0"/>
                <w:iCs/>
                <w:webHidden/>
              </w:rPr>
              <w:tab/>
            </w:r>
            <w:r w:rsidRPr="00873744">
              <w:rPr>
                <w:i w:val="0"/>
                <w:iCs/>
                <w:webHidden/>
              </w:rPr>
              <w:fldChar w:fldCharType="begin"/>
            </w:r>
            <w:r w:rsidRPr="00873744">
              <w:rPr>
                <w:i w:val="0"/>
                <w:iCs/>
                <w:webHidden/>
              </w:rPr>
              <w:instrText xml:space="preserve"> PAGEREF _Toc118291513 \h </w:instrText>
            </w:r>
            <w:r w:rsidRPr="00873744">
              <w:rPr>
                <w:i w:val="0"/>
                <w:iCs/>
                <w:webHidden/>
              </w:rPr>
            </w:r>
            <w:r w:rsidRPr="00873744">
              <w:rPr>
                <w:i w:val="0"/>
                <w:iCs/>
                <w:webHidden/>
              </w:rPr>
              <w:fldChar w:fldCharType="separate"/>
            </w:r>
            <w:r w:rsidRPr="00873744">
              <w:rPr>
                <w:i w:val="0"/>
                <w:iCs/>
                <w:webHidden/>
              </w:rPr>
              <w:t>30</w:t>
            </w:r>
            <w:r w:rsidRPr="00873744">
              <w:rPr>
                <w:i w:val="0"/>
                <w:iCs/>
                <w:webHidden/>
              </w:rPr>
              <w:fldChar w:fldCharType="end"/>
            </w:r>
          </w:hyperlink>
        </w:p>
        <w:p w14:paraId="0F11256F" w14:textId="2EDAAF4A" w:rsidR="00873744" w:rsidRPr="00873744" w:rsidRDefault="00873744">
          <w:pPr>
            <w:pStyle w:val="Spistreci2"/>
            <w:rPr>
              <w:rFonts w:asciiTheme="minorHAnsi" w:eastAsiaTheme="minorEastAsia" w:hAnsiTheme="minorHAnsi"/>
              <w:bCs/>
              <w:iCs/>
              <w:noProof/>
              <w:color w:val="auto"/>
              <w:sz w:val="20"/>
              <w:szCs w:val="20"/>
              <w:lang w:eastAsia="pl-PL"/>
            </w:rPr>
          </w:pPr>
          <w:hyperlink w:anchor="_Toc118291514" w:history="1">
            <w:r w:rsidRPr="00873744">
              <w:rPr>
                <w:rStyle w:val="Hipercze"/>
                <w:rFonts w:cs="Arial"/>
                <w:bCs/>
                <w:iCs/>
                <w:noProof/>
                <w:sz w:val="20"/>
                <w:szCs w:val="20"/>
              </w:rPr>
              <w:t>5.1. Ochrona klimatu i jakości powietrza</w:t>
            </w:r>
            <w:r w:rsidRPr="00873744">
              <w:rPr>
                <w:bCs/>
                <w:iCs/>
                <w:noProof/>
                <w:webHidden/>
                <w:sz w:val="20"/>
                <w:szCs w:val="20"/>
              </w:rPr>
              <w:tab/>
            </w:r>
            <w:r w:rsidRPr="00873744">
              <w:rPr>
                <w:bCs/>
                <w:iCs/>
                <w:noProof/>
                <w:webHidden/>
                <w:sz w:val="20"/>
                <w:szCs w:val="20"/>
              </w:rPr>
              <w:fldChar w:fldCharType="begin"/>
            </w:r>
            <w:r w:rsidRPr="00873744">
              <w:rPr>
                <w:bCs/>
                <w:iCs/>
                <w:noProof/>
                <w:webHidden/>
                <w:sz w:val="20"/>
                <w:szCs w:val="20"/>
              </w:rPr>
              <w:instrText xml:space="preserve"> PAGEREF _Toc118291514 \h </w:instrText>
            </w:r>
            <w:r w:rsidRPr="00873744">
              <w:rPr>
                <w:bCs/>
                <w:iCs/>
                <w:noProof/>
                <w:webHidden/>
                <w:sz w:val="20"/>
                <w:szCs w:val="20"/>
              </w:rPr>
            </w:r>
            <w:r w:rsidRPr="00873744">
              <w:rPr>
                <w:bCs/>
                <w:iCs/>
                <w:noProof/>
                <w:webHidden/>
                <w:sz w:val="20"/>
                <w:szCs w:val="20"/>
              </w:rPr>
              <w:fldChar w:fldCharType="separate"/>
            </w:r>
            <w:r w:rsidRPr="00873744">
              <w:rPr>
                <w:bCs/>
                <w:iCs/>
                <w:noProof/>
                <w:webHidden/>
                <w:sz w:val="20"/>
                <w:szCs w:val="20"/>
              </w:rPr>
              <w:t>30</w:t>
            </w:r>
            <w:r w:rsidRPr="00873744">
              <w:rPr>
                <w:bCs/>
                <w:iCs/>
                <w:noProof/>
                <w:webHidden/>
                <w:sz w:val="20"/>
                <w:szCs w:val="20"/>
              </w:rPr>
              <w:fldChar w:fldCharType="end"/>
            </w:r>
          </w:hyperlink>
        </w:p>
        <w:p w14:paraId="1FD5BFE9" w14:textId="03BC9803" w:rsidR="00873744" w:rsidRPr="00873744" w:rsidRDefault="00873744">
          <w:pPr>
            <w:pStyle w:val="Spistreci3"/>
            <w:rPr>
              <w:rFonts w:asciiTheme="minorHAnsi" w:eastAsiaTheme="minorEastAsia" w:hAnsiTheme="minorHAnsi" w:cstheme="minorBidi"/>
              <w:b w:val="0"/>
              <w:color w:val="auto"/>
              <w:lang w:eastAsia="pl-PL"/>
            </w:rPr>
          </w:pPr>
          <w:hyperlink w:anchor="_Toc118291515" w:history="1">
            <w:r w:rsidRPr="00873744">
              <w:rPr>
                <w:rStyle w:val="Hipercze"/>
                <w:rFonts w:cs="Arial"/>
                <w:b w:val="0"/>
              </w:rPr>
              <w:t>5.1.1 Źródła zanieczyszczeń powietrza</w:t>
            </w:r>
            <w:r w:rsidRPr="00873744">
              <w:rPr>
                <w:b w:val="0"/>
                <w:webHidden/>
              </w:rPr>
              <w:tab/>
            </w:r>
            <w:r w:rsidRPr="00873744">
              <w:rPr>
                <w:b w:val="0"/>
                <w:webHidden/>
              </w:rPr>
              <w:fldChar w:fldCharType="begin"/>
            </w:r>
            <w:r w:rsidRPr="00873744">
              <w:rPr>
                <w:b w:val="0"/>
                <w:webHidden/>
              </w:rPr>
              <w:instrText xml:space="preserve"> PAGEREF _Toc118291515 \h </w:instrText>
            </w:r>
            <w:r w:rsidRPr="00873744">
              <w:rPr>
                <w:b w:val="0"/>
                <w:webHidden/>
              </w:rPr>
            </w:r>
            <w:r w:rsidRPr="00873744">
              <w:rPr>
                <w:b w:val="0"/>
                <w:webHidden/>
              </w:rPr>
              <w:fldChar w:fldCharType="separate"/>
            </w:r>
            <w:r w:rsidRPr="00873744">
              <w:rPr>
                <w:b w:val="0"/>
                <w:webHidden/>
              </w:rPr>
              <w:t>30</w:t>
            </w:r>
            <w:r w:rsidRPr="00873744">
              <w:rPr>
                <w:b w:val="0"/>
                <w:webHidden/>
              </w:rPr>
              <w:fldChar w:fldCharType="end"/>
            </w:r>
          </w:hyperlink>
        </w:p>
        <w:p w14:paraId="6630040A" w14:textId="59CD547E" w:rsidR="00873744" w:rsidRPr="00873744" w:rsidRDefault="00873744">
          <w:pPr>
            <w:pStyle w:val="Spistreci3"/>
            <w:rPr>
              <w:rFonts w:asciiTheme="minorHAnsi" w:eastAsiaTheme="minorEastAsia" w:hAnsiTheme="minorHAnsi" w:cstheme="minorBidi"/>
              <w:b w:val="0"/>
              <w:color w:val="auto"/>
              <w:lang w:eastAsia="pl-PL"/>
            </w:rPr>
          </w:pPr>
          <w:hyperlink w:anchor="_Toc118291516" w:history="1">
            <w:r w:rsidRPr="00873744">
              <w:rPr>
                <w:rStyle w:val="Hipercze"/>
                <w:b w:val="0"/>
              </w:rPr>
              <w:t>5.1.2. Źródła zanieczyszczeń powietrza pochodzenia antropogenicznego występujące na terenie gminy Szemud</w:t>
            </w:r>
            <w:r w:rsidRPr="00873744">
              <w:rPr>
                <w:b w:val="0"/>
                <w:webHidden/>
              </w:rPr>
              <w:tab/>
            </w:r>
            <w:r w:rsidRPr="00873744">
              <w:rPr>
                <w:b w:val="0"/>
                <w:webHidden/>
              </w:rPr>
              <w:fldChar w:fldCharType="begin"/>
            </w:r>
            <w:r w:rsidRPr="00873744">
              <w:rPr>
                <w:b w:val="0"/>
                <w:webHidden/>
              </w:rPr>
              <w:instrText xml:space="preserve"> PAGEREF _Toc118291516 \h </w:instrText>
            </w:r>
            <w:r w:rsidRPr="00873744">
              <w:rPr>
                <w:b w:val="0"/>
                <w:webHidden/>
              </w:rPr>
            </w:r>
            <w:r w:rsidRPr="00873744">
              <w:rPr>
                <w:b w:val="0"/>
                <w:webHidden/>
              </w:rPr>
              <w:fldChar w:fldCharType="separate"/>
            </w:r>
            <w:r w:rsidRPr="00873744">
              <w:rPr>
                <w:b w:val="0"/>
                <w:webHidden/>
              </w:rPr>
              <w:t>33</w:t>
            </w:r>
            <w:r w:rsidRPr="00873744">
              <w:rPr>
                <w:b w:val="0"/>
                <w:webHidden/>
              </w:rPr>
              <w:fldChar w:fldCharType="end"/>
            </w:r>
          </w:hyperlink>
        </w:p>
        <w:p w14:paraId="5B17EEE3" w14:textId="1B5661BE" w:rsidR="00873744" w:rsidRPr="00873744" w:rsidRDefault="00873744">
          <w:pPr>
            <w:pStyle w:val="Spistreci3"/>
            <w:rPr>
              <w:rFonts w:asciiTheme="minorHAnsi" w:eastAsiaTheme="minorEastAsia" w:hAnsiTheme="minorHAnsi" w:cstheme="minorBidi"/>
              <w:b w:val="0"/>
              <w:color w:val="auto"/>
              <w:lang w:eastAsia="pl-PL"/>
            </w:rPr>
          </w:pPr>
          <w:hyperlink w:anchor="_Toc118291517" w:history="1">
            <w:r w:rsidRPr="00873744">
              <w:rPr>
                <w:rStyle w:val="Hipercze"/>
                <w:rFonts w:cs="Arial"/>
                <w:b w:val="0"/>
              </w:rPr>
              <w:t>5.1.3 Jakość powietrza</w:t>
            </w:r>
            <w:r w:rsidRPr="00873744">
              <w:rPr>
                <w:b w:val="0"/>
                <w:webHidden/>
              </w:rPr>
              <w:tab/>
            </w:r>
            <w:r w:rsidRPr="00873744">
              <w:rPr>
                <w:b w:val="0"/>
                <w:webHidden/>
              </w:rPr>
              <w:fldChar w:fldCharType="begin"/>
            </w:r>
            <w:r w:rsidRPr="00873744">
              <w:rPr>
                <w:b w:val="0"/>
                <w:webHidden/>
              </w:rPr>
              <w:instrText xml:space="preserve"> PAGEREF _Toc118291517 \h </w:instrText>
            </w:r>
            <w:r w:rsidRPr="00873744">
              <w:rPr>
                <w:b w:val="0"/>
                <w:webHidden/>
              </w:rPr>
            </w:r>
            <w:r w:rsidRPr="00873744">
              <w:rPr>
                <w:b w:val="0"/>
                <w:webHidden/>
              </w:rPr>
              <w:fldChar w:fldCharType="separate"/>
            </w:r>
            <w:r w:rsidRPr="00873744">
              <w:rPr>
                <w:b w:val="0"/>
                <w:webHidden/>
              </w:rPr>
              <w:t>38</w:t>
            </w:r>
            <w:r w:rsidRPr="00873744">
              <w:rPr>
                <w:b w:val="0"/>
                <w:webHidden/>
              </w:rPr>
              <w:fldChar w:fldCharType="end"/>
            </w:r>
          </w:hyperlink>
        </w:p>
        <w:p w14:paraId="403472F3" w14:textId="326BD901" w:rsidR="00873744" w:rsidRPr="00873744" w:rsidRDefault="00873744">
          <w:pPr>
            <w:pStyle w:val="Spistreci3"/>
            <w:rPr>
              <w:rFonts w:asciiTheme="minorHAnsi" w:eastAsiaTheme="minorEastAsia" w:hAnsiTheme="minorHAnsi" w:cstheme="minorBidi"/>
              <w:b w:val="0"/>
              <w:color w:val="auto"/>
              <w:lang w:eastAsia="pl-PL"/>
            </w:rPr>
          </w:pPr>
          <w:hyperlink w:anchor="_Toc118291518" w:history="1">
            <w:r w:rsidRPr="00873744">
              <w:rPr>
                <w:rStyle w:val="Hipercze"/>
                <w:b w:val="0"/>
              </w:rPr>
              <w:t>5.1.4. Odnawialne Źródła Energii (OZE)</w:t>
            </w:r>
            <w:r w:rsidRPr="00873744">
              <w:rPr>
                <w:b w:val="0"/>
                <w:webHidden/>
              </w:rPr>
              <w:tab/>
            </w:r>
            <w:r w:rsidRPr="00873744">
              <w:rPr>
                <w:b w:val="0"/>
                <w:webHidden/>
              </w:rPr>
              <w:fldChar w:fldCharType="begin"/>
            </w:r>
            <w:r w:rsidRPr="00873744">
              <w:rPr>
                <w:b w:val="0"/>
                <w:webHidden/>
              </w:rPr>
              <w:instrText xml:space="preserve"> PAGEREF _Toc118291518 \h </w:instrText>
            </w:r>
            <w:r w:rsidRPr="00873744">
              <w:rPr>
                <w:b w:val="0"/>
                <w:webHidden/>
              </w:rPr>
            </w:r>
            <w:r w:rsidRPr="00873744">
              <w:rPr>
                <w:b w:val="0"/>
                <w:webHidden/>
              </w:rPr>
              <w:fldChar w:fldCharType="separate"/>
            </w:r>
            <w:r w:rsidRPr="00873744">
              <w:rPr>
                <w:b w:val="0"/>
                <w:webHidden/>
              </w:rPr>
              <w:t>43</w:t>
            </w:r>
            <w:r w:rsidRPr="00873744">
              <w:rPr>
                <w:b w:val="0"/>
                <w:webHidden/>
              </w:rPr>
              <w:fldChar w:fldCharType="end"/>
            </w:r>
          </w:hyperlink>
        </w:p>
        <w:p w14:paraId="372AB11D" w14:textId="6ACFBC18" w:rsidR="00873744" w:rsidRPr="00873744" w:rsidRDefault="00873744">
          <w:pPr>
            <w:pStyle w:val="Spistreci3"/>
            <w:rPr>
              <w:rFonts w:asciiTheme="minorHAnsi" w:eastAsiaTheme="minorEastAsia" w:hAnsiTheme="minorHAnsi" w:cstheme="minorBidi"/>
              <w:b w:val="0"/>
              <w:color w:val="auto"/>
              <w:lang w:eastAsia="pl-PL"/>
            </w:rPr>
          </w:pPr>
          <w:hyperlink w:anchor="_Toc118291519" w:history="1">
            <w:r w:rsidRPr="00873744">
              <w:rPr>
                <w:rStyle w:val="Hipercze"/>
                <w:b w:val="0"/>
              </w:rPr>
              <w:t>5.1.5. Działania realizowane na terenie gminy Szemud zmierzające do poprawy stanu jakości powietrza</w:t>
            </w:r>
            <w:r w:rsidRPr="00873744">
              <w:rPr>
                <w:b w:val="0"/>
                <w:webHidden/>
              </w:rPr>
              <w:tab/>
            </w:r>
            <w:r w:rsidRPr="00873744">
              <w:rPr>
                <w:b w:val="0"/>
                <w:webHidden/>
              </w:rPr>
              <w:fldChar w:fldCharType="begin"/>
            </w:r>
            <w:r w:rsidRPr="00873744">
              <w:rPr>
                <w:b w:val="0"/>
                <w:webHidden/>
              </w:rPr>
              <w:instrText xml:space="preserve"> PAGEREF _Toc118291519 \h </w:instrText>
            </w:r>
            <w:r w:rsidRPr="00873744">
              <w:rPr>
                <w:b w:val="0"/>
                <w:webHidden/>
              </w:rPr>
            </w:r>
            <w:r w:rsidRPr="00873744">
              <w:rPr>
                <w:b w:val="0"/>
                <w:webHidden/>
              </w:rPr>
              <w:fldChar w:fldCharType="separate"/>
            </w:r>
            <w:r w:rsidRPr="00873744">
              <w:rPr>
                <w:b w:val="0"/>
                <w:webHidden/>
              </w:rPr>
              <w:t>47</w:t>
            </w:r>
            <w:r w:rsidRPr="00873744">
              <w:rPr>
                <w:b w:val="0"/>
                <w:webHidden/>
              </w:rPr>
              <w:fldChar w:fldCharType="end"/>
            </w:r>
          </w:hyperlink>
        </w:p>
        <w:p w14:paraId="7BD98165" w14:textId="2C0D3DC1" w:rsidR="00873744" w:rsidRPr="00873744" w:rsidRDefault="00873744">
          <w:pPr>
            <w:pStyle w:val="Spistreci3"/>
            <w:rPr>
              <w:rFonts w:asciiTheme="minorHAnsi" w:eastAsiaTheme="minorEastAsia" w:hAnsiTheme="minorHAnsi" w:cstheme="minorBidi"/>
              <w:b w:val="0"/>
              <w:color w:val="auto"/>
              <w:lang w:eastAsia="pl-PL"/>
            </w:rPr>
          </w:pPr>
          <w:hyperlink w:anchor="_Toc118291520" w:history="1">
            <w:r w:rsidRPr="00873744">
              <w:rPr>
                <w:rStyle w:val="Hipercze"/>
                <w:b w:val="0"/>
              </w:rPr>
              <w:t>5.1.6. Zagadnienia horyzontalne</w:t>
            </w:r>
            <w:r w:rsidRPr="00873744">
              <w:rPr>
                <w:b w:val="0"/>
                <w:webHidden/>
              </w:rPr>
              <w:tab/>
            </w:r>
            <w:r w:rsidRPr="00873744">
              <w:rPr>
                <w:b w:val="0"/>
                <w:webHidden/>
              </w:rPr>
              <w:fldChar w:fldCharType="begin"/>
            </w:r>
            <w:r w:rsidRPr="00873744">
              <w:rPr>
                <w:b w:val="0"/>
                <w:webHidden/>
              </w:rPr>
              <w:instrText xml:space="preserve"> PAGEREF _Toc118291520 \h </w:instrText>
            </w:r>
            <w:r w:rsidRPr="00873744">
              <w:rPr>
                <w:b w:val="0"/>
                <w:webHidden/>
              </w:rPr>
            </w:r>
            <w:r w:rsidRPr="00873744">
              <w:rPr>
                <w:b w:val="0"/>
                <w:webHidden/>
              </w:rPr>
              <w:fldChar w:fldCharType="separate"/>
            </w:r>
            <w:r w:rsidRPr="00873744">
              <w:rPr>
                <w:b w:val="0"/>
                <w:webHidden/>
              </w:rPr>
              <w:t>48</w:t>
            </w:r>
            <w:r w:rsidRPr="00873744">
              <w:rPr>
                <w:b w:val="0"/>
                <w:webHidden/>
              </w:rPr>
              <w:fldChar w:fldCharType="end"/>
            </w:r>
          </w:hyperlink>
        </w:p>
        <w:p w14:paraId="6245F40E" w14:textId="6FD608B5" w:rsidR="00873744" w:rsidRPr="00873744" w:rsidRDefault="00873744">
          <w:pPr>
            <w:pStyle w:val="Spistreci3"/>
            <w:rPr>
              <w:rFonts w:asciiTheme="minorHAnsi" w:eastAsiaTheme="minorEastAsia" w:hAnsiTheme="minorHAnsi" w:cstheme="minorBidi"/>
              <w:b w:val="0"/>
              <w:color w:val="auto"/>
              <w:lang w:eastAsia="pl-PL"/>
            </w:rPr>
          </w:pPr>
          <w:hyperlink w:anchor="_Toc118291521" w:history="1">
            <w:r w:rsidRPr="00873744">
              <w:rPr>
                <w:rStyle w:val="Hipercze"/>
                <w:b w:val="0"/>
              </w:rPr>
              <w:t>5.1.7. Tendencje zmian stanu środowiska</w:t>
            </w:r>
            <w:r w:rsidRPr="00873744">
              <w:rPr>
                <w:b w:val="0"/>
                <w:webHidden/>
              </w:rPr>
              <w:tab/>
            </w:r>
            <w:r w:rsidRPr="00873744">
              <w:rPr>
                <w:b w:val="0"/>
                <w:webHidden/>
              </w:rPr>
              <w:fldChar w:fldCharType="begin"/>
            </w:r>
            <w:r w:rsidRPr="00873744">
              <w:rPr>
                <w:b w:val="0"/>
                <w:webHidden/>
              </w:rPr>
              <w:instrText xml:space="preserve"> PAGEREF _Toc118291521 \h </w:instrText>
            </w:r>
            <w:r w:rsidRPr="00873744">
              <w:rPr>
                <w:b w:val="0"/>
                <w:webHidden/>
              </w:rPr>
            </w:r>
            <w:r w:rsidRPr="00873744">
              <w:rPr>
                <w:b w:val="0"/>
                <w:webHidden/>
              </w:rPr>
              <w:fldChar w:fldCharType="separate"/>
            </w:r>
            <w:r w:rsidRPr="00873744">
              <w:rPr>
                <w:b w:val="0"/>
                <w:webHidden/>
              </w:rPr>
              <w:t>49</w:t>
            </w:r>
            <w:r w:rsidRPr="00873744">
              <w:rPr>
                <w:b w:val="0"/>
                <w:webHidden/>
              </w:rPr>
              <w:fldChar w:fldCharType="end"/>
            </w:r>
          </w:hyperlink>
        </w:p>
        <w:p w14:paraId="30B09A5F" w14:textId="73F2D511" w:rsidR="00873744" w:rsidRPr="00873744" w:rsidRDefault="00873744">
          <w:pPr>
            <w:pStyle w:val="Spistreci3"/>
            <w:rPr>
              <w:rFonts w:asciiTheme="minorHAnsi" w:eastAsiaTheme="minorEastAsia" w:hAnsiTheme="minorHAnsi" w:cstheme="minorBidi"/>
              <w:b w:val="0"/>
              <w:color w:val="auto"/>
              <w:lang w:eastAsia="pl-PL"/>
            </w:rPr>
          </w:pPr>
          <w:hyperlink w:anchor="_Toc118291522" w:history="1">
            <w:r w:rsidRPr="00873744">
              <w:rPr>
                <w:rStyle w:val="Hipercze"/>
                <w:rFonts w:cs="Arial"/>
                <w:b w:val="0"/>
              </w:rPr>
              <w:t>5.1.8. Analiza SWOT</w:t>
            </w:r>
            <w:r w:rsidRPr="00873744">
              <w:rPr>
                <w:b w:val="0"/>
                <w:webHidden/>
              </w:rPr>
              <w:tab/>
            </w:r>
            <w:r w:rsidRPr="00873744">
              <w:rPr>
                <w:b w:val="0"/>
                <w:webHidden/>
              </w:rPr>
              <w:fldChar w:fldCharType="begin"/>
            </w:r>
            <w:r w:rsidRPr="00873744">
              <w:rPr>
                <w:b w:val="0"/>
                <w:webHidden/>
              </w:rPr>
              <w:instrText xml:space="preserve"> PAGEREF _Toc118291522 \h </w:instrText>
            </w:r>
            <w:r w:rsidRPr="00873744">
              <w:rPr>
                <w:b w:val="0"/>
                <w:webHidden/>
              </w:rPr>
            </w:r>
            <w:r w:rsidRPr="00873744">
              <w:rPr>
                <w:b w:val="0"/>
                <w:webHidden/>
              </w:rPr>
              <w:fldChar w:fldCharType="separate"/>
            </w:r>
            <w:r w:rsidRPr="00873744">
              <w:rPr>
                <w:b w:val="0"/>
                <w:webHidden/>
              </w:rPr>
              <w:t>49</w:t>
            </w:r>
            <w:r w:rsidRPr="00873744">
              <w:rPr>
                <w:b w:val="0"/>
                <w:webHidden/>
              </w:rPr>
              <w:fldChar w:fldCharType="end"/>
            </w:r>
          </w:hyperlink>
        </w:p>
        <w:p w14:paraId="021F0DD3" w14:textId="0AC66643" w:rsidR="00873744" w:rsidRPr="00873744" w:rsidRDefault="00873744">
          <w:pPr>
            <w:pStyle w:val="Spistreci2"/>
            <w:rPr>
              <w:rFonts w:asciiTheme="minorHAnsi" w:eastAsiaTheme="minorEastAsia" w:hAnsiTheme="minorHAnsi"/>
              <w:bCs/>
              <w:iCs/>
              <w:noProof/>
              <w:color w:val="auto"/>
              <w:sz w:val="20"/>
              <w:szCs w:val="20"/>
              <w:lang w:eastAsia="pl-PL"/>
            </w:rPr>
          </w:pPr>
          <w:hyperlink w:anchor="_Toc118291523" w:history="1">
            <w:r w:rsidRPr="00873744">
              <w:rPr>
                <w:rStyle w:val="Hipercze"/>
                <w:rFonts w:cs="Arial"/>
                <w:bCs/>
                <w:iCs/>
                <w:noProof/>
                <w:sz w:val="20"/>
                <w:szCs w:val="20"/>
              </w:rPr>
              <w:t>5.2. Zagrożenia hałasem</w:t>
            </w:r>
            <w:r w:rsidRPr="00873744">
              <w:rPr>
                <w:bCs/>
                <w:iCs/>
                <w:noProof/>
                <w:webHidden/>
                <w:sz w:val="20"/>
                <w:szCs w:val="20"/>
              </w:rPr>
              <w:tab/>
            </w:r>
            <w:r w:rsidRPr="00873744">
              <w:rPr>
                <w:bCs/>
                <w:iCs/>
                <w:noProof/>
                <w:webHidden/>
                <w:sz w:val="20"/>
                <w:szCs w:val="20"/>
              </w:rPr>
              <w:fldChar w:fldCharType="begin"/>
            </w:r>
            <w:r w:rsidRPr="00873744">
              <w:rPr>
                <w:bCs/>
                <w:iCs/>
                <w:noProof/>
                <w:webHidden/>
                <w:sz w:val="20"/>
                <w:szCs w:val="20"/>
              </w:rPr>
              <w:instrText xml:space="preserve"> PAGEREF _Toc118291523 \h </w:instrText>
            </w:r>
            <w:r w:rsidRPr="00873744">
              <w:rPr>
                <w:bCs/>
                <w:iCs/>
                <w:noProof/>
                <w:webHidden/>
                <w:sz w:val="20"/>
                <w:szCs w:val="20"/>
              </w:rPr>
            </w:r>
            <w:r w:rsidRPr="00873744">
              <w:rPr>
                <w:bCs/>
                <w:iCs/>
                <w:noProof/>
                <w:webHidden/>
                <w:sz w:val="20"/>
                <w:szCs w:val="20"/>
              </w:rPr>
              <w:fldChar w:fldCharType="separate"/>
            </w:r>
            <w:r w:rsidRPr="00873744">
              <w:rPr>
                <w:bCs/>
                <w:iCs/>
                <w:noProof/>
                <w:webHidden/>
                <w:sz w:val="20"/>
                <w:szCs w:val="20"/>
              </w:rPr>
              <w:t>50</w:t>
            </w:r>
            <w:r w:rsidRPr="00873744">
              <w:rPr>
                <w:bCs/>
                <w:iCs/>
                <w:noProof/>
                <w:webHidden/>
                <w:sz w:val="20"/>
                <w:szCs w:val="20"/>
              </w:rPr>
              <w:fldChar w:fldCharType="end"/>
            </w:r>
          </w:hyperlink>
        </w:p>
        <w:p w14:paraId="7C620CEC" w14:textId="69C25196" w:rsidR="00873744" w:rsidRPr="00873744" w:rsidRDefault="00873744">
          <w:pPr>
            <w:pStyle w:val="Spistreci3"/>
            <w:rPr>
              <w:rFonts w:asciiTheme="minorHAnsi" w:eastAsiaTheme="minorEastAsia" w:hAnsiTheme="minorHAnsi" w:cstheme="minorBidi"/>
              <w:b w:val="0"/>
              <w:color w:val="auto"/>
              <w:lang w:eastAsia="pl-PL"/>
            </w:rPr>
          </w:pPr>
          <w:hyperlink w:anchor="_Toc118291524" w:history="1">
            <w:r w:rsidRPr="00873744">
              <w:rPr>
                <w:rStyle w:val="Hipercze"/>
                <w:rFonts w:cs="Arial"/>
                <w:b w:val="0"/>
              </w:rPr>
              <w:t>5.2.1. Stan wyjściowy</w:t>
            </w:r>
            <w:r w:rsidRPr="00873744">
              <w:rPr>
                <w:b w:val="0"/>
                <w:webHidden/>
              </w:rPr>
              <w:tab/>
            </w:r>
            <w:r w:rsidRPr="00873744">
              <w:rPr>
                <w:b w:val="0"/>
                <w:webHidden/>
              </w:rPr>
              <w:fldChar w:fldCharType="begin"/>
            </w:r>
            <w:r w:rsidRPr="00873744">
              <w:rPr>
                <w:b w:val="0"/>
                <w:webHidden/>
              </w:rPr>
              <w:instrText xml:space="preserve"> PAGEREF _Toc118291524 \h </w:instrText>
            </w:r>
            <w:r w:rsidRPr="00873744">
              <w:rPr>
                <w:b w:val="0"/>
                <w:webHidden/>
              </w:rPr>
            </w:r>
            <w:r w:rsidRPr="00873744">
              <w:rPr>
                <w:b w:val="0"/>
                <w:webHidden/>
              </w:rPr>
              <w:fldChar w:fldCharType="separate"/>
            </w:r>
            <w:r w:rsidRPr="00873744">
              <w:rPr>
                <w:b w:val="0"/>
                <w:webHidden/>
              </w:rPr>
              <w:t>50</w:t>
            </w:r>
            <w:r w:rsidRPr="00873744">
              <w:rPr>
                <w:b w:val="0"/>
                <w:webHidden/>
              </w:rPr>
              <w:fldChar w:fldCharType="end"/>
            </w:r>
          </w:hyperlink>
        </w:p>
        <w:p w14:paraId="5896BF8F" w14:textId="2649658B" w:rsidR="00873744" w:rsidRPr="00873744" w:rsidRDefault="00873744">
          <w:pPr>
            <w:pStyle w:val="Spistreci3"/>
            <w:rPr>
              <w:rFonts w:asciiTheme="minorHAnsi" w:eastAsiaTheme="minorEastAsia" w:hAnsiTheme="minorHAnsi" w:cstheme="minorBidi"/>
              <w:b w:val="0"/>
              <w:color w:val="auto"/>
              <w:lang w:eastAsia="pl-PL"/>
            </w:rPr>
          </w:pPr>
          <w:hyperlink w:anchor="_Toc118291525" w:history="1">
            <w:r w:rsidRPr="00873744">
              <w:rPr>
                <w:rStyle w:val="Hipercze"/>
                <w:rFonts w:cs="Arial"/>
                <w:b w:val="0"/>
              </w:rPr>
              <w:t>5.2.2. Źródła hałasu</w:t>
            </w:r>
            <w:r w:rsidRPr="00873744">
              <w:rPr>
                <w:b w:val="0"/>
                <w:webHidden/>
              </w:rPr>
              <w:tab/>
            </w:r>
            <w:r w:rsidRPr="00873744">
              <w:rPr>
                <w:b w:val="0"/>
                <w:webHidden/>
              </w:rPr>
              <w:fldChar w:fldCharType="begin"/>
            </w:r>
            <w:r w:rsidRPr="00873744">
              <w:rPr>
                <w:b w:val="0"/>
                <w:webHidden/>
              </w:rPr>
              <w:instrText xml:space="preserve"> PAGEREF _Toc118291525 \h </w:instrText>
            </w:r>
            <w:r w:rsidRPr="00873744">
              <w:rPr>
                <w:b w:val="0"/>
                <w:webHidden/>
              </w:rPr>
            </w:r>
            <w:r w:rsidRPr="00873744">
              <w:rPr>
                <w:b w:val="0"/>
                <w:webHidden/>
              </w:rPr>
              <w:fldChar w:fldCharType="separate"/>
            </w:r>
            <w:r w:rsidRPr="00873744">
              <w:rPr>
                <w:b w:val="0"/>
                <w:webHidden/>
              </w:rPr>
              <w:t>50</w:t>
            </w:r>
            <w:r w:rsidRPr="00873744">
              <w:rPr>
                <w:b w:val="0"/>
                <w:webHidden/>
              </w:rPr>
              <w:fldChar w:fldCharType="end"/>
            </w:r>
          </w:hyperlink>
        </w:p>
        <w:p w14:paraId="2A3FAB3D" w14:textId="170997CA" w:rsidR="00873744" w:rsidRPr="00873744" w:rsidRDefault="00873744">
          <w:pPr>
            <w:pStyle w:val="Spistreci3"/>
            <w:rPr>
              <w:rFonts w:asciiTheme="minorHAnsi" w:eastAsiaTheme="minorEastAsia" w:hAnsiTheme="minorHAnsi" w:cstheme="minorBidi"/>
              <w:b w:val="0"/>
              <w:color w:val="auto"/>
              <w:lang w:eastAsia="pl-PL"/>
            </w:rPr>
          </w:pPr>
          <w:hyperlink w:anchor="_Toc118291526" w:history="1">
            <w:r w:rsidRPr="00873744">
              <w:rPr>
                <w:rStyle w:val="Hipercze"/>
                <w:rFonts w:eastAsia="Calibri"/>
                <w:b w:val="0"/>
              </w:rPr>
              <w:t>5.2.3. Monitoring poziomu hałasu</w:t>
            </w:r>
            <w:r w:rsidRPr="00873744">
              <w:rPr>
                <w:b w:val="0"/>
                <w:webHidden/>
              </w:rPr>
              <w:tab/>
            </w:r>
            <w:r w:rsidRPr="00873744">
              <w:rPr>
                <w:b w:val="0"/>
                <w:webHidden/>
              </w:rPr>
              <w:fldChar w:fldCharType="begin"/>
            </w:r>
            <w:r w:rsidRPr="00873744">
              <w:rPr>
                <w:b w:val="0"/>
                <w:webHidden/>
              </w:rPr>
              <w:instrText xml:space="preserve"> PAGEREF _Toc118291526 \h </w:instrText>
            </w:r>
            <w:r w:rsidRPr="00873744">
              <w:rPr>
                <w:b w:val="0"/>
                <w:webHidden/>
              </w:rPr>
            </w:r>
            <w:r w:rsidRPr="00873744">
              <w:rPr>
                <w:b w:val="0"/>
                <w:webHidden/>
              </w:rPr>
              <w:fldChar w:fldCharType="separate"/>
            </w:r>
            <w:r w:rsidRPr="00873744">
              <w:rPr>
                <w:b w:val="0"/>
                <w:webHidden/>
              </w:rPr>
              <w:t>53</w:t>
            </w:r>
            <w:r w:rsidRPr="00873744">
              <w:rPr>
                <w:b w:val="0"/>
                <w:webHidden/>
              </w:rPr>
              <w:fldChar w:fldCharType="end"/>
            </w:r>
          </w:hyperlink>
        </w:p>
        <w:p w14:paraId="67991847" w14:textId="265F5CDD" w:rsidR="00873744" w:rsidRPr="00873744" w:rsidRDefault="00873744">
          <w:pPr>
            <w:pStyle w:val="Spistreci3"/>
            <w:rPr>
              <w:rFonts w:asciiTheme="minorHAnsi" w:eastAsiaTheme="minorEastAsia" w:hAnsiTheme="minorHAnsi" w:cstheme="minorBidi"/>
              <w:b w:val="0"/>
              <w:color w:val="auto"/>
              <w:lang w:eastAsia="pl-PL"/>
            </w:rPr>
          </w:pPr>
          <w:hyperlink w:anchor="_Toc118291527" w:history="1">
            <w:r w:rsidRPr="00873744">
              <w:rPr>
                <w:rStyle w:val="Hipercze"/>
                <w:b w:val="0"/>
                <w:lang w:eastAsia="pl-PL"/>
              </w:rPr>
              <w:t>5.2.4. Zagadnienia horyzontalne</w:t>
            </w:r>
            <w:r w:rsidRPr="00873744">
              <w:rPr>
                <w:b w:val="0"/>
                <w:webHidden/>
              </w:rPr>
              <w:tab/>
            </w:r>
            <w:r w:rsidRPr="00873744">
              <w:rPr>
                <w:b w:val="0"/>
                <w:webHidden/>
              </w:rPr>
              <w:fldChar w:fldCharType="begin"/>
            </w:r>
            <w:r w:rsidRPr="00873744">
              <w:rPr>
                <w:b w:val="0"/>
                <w:webHidden/>
              </w:rPr>
              <w:instrText xml:space="preserve"> PAGEREF _Toc118291527 \h </w:instrText>
            </w:r>
            <w:r w:rsidRPr="00873744">
              <w:rPr>
                <w:b w:val="0"/>
                <w:webHidden/>
              </w:rPr>
            </w:r>
            <w:r w:rsidRPr="00873744">
              <w:rPr>
                <w:b w:val="0"/>
                <w:webHidden/>
              </w:rPr>
              <w:fldChar w:fldCharType="separate"/>
            </w:r>
            <w:r w:rsidRPr="00873744">
              <w:rPr>
                <w:b w:val="0"/>
                <w:webHidden/>
              </w:rPr>
              <w:t>54</w:t>
            </w:r>
            <w:r w:rsidRPr="00873744">
              <w:rPr>
                <w:b w:val="0"/>
                <w:webHidden/>
              </w:rPr>
              <w:fldChar w:fldCharType="end"/>
            </w:r>
          </w:hyperlink>
        </w:p>
        <w:p w14:paraId="774542D1" w14:textId="5FC33121" w:rsidR="00873744" w:rsidRPr="00873744" w:rsidRDefault="00873744">
          <w:pPr>
            <w:pStyle w:val="Spistreci3"/>
            <w:rPr>
              <w:rFonts w:asciiTheme="minorHAnsi" w:eastAsiaTheme="minorEastAsia" w:hAnsiTheme="minorHAnsi" w:cstheme="minorBidi"/>
              <w:b w:val="0"/>
              <w:color w:val="auto"/>
              <w:lang w:eastAsia="pl-PL"/>
            </w:rPr>
          </w:pPr>
          <w:hyperlink w:anchor="_Toc118291528" w:history="1">
            <w:r w:rsidRPr="00873744">
              <w:rPr>
                <w:rStyle w:val="Hipercze"/>
                <w:b w:val="0"/>
              </w:rPr>
              <w:t>5.2.5. Tendencje zmian stanu środowiska</w:t>
            </w:r>
            <w:r w:rsidRPr="00873744">
              <w:rPr>
                <w:b w:val="0"/>
                <w:webHidden/>
              </w:rPr>
              <w:tab/>
            </w:r>
            <w:r w:rsidRPr="00873744">
              <w:rPr>
                <w:b w:val="0"/>
                <w:webHidden/>
              </w:rPr>
              <w:fldChar w:fldCharType="begin"/>
            </w:r>
            <w:r w:rsidRPr="00873744">
              <w:rPr>
                <w:b w:val="0"/>
                <w:webHidden/>
              </w:rPr>
              <w:instrText xml:space="preserve"> PAGEREF _Toc118291528 \h </w:instrText>
            </w:r>
            <w:r w:rsidRPr="00873744">
              <w:rPr>
                <w:b w:val="0"/>
                <w:webHidden/>
              </w:rPr>
            </w:r>
            <w:r w:rsidRPr="00873744">
              <w:rPr>
                <w:b w:val="0"/>
                <w:webHidden/>
              </w:rPr>
              <w:fldChar w:fldCharType="separate"/>
            </w:r>
            <w:r w:rsidRPr="00873744">
              <w:rPr>
                <w:b w:val="0"/>
                <w:webHidden/>
              </w:rPr>
              <w:t>55</w:t>
            </w:r>
            <w:r w:rsidRPr="00873744">
              <w:rPr>
                <w:b w:val="0"/>
                <w:webHidden/>
              </w:rPr>
              <w:fldChar w:fldCharType="end"/>
            </w:r>
          </w:hyperlink>
        </w:p>
        <w:p w14:paraId="372142C3" w14:textId="76D46D40" w:rsidR="00873744" w:rsidRPr="00873744" w:rsidRDefault="00873744">
          <w:pPr>
            <w:pStyle w:val="Spistreci3"/>
            <w:rPr>
              <w:rFonts w:asciiTheme="minorHAnsi" w:eastAsiaTheme="minorEastAsia" w:hAnsiTheme="minorHAnsi" w:cstheme="minorBidi"/>
              <w:b w:val="0"/>
              <w:color w:val="auto"/>
              <w:lang w:eastAsia="pl-PL"/>
            </w:rPr>
          </w:pPr>
          <w:hyperlink w:anchor="_Toc118291529" w:history="1">
            <w:r w:rsidRPr="00873744">
              <w:rPr>
                <w:rStyle w:val="Hipercze"/>
                <w:rFonts w:eastAsia="Times New Roman" w:cs="Arial"/>
                <w:b w:val="0"/>
              </w:rPr>
              <w:t>5.2.6. Analiza SWOT</w:t>
            </w:r>
            <w:r w:rsidRPr="00873744">
              <w:rPr>
                <w:b w:val="0"/>
                <w:webHidden/>
              </w:rPr>
              <w:tab/>
            </w:r>
            <w:r w:rsidRPr="00873744">
              <w:rPr>
                <w:b w:val="0"/>
                <w:webHidden/>
              </w:rPr>
              <w:fldChar w:fldCharType="begin"/>
            </w:r>
            <w:r w:rsidRPr="00873744">
              <w:rPr>
                <w:b w:val="0"/>
                <w:webHidden/>
              </w:rPr>
              <w:instrText xml:space="preserve"> PAGEREF _Toc118291529 \h </w:instrText>
            </w:r>
            <w:r w:rsidRPr="00873744">
              <w:rPr>
                <w:b w:val="0"/>
                <w:webHidden/>
              </w:rPr>
            </w:r>
            <w:r w:rsidRPr="00873744">
              <w:rPr>
                <w:b w:val="0"/>
                <w:webHidden/>
              </w:rPr>
              <w:fldChar w:fldCharType="separate"/>
            </w:r>
            <w:r w:rsidRPr="00873744">
              <w:rPr>
                <w:b w:val="0"/>
                <w:webHidden/>
              </w:rPr>
              <w:t>55</w:t>
            </w:r>
            <w:r w:rsidRPr="00873744">
              <w:rPr>
                <w:b w:val="0"/>
                <w:webHidden/>
              </w:rPr>
              <w:fldChar w:fldCharType="end"/>
            </w:r>
          </w:hyperlink>
        </w:p>
        <w:p w14:paraId="120B0FFB" w14:textId="701532EB" w:rsidR="00873744" w:rsidRPr="00873744" w:rsidRDefault="00873744">
          <w:pPr>
            <w:pStyle w:val="Spistreci2"/>
            <w:rPr>
              <w:rFonts w:asciiTheme="minorHAnsi" w:eastAsiaTheme="minorEastAsia" w:hAnsiTheme="minorHAnsi"/>
              <w:bCs/>
              <w:iCs/>
              <w:noProof/>
              <w:color w:val="auto"/>
              <w:sz w:val="20"/>
              <w:szCs w:val="20"/>
              <w:lang w:eastAsia="pl-PL"/>
            </w:rPr>
          </w:pPr>
          <w:hyperlink w:anchor="_Toc118291530" w:history="1">
            <w:r w:rsidRPr="00873744">
              <w:rPr>
                <w:rStyle w:val="Hipercze"/>
                <w:rFonts w:eastAsia="Times New Roman" w:cs="Arial"/>
                <w:bCs/>
                <w:iCs/>
                <w:noProof/>
                <w:sz w:val="20"/>
                <w:szCs w:val="20"/>
              </w:rPr>
              <w:t>5.3. Pola elektromagnetyczne</w:t>
            </w:r>
            <w:r w:rsidRPr="00873744">
              <w:rPr>
                <w:bCs/>
                <w:iCs/>
                <w:noProof/>
                <w:webHidden/>
                <w:sz w:val="20"/>
                <w:szCs w:val="20"/>
              </w:rPr>
              <w:tab/>
            </w:r>
            <w:r w:rsidRPr="00873744">
              <w:rPr>
                <w:bCs/>
                <w:iCs/>
                <w:noProof/>
                <w:webHidden/>
                <w:sz w:val="20"/>
                <w:szCs w:val="20"/>
              </w:rPr>
              <w:fldChar w:fldCharType="begin"/>
            </w:r>
            <w:r w:rsidRPr="00873744">
              <w:rPr>
                <w:bCs/>
                <w:iCs/>
                <w:noProof/>
                <w:webHidden/>
                <w:sz w:val="20"/>
                <w:szCs w:val="20"/>
              </w:rPr>
              <w:instrText xml:space="preserve"> PAGEREF _Toc118291530 \h </w:instrText>
            </w:r>
            <w:r w:rsidRPr="00873744">
              <w:rPr>
                <w:bCs/>
                <w:iCs/>
                <w:noProof/>
                <w:webHidden/>
                <w:sz w:val="20"/>
                <w:szCs w:val="20"/>
              </w:rPr>
            </w:r>
            <w:r w:rsidRPr="00873744">
              <w:rPr>
                <w:bCs/>
                <w:iCs/>
                <w:noProof/>
                <w:webHidden/>
                <w:sz w:val="20"/>
                <w:szCs w:val="20"/>
              </w:rPr>
              <w:fldChar w:fldCharType="separate"/>
            </w:r>
            <w:r w:rsidRPr="00873744">
              <w:rPr>
                <w:bCs/>
                <w:iCs/>
                <w:noProof/>
                <w:webHidden/>
                <w:sz w:val="20"/>
                <w:szCs w:val="20"/>
              </w:rPr>
              <w:t>56</w:t>
            </w:r>
            <w:r w:rsidRPr="00873744">
              <w:rPr>
                <w:bCs/>
                <w:iCs/>
                <w:noProof/>
                <w:webHidden/>
                <w:sz w:val="20"/>
                <w:szCs w:val="20"/>
              </w:rPr>
              <w:fldChar w:fldCharType="end"/>
            </w:r>
          </w:hyperlink>
        </w:p>
        <w:p w14:paraId="4D70BB31" w14:textId="0C587D0C" w:rsidR="00873744" w:rsidRPr="00873744" w:rsidRDefault="00873744">
          <w:pPr>
            <w:pStyle w:val="Spistreci3"/>
            <w:rPr>
              <w:rFonts w:asciiTheme="minorHAnsi" w:eastAsiaTheme="minorEastAsia" w:hAnsiTheme="minorHAnsi" w:cstheme="minorBidi"/>
              <w:b w:val="0"/>
              <w:color w:val="auto"/>
              <w:lang w:eastAsia="pl-PL"/>
            </w:rPr>
          </w:pPr>
          <w:hyperlink w:anchor="_Toc118291531" w:history="1">
            <w:r w:rsidRPr="00873744">
              <w:rPr>
                <w:rStyle w:val="Hipercze"/>
                <w:rFonts w:eastAsia="Times New Roman" w:cs="Arial"/>
                <w:b w:val="0"/>
              </w:rPr>
              <w:t>5.3.1. Stan wyjściowy</w:t>
            </w:r>
            <w:r w:rsidRPr="00873744">
              <w:rPr>
                <w:b w:val="0"/>
                <w:webHidden/>
              </w:rPr>
              <w:tab/>
            </w:r>
            <w:r w:rsidRPr="00873744">
              <w:rPr>
                <w:b w:val="0"/>
                <w:webHidden/>
              </w:rPr>
              <w:fldChar w:fldCharType="begin"/>
            </w:r>
            <w:r w:rsidRPr="00873744">
              <w:rPr>
                <w:b w:val="0"/>
                <w:webHidden/>
              </w:rPr>
              <w:instrText xml:space="preserve"> PAGEREF _Toc118291531 \h </w:instrText>
            </w:r>
            <w:r w:rsidRPr="00873744">
              <w:rPr>
                <w:b w:val="0"/>
                <w:webHidden/>
              </w:rPr>
            </w:r>
            <w:r w:rsidRPr="00873744">
              <w:rPr>
                <w:b w:val="0"/>
                <w:webHidden/>
              </w:rPr>
              <w:fldChar w:fldCharType="separate"/>
            </w:r>
            <w:r w:rsidRPr="00873744">
              <w:rPr>
                <w:b w:val="0"/>
                <w:webHidden/>
              </w:rPr>
              <w:t>56</w:t>
            </w:r>
            <w:r w:rsidRPr="00873744">
              <w:rPr>
                <w:b w:val="0"/>
                <w:webHidden/>
              </w:rPr>
              <w:fldChar w:fldCharType="end"/>
            </w:r>
          </w:hyperlink>
        </w:p>
        <w:p w14:paraId="78CA2AAD" w14:textId="123A909A" w:rsidR="00873744" w:rsidRPr="00873744" w:rsidRDefault="00873744">
          <w:pPr>
            <w:pStyle w:val="Spistreci3"/>
            <w:rPr>
              <w:rFonts w:asciiTheme="minorHAnsi" w:eastAsiaTheme="minorEastAsia" w:hAnsiTheme="minorHAnsi" w:cstheme="minorBidi"/>
              <w:b w:val="0"/>
              <w:color w:val="auto"/>
              <w:lang w:eastAsia="pl-PL"/>
            </w:rPr>
          </w:pPr>
          <w:hyperlink w:anchor="_Toc118291532" w:history="1">
            <w:r w:rsidRPr="00873744">
              <w:rPr>
                <w:rStyle w:val="Hipercze"/>
                <w:rFonts w:eastAsia="Times New Roman" w:cs="Arial"/>
                <w:b w:val="0"/>
              </w:rPr>
              <w:t>5.3.2. Źródła promieniowania elektromagnetycznego</w:t>
            </w:r>
            <w:r w:rsidRPr="00873744">
              <w:rPr>
                <w:b w:val="0"/>
                <w:webHidden/>
              </w:rPr>
              <w:tab/>
            </w:r>
            <w:r w:rsidRPr="00873744">
              <w:rPr>
                <w:b w:val="0"/>
                <w:webHidden/>
              </w:rPr>
              <w:fldChar w:fldCharType="begin"/>
            </w:r>
            <w:r w:rsidRPr="00873744">
              <w:rPr>
                <w:b w:val="0"/>
                <w:webHidden/>
              </w:rPr>
              <w:instrText xml:space="preserve"> PAGEREF _Toc118291532 \h </w:instrText>
            </w:r>
            <w:r w:rsidRPr="00873744">
              <w:rPr>
                <w:b w:val="0"/>
                <w:webHidden/>
              </w:rPr>
            </w:r>
            <w:r w:rsidRPr="00873744">
              <w:rPr>
                <w:b w:val="0"/>
                <w:webHidden/>
              </w:rPr>
              <w:fldChar w:fldCharType="separate"/>
            </w:r>
            <w:r w:rsidRPr="00873744">
              <w:rPr>
                <w:b w:val="0"/>
                <w:webHidden/>
              </w:rPr>
              <w:t>58</w:t>
            </w:r>
            <w:r w:rsidRPr="00873744">
              <w:rPr>
                <w:b w:val="0"/>
                <w:webHidden/>
              </w:rPr>
              <w:fldChar w:fldCharType="end"/>
            </w:r>
          </w:hyperlink>
        </w:p>
        <w:p w14:paraId="7ED433EB" w14:textId="2FC07D50" w:rsidR="00873744" w:rsidRPr="00873744" w:rsidRDefault="00873744">
          <w:pPr>
            <w:pStyle w:val="Spistreci3"/>
            <w:rPr>
              <w:rFonts w:asciiTheme="minorHAnsi" w:eastAsiaTheme="minorEastAsia" w:hAnsiTheme="minorHAnsi" w:cstheme="minorBidi"/>
              <w:b w:val="0"/>
              <w:color w:val="auto"/>
              <w:lang w:eastAsia="pl-PL"/>
            </w:rPr>
          </w:pPr>
          <w:hyperlink w:anchor="_Toc118291533" w:history="1">
            <w:r w:rsidRPr="00873744">
              <w:rPr>
                <w:rStyle w:val="Hipercze"/>
                <w:rFonts w:eastAsia="Times New Roman"/>
                <w:b w:val="0"/>
              </w:rPr>
              <w:t>5.3.3. Monitoring poziomu pola elektromagnetycznego</w:t>
            </w:r>
            <w:r w:rsidRPr="00873744">
              <w:rPr>
                <w:b w:val="0"/>
                <w:webHidden/>
              </w:rPr>
              <w:tab/>
            </w:r>
            <w:r w:rsidRPr="00873744">
              <w:rPr>
                <w:b w:val="0"/>
                <w:webHidden/>
              </w:rPr>
              <w:fldChar w:fldCharType="begin"/>
            </w:r>
            <w:r w:rsidRPr="00873744">
              <w:rPr>
                <w:b w:val="0"/>
                <w:webHidden/>
              </w:rPr>
              <w:instrText xml:space="preserve"> PAGEREF _Toc118291533 \h </w:instrText>
            </w:r>
            <w:r w:rsidRPr="00873744">
              <w:rPr>
                <w:b w:val="0"/>
                <w:webHidden/>
              </w:rPr>
            </w:r>
            <w:r w:rsidRPr="00873744">
              <w:rPr>
                <w:b w:val="0"/>
                <w:webHidden/>
              </w:rPr>
              <w:fldChar w:fldCharType="separate"/>
            </w:r>
            <w:r w:rsidRPr="00873744">
              <w:rPr>
                <w:b w:val="0"/>
                <w:webHidden/>
              </w:rPr>
              <w:t>61</w:t>
            </w:r>
            <w:r w:rsidRPr="00873744">
              <w:rPr>
                <w:b w:val="0"/>
                <w:webHidden/>
              </w:rPr>
              <w:fldChar w:fldCharType="end"/>
            </w:r>
          </w:hyperlink>
        </w:p>
        <w:p w14:paraId="2DD8AEFD" w14:textId="254EC80E" w:rsidR="00873744" w:rsidRPr="00873744" w:rsidRDefault="00873744">
          <w:pPr>
            <w:pStyle w:val="Spistreci3"/>
            <w:rPr>
              <w:rFonts w:asciiTheme="minorHAnsi" w:eastAsiaTheme="minorEastAsia" w:hAnsiTheme="minorHAnsi" w:cstheme="minorBidi"/>
              <w:b w:val="0"/>
              <w:color w:val="auto"/>
              <w:lang w:eastAsia="pl-PL"/>
            </w:rPr>
          </w:pPr>
          <w:hyperlink w:anchor="_Toc118291534" w:history="1">
            <w:r w:rsidRPr="00873744">
              <w:rPr>
                <w:rStyle w:val="Hipercze"/>
                <w:rFonts w:eastAsia="Times New Roman"/>
                <w:b w:val="0"/>
              </w:rPr>
              <w:t>5.3.4. Zagadnienia horyzontalne</w:t>
            </w:r>
            <w:r w:rsidRPr="00873744">
              <w:rPr>
                <w:b w:val="0"/>
                <w:webHidden/>
              </w:rPr>
              <w:tab/>
            </w:r>
            <w:r w:rsidRPr="00873744">
              <w:rPr>
                <w:b w:val="0"/>
                <w:webHidden/>
              </w:rPr>
              <w:fldChar w:fldCharType="begin"/>
            </w:r>
            <w:r w:rsidRPr="00873744">
              <w:rPr>
                <w:b w:val="0"/>
                <w:webHidden/>
              </w:rPr>
              <w:instrText xml:space="preserve"> PAGEREF _Toc118291534 \h </w:instrText>
            </w:r>
            <w:r w:rsidRPr="00873744">
              <w:rPr>
                <w:b w:val="0"/>
                <w:webHidden/>
              </w:rPr>
            </w:r>
            <w:r w:rsidRPr="00873744">
              <w:rPr>
                <w:b w:val="0"/>
                <w:webHidden/>
              </w:rPr>
              <w:fldChar w:fldCharType="separate"/>
            </w:r>
            <w:r w:rsidRPr="00873744">
              <w:rPr>
                <w:b w:val="0"/>
                <w:webHidden/>
              </w:rPr>
              <w:t>63</w:t>
            </w:r>
            <w:r w:rsidRPr="00873744">
              <w:rPr>
                <w:b w:val="0"/>
                <w:webHidden/>
              </w:rPr>
              <w:fldChar w:fldCharType="end"/>
            </w:r>
          </w:hyperlink>
        </w:p>
        <w:p w14:paraId="6CBDFA0C" w14:textId="1F73965D" w:rsidR="00873744" w:rsidRPr="00873744" w:rsidRDefault="00873744">
          <w:pPr>
            <w:pStyle w:val="Spistreci3"/>
            <w:rPr>
              <w:rFonts w:asciiTheme="minorHAnsi" w:eastAsiaTheme="minorEastAsia" w:hAnsiTheme="minorHAnsi" w:cstheme="minorBidi"/>
              <w:b w:val="0"/>
              <w:color w:val="auto"/>
              <w:lang w:eastAsia="pl-PL"/>
            </w:rPr>
          </w:pPr>
          <w:hyperlink w:anchor="_Toc118291535" w:history="1">
            <w:r w:rsidRPr="00873744">
              <w:rPr>
                <w:rStyle w:val="Hipercze"/>
                <w:b w:val="0"/>
              </w:rPr>
              <w:t>5.3.5.Tendencje zmian stanu środowiska</w:t>
            </w:r>
            <w:r w:rsidRPr="00873744">
              <w:rPr>
                <w:b w:val="0"/>
                <w:webHidden/>
              </w:rPr>
              <w:tab/>
            </w:r>
            <w:r w:rsidRPr="00873744">
              <w:rPr>
                <w:b w:val="0"/>
                <w:webHidden/>
              </w:rPr>
              <w:fldChar w:fldCharType="begin"/>
            </w:r>
            <w:r w:rsidRPr="00873744">
              <w:rPr>
                <w:b w:val="0"/>
                <w:webHidden/>
              </w:rPr>
              <w:instrText xml:space="preserve"> PAGEREF _Toc118291535 \h </w:instrText>
            </w:r>
            <w:r w:rsidRPr="00873744">
              <w:rPr>
                <w:b w:val="0"/>
                <w:webHidden/>
              </w:rPr>
            </w:r>
            <w:r w:rsidRPr="00873744">
              <w:rPr>
                <w:b w:val="0"/>
                <w:webHidden/>
              </w:rPr>
              <w:fldChar w:fldCharType="separate"/>
            </w:r>
            <w:r w:rsidRPr="00873744">
              <w:rPr>
                <w:b w:val="0"/>
                <w:webHidden/>
              </w:rPr>
              <w:t>63</w:t>
            </w:r>
            <w:r w:rsidRPr="00873744">
              <w:rPr>
                <w:b w:val="0"/>
                <w:webHidden/>
              </w:rPr>
              <w:fldChar w:fldCharType="end"/>
            </w:r>
          </w:hyperlink>
        </w:p>
        <w:p w14:paraId="4F2E8BE7" w14:textId="6E85B12F" w:rsidR="00873744" w:rsidRPr="00873744" w:rsidRDefault="00873744">
          <w:pPr>
            <w:pStyle w:val="Spistreci3"/>
            <w:rPr>
              <w:rFonts w:asciiTheme="minorHAnsi" w:eastAsiaTheme="minorEastAsia" w:hAnsiTheme="minorHAnsi" w:cstheme="minorBidi"/>
              <w:b w:val="0"/>
              <w:color w:val="auto"/>
              <w:lang w:eastAsia="pl-PL"/>
            </w:rPr>
          </w:pPr>
          <w:hyperlink w:anchor="_Toc118291536" w:history="1">
            <w:r w:rsidRPr="00873744">
              <w:rPr>
                <w:rStyle w:val="Hipercze"/>
                <w:rFonts w:cs="Arial"/>
                <w:b w:val="0"/>
              </w:rPr>
              <w:t>5.3.6. Analiza SWOT</w:t>
            </w:r>
            <w:r w:rsidRPr="00873744">
              <w:rPr>
                <w:b w:val="0"/>
                <w:webHidden/>
              </w:rPr>
              <w:tab/>
            </w:r>
            <w:r w:rsidRPr="00873744">
              <w:rPr>
                <w:b w:val="0"/>
                <w:webHidden/>
              </w:rPr>
              <w:fldChar w:fldCharType="begin"/>
            </w:r>
            <w:r w:rsidRPr="00873744">
              <w:rPr>
                <w:b w:val="0"/>
                <w:webHidden/>
              </w:rPr>
              <w:instrText xml:space="preserve"> PAGEREF _Toc118291536 \h </w:instrText>
            </w:r>
            <w:r w:rsidRPr="00873744">
              <w:rPr>
                <w:b w:val="0"/>
                <w:webHidden/>
              </w:rPr>
            </w:r>
            <w:r w:rsidRPr="00873744">
              <w:rPr>
                <w:b w:val="0"/>
                <w:webHidden/>
              </w:rPr>
              <w:fldChar w:fldCharType="separate"/>
            </w:r>
            <w:r w:rsidRPr="00873744">
              <w:rPr>
                <w:b w:val="0"/>
                <w:webHidden/>
              </w:rPr>
              <w:t>63</w:t>
            </w:r>
            <w:r w:rsidRPr="00873744">
              <w:rPr>
                <w:b w:val="0"/>
                <w:webHidden/>
              </w:rPr>
              <w:fldChar w:fldCharType="end"/>
            </w:r>
          </w:hyperlink>
        </w:p>
        <w:p w14:paraId="47BA0C56" w14:textId="27B4FC63" w:rsidR="00873744" w:rsidRPr="00873744" w:rsidRDefault="00873744">
          <w:pPr>
            <w:pStyle w:val="Spistreci2"/>
            <w:rPr>
              <w:rFonts w:asciiTheme="minorHAnsi" w:eastAsiaTheme="minorEastAsia" w:hAnsiTheme="minorHAnsi"/>
              <w:bCs/>
              <w:iCs/>
              <w:noProof/>
              <w:color w:val="auto"/>
              <w:sz w:val="20"/>
              <w:szCs w:val="20"/>
              <w:lang w:eastAsia="pl-PL"/>
            </w:rPr>
          </w:pPr>
          <w:hyperlink w:anchor="_Toc118291537" w:history="1">
            <w:r w:rsidRPr="00873744">
              <w:rPr>
                <w:rStyle w:val="Hipercze"/>
                <w:rFonts w:cs="Arial"/>
                <w:bCs/>
                <w:iCs/>
                <w:noProof/>
                <w:sz w:val="20"/>
                <w:szCs w:val="20"/>
              </w:rPr>
              <w:t>5.4. Gospodarowanie wodami</w:t>
            </w:r>
            <w:r w:rsidRPr="00873744">
              <w:rPr>
                <w:bCs/>
                <w:iCs/>
                <w:noProof/>
                <w:webHidden/>
                <w:sz w:val="20"/>
                <w:szCs w:val="20"/>
              </w:rPr>
              <w:tab/>
            </w:r>
            <w:r w:rsidRPr="00873744">
              <w:rPr>
                <w:bCs/>
                <w:iCs/>
                <w:noProof/>
                <w:webHidden/>
                <w:sz w:val="20"/>
                <w:szCs w:val="20"/>
              </w:rPr>
              <w:fldChar w:fldCharType="begin"/>
            </w:r>
            <w:r w:rsidRPr="00873744">
              <w:rPr>
                <w:bCs/>
                <w:iCs/>
                <w:noProof/>
                <w:webHidden/>
                <w:sz w:val="20"/>
                <w:szCs w:val="20"/>
              </w:rPr>
              <w:instrText xml:space="preserve"> PAGEREF _Toc118291537 \h </w:instrText>
            </w:r>
            <w:r w:rsidRPr="00873744">
              <w:rPr>
                <w:bCs/>
                <w:iCs/>
                <w:noProof/>
                <w:webHidden/>
                <w:sz w:val="20"/>
                <w:szCs w:val="20"/>
              </w:rPr>
            </w:r>
            <w:r w:rsidRPr="00873744">
              <w:rPr>
                <w:bCs/>
                <w:iCs/>
                <w:noProof/>
                <w:webHidden/>
                <w:sz w:val="20"/>
                <w:szCs w:val="20"/>
              </w:rPr>
              <w:fldChar w:fldCharType="separate"/>
            </w:r>
            <w:r w:rsidRPr="00873744">
              <w:rPr>
                <w:bCs/>
                <w:iCs/>
                <w:noProof/>
                <w:webHidden/>
                <w:sz w:val="20"/>
                <w:szCs w:val="20"/>
              </w:rPr>
              <w:t>64</w:t>
            </w:r>
            <w:r w:rsidRPr="00873744">
              <w:rPr>
                <w:bCs/>
                <w:iCs/>
                <w:noProof/>
                <w:webHidden/>
                <w:sz w:val="20"/>
                <w:szCs w:val="20"/>
              </w:rPr>
              <w:fldChar w:fldCharType="end"/>
            </w:r>
          </w:hyperlink>
        </w:p>
        <w:p w14:paraId="47781CE7" w14:textId="7A2190BA" w:rsidR="00873744" w:rsidRPr="00873744" w:rsidRDefault="00873744">
          <w:pPr>
            <w:pStyle w:val="Spistreci3"/>
            <w:rPr>
              <w:rFonts w:asciiTheme="minorHAnsi" w:eastAsiaTheme="minorEastAsia" w:hAnsiTheme="minorHAnsi" w:cstheme="minorBidi"/>
              <w:b w:val="0"/>
              <w:color w:val="auto"/>
              <w:lang w:eastAsia="pl-PL"/>
            </w:rPr>
          </w:pPr>
          <w:hyperlink w:anchor="_Toc118291538" w:history="1">
            <w:r w:rsidRPr="00873744">
              <w:rPr>
                <w:rStyle w:val="Hipercze"/>
                <w:rFonts w:eastAsia="Times New Roman" w:cs="Arial"/>
                <w:b w:val="0"/>
              </w:rPr>
              <w:t>5.4.1. Wody powierzchniowe</w:t>
            </w:r>
            <w:r w:rsidRPr="00873744">
              <w:rPr>
                <w:b w:val="0"/>
                <w:webHidden/>
              </w:rPr>
              <w:tab/>
            </w:r>
            <w:r w:rsidRPr="00873744">
              <w:rPr>
                <w:b w:val="0"/>
                <w:webHidden/>
              </w:rPr>
              <w:fldChar w:fldCharType="begin"/>
            </w:r>
            <w:r w:rsidRPr="00873744">
              <w:rPr>
                <w:b w:val="0"/>
                <w:webHidden/>
              </w:rPr>
              <w:instrText xml:space="preserve"> PAGEREF _Toc118291538 \h </w:instrText>
            </w:r>
            <w:r w:rsidRPr="00873744">
              <w:rPr>
                <w:b w:val="0"/>
                <w:webHidden/>
              </w:rPr>
            </w:r>
            <w:r w:rsidRPr="00873744">
              <w:rPr>
                <w:b w:val="0"/>
                <w:webHidden/>
              </w:rPr>
              <w:fldChar w:fldCharType="separate"/>
            </w:r>
            <w:r w:rsidRPr="00873744">
              <w:rPr>
                <w:b w:val="0"/>
                <w:webHidden/>
              </w:rPr>
              <w:t>64</w:t>
            </w:r>
            <w:r w:rsidRPr="00873744">
              <w:rPr>
                <w:b w:val="0"/>
                <w:webHidden/>
              </w:rPr>
              <w:fldChar w:fldCharType="end"/>
            </w:r>
          </w:hyperlink>
        </w:p>
        <w:p w14:paraId="65F9A5B4" w14:textId="3D93B3C2" w:rsidR="00873744" w:rsidRPr="00873744" w:rsidRDefault="00873744">
          <w:pPr>
            <w:pStyle w:val="Spistreci3"/>
            <w:rPr>
              <w:rFonts w:asciiTheme="minorHAnsi" w:eastAsiaTheme="minorEastAsia" w:hAnsiTheme="minorHAnsi" w:cstheme="minorBidi"/>
              <w:b w:val="0"/>
              <w:color w:val="auto"/>
              <w:lang w:eastAsia="pl-PL"/>
            </w:rPr>
          </w:pPr>
          <w:hyperlink w:anchor="_Toc118291539" w:history="1">
            <w:r w:rsidRPr="00873744">
              <w:rPr>
                <w:rStyle w:val="Hipercze"/>
                <w:rFonts w:eastAsia="Times New Roman" w:cs="Arial"/>
                <w:b w:val="0"/>
              </w:rPr>
              <w:t>5.4.2. Jakość wód powierzchniowych</w:t>
            </w:r>
            <w:r w:rsidRPr="00873744">
              <w:rPr>
                <w:b w:val="0"/>
                <w:webHidden/>
              </w:rPr>
              <w:tab/>
            </w:r>
            <w:r w:rsidRPr="00873744">
              <w:rPr>
                <w:b w:val="0"/>
                <w:webHidden/>
              </w:rPr>
              <w:fldChar w:fldCharType="begin"/>
            </w:r>
            <w:r w:rsidRPr="00873744">
              <w:rPr>
                <w:b w:val="0"/>
                <w:webHidden/>
              </w:rPr>
              <w:instrText xml:space="preserve"> PAGEREF _Toc118291539 \h </w:instrText>
            </w:r>
            <w:r w:rsidRPr="00873744">
              <w:rPr>
                <w:b w:val="0"/>
                <w:webHidden/>
              </w:rPr>
            </w:r>
            <w:r w:rsidRPr="00873744">
              <w:rPr>
                <w:b w:val="0"/>
                <w:webHidden/>
              </w:rPr>
              <w:fldChar w:fldCharType="separate"/>
            </w:r>
            <w:r w:rsidRPr="00873744">
              <w:rPr>
                <w:b w:val="0"/>
                <w:webHidden/>
              </w:rPr>
              <w:t>70</w:t>
            </w:r>
            <w:r w:rsidRPr="00873744">
              <w:rPr>
                <w:b w:val="0"/>
                <w:webHidden/>
              </w:rPr>
              <w:fldChar w:fldCharType="end"/>
            </w:r>
          </w:hyperlink>
        </w:p>
        <w:p w14:paraId="3556D7C9" w14:textId="3B79567A" w:rsidR="00873744" w:rsidRPr="00873744" w:rsidRDefault="00873744">
          <w:pPr>
            <w:pStyle w:val="Spistreci3"/>
            <w:rPr>
              <w:rFonts w:asciiTheme="minorHAnsi" w:eastAsiaTheme="minorEastAsia" w:hAnsiTheme="minorHAnsi" w:cstheme="minorBidi"/>
              <w:b w:val="0"/>
              <w:color w:val="auto"/>
              <w:lang w:eastAsia="pl-PL"/>
            </w:rPr>
          </w:pPr>
          <w:hyperlink w:anchor="_Toc118291540" w:history="1">
            <w:r w:rsidRPr="00873744">
              <w:rPr>
                <w:rStyle w:val="Hipercze"/>
                <w:rFonts w:eastAsia="Calibri"/>
                <w:b w:val="0"/>
              </w:rPr>
              <w:t>5.4.3. Wody podziemne</w:t>
            </w:r>
            <w:r w:rsidRPr="00873744">
              <w:rPr>
                <w:b w:val="0"/>
                <w:webHidden/>
              </w:rPr>
              <w:tab/>
            </w:r>
            <w:r w:rsidRPr="00873744">
              <w:rPr>
                <w:b w:val="0"/>
                <w:webHidden/>
              </w:rPr>
              <w:fldChar w:fldCharType="begin"/>
            </w:r>
            <w:r w:rsidRPr="00873744">
              <w:rPr>
                <w:b w:val="0"/>
                <w:webHidden/>
              </w:rPr>
              <w:instrText xml:space="preserve"> PAGEREF _Toc118291540 \h </w:instrText>
            </w:r>
            <w:r w:rsidRPr="00873744">
              <w:rPr>
                <w:b w:val="0"/>
                <w:webHidden/>
              </w:rPr>
            </w:r>
            <w:r w:rsidRPr="00873744">
              <w:rPr>
                <w:b w:val="0"/>
                <w:webHidden/>
              </w:rPr>
              <w:fldChar w:fldCharType="separate"/>
            </w:r>
            <w:r w:rsidRPr="00873744">
              <w:rPr>
                <w:b w:val="0"/>
                <w:webHidden/>
              </w:rPr>
              <w:t>72</w:t>
            </w:r>
            <w:r w:rsidRPr="00873744">
              <w:rPr>
                <w:b w:val="0"/>
                <w:webHidden/>
              </w:rPr>
              <w:fldChar w:fldCharType="end"/>
            </w:r>
          </w:hyperlink>
        </w:p>
        <w:p w14:paraId="5FA11B5A" w14:textId="7282F7C0" w:rsidR="00873744" w:rsidRPr="00873744" w:rsidRDefault="00873744">
          <w:pPr>
            <w:pStyle w:val="Spistreci3"/>
            <w:rPr>
              <w:rFonts w:asciiTheme="minorHAnsi" w:eastAsiaTheme="minorEastAsia" w:hAnsiTheme="minorHAnsi" w:cstheme="minorBidi"/>
              <w:b w:val="0"/>
              <w:color w:val="auto"/>
              <w:lang w:eastAsia="pl-PL"/>
            </w:rPr>
          </w:pPr>
          <w:hyperlink w:anchor="_Toc118291541" w:history="1">
            <w:r w:rsidRPr="00873744">
              <w:rPr>
                <w:rStyle w:val="Hipercze"/>
                <w:rFonts w:eastAsia="Times New Roman" w:cs="Arial"/>
                <w:b w:val="0"/>
              </w:rPr>
              <w:t>5.4.4. Jakość wód podziemnych</w:t>
            </w:r>
            <w:r w:rsidRPr="00873744">
              <w:rPr>
                <w:b w:val="0"/>
                <w:webHidden/>
              </w:rPr>
              <w:tab/>
            </w:r>
            <w:r w:rsidRPr="00873744">
              <w:rPr>
                <w:b w:val="0"/>
                <w:webHidden/>
              </w:rPr>
              <w:fldChar w:fldCharType="begin"/>
            </w:r>
            <w:r w:rsidRPr="00873744">
              <w:rPr>
                <w:b w:val="0"/>
                <w:webHidden/>
              </w:rPr>
              <w:instrText xml:space="preserve"> PAGEREF _Toc118291541 \h </w:instrText>
            </w:r>
            <w:r w:rsidRPr="00873744">
              <w:rPr>
                <w:b w:val="0"/>
                <w:webHidden/>
              </w:rPr>
            </w:r>
            <w:r w:rsidRPr="00873744">
              <w:rPr>
                <w:b w:val="0"/>
                <w:webHidden/>
              </w:rPr>
              <w:fldChar w:fldCharType="separate"/>
            </w:r>
            <w:r w:rsidRPr="00873744">
              <w:rPr>
                <w:b w:val="0"/>
                <w:webHidden/>
              </w:rPr>
              <w:t>75</w:t>
            </w:r>
            <w:r w:rsidRPr="00873744">
              <w:rPr>
                <w:b w:val="0"/>
                <w:webHidden/>
              </w:rPr>
              <w:fldChar w:fldCharType="end"/>
            </w:r>
          </w:hyperlink>
        </w:p>
        <w:p w14:paraId="42A323A9" w14:textId="60E6679A" w:rsidR="00873744" w:rsidRPr="00873744" w:rsidRDefault="00873744">
          <w:pPr>
            <w:pStyle w:val="Spistreci3"/>
            <w:rPr>
              <w:rFonts w:asciiTheme="minorHAnsi" w:eastAsiaTheme="minorEastAsia" w:hAnsiTheme="minorHAnsi" w:cstheme="minorBidi"/>
              <w:b w:val="0"/>
              <w:color w:val="auto"/>
              <w:lang w:eastAsia="pl-PL"/>
            </w:rPr>
          </w:pPr>
          <w:hyperlink w:anchor="_Toc118291542" w:history="1">
            <w:r w:rsidRPr="00873744">
              <w:rPr>
                <w:rStyle w:val="Hipercze"/>
                <w:b w:val="0"/>
              </w:rPr>
              <w:t>5.4.5. Zadania horyzontalne</w:t>
            </w:r>
            <w:r w:rsidRPr="00873744">
              <w:rPr>
                <w:b w:val="0"/>
                <w:webHidden/>
              </w:rPr>
              <w:tab/>
            </w:r>
            <w:r w:rsidRPr="00873744">
              <w:rPr>
                <w:b w:val="0"/>
                <w:webHidden/>
              </w:rPr>
              <w:fldChar w:fldCharType="begin"/>
            </w:r>
            <w:r w:rsidRPr="00873744">
              <w:rPr>
                <w:b w:val="0"/>
                <w:webHidden/>
              </w:rPr>
              <w:instrText xml:space="preserve"> PAGEREF _Toc118291542 \h </w:instrText>
            </w:r>
            <w:r w:rsidRPr="00873744">
              <w:rPr>
                <w:b w:val="0"/>
                <w:webHidden/>
              </w:rPr>
            </w:r>
            <w:r w:rsidRPr="00873744">
              <w:rPr>
                <w:b w:val="0"/>
                <w:webHidden/>
              </w:rPr>
              <w:fldChar w:fldCharType="separate"/>
            </w:r>
            <w:r w:rsidRPr="00873744">
              <w:rPr>
                <w:b w:val="0"/>
                <w:webHidden/>
              </w:rPr>
              <w:t>75</w:t>
            </w:r>
            <w:r w:rsidRPr="00873744">
              <w:rPr>
                <w:b w:val="0"/>
                <w:webHidden/>
              </w:rPr>
              <w:fldChar w:fldCharType="end"/>
            </w:r>
          </w:hyperlink>
        </w:p>
        <w:p w14:paraId="079BEDAE" w14:textId="799415E0" w:rsidR="00873744" w:rsidRPr="00873744" w:rsidRDefault="00873744">
          <w:pPr>
            <w:pStyle w:val="Spistreci3"/>
            <w:rPr>
              <w:rFonts w:asciiTheme="minorHAnsi" w:eastAsiaTheme="minorEastAsia" w:hAnsiTheme="minorHAnsi" w:cstheme="minorBidi"/>
              <w:b w:val="0"/>
              <w:color w:val="auto"/>
              <w:lang w:eastAsia="pl-PL"/>
            </w:rPr>
          </w:pPr>
          <w:hyperlink w:anchor="_Toc118291543" w:history="1">
            <w:r w:rsidRPr="00873744">
              <w:rPr>
                <w:rStyle w:val="Hipercze"/>
                <w:rFonts w:eastAsia="Times New Roman" w:cs="Times New Roman"/>
                <w:b w:val="0"/>
              </w:rPr>
              <w:t>5.4.6.Tendencje zmian stanu środowiska</w:t>
            </w:r>
            <w:r w:rsidRPr="00873744">
              <w:rPr>
                <w:b w:val="0"/>
                <w:webHidden/>
              </w:rPr>
              <w:tab/>
            </w:r>
            <w:r w:rsidRPr="00873744">
              <w:rPr>
                <w:b w:val="0"/>
                <w:webHidden/>
              </w:rPr>
              <w:fldChar w:fldCharType="begin"/>
            </w:r>
            <w:r w:rsidRPr="00873744">
              <w:rPr>
                <w:b w:val="0"/>
                <w:webHidden/>
              </w:rPr>
              <w:instrText xml:space="preserve"> PAGEREF _Toc118291543 \h </w:instrText>
            </w:r>
            <w:r w:rsidRPr="00873744">
              <w:rPr>
                <w:b w:val="0"/>
                <w:webHidden/>
              </w:rPr>
            </w:r>
            <w:r w:rsidRPr="00873744">
              <w:rPr>
                <w:b w:val="0"/>
                <w:webHidden/>
              </w:rPr>
              <w:fldChar w:fldCharType="separate"/>
            </w:r>
            <w:r w:rsidRPr="00873744">
              <w:rPr>
                <w:b w:val="0"/>
                <w:webHidden/>
              </w:rPr>
              <w:t>77</w:t>
            </w:r>
            <w:r w:rsidRPr="00873744">
              <w:rPr>
                <w:b w:val="0"/>
                <w:webHidden/>
              </w:rPr>
              <w:fldChar w:fldCharType="end"/>
            </w:r>
          </w:hyperlink>
        </w:p>
        <w:p w14:paraId="03F9D32D" w14:textId="7388FB96" w:rsidR="00873744" w:rsidRPr="00873744" w:rsidRDefault="00873744">
          <w:pPr>
            <w:pStyle w:val="Spistreci3"/>
            <w:rPr>
              <w:rFonts w:asciiTheme="minorHAnsi" w:eastAsiaTheme="minorEastAsia" w:hAnsiTheme="minorHAnsi" w:cstheme="minorBidi"/>
              <w:b w:val="0"/>
              <w:color w:val="auto"/>
              <w:lang w:eastAsia="pl-PL"/>
            </w:rPr>
          </w:pPr>
          <w:hyperlink w:anchor="_Toc118291544" w:history="1">
            <w:r w:rsidRPr="00873744">
              <w:rPr>
                <w:rStyle w:val="Hipercze"/>
                <w:rFonts w:eastAsia="Times New Roman" w:cs="Arial"/>
                <w:b w:val="0"/>
              </w:rPr>
              <w:t>5.4.7. Analiza SWOT</w:t>
            </w:r>
            <w:r w:rsidRPr="00873744">
              <w:rPr>
                <w:b w:val="0"/>
                <w:webHidden/>
              </w:rPr>
              <w:tab/>
            </w:r>
            <w:r w:rsidRPr="00873744">
              <w:rPr>
                <w:b w:val="0"/>
                <w:webHidden/>
              </w:rPr>
              <w:fldChar w:fldCharType="begin"/>
            </w:r>
            <w:r w:rsidRPr="00873744">
              <w:rPr>
                <w:b w:val="0"/>
                <w:webHidden/>
              </w:rPr>
              <w:instrText xml:space="preserve"> PAGEREF _Toc118291544 \h </w:instrText>
            </w:r>
            <w:r w:rsidRPr="00873744">
              <w:rPr>
                <w:b w:val="0"/>
                <w:webHidden/>
              </w:rPr>
            </w:r>
            <w:r w:rsidRPr="00873744">
              <w:rPr>
                <w:b w:val="0"/>
                <w:webHidden/>
              </w:rPr>
              <w:fldChar w:fldCharType="separate"/>
            </w:r>
            <w:r w:rsidRPr="00873744">
              <w:rPr>
                <w:b w:val="0"/>
                <w:webHidden/>
              </w:rPr>
              <w:t>77</w:t>
            </w:r>
            <w:r w:rsidRPr="00873744">
              <w:rPr>
                <w:b w:val="0"/>
                <w:webHidden/>
              </w:rPr>
              <w:fldChar w:fldCharType="end"/>
            </w:r>
          </w:hyperlink>
        </w:p>
        <w:p w14:paraId="22272A35" w14:textId="1878306C" w:rsidR="00873744" w:rsidRPr="00873744" w:rsidRDefault="00873744">
          <w:pPr>
            <w:pStyle w:val="Spistreci2"/>
            <w:rPr>
              <w:rFonts w:asciiTheme="minorHAnsi" w:eastAsiaTheme="minorEastAsia" w:hAnsiTheme="minorHAnsi"/>
              <w:bCs/>
              <w:iCs/>
              <w:noProof/>
              <w:color w:val="auto"/>
              <w:sz w:val="20"/>
              <w:szCs w:val="20"/>
              <w:lang w:eastAsia="pl-PL"/>
            </w:rPr>
          </w:pPr>
          <w:hyperlink w:anchor="_Toc118291545" w:history="1">
            <w:r w:rsidRPr="00873744">
              <w:rPr>
                <w:rStyle w:val="Hipercze"/>
                <w:rFonts w:eastAsia="Times New Roman" w:cs="Arial"/>
                <w:bCs/>
                <w:iCs/>
                <w:noProof/>
                <w:sz w:val="20"/>
                <w:szCs w:val="20"/>
              </w:rPr>
              <w:t>5.5. Gospodarka wodno-ściekowa</w:t>
            </w:r>
            <w:r w:rsidRPr="00873744">
              <w:rPr>
                <w:bCs/>
                <w:iCs/>
                <w:noProof/>
                <w:webHidden/>
                <w:sz w:val="20"/>
                <w:szCs w:val="20"/>
              </w:rPr>
              <w:tab/>
            </w:r>
            <w:r w:rsidRPr="00873744">
              <w:rPr>
                <w:bCs/>
                <w:iCs/>
                <w:noProof/>
                <w:webHidden/>
                <w:sz w:val="20"/>
                <w:szCs w:val="20"/>
              </w:rPr>
              <w:fldChar w:fldCharType="begin"/>
            </w:r>
            <w:r w:rsidRPr="00873744">
              <w:rPr>
                <w:bCs/>
                <w:iCs/>
                <w:noProof/>
                <w:webHidden/>
                <w:sz w:val="20"/>
                <w:szCs w:val="20"/>
              </w:rPr>
              <w:instrText xml:space="preserve"> PAGEREF _Toc118291545 \h </w:instrText>
            </w:r>
            <w:r w:rsidRPr="00873744">
              <w:rPr>
                <w:bCs/>
                <w:iCs/>
                <w:noProof/>
                <w:webHidden/>
                <w:sz w:val="20"/>
                <w:szCs w:val="20"/>
              </w:rPr>
            </w:r>
            <w:r w:rsidRPr="00873744">
              <w:rPr>
                <w:bCs/>
                <w:iCs/>
                <w:noProof/>
                <w:webHidden/>
                <w:sz w:val="20"/>
                <w:szCs w:val="20"/>
              </w:rPr>
              <w:fldChar w:fldCharType="separate"/>
            </w:r>
            <w:r w:rsidRPr="00873744">
              <w:rPr>
                <w:bCs/>
                <w:iCs/>
                <w:noProof/>
                <w:webHidden/>
                <w:sz w:val="20"/>
                <w:szCs w:val="20"/>
              </w:rPr>
              <w:t>78</w:t>
            </w:r>
            <w:r w:rsidRPr="00873744">
              <w:rPr>
                <w:bCs/>
                <w:iCs/>
                <w:noProof/>
                <w:webHidden/>
                <w:sz w:val="20"/>
                <w:szCs w:val="20"/>
              </w:rPr>
              <w:fldChar w:fldCharType="end"/>
            </w:r>
          </w:hyperlink>
        </w:p>
        <w:p w14:paraId="538B0A52" w14:textId="36A7FF1D" w:rsidR="00873744" w:rsidRPr="00873744" w:rsidRDefault="00873744">
          <w:pPr>
            <w:pStyle w:val="Spistreci3"/>
            <w:rPr>
              <w:rFonts w:asciiTheme="minorHAnsi" w:eastAsiaTheme="minorEastAsia" w:hAnsiTheme="minorHAnsi" w:cstheme="minorBidi"/>
              <w:b w:val="0"/>
              <w:color w:val="auto"/>
              <w:lang w:eastAsia="pl-PL"/>
            </w:rPr>
          </w:pPr>
          <w:hyperlink w:anchor="_Toc118291546" w:history="1">
            <w:r w:rsidRPr="00873744">
              <w:rPr>
                <w:rStyle w:val="Hipercze"/>
                <w:rFonts w:eastAsia="Times New Roman" w:cs="Arial"/>
                <w:b w:val="0"/>
              </w:rPr>
              <w:t>5.5.1. Zaopatrzenie w wodę i odprowadzanie ścieków</w:t>
            </w:r>
            <w:r w:rsidRPr="00873744">
              <w:rPr>
                <w:b w:val="0"/>
                <w:webHidden/>
              </w:rPr>
              <w:tab/>
            </w:r>
            <w:r w:rsidRPr="00873744">
              <w:rPr>
                <w:b w:val="0"/>
                <w:webHidden/>
              </w:rPr>
              <w:fldChar w:fldCharType="begin"/>
            </w:r>
            <w:r w:rsidRPr="00873744">
              <w:rPr>
                <w:b w:val="0"/>
                <w:webHidden/>
              </w:rPr>
              <w:instrText xml:space="preserve"> PAGEREF _Toc118291546 \h </w:instrText>
            </w:r>
            <w:r w:rsidRPr="00873744">
              <w:rPr>
                <w:b w:val="0"/>
                <w:webHidden/>
              </w:rPr>
            </w:r>
            <w:r w:rsidRPr="00873744">
              <w:rPr>
                <w:b w:val="0"/>
                <w:webHidden/>
              </w:rPr>
              <w:fldChar w:fldCharType="separate"/>
            </w:r>
            <w:r w:rsidRPr="00873744">
              <w:rPr>
                <w:b w:val="0"/>
                <w:webHidden/>
              </w:rPr>
              <w:t>78</w:t>
            </w:r>
            <w:r w:rsidRPr="00873744">
              <w:rPr>
                <w:b w:val="0"/>
                <w:webHidden/>
              </w:rPr>
              <w:fldChar w:fldCharType="end"/>
            </w:r>
          </w:hyperlink>
        </w:p>
        <w:p w14:paraId="1817C82E" w14:textId="52D6D391" w:rsidR="00873744" w:rsidRPr="00873744" w:rsidRDefault="00873744">
          <w:pPr>
            <w:pStyle w:val="Spistreci3"/>
            <w:rPr>
              <w:rFonts w:asciiTheme="minorHAnsi" w:eastAsiaTheme="minorEastAsia" w:hAnsiTheme="minorHAnsi" w:cstheme="minorBidi"/>
              <w:b w:val="0"/>
              <w:color w:val="auto"/>
              <w:lang w:eastAsia="pl-PL"/>
            </w:rPr>
          </w:pPr>
          <w:hyperlink w:anchor="_Toc118291547" w:history="1">
            <w:r w:rsidRPr="00873744">
              <w:rPr>
                <w:rStyle w:val="Hipercze"/>
                <w:b w:val="0"/>
              </w:rPr>
              <w:t>5.5.3. Zagadnienia horyzontalne</w:t>
            </w:r>
            <w:r w:rsidRPr="00873744">
              <w:rPr>
                <w:b w:val="0"/>
                <w:webHidden/>
              </w:rPr>
              <w:tab/>
            </w:r>
            <w:r w:rsidRPr="00873744">
              <w:rPr>
                <w:b w:val="0"/>
                <w:webHidden/>
              </w:rPr>
              <w:fldChar w:fldCharType="begin"/>
            </w:r>
            <w:r w:rsidRPr="00873744">
              <w:rPr>
                <w:b w:val="0"/>
                <w:webHidden/>
              </w:rPr>
              <w:instrText xml:space="preserve"> PAGEREF _Toc118291547 \h </w:instrText>
            </w:r>
            <w:r w:rsidRPr="00873744">
              <w:rPr>
                <w:b w:val="0"/>
                <w:webHidden/>
              </w:rPr>
            </w:r>
            <w:r w:rsidRPr="00873744">
              <w:rPr>
                <w:b w:val="0"/>
                <w:webHidden/>
              </w:rPr>
              <w:fldChar w:fldCharType="separate"/>
            </w:r>
            <w:r w:rsidRPr="00873744">
              <w:rPr>
                <w:b w:val="0"/>
                <w:webHidden/>
              </w:rPr>
              <w:t>85</w:t>
            </w:r>
            <w:r w:rsidRPr="00873744">
              <w:rPr>
                <w:b w:val="0"/>
                <w:webHidden/>
              </w:rPr>
              <w:fldChar w:fldCharType="end"/>
            </w:r>
          </w:hyperlink>
        </w:p>
        <w:p w14:paraId="63673EC3" w14:textId="367456B7" w:rsidR="00873744" w:rsidRPr="00873744" w:rsidRDefault="00873744">
          <w:pPr>
            <w:pStyle w:val="Spistreci3"/>
            <w:rPr>
              <w:rFonts w:asciiTheme="minorHAnsi" w:eastAsiaTheme="minorEastAsia" w:hAnsiTheme="minorHAnsi" w:cstheme="minorBidi"/>
              <w:b w:val="0"/>
              <w:color w:val="auto"/>
              <w:lang w:eastAsia="pl-PL"/>
            </w:rPr>
          </w:pPr>
          <w:hyperlink w:anchor="_Toc118291548" w:history="1">
            <w:r w:rsidRPr="00873744">
              <w:rPr>
                <w:rStyle w:val="Hipercze"/>
                <w:b w:val="0"/>
              </w:rPr>
              <w:t>5.5.4.Tendencje zmian stanu środowiska</w:t>
            </w:r>
            <w:r w:rsidRPr="00873744">
              <w:rPr>
                <w:b w:val="0"/>
                <w:webHidden/>
              </w:rPr>
              <w:tab/>
            </w:r>
            <w:r w:rsidRPr="00873744">
              <w:rPr>
                <w:b w:val="0"/>
                <w:webHidden/>
              </w:rPr>
              <w:fldChar w:fldCharType="begin"/>
            </w:r>
            <w:r w:rsidRPr="00873744">
              <w:rPr>
                <w:b w:val="0"/>
                <w:webHidden/>
              </w:rPr>
              <w:instrText xml:space="preserve"> PAGEREF _Toc118291548 \h </w:instrText>
            </w:r>
            <w:r w:rsidRPr="00873744">
              <w:rPr>
                <w:b w:val="0"/>
                <w:webHidden/>
              </w:rPr>
            </w:r>
            <w:r w:rsidRPr="00873744">
              <w:rPr>
                <w:b w:val="0"/>
                <w:webHidden/>
              </w:rPr>
              <w:fldChar w:fldCharType="separate"/>
            </w:r>
            <w:r w:rsidRPr="00873744">
              <w:rPr>
                <w:b w:val="0"/>
                <w:webHidden/>
              </w:rPr>
              <w:t>85</w:t>
            </w:r>
            <w:r w:rsidRPr="00873744">
              <w:rPr>
                <w:b w:val="0"/>
                <w:webHidden/>
              </w:rPr>
              <w:fldChar w:fldCharType="end"/>
            </w:r>
          </w:hyperlink>
        </w:p>
        <w:p w14:paraId="0ADFA592" w14:textId="5A38FE25" w:rsidR="00873744" w:rsidRPr="00873744" w:rsidRDefault="00873744">
          <w:pPr>
            <w:pStyle w:val="Spistreci3"/>
            <w:rPr>
              <w:rFonts w:asciiTheme="minorHAnsi" w:eastAsiaTheme="minorEastAsia" w:hAnsiTheme="minorHAnsi" w:cstheme="minorBidi"/>
              <w:b w:val="0"/>
              <w:color w:val="auto"/>
              <w:lang w:eastAsia="pl-PL"/>
            </w:rPr>
          </w:pPr>
          <w:hyperlink w:anchor="_Toc118291549" w:history="1">
            <w:r w:rsidRPr="00873744">
              <w:rPr>
                <w:rStyle w:val="Hipercze"/>
                <w:rFonts w:eastAsia="Calibri" w:cs="Arial"/>
                <w:b w:val="0"/>
              </w:rPr>
              <w:t>5.5.5. Analiza SWOT</w:t>
            </w:r>
            <w:r w:rsidRPr="00873744">
              <w:rPr>
                <w:b w:val="0"/>
                <w:webHidden/>
              </w:rPr>
              <w:tab/>
            </w:r>
            <w:r w:rsidRPr="00873744">
              <w:rPr>
                <w:b w:val="0"/>
                <w:webHidden/>
              </w:rPr>
              <w:fldChar w:fldCharType="begin"/>
            </w:r>
            <w:r w:rsidRPr="00873744">
              <w:rPr>
                <w:b w:val="0"/>
                <w:webHidden/>
              </w:rPr>
              <w:instrText xml:space="preserve"> PAGEREF _Toc118291549 \h </w:instrText>
            </w:r>
            <w:r w:rsidRPr="00873744">
              <w:rPr>
                <w:b w:val="0"/>
                <w:webHidden/>
              </w:rPr>
            </w:r>
            <w:r w:rsidRPr="00873744">
              <w:rPr>
                <w:b w:val="0"/>
                <w:webHidden/>
              </w:rPr>
              <w:fldChar w:fldCharType="separate"/>
            </w:r>
            <w:r w:rsidRPr="00873744">
              <w:rPr>
                <w:b w:val="0"/>
                <w:webHidden/>
              </w:rPr>
              <w:t>86</w:t>
            </w:r>
            <w:r w:rsidRPr="00873744">
              <w:rPr>
                <w:b w:val="0"/>
                <w:webHidden/>
              </w:rPr>
              <w:fldChar w:fldCharType="end"/>
            </w:r>
          </w:hyperlink>
        </w:p>
        <w:p w14:paraId="40DF86A4" w14:textId="50D914BF" w:rsidR="00873744" w:rsidRPr="00873744" w:rsidRDefault="00873744">
          <w:pPr>
            <w:pStyle w:val="Spistreci2"/>
            <w:rPr>
              <w:rFonts w:asciiTheme="minorHAnsi" w:eastAsiaTheme="minorEastAsia" w:hAnsiTheme="minorHAnsi"/>
              <w:bCs/>
              <w:iCs/>
              <w:noProof/>
              <w:color w:val="auto"/>
              <w:sz w:val="20"/>
              <w:szCs w:val="20"/>
              <w:lang w:eastAsia="pl-PL"/>
            </w:rPr>
          </w:pPr>
          <w:hyperlink w:anchor="_Toc118291550" w:history="1">
            <w:r w:rsidRPr="00873744">
              <w:rPr>
                <w:rStyle w:val="Hipercze"/>
                <w:rFonts w:eastAsia="Times New Roman" w:cs="Arial"/>
                <w:bCs/>
                <w:iCs/>
                <w:noProof/>
                <w:sz w:val="20"/>
                <w:szCs w:val="20"/>
              </w:rPr>
              <w:t>5.6. Gleby</w:t>
            </w:r>
            <w:r w:rsidRPr="00873744">
              <w:rPr>
                <w:bCs/>
                <w:iCs/>
                <w:noProof/>
                <w:webHidden/>
                <w:sz w:val="20"/>
                <w:szCs w:val="20"/>
              </w:rPr>
              <w:tab/>
            </w:r>
            <w:r w:rsidRPr="00873744">
              <w:rPr>
                <w:bCs/>
                <w:iCs/>
                <w:noProof/>
                <w:webHidden/>
                <w:sz w:val="20"/>
                <w:szCs w:val="20"/>
              </w:rPr>
              <w:fldChar w:fldCharType="begin"/>
            </w:r>
            <w:r w:rsidRPr="00873744">
              <w:rPr>
                <w:bCs/>
                <w:iCs/>
                <w:noProof/>
                <w:webHidden/>
                <w:sz w:val="20"/>
                <w:szCs w:val="20"/>
              </w:rPr>
              <w:instrText xml:space="preserve"> PAGEREF _Toc118291550 \h </w:instrText>
            </w:r>
            <w:r w:rsidRPr="00873744">
              <w:rPr>
                <w:bCs/>
                <w:iCs/>
                <w:noProof/>
                <w:webHidden/>
                <w:sz w:val="20"/>
                <w:szCs w:val="20"/>
              </w:rPr>
            </w:r>
            <w:r w:rsidRPr="00873744">
              <w:rPr>
                <w:bCs/>
                <w:iCs/>
                <w:noProof/>
                <w:webHidden/>
                <w:sz w:val="20"/>
                <w:szCs w:val="20"/>
              </w:rPr>
              <w:fldChar w:fldCharType="separate"/>
            </w:r>
            <w:r w:rsidRPr="00873744">
              <w:rPr>
                <w:bCs/>
                <w:iCs/>
                <w:noProof/>
                <w:webHidden/>
                <w:sz w:val="20"/>
                <w:szCs w:val="20"/>
              </w:rPr>
              <w:t>87</w:t>
            </w:r>
            <w:r w:rsidRPr="00873744">
              <w:rPr>
                <w:bCs/>
                <w:iCs/>
                <w:noProof/>
                <w:webHidden/>
                <w:sz w:val="20"/>
                <w:szCs w:val="20"/>
              </w:rPr>
              <w:fldChar w:fldCharType="end"/>
            </w:r>
          </w:hyperlink>
        </w:p>
        <w:p w14:paraId="5A3D08AF" w14:textId="3A8662D9" w:rsidR="00873744" w:rsidRPr="00873744" w:rsidRDefault="00873744">
          <w:pPr>
            <w:pStyle w:val="Spistreci3"/>
            <w:rPr>
              <w:rFonts w:asciiTheme="minorHAnsi" w:eastAsiaTheme="minorEastAsia" w:hAnsiTheme="minorHAnsi" w:cstheme="minorBidi"/>
              <w:b w:val="0"/>
              <w:color w:val="auto"/>
              <w:lang w:eastAsia="pl-PL"/>
            </w:rPr>
          </w:pPr>
          <w:hyperlink w:anchor="_Toc118291551" w:history="1">
            <w:r w:rsidRPr="00873744">
              <w:rPr>
                <w:rStyle w:val="Hipercze"/>
                <w:rFonts w:eastAsia="Times New Roman" w:cs="Arial"/>
                <w:b w:val="0"/>
              </w:rPr>
              <w:t>5.6.1. Stan aktualny</w:t>
            </w:r>
            <w:r w:rsidRPr="00873744">
              <w:rPr>
                <w:b w:val="0"/>
                <w:webHidden/>
              </w:rPr>
              <w:tab/>
            </w:r>
            <w:r w:rsidRPr="00873744">
              <w:rPr>
                <w:b w:val="0"/>
                <w:webHidden/>
              </w:rPr>
              <w:fldChar w:fldCharType="begin"/>
            </w:r>
            <w:r w:rsidRPr="00873744">
              <w:rPr>
                <w:b w:val="0"/>
                <w:webHidden/>
              </w:rPr>
              <w:instrText xml:space="preserve"> PAGEREF _Toc118291551 \h </w:instrText>
            </w:r>
            <w:r w:rsidRPr="00873744">
              <w:rPr>
                <w:b w:val="0"/>
                <w:webHidden/>
              </w:rPr>
            </w:r>
            <w:r w:rsidRPr="00873744">
              <w:rPr>
                <w:b w:val="0"/>
                <w:webHidden/>
              </w:rPr>
              <w:fldChar w:fldCharType="separate"/>
            </w:r>
            <w:r w:rsidRPr="00873744">
              <w:rPr>
                <w:b w:val="0"/>
                <w:webHidden/>
              </w:rPr>
              <w:t>87</w:t>
            </w:r>
            <w:r w:rsidRPr="00873744">
              <w:rPr>
                <w:b w:val="0"/>
                <w:webHidden/>
              </w:rPr>
              <w:fldChar w:fldCharType="end"/>
            </w:r>
          </w:hyperlink>
        </w:p>
        <w:p w14:paraId="728309DF" w14:textId="3713E914" w:rsidR="00873744" w:rsidRPr="00873744" w:rsidRDefault="00873744">
          <w:pPr>
            <w:pStyle w:val="Spistreci3"/>
            <w:rPr>
              <w:rFonts w:asciiTheme="minorHAnsi" w:eastAsiaTheme="minorEastAsia" w:hAnsiTheme="minorHAnsi" w:cstheme="minorBidi"/>
              <w:b w:val="0"/>
              <w:color w:val="auto"/>
              <w:lang w:eastAsia="pl-PL"/>
            </w:rPr>
          </w:pPr>
          <w:hyperlink w:anchor="_Toc118291552" w:history="1">
            <w:r w:rsidRPr="00873744">
              <w:rPr>
                <w:rStyle w:val="Hipercze"/>
                <w:b w:val="0"/>
              </w:rPr>
              <w:t>5.6.2. Zagadnienia horyzontalne</w:t>
            </w:r>
            <w:r w:rsidRPr="00873744">
              <w:rPr>
                <w:b w:val="0"/>
                <w:webHidden/>
              </w:rPr>
              <w:tab/>
            </w:r>
            <w:r w:rsidRPr="00873744">
              <w:rPr>
                <w:b w:val="0"/>
                <w:webHidden/>
              </w:rPr>
              <w:fldChar w:fldCharType="begin"/>
            </w:r>
            <w:r w:rsidRPr="00873744">
              <w:rPr>
                <w:b w:val="0"/>
                <w:webHidden/>
              </w:rPr>
              <w:instrText xml:space="preserve"> PAGEREF _Toc118291552 \h </w:instrText>
            </w:r>
            <w:r w:rsidRPr="00873744">
              <w:rPr>
                <w:b w:val="0"/>
                <w:webHidden/>
              </w:rPr>
            </w:r>
            <w:r w:rsidRPr="00873744">
              <w:rPr>
                <w:b w:val="0"/>
                <w:webHidden/>
              </w:rPr>
              <w:fldChar w:fldCharType="separate"/>
            </w:r>
            <w:r w:rsidRPr="00873744">
              <w:rPr>
                <w:b w:val="0"/>
                <w:webHidden/>
              </w:rPr>
              <w:t>93</w:t>
            </w:r>
            <w:r w:rsidRPr="00873744">
              <w:rPr>
                <w:b w:val="0"/>
                <w:webHidden/>
              </w:rPr>
              <w:fldChar w:fldCharType="end"/>
            </w:r>
          </w:hyperlink>
        </w:p>
        <w:p w14:paraId="281EAA39" w14:textId="1B93382C" w:rsidR="00873744" w:rsidRPr="00873744" w:rsidRDefault="00873744">
          <w:pPr>
            <w:pStyle w:val="Spistreci3"/>
            <w:rPr>
              <w:rFonts w:asciiTheme="minorHAnsi" w:eastAsiaTheme="minorEastAsia" w:hAnsiTheme="minorHAnsi" w:cstheme="minorBidi"/>
              <w:b w:val="0"/>
              <w:color w:val="auto"/>
              <w:lang w:eastAsia="pl-PL"/>
            </w:rPr>
          </w:pPr>
          <w:hyperlink w:anchor="_Toc118291553" w:history="1">
            <w:r w:rsidRPr="00873744">
              <w:rPr>
                <w:rStyle w:val="Hipercze"/>
                <w:b w:val="0"/>
              </w:rPr>
              <w:t>5.6.3.Tendencje zmian stanu środowiska</w:t>
            </w:r>
            <w:r w:rsidRPr="00873744">
              <w:rPr>
                <w:b w:val="0"/>
                <w:webHidden/>
              </w:rPr>
              <w:tab/>
            </w:r>
            <w:r w:rsidRPr="00873744">
              <w:rPr>
                <w:b w:val="0"/>
                <w:webHidden/>
              </w:rPr>
              <w:fldChar w:fldCharType="begin"/>
            </w:r>
            <w:r w:rsidRPr="00873744">
              <w:rPr>
                <w:b w:val="0"/>
                <w:webHidden/>
              </w:rPr>
              <w:instrText xml:space="preserve"> PAGEREF _Toc118291553 \h </w:instrText>
            </w:r>
            <w:r w:rsidRPr="00873744">
              <w:rPr>
                <w:b w:val="0"/>
                <w:webHidden/>
              </w:rPr>
            </w:r>
            <w:r w:rsidRPr="00873744">
              <w:rPr>
                <w:b w:val="0"/>
                <w:webHidden/>
              </w:rPr>
              <w:fldChar w:fldCharType="separate"/>
            </w:r>
            <w:r w:rsidRPr="00873744">
              <w:rPr>
                <w:b w:val="0"/>
                <w:webHidden/>
              </w:rPr>
              <w:t>93</w:t>
            </w:r>
            <w:r w:rsidRPr="00873744">
              <w:rPr>
                <w:b w:val="0"/>
                <w:webHidden/>
              </w:rPr>
              <w:fldChar w:fldCharType="end"/>
            </w:r>
          </w:hyperlink>
        </w:p>
        <w:p w14:paraId="3B750A13" w14:textId="6B18CF53" w:rsidR="00873744" w:rsidRPr="00873744" w:rsidRDefault="00873744">
          <w:pPr>
            <w:pStyle w:val="Spistreci3"/>
            <w:rPr>
              <w:rFonts w:asciiTheme="minorHAnsi" w:eastAsiaTheme="minorEastAsia" w:hAnsiTheme="minorHAnsi" w:cstheme="minorBidi"/>
              <w:b w:val="0"/>
              <w:color w:val="auto"/>
              <w:lang w:eastAsia="pl-PL"/>
            </w:rPr>
          </w:pPr>
          <w:hyperlink w:anchor="_Toc118291554" w:history="1">
            <w:r w:rsidRPr="00873744">
              <w:rPr>
                <w:rStyle w:val="Hipercze"/>
                <w:rFonts w:eastAsia="Times New Roman" w:cs="Arial"/>
                <w:b w:val="0"/>
              </w:rPr>
              <w:t>5.6.4. Analiza SWOT</w:t>
            </w:r>
            <w:r w:rsidRPr="00873744">
              <w:rPr>
                <w:b w:val="0"/>
                <w:webHidden/>
              </w:rPr>
              <w:tab/>
            </w:r>
            <w:r w:rsidRPr="00873744">
              <w:rPr>
                <w:b w:val="0"/>
                <w:webHidden/>
              </w:rPr>
              <w:fldChar w:fldCharType="begin"/>
            </w:r>
            <w:r w:rsidRPr="00873744">
              <w:rPr>
                <w:b w:val="0"/>
                <w:webHidden/>
              </w:rPr>
              <w:instrText xml:space="preserve"> PAGEREF _Toc118291554 \h </w:instrText>
            </w:r>
            <w:r w:rsidRPr="00873744">
              <w:rPr>
                <w:b w:val="0"/>
                <w:webHidden/>
              </w:rPr>
            </w:r>
            <w:r w:rsidRPr="00873744">
              <w:rPr>
                <w:b w:val="0"/>
                <w:webHidden/>
              </w:rPr>
              <w:fldChar w:fldCharType="separate"/>
            </w:r>
            <w:r w:rsidRPr="00873744">
              <w:rPr>
                <w:b w:val="0"/>
                <w:webHidden/>
              </w:rPr>
              <w:t>93</w:t>
            </w:r>
            <w:r w:rsidRPr="00873744">
              <w:rPr>
                <w:b w:val="0"/>
                <w:webHidden/>
              </w:rPr>
              <w:fldChar w:fldCharType="end"/>
            </w:r>
          </w:hyperlink>
        </w:p>
        <w:p w14:paraId="14104BAE" w14:textId="6CE505A3" w:rsidR="00873744" w:rsidRPr="00873744" w:rsidRDefault="00873744">
          <w:pPr>
            <w:pStyle w:val="Spistreci2"/>
            <w:rPr>
              <w:rFonts w:asciiTheme="minorHAnsi" w:eastAsiaTheme="minorEastAsia" w:hAnsiTheme="minorHAnsi"/>
              <w:bCs/>
              <w:iCs/>
              <w:noProof/>
              <w:color w:val="auto"/>
              <w:sz w:val="20"/>
              <w:szCs w:val="20"/>
              <w:lang w:eastAsia="pl-PL"/>
            </w:rPr>
          </w:pPr>
          <w:hyperlink w:anchor="_Toc118291555" w:history="1">
            <w:r w:rsidRPr="00873744">
              <w:rPr>
                <w:rStyle w:val="Hipercze"/>
                <w:rFonts w:eastAsia="Times New Roman" w:cs="Arial"/>
                <w:bCs/>
                <w:iCs/>
                <w:noProof/>
                <w:sz w:val="20"/>
                <w:szCs w:val="20"/>
              </w:rPr>
              <w:t>5.7. Gospodarka odpadami i zapobieganie powstawaniu odpadów</w:t>
            </w:r>
            <w:r w:rsidRPr="00873744">
              <w:rPr>
                <w:bCs/>
                <w:iCs/>
                <w:noProof/>
                <w:webHidden/>
                <w:sz w:val="20"/>
                <w:szCs w:val="20"/>
              </w:rPr>
              <w:tab/>
            </w:r>
            <w:r w:rsidRPr="00873744">
              <w:rPr>
                <w:bCs/>
                <w:iCs/>
                <w:noProof/>
                <w:webHidden/>
                <w:sz w:val="20"/>
                <w:szCs w:val="20"/>
              </w:rPr>
              <w:fldChar w:fldCharType="begin"/>
            </w:r>
            <w:r w:rsidRPr="00873744">
              <w:rPr>
                <w:bCs/>
                <w:iCs/>
                <w:noProof/>
                <w:webHidden/>
                <w:sz w:val="20"/>
                <w:szCs w:val="20"/>
              </w:rPr>
              <w:instrText xml:space="preserve"> PAGEREF _Toc118291555 \h </w:instrText>
            </w:r>
            <w:r w:rsidRPr="00873744">
              <w:rPr>
                <w:bCs/>
                <w:iCs/>
                <w:noProof/>
                <w:webHidden/>
                <w:sz w:val="20"/>
                <w:szCs w:val="20"/>
              </w:rPr>
            </w:r>
            <w:r w:rsidRPr="00873744">
              <w:rPr>
                <w:bCs/>
                <w:iCs/>
                <w:noProof/>
                <w:webHidden/>
                <w:sz w:val="20"/>
                <w:szCs w:val="20"/>
              </w:rPr>
              <w:fldChar w:fldCharType="separate"/>
            </w:r>
            <w:r w:rsidRPr="00873744">
              <w:rPr>
                <w:bCs/>
                <w:iCs/>
                <w:noProof/>
                <w:webHidden/>
                <w:sz w:val="20"/>
                <w:szCs w:val="20"/>
              </w:rPr>
              <w:t>94</w:t>
            </w:r>
            <w:r w:rsidRPr="00873744">
              <w:rPr>
                <w:bCs/>
                <w:iCs/>
                <w:noProof/>
                <w:webHidden/>
                <w:sz w:val="20"/>
                <w:szCs w:val="20"/>
              </w:rPr>
              <w:fldChar w:fldCharType="end"/>
            </w:r>
          </w:hyperlink>
        </w:p>
        <w:p w14:paraId="5033FE58" w14:textId="7A8D8C13" w:rsidR="00873744" w:rsidRPr="00873744" w:rsidRDefault="00873744">
          <w:pPr>
            <w:pStyle w:val="Spistreci3"/>
            <w:rPr>
              <w:rFonts w:asciiTheme="minorHAnsi" w:eastAsiaTheme="minorEastAsia" w:hAnsiTheme="minorHAnsi" w:cstheme="minorBidi"/>
              <w:b w:val="0"/>
              <w:color w:val="auto"/>
              <w:lang w:eastAsia="pl-PL"/>
            </w:rPr>
          </w:pPr>
          <w:hyperlink w:anchor="_Toc118291556" w:history="1">
            <w:r w:rsidRPr="00873744">
              <w:rPr>
                <w:rStyle w:val="Hipercze"/>
                <w:rFonts w:eastAsia="Times New Roman" w:cs="Arial"/>
                <w:b w:val="0"/>
              </w:rPr>
              <w:t xml:space="preserve">5.7.1. </w:t>
            </w:r>
            <w:r w:rsidRPr="00873744">
              <w:rPr>
                <w:rStyle w:val="Hipercze"/>
                <w:b w:val="0"/>
                <w:lang w:eastAsia="pl-PL"/>
              </w:rPr>
              <w:t>Gospodarowanie odpadami komunalnymi</w:t>
            </w:r>
            <w:r w:rsidRPr="00873744">
              <w:rPr>
                <w:b w:val="0"/>
                <w:webHidden/>
              </w:rPr>
              <w:tab/>
            </w:r>
            <w:r w:rsidRPr="00873744">
              <w:rPr>
                <w:b w:val="0"/>
                <w:webHidden/>
              </w:rPr>
              <w:fldChar w:fldCharType="begin"/>
            </w:r>
            <w:r w:rsidRPr="00873744">
              <w:rPr>
                <w:b w:val="0"/>
                <w:webHidden/>
              </w:rPr>
              <w:instrText xml:space="preserve"> PAGEREF _Toc118291556 \h </w:instrText>
            </w:r>
            <w:r w:rsidRPr="00873744">
              <w:rPr>
                <w:b w:val="0"/>
                <w:webHidden/>
              </w:rPr>
            </w:r>
            <w:r w:rsidRPr="00873744">
              <w:rPr>
                <w:b w:val="0"/>
                <w:webHidden/>
              </w:rPr>
              <w:fldChar w:fldCharType="separate"/>
            </w:r>
            <w:r w:rsidRPr="00873744">
              <w:rPr>
                <w:b w:val="0"/>
                <w:webHidden/>
              </w:rPr>
              <w:t>94</w:t>
            </w:r>
            <w:r w:rsidRPr="00873744">
              <w:rPr>
                <w:b w:val="0"/>
                <w:webHidden/>
              </w:rPr>
              <w:fldChar w:fldCharType="end"/>
            </w:r>
          </w:hyperlink>
        </w:p>
        <w:p w14:paraId="75B14F48" w14:textId="0FAE9414" w:rsidR="00873744" w:rsidRPr="00873744" w:rsidRDefault="00873744">
          <w:pPr>
            <w:pStyle w:val="Spistreci3"/>
            <w:rPr>
              <w:rFonts w:asciiTheme="minorHAnsi" w:eastAsiaTheme="minorEastAsia" w:hAnsiTheme="minorHAnsi" w:cstheme="minorBidi"/>
              <w:b w:val="0"/>
              <w:color w:val="auto"/>
              <w:lang w:eastAsia="pl-PL"/>
            </w:rPr>
          </w:pPr>
          <w:hyperlink w:anchor="_Toc118291557" w:history="1">
            <w:r w:rsidRPr="00873744">
              <w:rPr>
                <w:rStyle w:val="Hipercze"/>
                <w:b w:val="0"/>
              </w:rPr>
              <w:t>5.7.2. Odpady wytwarzane na terenie gminy Szemud</w:t>
            </w:r>
            <w:r w:rsidRPr="00873744">
              <w:rPr>
                <w:b w:val="0"/>
                <w:webHidden/>
              </w:rPr>
              <w:tab/>
            </w:r>
            <w:r w:rsidRPr="00873744">
              <w:rPr>
                <w:b w:val="0"/>
                <w:webHidden/>
              </w:rPr>
              <w:fldChar w:fldCharType="begin"/>
            </w:r>
            <w:r w:rsidRPr="00873744">
              <w:rPr>
                <w:b w:val="0"/>
                <w:webHidden/>
              </w:rPr>
              <w:instrText xml:space="preserve"> PAGEREF _Toc118291557 \h </w:instrText>
            </w:r>
            <w:r w:rsidRPr="00873744">
              <w:rPr>
                <w:b w:val="0"/>
                <w:webHidden/>
              </w:rPr>
            </w:r>
            <w:r w:rsidRPr="00873744">
              <w:rPr>
                <w:b w:val="0"/>
                <w:webHidden/>
              </w:rPr>
              <w:fldChar w:fldCharType="separate"/>
            </w:r>
            <w:r w:rsidRPr="00873744">
              <w:rPr>
                <w:b w:val="0"/>
                <w:webHidden/>
              </w:rPr>
              <w:t>96</w:t>
            </w:r>
            <w:r w:rsidRPr="00873744">
              <w:rPr>
                <w:b w:val="0"/>
                <w:webHidden/>
              </w:rPr>
              <w:fldChar w:fldCharType="end"/>
            </w:r>
          </w:hyperlink>
        </w:p>
        <w:p w14:paraId="2E3B6AC7" w14:textId="19D4A959" w:rsidR="00873744" w:rsidRPr="00873744" w:rsidRDefault="00873744">
          <w:pPr>
            <w:pStyle w:val="Spistreci3"/>
            <w:rPr>
              <w:rFonts w:asciiTheme="minorHAnsi" w:eastAsiaTheme="minorEastAsia" w:hAnsiTheme="minorHAnsi" w:cstheme="minorBidi"/>
              <w:b w:val="0"/>
              <w:color w:val="auto"/>
              <w:lang w:eastAsia="pl-PL"/>
            </w:rPr>
          </w:pPr>
          <w:hyperlink w:anchor="_Toc118291558" w:history="1">
            <w:r w:rsidRPr="00873744">
              <w:rPr>
                <w:rStyle w:val="Hipercze"/>
                <w:b w:val="0"/>
                <w:lang w:eastAsia="pl-PL"/>
              </w:rPr>
              <w:t>5.7.3. Zapobieganie powstawaniu odpadów</w:t>
            </w:r>
            <w:r w:rsidRPr="00873744">
              <w:rPr>
                <w:b w:val="0"/>
                <w:webHidden/>
              </w:rPr>
              <w:tab/>
            </w:r>
            <w:r w:rsidRPr="00873744">
              <w:rPr>
                <w:b w:val="0"/>
                <w:webHidden/>
              </w:rPr>
              <w:fldChar w:fldCharType="begin"/>
            </w:r>
            <w:r w:rsidRPr="00873744">
              <w:rPr>
                <w:b w:val="0"/>
                <w:webHidden/>
              </w:rPr>
              <w:instrText xml:space="preserve"> PAGEREF _Toc118291558 \h </w:instrText>
            </w:r>
            <w:r w:rsidRPr="00873744">
              <w:rPr>
                <w:b w:val="0"/>
                <w:webHidden/>
              </w:rPr>
            </w:r>
            <w:r w:rsidRPr="00873744">
              <w:rPr>
                <w:b w:val="0"/>
                <w:webHidden/>
              </w:rPr>
              <w:fldChar w:fldCharType="separate"/>
            </w:r>
            <w:r w:rsidRPr="00873744">
              <w:rPr>
                <w:b w:val="0"/>
                <w:webHidden/>
              </w:rPr>
              <w:t>101</w:t>
            </w:r>
            <w:r w:rsidRPr="00873744">
              <w:rPr>
                <w:b w:val="0"/>
                <w:webHidden/>
              </w:rPr>
              <w:fldChar w:fldCharType="end"/>
            </w:r>
          </w:hyperlink>
        </w:p>
        <w:p w14:paraId="387C243E" w14:textId="731BD59C" w:rsidR="00873744" w:rsidRPr="00873744" w:rsidRDefault="00873744">
          <w:pPr>
            <w:pStyle w:val="Spistreci3"/>
            <w:rPr>
              <w:rFonts w:asciiTheme="minorHAnsi" w:eastAsiaTheme="minorEastAsia" w:hAnsiTheme="minorHAnsi" w:cstheme="minorBidi"/>
              <w:b w:val="0"/>
              <w:color w:val="auto"/>
              <w:lang w:eastAsia="pl-PL"/>
            </w:rPr>
          </w:pPr>
          <w:hyperlink w:anchor="_Toc118291559" w:history="1">
            <w:r w:rsidRPr="00873744">
              <w:rPr>
                <w:rStyle w:val="Hipercze"/>
                <w:b w:val="0"/>
              </w:rPr>
              <w:t>5.7.4. Zagadnienia horyzontalne</w:t>
            </w:r>
            <w:r w:rsidRPr="00873744">
              <w:rPr>
                <w:b w:val="0"/>
                <w:webHidden/>
              </w:rPr>
              <w:tab/>
            </w:r>
            <w:r w:rsidRPr="00873744">
              <w:rPr>
                <w:b w:val="0"/>
                <w:webHidden/>
              </w:rPr>
              <w:fldChar w:fldCharType="begin"/>
            </w:r>
            <w:r w:rsidRPr="00873744">
              <w:rPr>
                <w:b w:val="0"/>
                <w:webHidden/>
              </w:rPr>
              <w:instrText xml:space="preserve"> PAGEREF _Toc118291559 \h </w:instrText>
            </w:r>
            <w:r w:rsidRPr="00873744">
              <w:rPr>
                <w:b w:val="0"/>
                <w:webHidden/>
              </w:rPr>
            </w:r>
            <w:r w:rsidRPr="00873744">
              <w:rPr>
                <w:b w:val="0"/>
                <w:webHidden/>
              </w:rPr>
              <w:fldChar w:fldCharType="separate"/>
            </w:r>
            <w:r w:rsidRPr="00873744">
              <w:rPr>
                <w:b w:val="0"/>
                <w:webHidden/>
              </w:rPr>
              <w:t>104</w:t>
            </w:r>
            <w:r w:rsidRPr="00873744">
              <w:rPr>
                <w:b w:val="0"/>
                <w:webHidden/>
              </w:rPr>
              <w:fldChar w:fldCharType="end"/>
            </w:r>
          </w:hyperlink>
        </w:p>
        <w:p w14:paraId="0D873119" w14:textId="30AB84A9" w:rsidR="00873744" w:rsidRPr="00873744" w:rsidRDefault="00873744">
          <w:pPr>
            <w:pStyle w:val="Spistreci3"/>
            <w:rPr>
              <w:rFonts w:asciiTheme="minorHAnsi" w:eastAsiaTheme="minorEastAsia" w:hAnsiTheme="minorHAnsi" w:cstheme="minorBidi"/>
              <w:b w:val="0"/>
              <w:color w:val="auto"/>
              <w:lang w:eastAsia="pl-PL"/>
            </w:rPr>
          </w:pPr>
          <w:hyperlink w:anchor="_Toc118291560" w:history="1">
            <w:r w:rsidRPr="00873744">
              <w:rPr>
                <w:rStyle w:val="Hipercze"/>
                <w:b w:val="0"/>
              </w:rPr>
              <w:t>5.7.5.Tendencje zmian stanu środowiska</w:t>
            </w:r>
            <w:r w:rsidRPr="00873744">
              <w:rPr>
                <w:b w:val="0"/>
                <w:webHidden/>
              </w:rPr>
              <w:tab/>
            </w:r>
            <w:r w:rsidRPr="00873744">
              <w:rPr>
                <w:b w:val="0"/>
                <w:webHidden/>
              </w:rPr>
              <w:fldChar w:fldCharType="begin"/>
            </w:r>
            <w:r w:rsidRPr="00873744">
              <w:rPr>
                <w:b w:val="0"/>
                <w:webHidden/>
              </w:rPr>
              <w:instrText xml:space="preserve"> PAGEREF _Toc118291560 \h </w:instrText>
            </w:r>
            <w:r w:rsidRPr="00873744">
              <w:rPr>
                <w:b w:val="0"/>
                <w:webHidden/>
              </w:rPr>
            </w:r>
            <w:r w:rsidRPr="00873744">
              <w:rPr>
                <w:b w:val="0"/>
                <w:webHidden/>
              </w:rPr>
              <w:fldChar w:fldCharType="separate"/>
            </w:r>
            <w:r w:rsidRPr="00873744">
              <w:rPr>
                <w:b w:val="0"/>
                <w:webHidden/>
              </w:rPr>
              <w:t>104</w:t>
            </w:r>
            <w:r w:rsidRPr="00873744">
              <w:rPr>
                <w:b w:val="0"/>
                <w:webHidden/>
              </w:rPr>
              <w:fldChar w:fldCharType="end"/>
            </w:r>
          </w:hyperlink>
        </w:p>
        <w:p w14:paraId="16734601" w14:textId="571C3242" w:rsidR="00873744" w:rsidRPr="00873744" w:rsidRDefault="00873744">
          <w:pPr>
            <w:pStyle w:val="Spistreci3"/>
            <w:rPr>
              <w:rFonts w:asciiTheme="minorHAnsi" w:eastAsiaTheme="minorEastAsia" w:hAnsiTheme="minorHAnsi" w:cstheme="minorBidi"/>
              <w:b w:val="0"/>
              <w:color w:val="auto"/>
              <w:lang w:eastAsia="pl-PL"/>
            </w:rPr>
          </w:pPr>
          <w:hyperlink w:anchor="_Toc118291561" w:history="1">
            <w:r w:rsidRPr="00873744">
              <w:rPr>
                <w:rStyle w:val="Hipercze"/>
                <w:rFonts w:cs="Arial"/>
                <w:b w:val="0"/>
              </w:rPr>
              <w:t>5.7.6. Analiza SWOT</w:t>
            </w:r>
            <w:r w:rsidRPr="00873744">
              <w:rPr>
                <w:b w:val="0"/>
                <w:webHidden/>
              </w:rPr>
              <w:tab/>
            </w:r>
            <w:r w:rsidRPr="00873744">
              <w:rPr>
                <w:b w:val="0"/>
                <w:webHidden/>
              </w:rPr>
              <w:fldChar w:fldCharType="begin"/>
            </w:r>
            <w:r w:rsidRPr="00873744">
              <w:rPr>
                <w:b w:val="0"/>
                <w:webHidden/>
              </w:rPr>
              <w:instrText xml:space="preserve"> PAGEREF _Toc118291561 \h </w:instrText>
            </w:r>
            <w:r w:rsidRPr="00873744">
              <w:rPr>
                <w:b w:val="0"/>
                <w:webHidden/>
              </w:rPr>
            </w:r>
            <w:r w:rsidRPr="00873744">
              <w:rPr>
                <w:b w:val="0"/>
                <w:webHidden/>
              </w:rPr>
              <w:fldChar w:fldCharType="separate"/>
            </w:r>
            <w:r w:rsidRPr="00873744">
              <w:rPr>
                <w:b w:val="0"/>
                <w:webHidden/>
              </w:rPr>
              <w:t>104</w:t>
            </w:r>
            <w:r w:rsidRPr="00873744">
              <w:rPr>
                <w:b w:val="0"/>
                <w:webHidden/>
              </w:rPr>
              <w:fldChar w:fldCharType="end"/>
            </w:r>
          </w:hyperlink>
        </w:p>
        <w:p w14:paraId="5F51577F" w14:textId="4B058C25" w:rsidR="00873744" w:rsidRPr="00873744" w:rsidRDefault="00873744">
          <w:pPr>
            <w:pStyle w:val="Spistreci2"/>
            <w:rPr>
              <w:rFonts w:asciiTheme="minorHAnsi" w:eastAsiaTheme="minorEastAsia" w:hAnsiTheme="minorHAnsi"/>
              <w:bCs/>
              <w:iCs/>
              <w:noProof/>
              <w:color w:val="auto"/>
              <w:sz w:val="20"/>
              <w:szCs w:val="20"/>
              <w:lang w:eastAsia="pl-PL"/>
            </w:rPr>
          </w:pPr>
          <w:hyperlink w:anchor="_Toc118291562" w:history="1">
            <w:r w:rsidRPr="00873744">
              <w:rPr>
                <w:rStyle w:val="Hipercze"/>
                <w:bCs/>
                <w:iCs/>
                <w:noProof/>
                <w:sz w:val="20"/>
                <w:szCs w:val="20"/>
              </w:rPr>
              <w:t>5.8. Zasoby geologiczne</w:t>
            </w:r>
            <w:r w:rsidRPr="00873744">
              <w:rPr>
                <w:bCs/>
                <w:iCs/>
                <w:noProof/>
                <w:webHidden/>
                <w:sz w:val="20"/>
                <w:szCs w:val="20"/>
              </w:rPr>
              <w:tab/>
            </w:r>
            <w:r w:rsidRPr="00873744">
              <w:rPr>
                <w:bCs/>
                <w:iCs/>
                <w:noProof/>
                <w:webHidden/>
                <w:sz w:val="20"/>
                <w:szCs w:val="20"/>
              </w:rPr>
              <w:fldChar w:fldCharType="begin"/>
            </w:r>
            <w:r w:rsidRPr="00873744">
              <w:rPr>
                <w:bCs/>
                <w:iCs/>
                <w:noProof/>
                <w:webHidden/>
                <w:sz w:val="20"/>
                <w:szCs w:val="20"/>
              </w:rPr>
              <w:instrText xml:space="preserve"> PAGEREF _Toc118291562 \h </w:instrText>
            </w:r>
            <w:r w:rsidRPr="00873744">
              <w:rPr>
                <w:bCs/>
                <w:iCs/>
                <w:noProof/>
                <w:webHidden/>
                <w:sz w:val="20"/>
                <w:szCs w:val="20"/>
              </w:rPr>
            </w:r>
            <w:r w:rsidRPr="00873744">
              <w:rPr>
                <w:bCs/>
                <w:iCs/>
                <w:noProof/>
                <w:webHidden/>
                <w:sz w:val="20"/>
                <w:szCs w:val="20"/>
              </w:rPr>
              <w:fldChar w:fldCharType="separate"/>
            </w:r>
            <w:r w:rsidRPr="00873744">
              <w:rPr>
                <w:bCs/>
                <w:iCs/>
                <w:noProof/>
                <w:webHidden/>
                <w:sz w:val="20"/>
                <w:szCs w:val="20"/>
              </w:rPr>
              <w:t>105</w:t>
            </w:r>
            <w:r w:rsidRPr="00873744">
              <w:rPr>
                <w:bCs/>
                <w:iCs/>
                <w:noProof/>
                <w:webHidden/>
                <w:sz w:val="20"/>
                <w:szCs w:val="20"/>
              </w:rPr>
              <w:fldChar w:fldCharType="end"/>
            </w:r>
          </w:hyperlink>
        </w:p>
        <w:p w14:paraId="4E9699BF" w14:textId="3F25CECF" w:rsidR="00873744" w:rsidRPr="00873744" w:rsidRDefault="00873744">
          <w:pPr>
            <w:pStyle w:val="Spistreci3"/>
            <w:rPr>
              <w:rFonts w:asciiTheme="minorHAnsi" w:eastAsiaTheme="minorEastAsia" w:hAnsiTheme="minorHAnsi" w:cstheme="minorBidi"/>
              <w:b w:val="0"/>
              <w:color w:val="auto"/>
              <w:lang w:eastAsia="pl-PL"/>
            </w:rPr>
          </w:pPr>
          <w:hyperlink w:anchor="_Toc118291563" w:history="1">
            <w:r w:rsidRPr="00873744">
              <w:rPr>
                <w:rStyle w:val="Hipercze"/>
                <w:b w:val="0"/>
              </w:rPr>
              <w:t>5.8.1. Przepisy prawne</w:t>
            </w:r>
            <w:r w:rsidRPr="00873744">
              <w:rPr>
                <w:b w:val="0"/>
                <w:webHidden/>
              </w:rPr>
              <w:tab/>
            </w:r>
            <w:r w:rsidRPr="00873744">
              <w:rPr>
                <w:b w:val="0"/>
                <w:webHidden/>
              </w:rPr>
              <w:fldChar w:fldCharType="begin"/>
            </w:r>
            <w:r w:rsidRPr="00873744">
              <w:rPr>
                <w:b w:val="0"/>
                <w:webHidden/>
              </w:rPr>
              <w:instrText xml:space="preserve"> PAGEREF _Toc118291563 \h </w:instrText>
            </w:r>
            <w:r w:rsidRPr="00873744">
              <w:rPr>
                <w:b w:val="0"/>
                <w:webHidden/>
              </w:rPr>
            </w:r>
            <w:r w:rsidRPr="00873744">
              <w:rPr>
                <w:b w:val="0"/>
                <w:webHidden/>
              </w:rPr>
              <w:fldChar w:fldCharType="separate"/>
            </w:r>
            <w:r w:rsidRPr="00873744">
              <w:rPr>
                <w:b w:val="0"/>
                <w:webHidden/>
              </w:rPr>
              <w:t>105</w:t>
            </w:r>
            <w:r w:rsidRPr="00873744">
              <w:rPr>
                <w:b w:val="0"/>
                <w:webHidden/>
              </w:rPr>
              <w:fldChar w:fldCharType="end"/>
            </w:r>
          </w:hyperlink>
        </w:p>
        <w:p w14:paraId="029522D6" w14:textId="0DFAF53F" w:rsidR="00873744" w:rsidRPr="00873744" w:rsidRDefault="00873744">
          <w:pPr>
            <w:pStyle w:val="Spistreci3"/>
            <w:rPr>
              <w:rFonts w:asciiTheme="minorHAnsi" w:eastAsiaTheme="minorEastAsia" w:hAnsiTheme="minorHAnsi" w:cstheme="minorBidi"/>
              <w:b w:val="0"/>
              <w:color w:val="auto"/>
              <w:lang w:eastAsia="pl-PL"/>
            </w:rPr>
          </w:pPr>
          <w:hyperlink w:anchor="_Toc118291564" w:history="1">
            <w:r w:rsidRPr="00873744">
              <w:rPr>
                <w:rStyle w:val="Hipercze"/>
                <w:b w:val="0"/>
              </w:rPr>
              <w:t>5.8.2. Stan aktualny</w:t>
            </w:r>
            <w:r w:rsidRPr="00873744">
              <w:rPr>
                <w:b w:val="0"/>
                <w:webHidden/>
              </w:rPr>
              <w:tab/>
            </w:r>
            <w:r w:rsidRPr="00873744">
              <w:rPr>
                <w:b w:val="0"/>
                <w:webHidden/>
              </w:rPr>
              <w:fldChar w:fldCharType="begin"/>
            </w:r>
            <w:r w:rsidRPr="00873744">
              <w:rPr>
                <w:b w:val="0"/>
                <w:webHidden/>
              </w:rPr>
              <w:instrText xml:space="preserve"> PAGEREF _Toc118291564 \h </w:instrText>
            </w:r>
            <w:r w:rsidRPr="00873744">
              <w:rPr>
                <w:b w:val="0"/>
                <w:webHidden/>
              </w:rPr>
            </w:r>
            <w:r w:rsidRPr="00873744">
              <w:rPr>
                <w:b w:val="0"/>
                <w:webHidden/>
              </w:rPr>
              <w:fldChar w:fldCharType="separate"/>
            </w:r>
            <w:r w:rsidRPr="00873744">
              <w:rPr>
                <w:b w:val="0"/>
                <w:webHidden/>
              </w:rPr>
              <w:t>105</w:t>
            </w:r>
            <w:r w:rsidRPr="00873744">
              <w:rPr>
                <w:b w:val="0"/>
                <w:webHidden/>
              </w:rPr>
              <w:fldChar w:fldCharType="end"/>
            </w:r>
          </w:hyperlink>
        </w:p>
        <w:p w14:paraId="2E66152E" w14:textId="6A640DF5" w:rsidR="00873744" w:rsidRPr="00873744" w:rsidRDefault="00873744">
          <w:pPr>
            <w:pStyle w:val="Spistreci3"/>
            <w:rPr>
              <w:rFonts w:asciiTheme="minorHAnsi" w:eastAsiaTheme="minorEastAsia" w:hAnsiTheme="minorHAnsi" w:cstheme="minorBidi"/>
              <w:b w:val="0"/>
              <w:color w:val="auto"/>
              <w:lang w:eastAsia="pl-PL"/>
            </w:rPr>
          </w:pPr>
          <w:hyperlink w:anchor="_Toc118291565" w:history="1">
            <w:r w:rsidRPr="00873744">
              <w:rPr>
                <w:rStyle w:val="Hipercze"/>
                <w:b w:val="0"/>
              </w:rPr>
              <w:t>5.8.3. Zagadnienia horyzontalne</w:t>
            </w:r>
            <w:r w:rsidRPr="00873744">
              <w:rPr>
                <w:b w:val="0"/>
                <w:webHidden/>
              </w:rPr>
              <w:tab/>
            </w:r>
            <w:r w:rsidRPr="00873744">
              <w:rPr>
                <w:b w:val="0"/>
                <w:webHidden/>
              </w:rPr>
              <w:fldChar w:fldCharType="begin"/>
            </w:r>
            <w:r w:rsidRPr="00873744">
              <w:rPr>
                <w:b w:val="0"/>
                <w:webHidden/>
              </w:rPr>
              <w:instrText xml:space="preserve"> PAGEREF _Toc118291565 \h </w:instrText>
            </w:r>
            <w:r w:rsidRPr="00873744">
              <w:rPr>
                <w:b w:val="0"/>
                <w:webHidden/>
              </w:rPr>
            </w:r>
            <w:r w:rsidRPr="00873744">
              <w:rPr>
                <w:b w:val="0"/>
                <w:webHidden/>
              </w:rPr>
              <w:fldChar w:fldCharType="separate"/>
            </w:r>
            <w:r w:rsidRPr="00873744">
              <w:rPr>
                <w:b w:val="0"/>
                <w:webHidden/>
              </w:rPr>
              <w:t>107</w:t>
            </w:r>
            <w:r w:rsidRPr="00873744">
              <w:rPr>
                <w:b w:val="0"/>
                <w:webHidden/>
              </w:rPr>
              <w:fldChar w:fldCharType="end"/>
            </w:r>
          </w:hyperlink>
        </w:p>
        <w:p w14:paraId="1D474A5A" w14:textId="615022E3" w:rsidR="00873744" w:rsidRPr="00873744" w:rsidRDefault="00873744">
          <w:pPr>
            <w:pStyle w:val="Spistreci3"/>
            <w:rPr>
              <w:rFonts w:asciiTheme="minorHAnsi" w:eastAsiaTheme="minorEastAsia" w:hAnsiTheme="minorHAnsi" w:cstheme="minorBidi"/>
              <w:b w:val="0"/>
              <w:color w:val="auto"/>
              <w:lang w:eastAsia="pl-PL"/>
            </w:rPr>
          </w:pPr>
          <w:hyperlink w:anchor="_Toc118291566" w:history="1">
            <w:r w:rsidRPr="00873744">
              <w:rPr>
                <w:rStyle w:val="Hipercze"/>
                <w:b w:val="0"/>
              </w:rPr>
              <w:t>5.8.4.Tendencje zmian stanu środowiska</w:t>
            </w:r>
            <w:r w:rsidRPr="00873744">
              <w:rPr>
                <w:b w:val="0"/>
                <w:webHidden/>
              </w:rPr>
              <w:tab/>
            </w:r>
            <w:r w:rsidRPr="00873744">
              <w:rPr>
                <w:b w:val="0"/>
                <w:webHidden/>
              </w:rPr>
              <w:fldChar w:fldCharType="begin"/>
            </w:r>
            <w:r w:rsidRPr="00873744">
              <w:rPr>
                <w:b w:val="0"/>
                <w:webHidden/>
              </w:rPr>
              <w:instrText xml:space="preserve"> PAGEREF _Toc118291566 \h </w:instrText>
            </w:r>
            <w:r w:rsidRPr="00873744">
              <w:rPr>
                <w:b w:val="0"/>
                <w:webHidden/>
              </w:rPr>
            </w:r>
            <w:r w:rsidRPr="00873744">
              <w:rPr>
                <w:b w:val="0"/>
                <w:webHidden/>
              </w:rPr>
              <w:fldChar w:fldCharType="separate"/>
            </w:r>
            <w:r w:rsidRPr="00873744">
              <w:rPr>
                <w:b w:val="0"/>
                <w:webHidden/>
              </w:rPr>
              <w:t>108</w:t>
            </w:r>
            <w:r w:rsidRPr="00873744">
              <w:rPr>
                <w:b w:val="0"/>
                <w:webHidden/>
              </w:rPr>
              <w:fldChar w:fldCharType="end"/>
            </w:r>
          </w:hyperlink>
        </w:p>
        <w:p w14:paraId="52FC117F" w14:textId="3609061A" w:rsidR="00873744" w:rsidRPr="00873744" w:rsidRDefault="00873744">
          <w:pPr>
            <w:pStyle w:val="Spistreci3"/>
            <w:rPr>
              <w:rFonts w:asciiTheme="minorHAnsi" w:eastAsiaTheme="minorEastAsia" w:hAnsiTheme="minorHAnsi" w:cstheme="minorBidi"/>
              <w:b w:val="0"/>
              <w:color w:val="auto"/>
              <w:lang w:eastAsia="pl-PL"/>
            </w:rPr>
          </w:pPr>
          <w:hyperlink w:anchor="_Toc118291567" w:history="1">
            <w:r w:rsidRPr="00873744">
              <w:rPr>
                <w:rStyle w:val="Hipercze"/>
                <w:b w:val="0"/>
              </w:rPr>
              <w:t>5.8.5. Analiza SWOT</w:t>
            </w:r>
            <w:r w:rsidRPr="00873744">
              <w:rPr>
                <w:b w:val="0"/>
                <w:webHidden/>
              </w:rPr>
              <w:tab/>
            </w:r>
            <w:r w:rsidRPr="00873744">
              <w:rPr>
                <w:b w:val="0"/>
                <w:webHidden/>
              </w:rPr>
              <w:fldChar w:fldCharType="begin"/>
            </w:r>
            <w:r w:rsidRPr="00873744">
              <w:rPr>
                <w:b w:val="0"/>
                <w:webHidden/>
              </w:rPr>
              <w:instrText xml:space="preserve"> PAGEREF _Toc118291567 \h </w:instrText>
            </w:r>
            <w:r w:rsidRPr="00873744">
              <w:rPr>
                <w:b w:val="0"/>
                <w:webHidden/>
              </w:rPr>
            </w:r>
            <w:r w:rsidRPr="00873744">
              <w:rPr>
                <w:b w:val="0"/>
                <w:webHidden/>
              </w:rPr>
              <w:fldChar w:fldCharType="separate"/>
            </w:r>
            <w:r w:rsidRPr="00873744">
              <w:rPr>
                <w:b w:val="0"/>
                <w:webHidden/>
              </w:rPr>
              <w:t>108</w:t>
            </w:r>
            <w:r w:rsidRPr="00873744">
              <w:rPr>
                <w:b w:val="0"/>
                <w:webHidden/>
              </w:rPr>
              <w:fldChar w:fldCharType="end"/>
            </w:r>
          </w:hyperlink>
        </w:p>
        <w:p w14:paraId="2B3814D2" w14:textId="7A86868E" w:rsidR="00873744" w:rsidRPr="00873744" w:rsidRDefault="00873744">
          <w:pPr>
            <w:pStyle w:val="Spistreci2"/>
            <w:rPr>
              <w:rFonts w:asciiTheme="minorHAnsi" w:eastAsiaTheme="minorEastAsia" w:hAnsiTheme="minorHAnsi"/>
              <w:bCs/>
              <w:iCs/>
              <w:noProof/>
              <w:color w:val="auto"/>
              <w:sz w:val="20"/>
              <w:szCs w:val="20"/>
              <w:lang w:eastAsia="pl-PL"/>
            </w:rPr>
          </w:pPr>
          <w:hyperlink w:anchor="_Toc118291568" w:history="1">
            <w:r w:rsidRPr="00873744">
              <w:rPr>
                <w:rStyle w:val="Hipercze"/>
                <w:rFonts w:eastAsia="Times New Roman" w:cs="Arial"/>
                <w:bCs/>
                <w:iCs/>
                <w:noProof/>
                <w:sz w:val="20"/>
                <w:szCs w:val="20"/>
              </w:rPr>
              <w:t>5.9. Zasoby przyrodnicze</w:t>
            </w:r>
            <w:r w:rsidRPr="00873744">
              <w:rPr>
                <w:bCs/>
                <w:iCs/>
                <w:noProof/>
                <w:webHidden/>
                <w:sz w:val="20"/>
                <w:szCs w:val="20"/>
              </w:rPr>
              <w:tab/>
            </w:r>
            <w:r w:rsidRPr="00873744">
              <w:rPr>
                <w:bCs/>
                <w:iCs/>
                <w:noProof/>
                <w:webHidden/>
                <w:sz w:val="20"/>
                <w:szCs w:val="20"/>
              </w:rPr>
              <w:fldChar w:fldCharType="begin"/>
            </w:r>
            <w:r w:rsidRPr="00873744">
              <w:rPr>
                <w:bCs/>
                <w:iCs/>
                <w:noProof/>
                <w:webHidden/>
                <w:sz w:val="20"/>
                <w:szCs w:val="20"/>
              </w:rPr>
              <w:instrText xml:space="preserve"> PAGEREF _Toc118291568 \h </w:instrText>
            </w:r>
            <w:r w:rsidRPr="00873744">
              <w:rPr>
                <w:bCs/>
                <w:iCs/>
                <w:noProof/>
                <w:webHidden/>
                <w:sz w:val="20"/>
                <w:szCs w:val="20"/>
              </w:rPr>
            </w:r>
            <w:r w:rsidRPr="00873744">
              <w:rPr>
                <w:bCs/>
                <w:iCs/>
                <w:noProof/>
                <w:webHidden/>
                <w:sz w:val="20"/>
                <w:szCs w:val="20"/>
              </w:rPr>
              <w:fldChar w:fldCharType="separate"/>
            </w:r>
            <w:r w:rsidRPr="00873744">
              <w:rPr>
                <w:bCs/>
                <w:iCs/>
                <w:noProof/>
                <w:webHidden/>
                <w:sz w:val="20"/>
                <w:szCs w:val="20"/>
              </w:rPr>
              <w:t>109</w:t>
            </w:r>
            <w:r w:rsidRPr="00873744">
              <w:rPr>
                <w:bCs/>
                <w:iCs/>
                <w:noProof/>
                <w:webHidden/>
                <w:sz w:val="20"/>
                <w:szCs w:val="20"/>
              </w:rPr>
              <w:fldChar w:fldCharType="end"/>
            </w:r>
          </w:hyperlink>
        </w:p>
        <w:p w14:paraId="21839468" w14:textId="6C670029" w:rsidR="00873744" w:rsidRPr="00873744" w:rsidRDefault="00873744">
          <w:pPr>
            <w:pStyle w:val="Spistreci3"/>
            <w:rPr>
              <w:rFonts w:asciiTheme="minorHAnsi" w:eastAsiaTheme="minorEastAsia" w:hAnsiTheme="minorHAnsi" w:cstheme="minorBidi"/>
              <w:b w:val="0"/>
              <w:color w:val="auto"/>
              <w:lang w:eastAsia="pl-PL"/>
            </w:rPr>
          </w:pPr>
          <w:hyperlink w:anchor="_Toc118291569" w:history="1">
            <w:r w:rsidRPr="00873744">
              <w:rPr>
                <w:rStyle w:val="Hipercze"/>
                <w:rFonts w:eastAsia="Times New Roman" w:cs="Arial"/>
                <w:b w:val="0"/>
              </w:rPr>
              <w:t>5.9.1. Formy ochrony przyrody</w:t>
            </w:r>
            <w:r w:rsidRPr="00873744">
              <w:rPr>
                <w:b w:val="0"/>
                <w:webHidden/>
              </w:rPr>
              <w:tab/>
            </w:r>
            <w:r w:rsidRPr="00873744">
              <w:rPr>
                <w:b w:val="0"/>
                <w:webHidden/>
              </w:rPr>
              <w:fldChar w:fldCharType="begin"/>
            </w:r>
            <w:r w:rsidRPr="00873744">
              <w:rPr>
                <w:b w:val="0"/>
                <w:webHidden/>
              </w:rPr>
              <w:instrText xml:space="preserve"> PAGEREF _Toc118291569 \h </w:instrText>
            </w:r>
            <w:r w:rsidRPr="00873744">
              <w:rPr>
                <w:b w:val="0"/>
                <w:webHidden/>
              </w:rPr>
            </w:r>
            <w:r w:rsidRPr="00873744">
              <w:rPr>
                <w:b w:val="0"/>
                <w:webHidden/>
              </w:rPr>
              <w:fldChar w:fldCharType="separate"/>
            </w:r>
            <w:r w:rsidRPr="00873744">
              <w:rPr>
                <w:b w:val="0"/>
                <w:webHidden/>
              </w:rPr>
              <w:t>109</w:t>
            </w:r>
            <w:r w:rsidRPr="00873744">
              <w:rPr>
                <w:b w:val="0"/>
                <w:webHidden/>
              </w:rPr>
              <w:fldChar w:fldCharType="end"/>
            </w:r>
          </w:hyperlink>
        </w:p>
        <w:p w14:paraId="4FE124A2" w14:textId="3B075557" w:rsidR="00873744" w:rsidRPr="00873744" w:rsidRDefault="00873744">
          <w:pPr>
            <w:pStyle w:val="Spistreci3"/>
            <w:rPr>
              <w:rFonts w:asciiTheme="minorHAnsi" w:eastAsiaTheme="minorEastAsia" w:hAnsiTheme="minorHAnsi" w:cstheme="minorBidi"/>
              <w:b w:val="0"/>
              <w:color w:val="auto"/>
              <w:lang w:eastAsia="pl-PL"/>
            </w:rPr>
          </w:pPr>
          <w:hyperlink w:anchor="_Toc118291570" w:history="1">
            <w:r w:rsidRPr="00873744">
              <w:rPr>
                <w:rStyle w:val="Hipercze"/>
                <w:rFonts w:eastAsia="Times New Roman" w:cs="Arial"/>
                <w:b w:val="0"/>
              </w:rPr>
              <w:t>5.9.2. Grunty leśne</w:t>
            </w:r>
            <w:r w:rsidRPr="00873744">
              <w:rPr>
                <w:b w:val="0"/>
                <w:webHidden/>
              </w:rPr>
              <w:tab/>
            </w:r>
            <w:r w:rsidRPr="00873744">
              <w:rPr>
                <w:b w:val="0"/>
                <w:webHidden/>
              </w:rPr>
              <w:fldChar w:fldCharType="begin"/>
            </w:r>
            <w:r w:rsidRPr="00873744">
              <w:rPr>
                <w:b w:val="0"/>
                <w:webHidden/>
              </w:rPr>
              <w:instrText xml:space="preserve"> PAGEREF _Toc118291570 \h </w:instrText>
            </w:r>
            <w:r w:rsidRPr="00873744">
              <w:rPr>
                <w:b w:val="0"/>
                <w:webHidden/>
              </w:rPr>
            </w:r>
            <w:r w:rsidRPr="00873744">
              <w:rPr>
                <w:b w:val="0"/>
                <w:webHidden/>
              </w:rPr>
              <w:fldChar w:fldCharType="separate"/>
            </w:r>
            <w:r w:rsidRPr="00873744">
              <w:rPr>
                <w:b w:val="0"/>
                <w:webHidden/>
              </w:rPr>
              <w:t>118</w:t>
            </w:r>
            <w:r w:rsidRPr="00873744">
              <w:rPr>
                <w:b w:val="0"/>
                <w:webHidden/>
              </w:rPr>
              <w:fldChar w:fldCharType="end"/>
            </w:r>
          </w:hyperlink>
        </w:p>
        <w:p w14:paraId="0B47464D" w14:textId="50E3390A" w:rsidR="00873744" w:rsidRPr="00873744" w:rsidRDefault="00873744">
          <w:pPr>
            <w:pStyle w:val="Spistreci3"/>
            <w:rPr>
              <w:rFonts w:asciiTheme="minorHAnsi" w:eastAsiaTheme="minorEastAsia" w:hAnsiTheme="minorHAnsi" w:cstheme="minorBidi"/>
              <w:b w:val="0"/>
              <w:color w:val="auto"/>
              <w:lang w:eastAsia="pl-PL"/>
            </w:rPr>
          </w:pPr>
          <w:hyperlink w:anchor="_Toc118291571" w:history="1">
            <w:r w:rsidRPr="00873744">
              <w:rPr>
                <w:rStyle w:val="Hipercze"/>
                <w:b w:val="0"/>
                <w:lang w:eastAsia="pl-PL"/>
              </w:rPr>
              <w:t>5.9.3. Zagadnienia horyzontalne</w:t>
            </w:r>
            <w:r w:rsidRPr="00873744">
              <w:rPr>
                <w:b w:val="0"/>
                <w:webHidden/>
              </w:rPr>
              <w:tab/>
            </w:r>
            <w:r w:rsidRPr="00873744">
              <w:rPr>
                <w:b w:val="0"/>
                <w:webHidden/>
              </w:rPr>
              <w:fldChar w:fldCharType="begin"/>
            </w:r>
            <w:r w:rsidRPr="00873744">
              <w:rPr>
                <w:b w:val="0"/>
                <w:webHidden/>
              </w:rPr>
              <w:instrText xml:space="preserve"> PAGEREF _Toc118291571 \h </w:instrText>
            </w:r>
            <w:r w:rsidRPr="00873744">
              <w:rPr>
                <w:b w:val="0"/>
                <w:webHidden/>
              </w:rPr>
            </w:r>
            <w:r w:rsidRPr="00873744">
              <w:rPr>
                <w:b w:val="0"/>
                <w:webHidden/>
              </w:rPr>
              <w:fldChar w:fldCharType="separate"/>
            </w:r>
            <w:r w:rsidRPr="00873744">
              <w:rPr>
                <w:b w:val="0"/>
                <w:webHidden/>
              </w:rPr>
              <w:t>120</w:t>
            </w:r>
            <w:r w:rsidRPr="00873744">
              <w:rPr>
                <w:b w:val="0"/>
                <w:webHidden/>
              </w:rPr>
              <w:fldChar w:fldCharType="end"/>
            </w:r>
          </w:hyperlink>
        </w:p>
        <w:p w14:paraId="4860BD95" w14:textId="44C60438" w:rsidR="00873744" w:rsidRPr="00873744" w:rsidRDefault="00873744">
          <w:pPr>
            <w:pStyle w:val="Spistreci3"/>
            <w:rPr>
              <w:rFonts w:asciiTheme="minorHAnsi" w:eastAsiaTheme="minorEastAsia" w:hAnsiTheme="minorHAnsi" w:cstheme="minorBidi"/>
              <w:b w:val="0"/>
              <w:color w:val="auto"/>
              <w:lang w:eastAsia="pl-PL"/>
            </w:rPr>
          </w:pPr>
          <w:hyperlink w:anchor="_Toc118291572" w:history="1">
            <w:r w:rsidRPr="00873744">
              <w:rPr>
                <w:rStyle w:val="Hipercze"/>
                <w:b w:val="0"/>
              </w:rPr>
              <w:t>5.9.4.Tendencje zmian stanu środowiska</w:t>
            </w:r>
            <w:r w:rsidRPr="00873744">
              <w:rPr>
                <w:b w:val="0"/>
                <w:webHidden/>
              </w:rPr>
              <w:tab/>
            </w:r>
            <w:r w:rsidRPr="00873744">
              <w:rPr>
                <w:b w:val="0"/>
                <w:webHidden/>
              </w:rPr>
              <w:fldChar w:fldCharType="begin"/>
            </w:r>
            <w:r w:rsidRPr="00873744">
              <w:rPr>
                <w:b w:val="0"/>
                <w:webHidden/>
              </w:rPr>
              <w:instrText xml:space="preserve"> PAGEREF _Toc118291572 \h </w:instrText>
            </w:r>
            <w:r w:rsidRPr="00873744">
              <w:rPr>
                <w:b w:val="0"/>
                <w:webHidden/>
              </w:rPr>
            </w:r>
            <w:r w:rsidRPr="00873744">
              <w:rPr>
                <w:b w:val="0"/>
                <w:webHidden/>
              </w:rPr>
              <w:fldChar w:fldCharType="separate"/>
            </w:r>
            <w:r w:rsidRPr="00873744">
              <w:rPr>
                <w:b w:val="0"/>
                <w:webHidden/>
              </w:rPr>
              <w:t>121</w:t>
            </w:r>
            <w:r w:rsidRPr="00873744">
              <w:rPr>
                <w:b w:val="0"/>
                <w:webHidden/>
              </w:rPr>
              <w:fldChar w:fldCharType="end"/>
            </w:r>
          </w:hyperlink>
        </w:p>
        <w:p w14:paraId="4255CD27" w14:textId="2D2421B1" w:rsidR="00873744" w:rsidRPr="00873744" w:rsidRDefault="00873744">
          <w:pPr>
            <w:pStyle w:val="Spistreci3"/>
            <w:rPr>
              <w:rFonts w:asciiTheme="minorHAnsi" w:eastAsiaTheme="minorEastAsia" w:hAnsiTheme="minorHAnsi" w:cstheme="minorBidi"/>
              <w:b w:val="0"/>
              <w:color w:val="auto"/>
              <w:lang w:eastAsia="pl-PL"/>
            </w:rPr>
          </w:pPr>
          <w:hyperlink w:anchor="_Toc118291573" w:history="1">
            <w:r w:rsidRPr="00873744">
              <w:rPr>
                <w:rStyle w:val="Hipercze"/>
                <w:rFonts w:eastAsia="Times New Roman" w:cs="Arial"/>
                <w:b w:val="0"/>
              </w:rPr>
              <w:t>5.9.5. Analiza SWOT</w:t>
            </w:r>
            <w:r w:rsidRPr="00873744">
              <w:rPr>
                <w:b w:val="0"/>
                <w:webHidden/>
              </w:rPr>
              <w:tab/>
            </w:r>
            <w:r w:rsidRPr="00873744">
              <w:rPr>
                <w:b w:val="0"/>
                <w:webHidden/>
              </w:rPr>
              <w:fldChar w:fldCharType="begin"/>
            </w:r>
            <w:r w:rsidRPr="00873744">
              <w:rPr>
                <w:b w:val="0"/>
                <w:webHidden/>
              </w:rPr>
              <w:instrText xml:space="preserve"> PAGEREF _Toc118291573 \h </w:instrText>
            </w:r>
            <w:r w:rsidRPr="00873744">
              <w:rPr>
                <w:b w:val="0"/>
                <w:webHidden/>
              </w:rPr>
            </w:r>
            <w:r w:rsidRPr="00873744">
              <w:rPr>
                <w:b w:val="0"/>
                <w:webHidden/>
              </w:rPr>
              <w:fldChar w:fldCharType="separate"/>
            </w:r>
            <w:r w:rsidRPr="00873744">
              <w:rPr>
                <w:b w:val="0"/>
                <w:webHidden/>
              </w:rPr>
              <w:t>121</w:t>
            </w:r>
            <w:r w:rsidRPr="00873744">
              <w:rPr>
                <w:b w:val="0"/>
                <w:webHidden/>
              </w:rPr>
              <w:fldChar w:fldCharType="end"/>
            </w:r>
          </w:hyperlink>
        </w:p>
        <w:p w14:paraId="70AC2AB4" w14:textId="01AB15E8" w:rsidR="00873744" w:rsidRPr="00873744" w:rsidRDefault="00873744">
          <w:pPr>
            <w:pStyle w:val="Spistreci2"/>
            <w:rPr>
              <w:rFonts w:asciiTheme="minorHAnsi" w:eastAsiaTheme="minorEastAsia" w:hAnsiTheme="minorHAnsi"/>
              <w:bCs/>
              <w:iCs/>
              <w:noProof/>
              <w:color w:val="auto"/>
              <w:sz w:val="20"/>
              <w:szCs w:val="20"/>
              <w:lang w:eastAsia="pl-PL"/>
            </w:rPr>
          </w:pPr>
          <w:hyperlink w:anchor="_Toc118291574" w:history="1">
            <w:r w:rsidRPr="00873744">
              <w:rPr>
                <w:rStyle w:val="Hipercze"/>
                <w:rFonts w:eastAsia="Times New Roman"/>
                <w:bCs/>
                <w:iCs/>
                <w:noProof/>
                <w:sz w:val="20"/>
                <w:szCs w:val="20"/>
              </w:rPr>
              <w:t>5.10. Zagrożenia poważnymi awariami</w:t>
            </w:r>
            <w:r w:rsidRPr="00873744">
              <w:rPr>
                <w:bCs/>
                <w:iCs/>
                <w:noProof/>
                <w:webHidden/>
                <w:sz w:val="20"/>
                <w:szCs w:val="20"/>
              </w:rPr>
              <w:tab/>
            </w:r>
            <w:r w:rsidRPr="00873744">
              <w:rPr>
                <w:bCs/>
                <w:iCs/>
                <w:noProof/>
                <w:webHidden/>
                <w:sz w:val="20"/>
                <w:szCs w:val="20"/>
              </w:rPr>
              <w:fldChar w:fldCharType="begin"/>
            </w:r>
            <w:r w:rsidRPr="00873744">
              <w:rPr>
                <w:bCs/>
                <w:iCs/>
                <w:noProof/>
                <w:webHidden/>
                <w:sz w:val="20"/>
                <w:szCs w:val="20"/>
              </w:rPr>
              <w:instrText xml:space="preserve"> PAGEREF _Toc118291574 \h </w:instrText>
            </w:r>
            <w:r w:rsidRPr="00873744">
              <w:rPr>
                <w:bCs/>
                <w:iCs/>
                <w:noProof/>
                <w:webHidden/>
                <w:sz w:val="20"/>
                <w:szCs w:val="20"/>
              </w:rPr>
            </w:r>
            <w:r w:rsidRPr="00873744">
              <w:rPr>
                <w:bCs/>
                <w:iCs/>
                <w:noProof/>
                <w:webHidden/>
                <w:sz w:val="20"/>
                <w:szCs w:val="20"/>
              </w:rPr>
              <w:fldChar w:fldCharType="separate"/>
            </w:r>
            <w:r w:rsidRPr="00873744">
              <w:rPr>
                <w:bCs/>
                <w:iCs/>
                <w:noProof/>
                <w:webHidden/>
                <w:sz w:val="20"/>
                <w:szCs w:val="20"/>
              </w:rPr>
              <w:t>122</w:t>
            </w:r>
            <w:r w:rsidRPr="00873744">
              <w:rPr>
                <w:bCs/>
                <w:iCs/>
                <w:noProof/>
                <w:webHidden/>
                <w:sz w:val="20"/>
                <w:szCs w:val="20"/>
              </w:rPr>
              <w:fldChar w:fldCharType="end"/>
            </w:r>
          </w:hyperlink>
        </w:p>
        <w:p w14:paraId="17EF3DEB" w14:textId="6EE9A2F7" w:rsidR="00873744" w:rsidRPr="00873744" w:rsidRDefault="00873744">
          <w:pPr>
            <w:pStyle w:val="Spistreci3"/>
            <w:rPr>
              <w:rFonts w:asciiTheme="minorHAnsi" w:eastAsiaTheme="minorEastAsia" w:hAnsiTheme="minorHAnsi" w:cstheme="minorBidi"/>
              <w:b w:val="0"/>
              <w:color w:val="auto"/>
              <w:lang w:eastAsia="pl-PL"/>
            </w:rPr>
          </w:pPr>
          <w:hyperlink w:anchor="_Toc118291575" w:history="1">
            <w:r w:rsidRPr="00873744">
              <w:rPr>
                <w:rStyle w:val="Hipercze"/>
                <w:rFonts w:eastAsia="Times New Roman" w:cs="Arial"/>
                <w:b w:val="0"/>
              </w:rPr>
              <w:t>5.10.1. Stan aktualny</w:t>
            </w:r>
            <w:r w:rsidRPr="00873744">
              <w:rPr>
                <w:b w:val="0"/>
                <w:webHidden/>
              </w:rPr>
              <w:tab/>
            </w:r>
            <w:r w:rsidRPr="00873744">
              <w:rPr>
                <w:b w:val="0"/>
                <w:webHidden/>
              </w:rPr>
              <w:fldChar w:fldCharType="begin"/>
            </w:r>
            <w:r w:rsidRPr="00873744">
              <w:rPr>
                <w:b w:val="0"/>
                <w:webHidden/>
              </w:rPr>
              <w:instrText xml:space="preserve"> PAGEREF _Toc118291575 \h </w:instrText>
            </w:r>
            <w:r w:rsidRPr="00873744">
              <w:rPr>
                <w:b w:val="0"/>
                <w:webHidden/>
              </w:rPr>
            </w:r>
            <w:r w:rsidRPr="00873744">
              <w:rPr>
                <w:b w:val="0"/>
                <w:webHidden/>
              </w:rPr>
              <w:fldChar w:fldCharType="separate"/>
            </w:r>
            <w:r w:rsidRPr="00873744">
              <w:rPr>
                <w:b w:val="0"/>
                <w:webHidden/>
              </w:rPr>
              <w:t>122</w:t>
            </w:r>
            <w:r w:rsidRPr="00873744">
              <w:rPr>
                <w:b w:val="0"/>
                <w:webHidden/>
              </w:rPr>
              <w:fldChar w:fldCharType="end"/>
            </w:r>
          </w:hyperlink>
        </w:p>
        <w:p w14:paraId="50272408" w14:textId="676475BA" w:rsidR="00873744" w:rsidRPr="00873744" w:rsidRDefault="00873744">
          <w:pPr>
            <w:pStyle w:val="Spistreci3"/>
            <w:rPr>
              <w:rFonts w:asciiTheme="minorHAnsi" w:eastAsiaTheme="minorEastAsia" w:hAnsiTheme="minorHAnsi" w:cstheme="minorBidi"/>
              <w:b w:val="0"/>
              <w:color w:val="auto"/>
              <w:lang w:eastAsia="pl-PL"/>
            </w:rPr>
          </w:pPr>
          <w:hyperlink w:anchor="_Toc118291576" w:history="1">
            <w:r w:rsidRPr="00873744">
              <w:rPr>
                <w:rStyle w:val="Hipercze"/>
                <w:b w:val="0"/>
              </w:rPr>
              <w:t>5.10.2. Zagadnienia horyzontalne</w:t>
            </w:r>
            <w:r w:rsidRPr="00873744">
              <w:rPr>
                <w:b w:val="0"/>
                <w:webHidden/>
              </w:rPr>
              <w:tab/>
            </w:r>
            <w:r w:rsidRPr="00873744">
              <w:rPr>
                <w:b w:val="0"/>
                <w:webHidden/>
              </w:rPr>
              <w:fldChar w:fldCharType="begin"/>
            </w:r>
            <w:r w:rsidRPr="00873744">
              <w:rPr>
                <w:b w:val="0"/>
                <w:webHidden/>
              </w:rPr>
              <w:instrText xml:space="preserve"> PAGEREF _Toc118291576 \h </w:instrText>
            </w:r>
            <w:r w:rsidRPr="00873744">
              <w:rPr>
                <w:b w:val="0"/>
                <w:webHidden/>
              </w:rPr>
            </w:r>
            <w:r w:rsidRPr="00873744">
              <w:rPr>
                <w:b w:val="0"/>
                <w:webHidden/>
              </w:rPr>
              <w:fldChar w:fldCharType="separate"/>
            </w:r>
            <w:r w:rsidRPr="00873744">
              <w:rPr>
                <w:b w:val="0"/>
                <w:webHidden/>
              </w:rPr>
              <w:t>122</w:t>
            </w:r>
            <w:r w:rsidRPr="00873744">
              <w:rPr>
                <w:b w:val="0"/>
                <w:webHidden/>
              </w:rPr>
              <w:fldChar w:fldCharType="end"/>
            </w:r>
          </w:hyperlink>
        </w:p>
        <w:p w14:paraId="089E2193" w14:textId="73EED535" w:rsidR="00873744" w:rsidRPr="00873744" w:rsidRDefault="00873744">
          <w:pPr>
            <w:pStyle w:val="Spistreci3"/>
            <w:rPr>
              <w:rFonts w:asciiTheme="minorHAnsi" w:eastAsiaTheme="minorEastAsia" w:hAnsiTheme="minorHAnsi" w:cstheme="minorBidi"/>
              <w:b w:val="0"/>
              <w:color w:val="auto"/>
              <w:lang w:eastAsia="pl-PL"/>
            </w:rPr>
          </w:pPr>
          <w:hyperlink w:anchor="_Toc118291577" w:history="1">
            <w:r w:rsidRPr="00873744">
              <w:rPr>
                <w:rStyle w:val="Hipercze"/>
                <w:b w:val="0"/>
              </w:rPr>
              <w:t>5.10.3.Tendencje zmian stanu środowiska</w:t>
            </w:r>
            <w:r w:rsidRPr="00873744">
              <w:rPr>
                <w:b w:val="0"/>
                <w:webHidden/>
              </w:rPr>
              <w:tab/>
            </w:r>
            <w:r w:rsidRPr="00873744">
              <w:rPr>
                <w:b w:val="0"/>
                <w:webHidden/>
              </w:rPr>
              <w:fldChar w:fldCharType="begin"/>
            </w:r>
            <w:r w:rsidRPr="00873744">
              <w:rPr>
                <w:b w:val="0"/>
                <w:webHidden/>
              </w:rPr>
              <w:instrText xml:space="preserve"> PAGEREF _Toc118291577 \h </w:instrText>
            </w:r>
            <w:r w:rsidRPr="00873744">
              <w:rPr>
                <w:b w:val="0"/>
                <w:webHidden/>
              </w:rPr>
            </w:r>
            <w:r w:rsidRPr="00873744">
              <w:rPr>
                <w:b w:val="0"/>
                <w:webHidden/>
              </w:rPr>
              <w:fldChar w:fldCharType="separate"/>
            </w:r>
            <w:r w:rsidRPr="00873744">
              <w:rPr>
                <w:b w:val="0"/>
                <w:webHidden/>
              </w:rPr>
              <w:t>123</w:t>
            </w:r>
            <w:r w:rsidRPr="00873744">
              <w:rPr>
                <w:b w:val="0"/>
                <w:webHidden/>
              </w:rPr>
              <w:fldChar w:fldCharType="end"/>
            </w:r>
          </w:hyperlink>
        </w:p>
        <w:p w14:paraId="357AAFA3" w14:textId="542BC14D" w:rsidR="00873744" w:rsidRPr="00873744" w:rsidRDefault="00873744">
          <w:pPr>
            <w:pStyle w:val="Spistreci3"/>
            <w:rPr>
              <w:rFonts w:asciiTheme="minorHAnsi" w:eastAsiaTheme="minorEastAsia" w:hAnsiTheme="minorHAnsi" w:cstheme="minorBidi"/>
              <w:b w:val="0"/>
              <w:color w:val="auto"/>
              <w:lang w:eastAsia="pl-PL"/>
            </w:rPr>
          </w:pPr>
          <w:hyperlink w:anchor="_Toc118291578" w:history="1">
            <w:r w:rsidRPr="00873744">
              <w:rPr>
                <w:rStyle w:val="Hipercze"/>
                <w:rFonts w:eastAsia="Times New Roman" w:cs="Arial"/>
                <w:b w:val="0"/>
              </w:rPr>
              <w:t>5.10.4. Analiza SWOT</w:t>
            </w:r>
            <w:r w:rsidRPr="00873744">
              <w:rPr>
                <w:b w:val="0"/>
                <w:webHidden/>
              </w:rPr>
              <w:tab/>
            </w:r>
            <w:r w:rsidRPr="00873744">
              <w:rPr>
                <w:b w:val="0"/>
                <w:webHidden/>
              </w:rPr>
              <w:fldChar w:fldCharType="begin"/>
            </w:r>
            <w:r w:rsidRPr="00873744">
              <w:rPr>
                <w:b w:val="0"/>
                <w:webHidden/>
              </w:rPr>
              <w:instrText xml:space="preserve"> PAGEREF _Toc118291578 \h </w:instrText>
            </w:r>
            <w:r w:rsidRPr="00873744">
              <w:rPr>
                <w:b w:val="0"/>
                <w:webHidden/>
              </w:rPr>
            </w:r>
            <w:r w:rsidRPr="00873744">
              <w:rPr>
                <w:b w:val="0"/>
                <w:webHidden/>
              </w:rPr>
              <w:fldChar w:fldCharType="separate"/>
            </w:r>
            <w:r w:rsidRPr="00873744">
              <w:rPr>
                <w:b w:val="0"/>
                <w:webHidden/>
              </w:rPr>
              <w:t>123</w:t>
            </w:r>
            <w:r w:rsidRPr="00873744">
              <w:rPr>
                <w:b w:val="0"/>
                <w:webHidden/>
              </w:rPr>
              <w:fldChar w:fldCharType="end"/>
            </w:r>
          </w:hyperlink>
        </w:p>
        <w:p w14:paraId="3EB0D2A3" w14:textId="02A38AFF" w:rsidR="00873744" w:rsidRPr="00873744" w:rsidRDefault="00873744">
          <w:pPr>
            <w:pStyle w:val="Spistreci1"/>
            <w:rPr>
              <w:rFonts w:asciiTheme="minorHAnsi" w:eastAsiaTheme="minorEastAsia" w:hAnsiTheme="minorHAnsi" w:cstheme="minorBidi"/>
              <w:i w:val="0"/>
              <w:iCs/>
              <w:color w:val="auto"/>
              <w:lang w:eastAsia="pl-PL"/>
            </w:rPr>
          </w:pPr>
          <w:hyperlink w:anchor="_Toc118291579" w:history="1">
            <w:r w:rsidRPr="00873744">
              <w:rPr>
                <w:rStyle w:val="Hipercze"/>
                <w:i w:val="0"/>
                <w:iCs/>
              </w:rPr>
              <w:t>6. Cele programu ochrony środowiska, zadania i ich finasowanie</w:t>
            </w:r>
            <w:r w:rsidRPr="00873744">
              <w:rPr>
                <w:i w:val="0"/>
                <w:iCs/>
                <w:webHidden/>
              </w:rPr>
              <w:tab/>
            </w:r>
            <w:r w:rsidRPr="00873744">
              <w:rPr>
                <w:i w:val="0"/>
                <w:iCs/>
                <w:webHidden/>
              </w:rPr>
              <w:fldChar w:fldCharType="begin"/>
            </w:r>
            <w:r w:rsidRPr="00873744">
              <w:rPr>
                <w:i w:val="0"/>
                <w:iCs/>
                <w:webHidden/>
              </w:rPr>
              <w:instrText xml:space="preserve"> PAGEREF _Toc118291579 \h </w:instrText>
            </w:r>
            <w:r w:rsidRPr="00873744">
              <w:rPr>
                <w:i w:val="0"/>
                <w:iCs/>
                <w:webHidden/>
              </w:rPr>
            </w:r>
            <w:r w:rsidRPr="00873744">
              <w:rPr>
                <w:i w:val="0"/>
                <w:iCs/>
                <w:webHidden/>
              </w:rPr>
              <w:fldChar w:fldCharType="separate"/>
            </w:r>
            <w:r w:rsidRPr="00873744">
              <w:rPr>
                <w:i w:val="0"/>
                <w:iCs/>
                <w:webHidden/>
              </w:rPr>
              <w:t>124</w:t>
            </w:r>
            <w:r w:rsidRPr="00873744">
              <w:rPr>
                <w:i w:val="0"/>
                <w:iCs/>
                <w:webHidden/>
              </w:rPr>
              <w:fldChar w:fldCharType="end"/>
            </w:r>
          </w:hyperlink>
        </w:p>
        <w:p w14:paraId="208D8990" w14:textId="74F7AD2F" w:rsidR="00873744" w:rsidRPr="00873744" w:rsidRDefault="00873744">
          <w:pPr>
            <w:pStyle w:val="Spistreci2"/>
            <w:rPr>
              <w:rFonts w:asciiTheme="minorHAnsi" w:eastAsiaTheme="minorEastAsia" w:hAnsiTheme="minorHAnsi"/>
              <w:bCs/>
              <w:iCs/>
              <w:noProof/>
              <w:color w:val="auto"/>
              <w:sz w:val="20"/>
              <w:szCs w:val="20"/>
              <w:lang w:eastAsia="pl-PL"/>
            </w:rPr>
          </w:pPr>
          <w:hyperlink w:anchor="_Toc118291580" w:history="1">
            <w:r w:rsidRPr="00873744">
              <w:rPr>
                <w:rStyle w:val="Hipercze"/>
                <w:rFonts w:cs="Arial"/>
                <w:bCs/>
                <w:iCs/>
                <w:noProof/>
                <w:sz w:val="20"/>
                <w:szCs w:val="20"/>
              </w:rPr>
              <w:t>6.1. Wyznaczone cele i zadania</w:t>
            </w:r>
            <w:r w:rsidRPr="00873744">
              <w:rPr>
                <w:bCs/>
                <w:iCs/>
                <w:noProof/>
                <w:webHidden/>
                <w:sz w:val="20"/>
                <w:szCs w:val="20"/>
              </w:rPr>
              <w:tab/>
            </w:r>
            <w:r w:rsidRPr="00873744">
              <w:rPr>
                <w:bCs/>
                <w:iCs/>
                <w:noProof/>
                <w:webHidden/>
                <w:sz w:val="20"/>
                <w:szCs w:val="20"/>
              </w:rPr>
              <w:fldChar w:fldCharType="begin"/>
            </w:r>
            <w:r w:rsidRPr="00873744">
              <w:rPr>
                <w:bCs/>
                <w:iCs/>
                <w:noProof/>
                <w:webHidden/>
                <w:sz w:val="20"/>
                <w:szCs w:val="20"/>
              </w:rPr>
              <w:instrText xml:space="preserve"> PAGEREF _Toc118291580 \h </w:instrText>
            </w:r>
            <w:r w:rsidRPr="00873744">
              <w:rPr>
                <w:bCs/>
                <w:iCs/>
                <w:noProof/>
                <w:webHidden/>
                <w:sz w:val="20"/>
                <w:szCs w:val="20"/>
              </w:rPr>
            </w:r>
            <w:r w:rsidRPr="00873744">
              <w:rPr>
                <w:bCs/>
                <w:iCs/>
                <w:noProof/>
                <w:webHidden/>
                <w:sz w:val="20"/>
                <w:szCs w:val="20"/>
              </w:rPr>
              <w:fldChar w:fldCharType="separate"/>
            </w:r>
            <w:r w:rsidRPr="00873744">
              <w:rPr>
                <w:bCs/>
                <w:iCs/>
                <w:noProof/>
                <w:webHidden/>
                <w:sz w:val="20"/>
                <w:szCs w:val="20"/>
              </w:rPr>
              <w:t>124</w:t>
            </w:r>
            <w:r w:rsidRPr="00873744">
              <w:rPr>
                <w:bCs/>
                <w:iCs/>
                <w:noProof/>
                <w:webHidden/>
                <w:sz w:val="20"/>
                <w:szCs w:val="20"/>
              </w:rPr>
              <w:fldChar w:fldCharType="end"/>
            </w:r>
          </w:hyperlink>
        </w:p>
        <w:p w14:paraId="70E324B0" w14:textId="6D92CEAD" w:rsidR="00873744" w:rsidRPr="00873744" w:rsidRDefault="00873744">
          <w:pPr>
            <w:pStyle w:val="Spistreci2"/>
            <w:rPr>
              <w:rFonts w:asciiTheme="minorHAnsi" w:eastAsiaTheme="minorEastAsia" w:hAnsiTheme="minorHAnsi"/>
              <w:bCs/>
              <w:iCs/>
              <w:noProof/>
              <w:color w:val="auto"/>
              <w:sz w:val="20"/>
              <w:szCs w:val="20"/>
              <w:lang w:eastAsia="pl-PL"/>
            </w:rPr>
          </w:pPr>
          <w:hyperlink w:anchor="_Toc118291581" w:history="1">
            <w:r w:rsidRPr="00873744">
              <w:rPr>
                <w:rStyle w:val="Hipercze"/>
                <w:rFonts w:cs="Arial"/>
                <w:bCs/>
                <w:iCs/>
                <w:noProof/>
                <w:sz w:val="20"/>
                <w:szCs w:val="20"/>
              </w:rPr>
              <w:t>6.2. Wykaz kierunków interwencji, celów oraz zadań wyznaczonych w ramach POŚ dla Gminy Szemud</w:t>
            </w:r>
            <w:r w:rsidRPr="00873744">
              <w:rPr>
                <w:bCs/>
                <w:iCs/>
                <w:noProof/>
                <w:webHidden/>
                <w:sz w:val="20"/>
                <w:szCs w:val="20"/>
              </w:rPr>
              <w:tab/>
            </w:r>
            <w:r w:rsidRPr="00873744">
              <w:rPr>
                <w:bCs/>
                <w:iCs/>
                <w:noProof/>
                <w:webHidden/>
                <w:sz w:val="20"/>
                <w:szCs w:val="20"/>
              </w:rPr>
              <w:fldChar w:fldCharType="begin"/>
            </w:r>
            <w:r w:rsidRPr="00873744">
              <w:rPr>
                <w:bCs/>
                <w:iCs/>
                <w:noProof/>
                <w:webHidden/>
                <w:sz w:val="20"/>
                <w:szCs w:val="20"/>
              </w:rPr>
              <w:instrText xml:space="preserve"> PAGEREF _Toc118291581 \h </w:instrText>
            </w:r>
            <w:r w:rsidRPr="00873744">
              <w:rPr>
                <w:bCs/>
                <w:iCs/>
                <w:noProof/>
                <w:webHidden/>
                <w:sz w:val="20"/>
                <w:szCs w:val="20"/>
              </w:rPr>
            </w:r>
            <w:r w:rsidRPr="00873744">
              <w:rPr>
                <w:bCs/>
                <w:iCs/>
                <w:noProof/>
                <w:webHidden/>
                <w:sz w:val="20"/>
                <w:szCs w:val="20"/>
              </w:rPr>
              <w:fldChar w:fldCharType="separate"/>
            </w:r>
            <w:r w:rsidRPr="00873744">
              <w:rPr>
                <w:bCs/>
                <w:iCs/>
                <w:noProof/>
                <w:webHidden/>
                <w:sz w:val="20"/>
                <w:szCs w:val="20"/>
              </w:rPr>
              <w:t>125</w:t>
            </w:r>
            <w:r w:rsidRPr="00873744">
              <w:rPr>
                <w:bCs/>
                <w:iCs/>
                <w:noProof/>
                <w:webHidden/>
                <w:sz w:val="20"/>
                <w:szCs w:val="20"/>
              </w:rPr>
              <w:fldChar w:fldCharType="end"/>
            </w:r>
          </w:hyperlink>
        </w:p>
        <w:p w14:paraId="550369CC" w14:textId="2BB7A0A0" w:rsidR="00873744" w:rsidRPr="00873744" w:rsidRDefault="00873744">
          <w:pPr>
            <w:pStyle w:val="Spistreci2"/>
            <w:rPr>
              <w:rFonts w:asciiTheme="minorHAnsi" w:eastAsiaTheme="minorEastAsia" w:hAnsiTheme="minorHAnsi"/>
              <w:bCs/>
              <w:iCs/>
              <w:noProof/>
              <w:color w:val="auto"/>
              <w:sz w:val="20"/>
              <w:szCs w:val="20"/>
              <w:lang w:eastAsia="pl-PL"/>
            </w:rPr>
          </w:pPr>
          <w:hyperlink w:anchor="_Toc118291582" w:history="1">
            <w:r w:rsidRPr="00873744">
              <w:rPr>
                <w:rStyle w:val="Hipercze"/>
                <w:rFonts w:cs="Arial"/>
                <w:bCs/>
                <w:iCs/>
                <w:noProof/>
                <w:sz w:val="20"/>
                <w:szCs w:val="20"/>
              </w:rPr>
              <w:t xml:space="preserve">7.3. Harmonogram realizacji zadań własnych </w:t>
            </w:r>
            <w:r w:rsidRPr="00873744">
              <w:rPr>
                <w:rStyle w:val="Hipercze"/>
                <w:bCs/>
                <w:iCs/>
                <w:noProof/>
                <w:sz w:val="20"/>
                <w:szCs w:val="20"/>
              </w:rPr>
              <w:t xml:space="preserve">Gminy Szemud </w:t>
            </w:r>
            <w:r w:rsidRPr="00873744">
              <w:rPr>
                <w:rStyle w:val="Hipercze"/>
                <w:rFonts w:cs="Arial"/>
                <w:bCs/>
                <w:iCs/>
                <w:noProof/>
                <w:sz w:val="20"/>
                <w:szCs w:val="20"/>
              </w:rPr>
              <w:t>wraz z ich finansowaniem</w:t>
            </w:r>
            <w:r w:rsidRPr="00873744">
              <w:rPr>
                <w:bCs/>
                <w:iCs/>
                <w:noProof/>
                <w:webHidden/>
                <w:sz w:val="20"/>
                <w:szCs w:val="20"/>
              </w:rPr>
              <w:tab/>
            </w:r>
            <w:r w:rsidRPr="00873744">
              <w:rPr>
                <w:bCs/>
                <w:iCs/>
                <w:noProof/>
                <w:webHidden/>
                <w:sz w:val="20"/>
                <w:szCs w:val="20"/>
              </w:rPr>
              <w:fldChar w:fldCharType="begin"/>
            </w:r>
            <w:r w:rsidRPr="00873744">
              <w:rPr>
                <w:bCs/>
                <w:iCs/>
                <w:noProof/>
                <w:webHidden/>
                <w:sz w:val="20"/>
                <w:szCs w:val="20"/>
              </w:rPr>
              <w:instrText xml:space="preserve"> PAGEREF _Toc118291582 \h </w:instrText>
            </w:r>
            <w:r w:rsidRPr="00873744">
              <w:rPr>
                <w:bCs/>
                <w:iCs/>
                <w:noProof/>
                <w:webHidden/>
                <w:sz w:val="20"/>
                <w:szCs w:val="20"/>
              </w:rPr>
            </w:r>
            <w:r w:rsidRPr="00873744">
              <w:rPr>
                <w:bCs/>
                <w:iCs/>
                <w:noProof/>
                <w:webHidden/>
                <w:sz w:val="20"/>
                <w:szCs w:val="20"/>
              </w:rPr>
              <w:fldChar w:fldCharType="separate"/>
            </w:r>
            <w:r w:rsidRPr="00873744">
              <w:rPr>
                <w:bCs/>
                <w:iCs/>
                <w:noProof/>
                <w:webHidden/>
                <w:sz w:val="20"/>
                <w:szCs w:val="20"/>
              </w:rPr>
              <w:t>137</w:t>
            </w:r>
            <w:r w:rsidRPr="00873744">
              <w:rPr>
                <w:bCs/>
                <w:iCs/>
                <w:noProof/>
                <w:webHidden/>
                <w:sz w:val="20"/>
                <w:szCs w:val="20"/>
              </w:rPr>
              <w:fldChar w:fldCharType="end"/>
            </w:r>
          </w:hyperlink>
        </w:p>
        <w:p w14:paraId="7EFEACAB" w14:textId="1432206A" w:rsidR="00873744" w:rsidRPr="00873744" w:rsidRDefault="00873744">
          <w:pPr>
            <w:pStyle w:val="Spistreci2"/>
            <w:rPr>
              <w:rFonts w:asciiTheme="minorHAnsi" w:eastAsiaTheme="minorEastAsia" w:hAnsiTheme="minorHAnsi"/>
              <w:bCs/>
              <w:iCs/>
              <w:noProof/>
              <w:color w:val="auto"/>
              <w:sz w:val="20"/>
              <w:szCs w:val="20"/>
              <w:lang w:eastAsia="pl-PL"/>
            </w:rPr>
          </w:pPr>
          <w:hyperlink w:anchor="_Toc118291583" w:history="1">
            <w:r w:rsidRPr="00873744">
              <w:rPr>
                <w:rStyle w:val="Hipercze"/>
                <w:rFonts w:cs="Arial"/>
                <w:bCs/>
                <w:iCs/>
                <w:noProof/>
                <w:sz w:val="20"/>
                <w:szCs w:val="20"/>
              </w:rPr>
              <w:t>6.4. Harmonogram realizacji zadań monitorowanych wraz z ich finansowaniem</w:t>
            </w:r>
            <w:r w:rsidRPr="00873744">
              <w:rPr>
                <w:bCs/>
                <w:iCs/>
                <w:noProof/>
                <w:webHidden/>
                <w:sz w:val="20"/>
                <w:szCs w:val="20"/>
              </w:rPr>
              <w:tab/>
            </w:r>
            <w:r w:rsidRPr="00873744">
              <w:rPr>
                <w:bCs/>
                <w:iCs/>
                <w:noProof/>
                <w:webHidden/>
                <w:sz w:val="20"/>
                <w:szCs w:val="20"/>
              </w:rPr>
              <w:fldChar w:fldCharType="begin"/>
            </w:r>
            <w:r w:rsidRPr="00873744">
              <w:rPr>
                <w:bCs/>
                <w:iCs/>
                <w:noProof/>
                <w:webHidden/>
                <w:sz w:val="20"/>
                <w:szCs w:val="20"/>
              </w:rPr>
              <w:instrText xml:space="preserve"> PAGEREF _Toc118291583 \h </w:instrText>
            </w:r>
            <w:r w:rsidRPr="00873744">
              <w:rPr>
                <w:bCs/>
                <w:iCs/>
                <w:noProof/>
                <w:webHidden/>
                <w:sz w:val="20"/>
                <w:szCs w:val="20"/>
              </w:rPr>
            </w:r>
            <w:r w:rsidRPr="00873744">
              <w:rPr>
                <w:bCs/>
                <w:iCs/>
                <w:noProof/>
                <w:webHidden/>
                <w:sz w:val="20"/>
                <w:szCs w:val="20"/>
              </w:rPr>
              <w:fldChar w:fldCharType="separate"/>
            </w:r>
            <w:r w:rsidRPr="00873744">
              <w:rPr>
                <w:bCs/>
                <w:iCs/>
                <w:noProof/>
                <w:webHidden/>
                <w:sz w:val="20"/>
                <w:szCs w:val="20"/>
              </w:rPr>
              <w:t>143</w:t>
            </w:r>
            <w:r w:rsidRPr="00873744">
              <w:rPr>
                <w:bCs/>
                <w:iCs/>
                <w:noProof/>
                <w:webHidden/>
                <w:sz w:val="20"/>
                <w:szCs w:val="20"/>
              </w:rPr>
              <w:fldChar w:fldCharType="end"/>
            </w:r>
          </w:hyperlink>
        </w:p>
        <w:p w14:paraId="0B331C1A" w14:textId="30C670AD" w:rsidR="00873744" w:rsidRPr="00873744" w:rsidRDefault="00873744">
          <w:pPr>
            <w:pStyle w:val="Spistreci1"/>
            <w:rPr>
              <w:rFonts w:asciiTheme="minorHAnsi" w:eastAsiaTheme="minorEastAsia" w:hAnsiTheme="minorHAnsi" w:cstheme="minorBidi"/>
              <w:i w:val="0"/>
              <w:iCs/>
              <w:color w:val="auto"/>
              <w:lang w:eastAsia="pl-PL"/>
            </w:rPr>
          </w:pPr>
          <w:hyperlink w:anchor="_Toc118291584" w:history="1">
            <w:r w:rsidRPr="00873744">
              <w:rPr>
                <w:rStyle w:val="Hipercze"/>
                <w:i w:val="0"/>
                <w:iCs/>
              </w:rPr>
              <w:t>7. System realizacji programu ochrony środowiska</w:t>
            </w:r>
            <w:r w:rsidRPr="00873744">
              <w:rPr>
                <w:i w:val="0"/>
                <w:iCs/>
                <w:webHidden/>
              </w:rPr>
              <w:tab/>
            </w:r>
            <w:r w:rsidRPr="00873744">
              <w:rPr>
                <w:i w:val="0"/>
                <w:iCs/>
                <w:webHidden/>
              </w:rPr>
              <w:fldChar w:fldCharType="begin"/>
            </w:r>
            <w:r w:rsidRPr="00873744">
              <w:rPr>
                <w:i w:val="0"/>
                <w:iCs/>
                <w:webHidden/>
              </w:rPr>
              <w:instrText xml:space="preserve"> PAGEREF _Toc118291584 \h </w:instrText>
            </w:r>
            <w:r w:rsidRPr="00873744">
              <w:rPr>
                <w:i w:val="0"/>
                <w:iCs/>
                <w:webHidden/>
              </w:rPr>
            </w:r>
            <w:r w:rsidRPr="00873744">
              <w:rPr>
                <w:i w:val="0"/>
                <w:iCs/>
                <w:webHidden/>
              </w:rPr>
              <w:fldChar w:fldCharType="separate"/>
            </w:r>
            <w:r w:rsidRPr="00873744">
              <w:rPr>
                <w:i w:val="0"/>
                <w:iCs/>
                <w:webHidden/>
              </w:rPr>
              <w:t>150</w:t>
            </w:r>
            <w:r w:rsidRPr="00873744">
              <w:rPr>
                <w:i w:val="0"/>
                <w:iCs/>
                <w:webHidden/>
              </w:rPr>
              <w:fldChar w:fldCharType="end"/>
            </w:r>
          </w:hyperlink>
        </w:p>
        <w:p w14:paraId="42C9CE36" w14:textId="631ABAC2" w:rsidR="00873744" w:rsidRPr="00873744" w:rsidRDefault="00873744">
          <w:pPr>
            <w:pStyle w:val="Spistreci2"/>
            <w:rPr>
              <w:rFonts w:asciiTheme="minorHAnsi" w:eastAsiaTheme="minorEastAsia" w:hAnsiTheme="minorHAnsi"/>
              <w:bCs/>
              <w:iCs/>
              <w:noProof/>
              <w:color w:val="auto"/>
              <w:sz w:val="20"/>
              <w:szCs w:val="20"/>
              <w:lang w:eastAsia="pl-PL"/>
            </w:rPr>
          </w:pPr>
          <w:hyperlink w:anchor="_Toc118291585" w:history="1">
            <w:r w:rsidRPr="00873744">
              <w:rPr>
                <w:rStyle w:val="Hipercze"/>
                <w:rFonts w:cs="Arial"/>
                <w:bCs/>
                <w:iCs/>
                <w:noProof/>
                <w:sz w:val="20"/>
                <w:szCs w:val="20"/>
              </w:rPr>
              <w:t>7.1. Współpraca z interesariuszami</w:t>
            </w:r>
            <w:r w:rsidRPr="00873744">
              <w:rPr>
                <w:bCs/>
                <w:iCs/>
                <w:noProof/>
                <w:webHidden/>
                <w:sz w:val="20"/>
                <w:szCs w:val="20"/>
              </w:rPr>
              <w:tab/>
            </w:r>
            <w:r w:rsidRPr="00873744">
              <w:rPr>
                <w:bCs/>
                <w:iCs/>
                <w:noProof/>
                <w:webHidden/>
                <w:sz w:val="20"/>
                <w:szCs w:val="20"/>
              </w:rPr>
              <w:fldChar w:fldCharType="begin"/>
            </w:r>
            <w:r w:rsidRPr="00873744">
              <w:rPr>
                <w:bCs/>
                <w:iCs/>
                <w:noProof/>
                <w:webHidden/>
                <w:sz w:val="20"/>
                <w:szCs w:val="20"/>
              </w:rPr>
              <w:instrText xml:space="preserve"> PAGEREF _Toc118291585 \h </w:instrText>
            </w:r>
            <w:r w:rsidRPr="00873744">
              <w:rPr>
                <w:bCs/>
                <w:iCs/>
                <w:noProof/>
                <w:webHidden/>
                <w:sz w:val="20"/>
                <w:szCs w:val="20"/>
              </w:rPr>
            </w:r>
            <w:r w:rsidRPr="00873744">
              <w:rPr>
                <w:bCs/>
                <w:iCs/>
                <w:noProof/>
                <w:webHidden/>
                <w:sz w:val="20"/>
                <w:szCs w:val="20"/>
              </w:rPr>
              <w:fldChar w:fldCharType="separate"/>
            </w:r>
            <w:r w:rsidRPr="00873744">
              <w:rPr>
                <w:bCs/>
                <w:iCs/>
                <w:noProof/>
                <w:webHidden/>
                <w:sz w:val="20"/>
                <w:szCs w:val="20"/>
              </w:rPr>
              <w:t>151</w:t>
            </w:r>
            <w:r w:rsidRPr="00873744">
              <w:rPr>
                <w:bCs/>
                <w:iCs/>
                <w:noProof/>
                <w:webHidden/>
                <w:sz w:val="20"/>
                <w:szCs w:val="20"/>
              </w:rPr>
              <w:fldChar w:fldCharType="end"/>
            </w:r>
          </w:hyperlink>
        </w:p>
        <w:p w14:paraId="52F8D35E" w14:textId="70FEE968" w:rsidR="00873744" w:rsidRPr="00873744" w:rsidRDefault="00873744">
          <w:pPr>
            <w:pStyle w:val="Spistreci2"/>
            <w:rPr>
              <w:rFonts w:asciiTheme="minorHAnsi" w:eastAsiaTheme="minorEastAsia" w:hAnsiTheme="minorHAnsi"/>
              <w:bCs/>
              <w:iCs/>
              <w:noProof/>
              <w:color w:val="auto"/>
              <w:sz w:val="20"/>
              <w:szCs w:val="20"/>
              <w:lang w:eastAsia="pl-PL"/>
            </w:rPr>
          </w:pPr>
          <w:hyperlink w:anchor="_Toc118291586" w:history="1">
            <w:r w:rsidRPr="00873744">
              <w:rPr>
                <w:rStyle w:val="Hipercze"/>
                <w:rFonts w:eastAsiaTheme="majorEastAsia" w:cs="Arial"/>
                <w:bCs/>
                <w:iCs/>
                <w:noProof/>
                <w:sz w:val="20"/>
                <w:szCs w:val="20"/>
              </w:rPr>
              <w:t>7.2. Edukacja ekologiczna</w:t>
            </w:r>
            <w:r w:rsidRPr="00873744">
              <w:rPr>
                <w:bCs/>
                <w:iCs/>
                <w:noProof/>
                <w:webHidden/>
                <w:sz w:val="20"/>
                <w:szCs w:val="20"/>
              </w:rPr>
              <w:tab/>
            </w:r>
            <w:r w:rsidRPr="00873744">
              <w:rPr>
                <w:bCs/>
                <w:iCs/>
                <w:noProof/>
                <w:webHidden/>
                <w:sz w:val="20"/>
                <w:szCs w:val="20"/>
              </w:rPr>
              <w:fldChar w:fldCharType="begin"/>
            </w:r>
            <w:r w:rsidRPr="00873744">
              <w:rPr>
                <w:bCs/>
                <w:iCs/>
                <w:noProof/>
                <w:webHidden/>
                <w:sz w:val="20"/>
                <w:szCs w:val="20"/>
              </w:rPr>
              <w:instrText xml:space="preserve"> PAGEREF _Toc118291586 \h </w:instrText>
            </w:r>
            <w:r w:rsidRPr="00873744">
              <w:rPr>
                <w:bCs/>
                <w:iCs/>
                <w:noProof/>
                <w:webHidden/>
                <w:sz w:val="20"/>
                <w:szCs w:val="20"/>
              </w:rPr>
            </w:r>
            <w:r w:rsidRPr="00873744">
              <w:rPr>
                <w:bCs/>
                <w:iCs/>
                <w:noProof/>
                <w:webHidden/>
                <w:sz w:val="20"/>
                <w:szCs w:val="20"/>
              </w:rPr>
              <w:fldChar w:fldCharType="separate"/>
            </w:r>
            <w:r w:rsidRPr="00873744">
              <w:rPr>
                <w:bCs/>
                <w:iCs/>
                <w:noProof/>
                <w:webHidden/>
                <w:sz w:val="20"/>
                <w:szCs w:val="20"/>
              </w:rPr>
              <w:t>152</w:t>
            </w:r>
            <w:r w:rsidRPr="00873744">
              <w:rPr>
                <w:bCs/>
                <w:iCs/>
                <w:noProof/>
                <w:webHidden/>
                <w:sz w:val="20"/>
                <w:szCs w:val="20"/>
              </w:rPr>
              <w:fldChar w:fldCharType="end"/>
            </w:r>
          </w:hyperlink>
        </w:p>
        <w:p w14:paraId="2ED1B09D" w14:textId="243E4B85" w:rsidR="00873744" w:rsidRPr="00873744" w:rsidRDefault="00873744">
          <w:pPr>
            <w:pStyle w:val="Spistreci2"/>
            <w:rPr>
              <w:rFonts w:asciiTheme="minorHAnsi" w:eastAsiaTheme="minorEastAsia" w:hAnsiTheme="minorHAnsi"/>
              <w:bCs/>
              <w:iCs/>
              <w:noProof/>
              <w:color w:val="auto"/>
              <w:sz w:val="20"/>
              <w:szCs w:val="20"/>
              <w:lang w:eastAsia="pl-PL"/>
            </w:rPr>
          </w:pPr>
          <w:hyperlink w:anchor="_Toc118291587" w:history="1">
            <w:r w:rsidRPr="00873744">
              <w:rPr>
                <w:rStyle w:val="Hipercze"/>
                <w:rFonts w:cs="Arial"/>
                <w:bCs/>
                <w:iCs/>
                <w:noProof/>
                <w:sz w:val="20"/>
                <w:szCs w:val="20"/>
              </w:rPr>
              <w:t>7.3. Sprawozdawczość</w:t>
            </w:r>
            <w:r w:rsidRPr="00873744">
              <w:rPr>
                <w:bCs/>
                <w:iCs/>
                <w:noProof/>
                <w:webHidden/>
                <w:sz w:val="20"/>
                <w:szCs w:val="20"/>
              </w:rPr>
              <w:tab/>
            </w:r>
            <w:r w:rsidRPr="00873744">
              <w:rPr>
                <w:bCs/>
                <w:iCs/>
                <w:noProof/>
                <w:webHidden/>
                <w:sz w:val="20"/>
                <w:szCs w:val="20"/>
              </w:rPr>
              <w:fldChar w:fldCharType="begin"/>
            </w:r>
            <w:r w:rsidRPr="00873744">
              <w:rPr>
                <w:bCs/>
                <w:iCs/>
                <w:noProof/>
                <w:webHidden/>
                <w:sz w:val="20"/>
                <w:szCs w:val="20"/>
              </w:rPr>
              <w:instrText xml:space="preserve"> PAGEREF _Toc118291587 \h </w:instrText>
            </w:r>
            <w:r w:rsidRPr="00873744">
              <w:rPr>
                <w:bCs/>
                <w:iCs/>
                <w:noProof/>
                <w:webHidden/>
                <w:sz w:val="20"/>
                <w:szCs w:val="20"/>
              </w:rPr>
            </w:r>
            <w:r w:rsidRPr="00873744">
              <w:rPr>
                <w:bCs/>
                <w:iCs/>
                <w:noProof/>
                <w:webHidden/>
                <w:sz w:val="20"/>
                <w:szCs w:val="20"/>
              </w:rPr>
              <w:fldChar w:fldCharType="separate"/>
            </w:r>
            <w:r w:rsidRPr="00873744">
              <w:rPr>
                <w:bCs/>
                <w:iCs/>
                <w:noProof/>
                <w:webHidden/>
                <w:sz w:val="20"/>
                <w:szCs w:val="20"/>
              </w:rPr>
              <w:t>154</w:t>
            </w:r>
            <w:r w:rsidRPr="00873744">
              <w:rPr>
                <w:bCs/>
                <w:iCs/>
                <w:noProof/>
                <w:webHidden/>
                <w:sz w:val="20"/>
                <w:szCs w:val="20"/>
              </w:rPr>
              <w:fldChar w:fldCharType="end"/>
            </w:r>
          </w:hyperlink>
        </w:p>
        <w:p w14:paraId="3D714D5A" w14:textId="45F38F20" w:rsidR="00873744" w:rsidRPr="00873744" w:rsidRDefault="00873744">
          <w:pPr>
            <w:pStyle w:val="Spistreci2"/>
            <w:rPr>
              <w:rFonts w:asciiTheme="minorHAnsi" w:eastAsiaTheme="minorEastAsia" w:hAnsiTheme="minorHAnsi"/>
              <w:bCs/>
              <w:iCs/>
              <w:noProof/>
              <w:color w:val="auto"/>
              <w:sz w:val="20"/>
              <w:szCs w:val="20"/>
              <w:lang w:eastAsia="pl-PL"/>
            </w:rPr>
          </w:pPr>
          <w:hyperlink w:anchor="_Toc118291588" w:history="1">
            <w:r w:rsidRPr="00873744">
              <w:rPr>
                <w:rStyle w:val="Hipercze"/>
                <w:rFonts w:cs="Arial"/>
                <w:bCs/>
                <w:iCs/>
                <w:noProof/>
                <w:sz w:val="20"/>
                <w:szCs w:val="20"/>
              </w:rPr>
              <w:t>7.4. Monitoring realizacji programu</w:t>
            </w:r>
            <w:r w:rsidRPr="00873744">
              <w:rPr>
                <w:bCs/>
                <w:iCs/>
                <w:noProof/>
                <w:webHidden/>
                <w:sz w:val="20"/>
                <w:szCs w:val="20"/>
              </w:rPr>
              <w:tab/>
            </w:r>
            <w:r w:rsidRPr="00873744">
              <w:rPr>
                <w:bCs/>
                <w:iCs/>
                <w:noProof/>
                <w:webHidden/>
                <w:sz w:val="20"/>
                <w:szCs w:val="20"/>
              </w:rPr>
              <w:fldChar w:fldCharType="begin"/>
            </w:r>
            <w:r w:rsidRPr="00873744">
              <w:rPr>
                <w:bCs/>
                <w:iCs/>
                <w:noProof/>
                <w:webHidden/>
                <w:sz w:val="20"/>
                <w:szCs w:val="20"/>
              </w:rPr>
              <w:instrText xml:space="preserve"> PAGEREF _Toc118291588 \h </w:instrText>
            </w:r>
            <w:r w:rsidRPr="00873744">
              <w:rPr>
                <w:bCs/>
                <w:iCs/>
                <w:noProof/>
                <w:webHidden/>
                <w:sz w:val="20"/>
                <w:szCs w:val="20"/>
              </w:rPr>
            </w:r>
            <w:r w:rsidRPr="00873744">
              <w:rPr>
                <w:bCs/>
                <w:iCs/>
                <w:noProof/>
                <w:webHidden/>
                <w:sz w:val="20"/>
                <w:szCs w:val="20"/>
              </w:rPr>
              <w:fldChar w:fldCharType="separate"/>
            </w:r>
            <w:r w:rsidRPr="00873744">
              <w:rPr>
                <w:bCs/>
                <w:iCs/>
                <w:noProof/>
                <w:webHidden/>
                <w:sz w:val="20"/>
                <w:szCs w:val="20"/>
              </w:rPr>
              <w:t>154</w:t>
            </w:r>
            <w:r w:rsidRPr="00873744">
              <w:rPr>
                <w:bCs/>
                <w:iCs/>
                <w:noProof/>
                <w:webHidden/>
                <w:sz w:val="20"/>
                <w:szCs w:val="20"/>
              </w:rPr>
              <w:fldChar w:fldCharType="end"/>
            </w:r>
          </w:hyperlink>
        </w:p>
        <w:p w14:paraId="3EB15920" w14:textId="0F6C7C83" w:rsidR="00873744" w:rsidRPr="00873744" w:rsidRDefault="00873744">
          <w:pPr>
            <w:pStyle w:val="Spistreci2"/>
            <w:rPr>
              <w:rFonts w:asciiTheme="minorHAnsi" w:eastAsiaTheme="minorEastAsia" w:hAnsiTheme="minorHAnsi"/>
              <w:bCs/>
              <w:iCs/>
              <w:noProof/>
              <w:color w:val="auto"/>
              <w:sz w:val="20"/>
              <w:szCs w:val="20"/>
              <w:lang w:eastAsia="pl-PL"/>
            </w:rPr>
          </w:pPr>
          <w:hyperlink w:anchor="_Toc118291589" w:history="1">
            <w:r w:rsidRPr="00873744">
              <w:rPr>
                <w:rStyle w:val="Hipercze"/>
                <w:rFonts w:cs="Arial"/>
                <w:bCs/>
                <w:iCs/>
                <w:noProof/>
                <w:sz w:val="20"/>
                <w:szCs w:val="20"/>
              </w:rPr>
              <w:t>7.5. Źródła finansowania</w:t>
            </w:r>
            <w:r w:rsidRPr="00873744">
              <w:rPr>
                <w:bCs/>
                <w:iCs/>
                <w:noProof/>
                <w:webHidden/>
                <w:sz w:val="20"/>
                <w:szCs w:val="20"/>
              </w:rPr>
              <w:tab/>
            </w:r>
            <w:r w:rsidRPr="00873744">
              <w:rPr>
                <w:bCs/>
                <w:iCs/>
                <w:noProof/>
                <w:webHidden/>
                <w:sz w:val="20"/>
                <w:szCs w:val="20"/>
              </w:rPr>
              <w:fldChar w:fldCharType="begin"/>
            </w:r>
            <w:r w:rsidRPr="00873744">
              <w:rPr>
                <w:bCs/>
                <w:iCs/>
                <w:noProof/>
                <w:webHidden/>
                <w:sz w:val="20"/>
                <w:szCs w:val="20"/>
              </w:rPr>
              <w:instrText xml:space="preserve"> PAGEREF _Toc118291589 \h </w:instrText>
            </w:r>
            <w:r w:rsidRPr="00873744">
              <w:rPr>
                <w:bCs/>
                <w:iCs/>
                <w:noProof/>
                <w:webHidden/>
                <w:sz w:val="20"/>
                <w:szCs w:val="20"/>
              </w:rPr>
            </w:r>
            <w:r w:rsidRPr="00873744">
              <w:rPr>
                <w:bCs/>
                <w:iCs/>
                <w:noProof/>
                <w:webHidden/>
                <w:sz w:val="20"/>
                <w:szCs w:val="20"/>
              </w:rPr>
              <w:fldChar w:fldCharType="separate"/>
            </w:r>
            <w:r w:rsidRPr="00873744">
              <w:rPr>
                <w:bCs/>
                <w:iCs/>
                <w:noProof/>
                <w:webHidden/>
                <w:sz w:val="20"/>
                <w:szCs w:val="20"/>
              </w:rPr>
              <w:t>157</w:t>
            </w:r>
            <w:r w:rsidRPr="00873744">
              <w:rPr>
                <w:bCs/>
                <w:iCs/>
                <w:noProof/>
                <w:webHidden/>
                <w:sz w:val="20"/>
                <w:szCs w:val="20"/>
              </w:rPr>
              <w:fldChar w:fldCharType="end"/>
            </w:r>
          </w:hyperlink>
        </w:p>
        <w:p w14:paraId="34B4FBE4" w14:textId="76725212" w:rsidR="00873744" w:rsidRPr="00873744" w:rsidRDefault="00873744">
          <w:pPr>
            <w:pStyle w:val="Spistreci3"/>
            <w:rPr>
              <w:rFonts w:asciiTheme="minorHAnsi" w:eastAsiaTheme="minorEastAsia" w:hAnsiTheme="minorHAnsi" w:cstheme="minorBidi"/>
              <w:b w:val="0"/>
              <w:color w:val="auto"/>
              <w:lang w:eastAsia="pl-PL"/>
            </w:rPr>
          </w:pPr>
          <w:hyperlink w:anchor="_Toc118291590" w:history="1">
            <w:r w:rsidRPr="00873744">
              <w:rPr>
                <w:rStyle w:val="Hipercze"/>
                <w:rFonts w:cs="Arial"/>
                <w:b w:val="0"/>
              </w:rPr>
              <w:t>7.5.1. Fundusze krajowe</w:t>
            </w:r>
            <w:r w:rsidRPr="00873744">
              <w:rPr>
                <w:b w:val="0"/>
                <w:webHidden/>
              </w:rPr>
              <w:tab/>
            </w:r>
            <w:r w:rsidRPr="00873744">
              <w:rPr>
                <w:b w:val="0"/>
                <w:webHidden/>
              </w:rPr>
              <w:fldChar w:fldCharType="begin"/>
            </w:r>
            <w:r w:rsidRPr="00873744">
              <w:rPr>
                <w:b w:val="0"/>
                <w:webHidden/>
              </w:rPr>
              <w:instrText xml:space="preserve"> PAGEREF _Toc118291590 \h </w:instrText>
            </w:r>
            <w:r w:rsidRPr="00873744">
              <w:rPr>
                <w:b w:val="0"/>
                <w:webHidden/>
              </w:rPr>
            </w:r>
            <w:r w:rsidRPr="00873744">
              <w:rPr>
                <w:b w:val="0"/>
                <w:webHidden/>
              </w:rPr>
              <w:fldChar w:fldCharType="separate"/>
            </w:r>
            <w:r w:rsidRPr="00873744">
              <w:rPr>
                <w:b w:val="0"/>
                <w:webHidden/>
              </w:rPr>
              <w:t>157</w:t>
            </w:r>
            <w:r w:rsidRPr="00873744">
              <w:rPr>
                <w:b w:val="0"/>
                <w:webHidden/>
              </w:rPr>
              <w:fldChar w:fldCharType="end"/>
            </w:r>
          </w:hyperlink>
        </w:p>
        <w:p w14:paraId="1E301673" w14:textId="54C69285" w:rsidR="00873744" w:rsidRPr="00873744" w:rsidRDefault="00873744">
          <w:pPr>
            <w:pStyle w:val="Spistreci3"/>
            <w:rPr>
              <w:rFonts w:asciiTheme="minorHAnsi" w:eastAsiaTheme="minorEastAsia" w:hAnsiTheme="minorHAnsi" w:cstheme="minorBidi"/>
              <w:b w:val="0"/>
              <w:color w:val="auto"/>
              <w:lang w:eastAsia="pl-PL"/>
            </w:rPr>
          </w:pPr>
          <w:hyperlink w:anchor="_Toc118291591" w:history="1">
            <w:r w:rsidRPr="00873744">
              <w:rPr>
                <w:rStyle w:val="Hipercze"/>
                <w:rFonts w:cs="Arial"/>
                <w:b w:val="0"/>
              </w:rPr>
              <w:t>7.5.2. Fundusze Unii Europejskiej</w:t>
            </w:r>
            <w:r w:rsidRPr="00873744">
              <w:rPr>
                <w:b w:val="0"/>
                <w:webHidden/>
              </w:rPr>
              <w:tab/>
            </w:r>
            <w:r w:rsidRPr="00873744">
              <w:rPr>
                <w:b w:val="0"/>
                <w:webHidden/>
              </w:rPr>
              <w:fldChar w:fldCharType="begin"/>
            </w:r>
            <w:r w:rsidRPr="00873744">
              <w:rPr>
                <w:b w:val="0"/>
                <w:webHidden/>
              </w:rPr>
              <w:instrText xml:space="preserve"> PAGEREF _Toc118291591 \h </w:instrText>
            </w:r>
            <w:r w:rsidRPr="00873744">
              <w:rPr>
                <w:b w:val="0"/>
                <w:webHidden/>
              </w:rPr>
            </w:r>
            <w:r w:rsidRPr="00873744">
              <w:rPr>
                <w:b w:val="0"/>
                <w:webHidden/>
              </w:rPr>
              <w:fldChar w:fldCharType="separate"/>
            </w:r>
            <w:r w:rsidRPr="00873744">
              <w:rPr>
                <w:b w:val="0"/>
                <w:webHidden/>
              </w:rPr>
              <w:t>159</w:t>
            </w:r>
            <w:r w:rsidRPr="00873744">
              <w:rPr>
                <w:b w:val="0"/>
                <w:webHidden/>
              </w:rPr>
              <w:fldChar w:fldCharType="end"/>
            </w:r>
          </w:hyperlink>
        </w:p>
        <w:p w14:paraId="35D9EB3B" w14:textId="409D4727" w:rsidR="00873744" w:rsidRPr="00873744" w:rsidRDefault="00873744">
          <w:pPr>
            <w:pStyle w:val="Spistreci1"/>
            <w:rPr>
              <w:rFonts w:asciiTheme="minorHAnsi" w:eastAsiaTheme="minorEastAsia" w:hAnsiTheme="minorHAnsi" w:cstheme="minorBidi"/>
              <w:i w:val="0"/>
              <w:iCs/>
              <w:color w:val="auto"/>
              <w:lang w:eastAsia="pl-PL"/>
            </w:rPr>
          </w:pPr>
          <w:hyperlink w:anchor="_Toc118291592" w:history="1">
            <w:r w:rsidRPr="00873744">
              <w:rPr>
                <w:rStyle w:val="Hipercze"/>
                <w:i w:val="0"/>
                <w:iCs/>
              </w:rPr>
              <w:t>Spis tabel</w:t>
            </w:r>
            <w:r w:rsidRPr="00873744">
              <w:rPr>
                <w:i w:val="0"/>
                <w:iCs/>
                <w:webHidden/>
              </w:rPr>
              <w:tab/>
            </w:r>
            <w:r w:rsidRPr="00873744">
              <w:rPr>
                <w:i w:val="0"/>
                <w:iCs/>
                <w:webHidden/>
              </w:rPr>
              <w:fldChar w:fldCharType="begin"/>
            </w:r>
            <w:r w:rsidRPr="00873744">
              <w:rPr>
                <w:i w:val="0"/>
                <w:iCs/>
                <w:webHidden/>
              </w:rPr>
              <w:instrText xml:space="preserve"> PAGEREF _Toc118291592 \h </w:instrText>
            </w:r>
            <w:r w:rsidRPr="00873744">
              <w:rPr>
                <w:i w:val="0"/>
                <w:iCs/>
                <w:webHidden/>
              </w:rPr>
            </w:r>
            <w:r w:rsidRPr="00873744">
              <w:rPr>
                <w:i w:val="0"/>
                <w:iCs/>
                <w:webHidden/>
              </w:rPr>
              <w:fldChar w:fldCharType="separate"/>
            </w:r>
            <w:r w:rsidRPr="00873744">
              <w:rPr>
                <w:i w:val="0"/>
                <w:iCs/>
                <w:webHidden/>
              </w:rPr>
              <w:t>164</w:t>
            </w:r>
            <w:r w:rsidRPr="00873744">
              <w:rPr>
                <w:i w:val="0"/>
                <w:iCs/>
                <w:webHidden/>
              </w:rPr>
              <w:fldChar w:fldCharType="end"/>
            </w:r>
          </w:hyperlink>
        </w:p>
        <w:p w14:paraId="04220BC8" w14:textId="0129940A" w:rsidR="00873744" w:rsidRPr="00873744" w:rsidRDefault="00873744">
          <w:pPr>
            <w:pStyle w:val="Spistreci1"/>
            <w:rPr>
              <w:rFonts w:asciiTheme="minorHAnsi" w:eastAsiaTheme="minorEastAsia" w:hAnsiTheme="minorHAnsi" w:cstheme="minorBidi"/>
              <w:i w:val="0"/>
              <w:iCs/>
              <w:color w:val="auto"/>
              <w:lang w:eastAsia="pl-PL"/>
            </w:rPr>
          </w:pPr>
          <w:hyperlink w:anchor="_Toc118291593" w:history="1">
            <w:r w:rsidRPr="00873744">
              <w:rPr>
                <w:rStyle w:val="Hipercze"/>
                <w:i w:val="0"/>
                <w:iCs/>
              </w:rPr>
              <w:t>Spis rysunków</w:t>
            </w:r>
            <w:r w:rsidRPr="00873744">
              <w:rPr>
                <w:i w:val="0"/>
                <w:iCs/>
                <w:webHidden/>
              </w:rPr>
              <w:tab/>
            </w:r>
            <w:r w:rsidRPr="00873744">
              <w:rPr>
                <w:i w:val="0"/>
                <w:iCs/>
                <w:webHidden/>
              </w:rPr>
              <w:fldChar w:fldCharType="begin"/>
            </w:r>
            <w:r w:rsidRPr="00873744">
              <w:rPr>
                <w:i w:val="0"/>
                <w:iCs/>
                <w:webHidden/>
              </w:rPr>
              <w:instrText xml:space="preserve"> PAGEREF _Toc118291593 \h </w:instrText>
            </w:r>
            <w:r w:rsidRPr="00873744">
              <w:rPr>
                <w:i w:val="0"/>
                <w:iCs/>
                <w:webHidden/>
              </w:rPr>
            </w:r>
            <w:r w:rsidRPr="00873744">
              <w:rPr>
                <w:i w:val="0"/>
                <w:iCs/>
                <w:webHidden/>
              </w:rPr>
              <w:fldChar w:fldCharType="separate"/>
            </w:r>
            <w:r w:rsidRPr="00873744">
              <w:rPr>
                <w:i w:val="0"/>
                <w:iCs/>
                <w:webHidden/>
              </w:rPr>
              <w:t>165</w:t>
            </w:r>
            <w:r w:rsidRPr="00873744">
              <w:rPr>
                <w:i w:val="0"/>
                <w:iCs/>
                <w:webHidden/>
              </w:rPr>
              <w:fldChar w:fldCharType="end"/>
            </w:r>
          </w:hyperlink>
        </w:p>
        <w:p w14:paraId="12A78E66" w14:textId="292AA6DD" w:rsidR="00BA097F" w:rsidRPr="005F2E72" w:rsidRDefault="002255D6" w:rsidP="005F2E72">
          <w:pPr>
            <w:spacing w:line="240" w:lineRule="auto"/>
            <w:rPr>
              <w:rFonts w:cs="Arial"/>
              <w:color w:val="auto"/>
              <w:sz w:val="20"/>
              <w:szCs w:val="20"/>
              <w:highlight w:val="yellow"/>
            </w:rPr>
          </w:pPr>
          <w:r w:rsidRPr="005F2E72">
            <w:rPr>
              <w:rFonts w:cs="Arial"/>
              <w:color w:val="auto"/>
              <w:sz w:val="20"/>
              <w:szCs w:val="20"/>
              <w:highlight w:val="yellow"/>
            </w:rPr>
            <w:fldChar w:fldCharType="end"/>
          </w:r>
        </w:p>
      </w:sdtContent>
    </w:sdt>
    <w:p w14:paraId="3E470930" w14:textId="77777777" w:rsidR="00DA7707" w:rsidRPr="00AF7D3F" w:rsidRDefault="00DA7707">
      <w:pPr>
        <w:spacing w:line="240" w:lineRule="auto"/>
        <w:jc w:val="left"/>
        <w:rPr>
          <w:rFonts w:eastAsiaTheme="majorEastAsia" w:cs="Arial"/>
          <w:b/>
          <w:bCs/>
          <w:color w:val="auto"/>
          <w:sz w:val="32"/>
          <w:szCs w:val="28"/>
          <w:highlight w:val="yellow"/>
        </w:rPr>
      </w:pPr>
      <w:bookmarkStart w:id="2" w:name="_Toc435525895"/>
      <w:r w:rsidRPr="00AF7D3F">
        <w:rPr>
          <w:rFonts w:cs="Arial"/>
          <w:color w:val="auto"/>
          <w:highlight w:val="yellow"/>
        </w:rPr>
        <w:br w:type="page"/>
      </w:r>
    </w:p>
    <w:p w14:paraId="675D39F9" w14:textId="47CA7DC0" w:rsidR="00BA097F" w:rsidRPr="003F401B" w:rsidRDefault="00165973" w:rsidP="00DA5724">
      <w:pPr>
        <w:pStyle w:val="Nagwek1"/>
        <w:shd w:val="clear" w:color="auto" w:fill="D6E3BC" w:themeFill="accent3" w:themeFillTint="66"/>
        <w:rPr>
          <w:rFonts w:cs="Arial"/>
          <w:color w:val="auto"/>
        </w:rPr>
      </w:pPr>
      <w:bookmarkStart w:id="3" w:name="_Toc118291497"/>
      <w:r w:rsidRPr="003F401B">
        <w:rPr>
          <w:rFonts w:cs="Arial"/>
          <w:color w:val="auto"/>
        </w:rPr>
        <w:lastRenderedPageBreak/>
        <w:t xml:space="preserve">1. </w:t>
      </w:r>
      <w:bookmarkEnd w:id="2"/>
      <w:r w:rsidRPr="003F401B">
        <w:rPr>
          <w:rFonts w:cs="Arial"/>
          <w:color w:val="auto"/>
        </w:rPr>
        <w:t>Wykaz skrótów</w:t>
      </w:r>
      <w:bookmarkStart w:id="4" w:name="_Toc436659749"/>
      <w:bookmarkEnd w:id="3"/>
      <w:bookmarkEnd w:id="4"/>
    </w:p>
    <w:tbl>
      <w:tblPr>
        <w:tblStyle w:val="Tabela-Siatka1"/>
        <w:tblW w:w="9072" w:type="dxa"/>
        <w:jc w:val="center"/>
        <w:tblLook w:val="04A0" w:firstRow="1" w:lastRow="0" w:firstColumn="1" w:lastColumn="0" w:noHBand="0" w:noVBand="1"/>
      </w:tblPr>
      <w:tblGrid>
        <w:gridCol w:w="1539"/>
        <w:gridCol w:w="7533"/>
      </w:tblGrid>
      <w:tr w:rsidR="00BA097F" w:rsidRPr="003F401B" w14:paraId="0E42D897" w14:textId="77777777" w:rsidTr="006D0235">
        <w:trPr>
          <w:trHeight w:val="255"/>
          <w:jc w:val="center"/>
        </w:trPr>
        <w:tc>
          <w:tcPr>
            <w:tcW w:w="1539" w:type="dxa"/>
            <w:tcBorders>
              <w:top w:val="nil"/>
              <w:left w:val="nil"/>
              <w:bottom w:val="nil"/>
              <w:right w:val="nil"/>
            </w:tcBorders>
            <w:vAlign w:val="center"/>
          </w:tcPr>
          <w:p w14:paraId="7E85EF07" w14:textId="77777777" w:rsidR="00BA097F" w:rsidRPr="003F401B" w:rsidRDefault="00165973" w:rsidP="007F2610">
            <w:pPr>
              <w:spacing w:line="240" w:lineRule="auto"/>
              <w:rPr>
                <w:rFonts w:eastAsia="SimSun" w:cs="Arial"/>
                <w:color w:val="auto"/>
                <w:sz w:val="18"/>
                <w:szCs w:val="18"/>
                <w:lang w:eastAsia="ar-SA"/>
              </w:rPr>
            </w:pPr>
            <w:r w:rsidRPr="003F401B">
              <w:rPr>
                <w:rFonts w:eastAsia="SimSun" w:cs="Arial"/>
                <w:color w:val="auto"/>
                <w:sz w:val="18"/>
                <w:szCs w:val="18"/>
                <w:lang w:eastAsia="ar-SA"/>
              </w:rPr>
              <w:t>Analiza SWOT</w:t>
            </w:r>
          </w:p>
        </w:tc>
        <w:tc>
          <w:tcPr>
            <w:tcW w:w="7533" w:type="dxa"/>
            <w:tcBorders>
              <w:top w:val="nil"/>
              <w:left w:val="nil"/>
              <w:bottom w:val="nil"/>
              <w:right w:val="nil"/>
            </w:tcBorders>
            <w:vAlign w:val="center"/>
          </w:tcPr>
          <w:p w14:paraId="732FDD1F" w14:textId="77777777" w:rsidR="00BA097F" w:rsidRPr="003F401B" w:rsidRDefault="00165973" w:rsidP="007F2610">
            <w:pPr>
              <w:spacing w:line="240" w:lineRule="auto"/>
              <w:rPr>
                <w:rFonts w:eastAsia="SimSun" w:cs="Arial"/>
                <w:color w:val="auto"/>
                <w:sz w:val="18"/>
                <w:szCs w:val="18"/>
                <w:lang w:eastAsia="ar-SA"/>
              </w:rPr>
            </w:pPr>
            <w:r w:rsidRPr="003F401B">
              <w:rPr>
                <w:rFonts w:eastAsia="SimSun" w:cs="Arial"/>
                <w:color w:val="auto"/>
                <w:sz w:val="18"/>
                <w:szCs w:val="18"/>
                <w:lang w:eastAsia="ar-SA"/>
              </w:rPr>
              <w:t xml:space="preserve">Narzędzie służące do analizy strategicznej. </w:t>
            </w:r>
            <w:r w:rsidRPr="003F401B">
              <w:rPr>
                <w:rStyle w:val="Pogrubienie"/>
                <w:rFonts w:cs="Arial"/>
                <w:b w:val="0"/>
                <w:color w:val="auto"/>
                <w:sz w:val="18"/>
                <w:szCs w:val="18"/>
              </w:rPr>
              <w:t>Opiera się ona na określeniu silnych oraz słabych stron, a także wynikających z nich szans oraz zagrożeń.</w:t>
            </w:r>
          </w:p>
        </w:tc>
      </w:tr>
      <w:tr w:rsidR="00BA097F" w:rsidRPr="003F401B" w14:paraId="3318CA9C" w14:textId="77777777" w:rsidTr="006D0235">
        <w:trPr>
          <w:trHeight w:val="255"/>
          <w:jc w:val="center"/>
        </w:trPr>
        <w:tc>
          <w:tcPr>
            <w:tcW w:w="1539" w:type="dxa"/>
            <w:tcBorders>
              <w:top w:val="nil"/>
              <w:left w:val="nil"/>
              <w:bottom w:val="nil"/>
              <w:right w:val="nil"/>
            </w:tcBorders>
            <w:vAlign w:val="center"/>
          </w:tcPr>
          <w:p w14:paraId="357BC2BE" w14:textId="77777777" w:rsidR="00BA097F" w:rsidRPr="00932255" w:rsidRDefault="00165973" w:rsidP="007F2610">
            <w:pPr>
              <w:spacing w:line="240" w:lineRule="auto"/>
              <w:rPr>
                <w:rFonts w:eastAsia="SimSun" w:cs="Arial"/>
                <w:color w:val="auto"/>
                <w:sz w:val="18"/>
                <w:szCs w:val="18"/>
                <w:lang w:eastAsia="ar-SA"/>
              </w:rPr>
            </w:pPr>
            <w:r w:rsidRPr="00932255">
              <w:rPr>
                <w:rFonts w:eastAsia="SimSun" w:cs="Arial"/>
                <w:color w:val="auto"/>
                <w:sz w:val="18"/>
                <w:szCs w:val="18"/>
                <w:lang w:eastAsia="ar-SA"/>
              </w:rPr>
              <w:t>ARiMR</w:t>
            </w:r>
          </w:p>
        </w:tc>
        <w:tc>
          <w:tcPr>
            <w:tcW w:w="7533" w:type="dxa"/>
            <w:tcBorders>
              <w:top w:val="nil"/>
              <w:left w:val="nil"/>
              <w:bottom w:val="nil"/>
              <w:right w:val="nil"/>
            </w:tcBorders>
            <w:vAlign w:val="center"/>
          </w:tcPr>
          <w:p w14:paraId="67EABB1A" w14:textId="77777777" w:rsidR="00BA097F" w:rsidRPr="00932255" w:rsidRDefault="00165973" w:rsidP="007F2610">
            <w:pPr>
              <w:spacing w:line="240" w:lineRule="auto"/>
              <w:rPr>
                <w:rFonts w:eastAsia="SimSun" w:cs="Arial"/>
                <w:color w:val="auto"/>
                <w:sz w:val="18"/>
                <w:szCs w:val="18"/>
                <w:lang w:eastAsia="ar-SA"/>
              </w:rPr>
            </w:pPr>
            <w:r w:rsidRPr="00932255">
              <w:rPr>
                <w:rFonts w:cs="Arial"/>
                <w:color w:val="auto"/>
                <w:sz w:val="18"/>
                <w:szCs w:val="18"/>
                <w:lang w:eastAsia="pl-PL"/>
              </w:rPr>
              <w:t>Agencja Restrukturyzacji i Modernizacji Rolnictwa</w:t>
            </w:r>
          </w:p>
        </w:tc>
      </w:tr>
      <w:tr w:rsidR="00562F57" w:rsidRPr="00AF7D3F" w14:paraId="31971B31" w14:textId="77777777" w:rsidTr="006D0235">
        <w:trPr>
          <w:trHeight w:val="255"/>
          <w:jc w:val="center"/>
        </w:trPr>
        <w:tc>
          <w:tcPr>
            <w:tcW w:w="1539" w:type="dxa"/>
            <w:tcBorders>
              <w:top w:val="nil"/>
              <w:left w:val="nil"/>
              <w:bottom w:val="nil"/>
              <w:right w:val="nil"/>
            </w:tcBorders>
            <w:vAlign w:val="center"/>
          </w:tcPr>
          <w:p w14:paraId="24B7857D" w14:textId="4CD8BF66" w:rsidR="00562F57" w:rsidRPr="00932255" w:rsidRDefault="00562F57" w:rsidP="007F2610">
            <w:pPr>
              <w:spacing w:line="240" w:lineRule="auto"/>
              <w:rPr>
                <w:rFonts w:eastAsia="SimSun" w:cs="Arial"/>
                <w:color w:val="auto"/>
                <w:sz w:val="18"/>
                <w:szCs w:val="18"/>
                <w:lang w:eastAsia="ar-SA"/>
              </w:rPr>
            </w:pPr>
            <w:r w:rsidRPr="00932255">
              <w:rPr>
                <w:rFonts w:eastAsia="SimSun" w:cs="Arial"/>
                <w:color w:val="auto"/>
                <w:sz w:val="18"/>
                <w:szCs w:val="18"/>
                <w:lang w:eastAsia="ar-SA"/>
              </w:rPr>
              <w:t>B(a)P</w:t>
            </w:r>
          </w:p>
        </w:tc>
        <w:tc>
          <w:tcPr>
            <w:tcW w:w="7533" w:type="dxa"/>
            <w:tcBorders>
              <w:top w:val="nil"/>
              <w:left w:val="nil"/>
              <w:bottom w:val="nil"/>
              <w:right w:val="nil"/>
            </w:tcBorders>
            <w:vAlign w:val="center"/>
          </w:tcPr>
          <w:p w14:paraId="2F88E3C7" w14:textId="6AE20B9D" w:rsidR="00562F57" w:rsidRPr="00932255" w:rsidRDefault="00562F57" w:rsidP="007F2610">
            <w:pPr>
              <w:spacing w:line="240" w:lineRule="auto"/>
              <w:rPr>
                <w:rFonts w:cs="Arial"/>
                <w:color w:val="auto"/>
                <w:sz w:val="18"/>
                <w:szCs w:val="18"/>
                <w:lang w:eastAsia="pl-PL"/>
              </w:rPr>
            </w:pPr>
            <w:r w:rsidRPr="00932255">
              <w:rPr>
                <w:rFonts w:cs="Arial"/>
                <w:color w:val="auto"/>
                <w:sz w:val="18"/>
                <w:szCs w:val="18"/>
                <w:lang w:eastAsia="pl-PL"/>
              </w:rPr>
              <w:t>Benzo(a)piren</w:t>
            </w:r>
          </w:p>
        </w:tc>
      </w:tr>
      <w:tr w:rsidR="00BA097F" w:rsidRPr="00AF7D3F" w14:paraId="0EAB17AD" w14:textId="77777777" w:rsidTr="006D0235">
        <w:trPr>
          <w:trHeight w:val="255"/>
          <w:jc w:val="center"/>
        </w:trPr>
        <w:tc>
          <w:tcPr>
            <w:tcW w:w="1539" w:type="dxa"/>
            <w:tcBorders>
              <w:top w:val="nil"/>
              <w:left w:val="nil"/>
              <w:bottom w:val="nil"/>
              <w:right w:val="nil"/>
            </w:tcBorders>
            <w:vAlign w:val="center"/>
          </w:tcPr>
          <w:p w14:paraId="5921874E" w14:textId="77777777" w:rsidR="00BA097F" w:rsidRPr="00932255" w:rsidRDefault="00165973" w:rsidP="007F2610">
            <w:pPr>
              <w:spacing w:line="240" w:lineRule="auto"/>
              <w:rPr>
                <w:rFonts w:eastAsia="SimSun" w:cs="Arial"/>
                <w:color w:val="auto"/>
                <w:sz w:val="18"/>
                <w:szCs w:val="18"/>
                <w:lang w:eastAsia="ar-SA"/>
              </w:rPr>
            </w:pPr>
            <w:r w:rsidRPr="00932255">
              <w:rPr>
                <w:rFonts w:eastAsia="SimSun" w:cs="Arial"/>
                <w:color w:val="auto"/>
                <w:sz w:val="18"/>
                <w:szCs w:val="18"/>
                <w:lang w:eastAsia="ar-SA"/>
              </w:rPr>
              <w:t>EFRR</w:t>
            </w:r>
          </w:p>
        </w:tc>
        <w:tc>
          <w:tcPr>
            <w:tcW w:w="7533" w:type="dxa"/>
            <w:tcBorders>
              <w:top w:val="nil"/>
              <w:left w:val="nil"/>
              <w:bottom w:val="nil"/>
              <w:right w:val="nil"/>
            </w:tcBorders>
            <w:vAlign w:val="center"/>
          </w:tcPr>
          <w:p w14:paraId="7650A3DC" w14:textId="77777777" w:rsidR="00BA097F" w:rsidRPr="00932255" w:rsidRDefault="00165973" w:rsidP="007F2610">
            <w:pPr>
              <w:spacing w:line="240" w:lineRule="auto"/>
              <w:rPr>
                <w:rFonts w:cs="Arial"/>
                <w:color w:val="auto"/>
                <w:sz w:val="18"/>
                <w:szCs w:val="18"/>
                <w:lang w:eastAsia="pl-PL"/>
              </w:rPr>
            </w:pPr>
            <w:r w:rsidRPr="00932255">
              <w:rPr>
                <w:color w:val="auto"/>
                <w:sz w:val="18"/>
                <w:szCs w:val="18"/>
              </w:rPr>
              <w:t>Europejskiego Funduszu Rozwoju Regionalnego</w:t>
            </w:r>
          </w:p>
        </w:tc>
      </w:tr>
      <w:tr w:rsidR="000242CD" w:rsidRPr="00AF7D3F" w14:paraId="25CA2A9C" w14:textId="77777777" w:rsidTr="006D0235">
        <w:trPr>
          <w:trHeight w:val="255"/>
          <w:jc w:val="center"/>
        </w:trPr>
        <w:tc>
          <w:tcPr>
            <w:tcW w:w="1539" w:type="dxa"/>
            <w:tcBorders>
              <w:top w:val="nil"/>
              <w:left w:val="nil"/>
              <w:bottom w:val="nil"/>
              <w:right w:val="nil"/>
            </w:tcBorders>
            <w:vAlign w:val="center"/>
          </w:tcPr>
          <w:p w14:paraId="4FC35D2F" w14:textId="340B9EB0" w:rsidR="000242CD" w:rsidRPr="00932255" w:rsidRDefault="000242CD" w:rsidP="007F2610">
            <w:pPr>
              <w:spacing w:line="240" w:lineRule="auto"/>
              <w:rPr>
                <w:rFonts w:eastAsia="SimSun" w:cs="Arial"/>
                <w:color w:val="auto"/>
                <w:sz w:val="18"/>
                <w:szCs w:val="18"/>
                <w:lang w:eastAsia="ar-SA"/>
              </w:rPr>
            </w:pPr>
            <w:r w:rsidRPr="00932255">
              <w:rPr>
                <w:rFonts w:eastAsia="SimSun" w:cs="Arial"/>
                <w:color w:val="auto"/>
                <w:sz w:val="18"/>
                <w:szCs w:val="18"/>
                <w:lang w:eastAsia="ar-SA"/>
              </w:rPr>
              <w:t>FEnIKS</w:t>
            </w:r>
          </w:p>
        </w:tc>
        <w:tc>
          <w:tcPr>
            <w:tcW w:w="7533" w:type="dxa"/>
            <w:tcBorders>
              <w:top w:val="nil"/>
              <w:left w:val="nil"/>
              <w:bottom w:val="nil"/>
              <w:right w:val="nil"/>
            </w:tcBorders>
            <w:vAlign w:val="center"/>
          </w:tcPr>
          <w:p w14:paraId="14DAB7CF" w14:textId="4B0544CD" w:rsidR="000242CD" w:rsidRPr="00932255" w:rsidRDefault="000242CD" w:rsidP="007F2610">
            <w:pPr>
              <w:spacing w:line="240" w:lineRule="auto"/>
              <w:rPr>
                <w:color w:val="auto"/>
                <w:sz w:val="18"/>
                <w:szCs w:val="18"/>
              </w:rPr>
            </w:pPr>
            <w:r w:rsidRPr="00932255">
              <w:rPr>
                <w:color w:val="auto"/>
                <w:sz w:val="18"/>
                <w:szCs w:val="18"/>
              </w:rPr>
              <w:t>Program Fundusze Europejskie na Infrastrukturę, Klimat, Środowisko 2021-2027</w:t>
            </w:r>
          </w:p>
        </w:tc>
      </w:tr>
      <w:tr w:rsidR="00BA097F" w:rsidRPr="00AF7D3F" w14:paraId="07F4EB8B" w14:textId="77777777" w:rsidTr="006D0235">
        <w:trPr>
          <w:trHeight w:val="255"/>
          <w:jc w:val="center"/>
        </w:trPr>
        <w:tc>
          <w:tcPr>
            <w:tcW w:w="1539" w:type="dxa"/>
            <w:tcBorders>
              <w:top w:val="nil"/>
              <w:left w:val="nil"/>
              <w:bottom w:val="nil"/>
              <w:right w:val="nil"/>
            </w:tcBorders>
            <w:vAlign w:val="center"/>
          </w:tcPr>
          <w:p w14:paraId="54B7F8ED" w14:textId="77777777" w:rsidR="00BA097F" w:rsidRPr="00932255" w:rsidRDefault="00165973" w:rsidP="007F2610">
            <w:pPr>
              <w:spacing w:line="240" w:lineRule="auto"/>
              <w:rPr>
                <w:rFonts w:eastAsia="SimSun" w:cs="Arial"/>
                <w:color w:val="auto"/>
                <w:sz w:val="18"/>
                <w:szCs w:val="18"/>
              </w:rPr>
            </w:pPr>
            <w:r w:rsidRPr="00932255">
              <w:rPr>
                <w:rFonts w:eastAsia="SimSun" w:cs="Arial"/>
                <w:color w:val="auto"/>
                <w:sz w:val="18"/>
                <w:szCs w:val="18"/>
              </w:rPr>
              <w:t>GDDKiA</w:t>
            </w:r>
          </w:p>
        </w:tc>
        <w:tc>
          <w:tcPr>
            <w:tcW w:w="7533" w:type="dxa"/>
            <w:tcBorders>
              <w:top w:val="nil"/>
              <w:left w:val="nil"/>
              <w:bottom w:val="nil"/>
              <w:right w:val="nil"/>
            </w:tcBorders>
            <w:vAlign w:val="center"/>
          </w:tcPr>
          <w:p w14:paraId="30D574F7" w14:textId="2A67B4BC" w:rsidR="00BA097F" w:rsidRPr="00932255" w:rsidRDefault="00165973" w:rsidP="00932255">
            <w:pPr>
              <w:spacing w:line="240" w:lineRule="auto"/>
              <w:rPr>
                <w:rFonts w:eastAsia="SimSun" w:cs="Arial"/>
                <w:color w:val="auto"/>
                <w:sz w:val="18"/>
                <w:szCs w:val="18"/>
                <w:lang w:eastAsia="ar-SA"/>
              </w:rPr>
            </w:pPr>
            <w:r w:rsidRPr="00932255">
              <w:rPr>
                <w:rFonts w:eastAsia="SimSun" w:cs="Arial"/>
                <w:color w:val="auto"/>
                <w:sz w:val="18"/>
                <w:szCs w:val="18"/>
                <w:lang w:eastAsia="ar-SA"/>
              </w:rPr>
              <w:t xml:space="preserve">Generalna Dyrekcja Dróg Krajowych i Autostrad Oddział w </w:t>
            </w:r>
            <w:r w:rsidR="00932255" w:rsidRPr="00932255">
              <w:rPr>
                <w:rFonts w:eastAsia="SimSun" w:cs="Arial"/>
                <w:color w:val="auto"/>
                <w:sz w:val="18"/>
                <w:szCs w:val="18"/>
                <w:lang w:eastAsia="ar-SA"/>
              </w:rPr>
              <w:t>Gdańsku</w:t>
            </w:r>
          </w:p>
        </w:tc>
      </w:tr>
      <w:tr w:rsidR="00BA097F" w:rsidRPr="00AF7D3F" w14:paraId="40E237D7" w14:textId="77777777" w:rsidTr="006D0235">
        <w:trPr>
          <w:trHeight w:val="255"/>
          <w:jc w:val="center"/>
        </w:trPr>
        <w:tc>
          <w:tcPr>
            <w:tcW w:w="1539" w:type="dxa"/>
            <w:tcBorders>
              <w:top w:val="nil"/>
              <w:left w:val="nil"/>
              <w:bottom w:val="nil"/>
              <w:right w:val="nil"/>
            </w:tcBorders>
            <w:vAlign w:val="center"/>
          </w:tcPr>
          <w:p w14:paraId="59FCF5BB" w14:textId="77777777" w:rsidR="00BA097F" w:rsidRPr="00932255" w:rsidRDefault="00165973" w:rsidP="007F2610">
            <w:pPr>
              <w:spacing w:line="240" w:lineRule="auto"/>
              <w:rPr>
                <w:rFonts w:eastAsia="SimSun" w:cs="Arial"/>
                <w:color w:val="auto"/>
                <w:sz w:val="18"/>
                <w:szCs w:val="18"/>
              </w:rPr>
            </w:pPr>
            <w:r w:rsidRPr="00932255">
              <w:rPr>
                <w:rFonts w:eastAsia="SimSun" w:cs="Arial"/>
                <w:color w:val="auto"/>
                <w:sz w:val="18"/>
                <w:szCs w:val="18"/>
              </w:rPr>
              <w:t>GIOŚ</w:t>
            </w:r>
          </w:p>
        </w:tc>
        <w:tc>
          <w:tcPr>
            <w:tcW w:w="7533" w:type="dxa"/>
            <w:tcBorders>
              <w:top w:val="nil"/>
              <w:left w:val="nil"/>
              <w:bottom w:val="nil"/>
              <w:right w:val="nil"/>
            </w:tcBorders>
            <w:vAlign w:val="center"/>
          </w:tcPr>
          <w:p w14:paraId="586BF6A7" w14:textId="77777777" w:rsidR="00BA097F" w:rsidRPr="00932255" w:rsidRDefault="00165973" w:rsidP="007F2610">
            <w:pPr>
              <w:spacing w:line="240" w:lineRule="auto"/>
              <w:rPr>
                <w:rFonts w:eastAsia="SimSun" w:cs="Arial"/>
                <w:color w:val="auto"/>
                <w:sz w:val="18"/>
                <w:szCs w:val="18"/>
                <w:lang w:eastAsia="ar-SA"/>
              </w:rPr>
            </w:pPr>
            <w:r w:rsidRPr="00932255">
              <w:rPr>
                <w:rFonts w:eastAsia="SimSun" w:cs="Arial"/>
                <w:color w:val="auto"/>
                <w:sz w:val="18"/>
                <w:szCs w:val="18"/>
                <w:lang w:eastAsia="ar-SA"/>
              </w:rPr>
              <w:t>Główny Inspektorat Ochrony Środowiska</w:t>
            </w:r>
          </w:p>
        </w:tc>
      </w:tr>
      <w:tr w:rsidR="00BA097F" w:rsidRPr="00AF7D3F" w14:paraId="530C2218" w14:textId="77777777" w:rsidTr="006D0235">
        <w:trPr>
          <w:trHeight w:val="255"/>
          <w:jc w:val="center"/>
        </w:trPr>
        <w:tc>
          <w:tcPr>
            <w:tcW w:w="1539" w:type="dxa"/>
            <w:tcBorders>
              <w:top w:val="nil"/>
              <w:left w:val="nil"/>
              <w:bottom w:val="nil"/>
              <w:right w:val="nil"/>
            </w:tcBorders>
            <w:vAlign w:val="center"/>
          </w:tcPr>
          <w:p w14:paraId="4184FE69" w14:textId="77777777" w:rsidR="00BA097F" w:rsidRPr="00932255" w:rsidRDefault="00165973" w:rsidP="007F2610">
            <w:pPr>
              <w:spacing w:line="240" w:lineRule="auto"/>
              <w:rPr>
                <w:rFonts w:eastAsia="SimSun" w:cs="Arial"/>
                <w:color w:val="auto"/>
                <w:sz w:val="18"/>
                <w:szCs w:val="18"/>
              </w:rPr>
            </w:pPr>
            <w:r w:rsidRPr="00932255">
              <w:rPr>
                <w:rFonts w:eastAsia="SimSun" w:cs="Arial"/>
                <w:color w:val="auto"/>
                <w:sz w:val="18"/>
                <w:szCs w:val="18"/>
              </w:rPr>
              <w:t>GUS</w:t>
            </w:r>
          </w:p>
        </w:tc>
        <w:tc>
          <w:tcPr>
            <w:tcW w:w="7533" w:type="dxa"/>
            <w:tcBorders>
              <w:top w:val="nil"/>
              <w:left w:val="nil"/>
              <w:bottom w:val="nil"/>
              <w:right w:val="nil"/>
            </w:tcBorders>
            <w:vAlign w:val="center"/>
          </w:tcPr>
          <w:p w14:paraId="2620CAAD" w14:textId="77777777" w:rsidR="00BA097F" w:rsidRPr="00932255" w:rsidRDefault="00165973" w:rsidP="007F2610">
            <w:pPr>
              <w:spacing w:line="240" w:lineRule="auto"/>
              <w:rPr>
                <w:rFonts w:eastAsia="SimSun" w:cs="Arial"/>
                <w:color w:val="auto"/>
                <w:sz w:val="18"/>
                <w:szCs w:val="18"/>
              </w:rPr>
            </w:pPr>
            <w:r w:rsidRPr="00932255">
              <w:rPr>
                <w:rFonts w:eastAsia="SimSun" w:cs="Arial"/>
                <w:color w:val="auto"/>
                <w:sz w:val="18"/>
                <w:szCs w:val="18"/>
              </w:rPr>
              <w:t>Główny Urząd Statystyczny</w:t>
            </w:r>
          </w:p>
        </w:tc>
      </w:tr>
      <w:tr w:rsidR="00BA097F" w:rsidRPr="00AF7D3F" w14:paraId="3D5FF3FE" w14:textId="77777777" w:rsidTr="006D0235">
        <w:trPr>
          <w:trHeight w:val="255"/>
          <w:jc w:val="center"/>
        </w:trPr>
        <w:tc>
          <w:tcPr>
            <w:tcW w:w="1539" w:type="dxa"/>
            <w:tcBorders>
              <w:top w:val="nil"/>
              <w:left w:val="nil"/>
              <w:bottom w:val="nil"/>
              <w:right w:val="nil"/>
            </w:tcBorders>
            <w:vAlign w:val="center"/>
          </w:tcPr>
          <w:p w14:paraId="78564DE9" w14:textId="77777777" w:rsidR="00BA097F" w:rsidRPr="00932255" w:rsidRDefault="00165973" w:rsidP="007F2610">
            <w:pPr>
              <w:spacing w:line="240" w:lineRule="auto"/>
              <w:rPr>
                <w:rFonts w:eastAsia="SimSun" w:cs="Arial"/>
                <w:color w:val="auto"/>
                <w:sz w:val="18"/>
                <w:szCs w:val="18"/>
              </w:rPr>
            </w:pPr>
            <w:r w:rsidRPr="00932255">
              <w:rPr>
                <w:rFonts w:eastAsia="SimSun" w:cs="Arial"/>
                <w:color w:val="auto"/>
                <w:sz w:val="18"/>
                <w:szCs w:val="18"/>
              </w:rPr>
              <w:t>GZWP</w:t>
            </w:r>
          </w:p>
        </w:tc>
        <w:tc>
          <w:tcPr>
            <w:tcW w:w="7533" w:type="dxa"/>
            <w:tcBorders>
              <w:top w:val="nil"/>
              <w:left w:val="nil"/>
              <w:bottom w:val="nil"/>
              <w:right w:val="nil"/>
            </w:tcBorders>
            <w:vAlign w:val="center"/>
          </w:tcPr>
          <w:p w14:paraId="21F7E02D" w14:textId="77777777" w:rsidR="00BA097F" w:rsidRPr="00932255" w:rsidRDefault="00165973" w:rsidP="007F2610">
            <w:pPr>
              <w:spacing w:line="240" w:lineRule="auto"/>
              <w:rPr>
                <w:rFonts w:eastAsia="SimSun" w:cs="Arial"/>
                <w:color w:val="auto"/>
                <w:sz w:val="18"/>
                <w:szCs w:val="18"/>
              </w:rPr>
            </w:pPr>
            <w:r w:rsidRPr="00932255">
              <w:rPr>
                <w:rFonts w:eastAsia="SimSun" w:cs="Arial"/>
                <w:color w:val="auto"/>
                <w:sz w:val="18"/>
                <w:szCs w:val="18"/>
              </w:rPr>
              <w:t>Główny Zbiornik Wód Podziemnych</w:t>
            </w:r>
          </w:p>
        </w:tc>
      </w:tr>
      <w:tr w:rsidR="00BA097F" w:rsidRPr="00AF7D3F" w14:paraId="19D1092F" w14:textId="77777777" w:rsidTr="006D0235">
        <w:trPr>
          <w:trHeight w:val="255"/>
          <w:jc w:val="center"/>
        </w:trPr>
        <w:tc>
          <w:tcPr>
            <w:tcW w:w="1539" w:type="dxa"/>
            <w:tcBorders>
              <w:top w:val="nil"/>
              <w:left w:val="nil"/>
              <w:bottom w:val="nil"/>
              <w:right w:val="nil"/>
            </w:tcBorders>
            <w:vAlign w:val="center"/>
          </w:tcPr>
          <w:p w14:paraId="2520225B" w14:textId="77777777" w:rsidR="00BA097F" w:rsidRPr="00932255" w:rsidRDefault="00165973" w:rsidP="007F2610">
            <w:pPr>
              <w:spacing w:line="240" w:lineRule="auto"/>
              <w:rPr>
                <w:rFonts w:eastAsia="SimSun" w:cs="Arial"/>
                <w:color w:val="auto"/>
                <w:sz w:val="18"/>
                <w:szCs w:val="18"/>
              </w:rPr>
            </w:pPr>
            <w:r w:rsidRPr="00932255">
              <w:rPr>
                <w:rFonts w:eastAsia="SimSun" w:cs="Arial"/>
                <w:color w:val="auto"/>
                <w:sz w:val="18"/>
                <w:szCs w:val="18"/>
              </w:rPr>
              <w:t>IUNG PIG</w:t>
            </w:r>
          </w:p>
        </w:tc>
        <w:tc>
          <w:tcPr>
            <w:tcW w:w="7533" w:type="dxa"/>
            <w:tcBorders>
              <w:top w:val="nil"/>
              <w:left w:val="nil"/>
              <w:bottom w:val="nil"/>
              <w:right w:val="nil"/>
            </w:tcBorders>
            <w:vAlign w:val="center"/>
          </w:tcPr>
          <w:p w14:paraId="5CD2B0AF" w14:textId="1E091AB4" w:rsidR="00BA097F" w:rsidRPr="00932255" w:rsidRDefault="00165973" w:rsidP="007F2610">
            <w:pPr>
              <w:spacing w:line="240" w:lineRule="auto"/>
              <w:rPr>
                <w:rFonts w:eastAsia="SimSun" w:cs="Arial"/>
                <w:color w:val="auto"/>
                <w:sz w:val="18"/>
                <w:szCs w:val="18"/>
                <w:lang w:eastAsia="ar-SA"/>
              </w:rPr>
            </w:pPr>
            <w:r w:rsidRPr="00932255">
              <w:rPr>
                <w:rFonts w:eastAsia="SimSun" w:cs="Arial"/>
                <w:color w:val="auto"/>
                <w:sz w:val="18"/>
                <w:szCs w:val="18"/>
                <w:lang w:eastAsia="ar-SA"/>
              </w:rPr>
              <w:t xml:space="preserve">Instytut Uprawy Nawożenia i Gleboznawstwa Państwowy Instytut Badawczy </w:t>
            </w:r>
          </w:p>
        </w:tc>
      </w:tr>
      <w:tr w:rsidR="00BA097F" w:rsidRPr="00AF7D3F" w14:paraId="683F3C48" w14:textId="77777777" w:rsidTr="006D0235">
        <w:trPr>
          <w:trHeight w:val="255"/>
          <w:jc w:val="center"/>
        </w:trPr>
        <w:tc>
          <w:tcPr>
            <w:tcW w:w="1539" w:type="dxa"/>
            <w:tcBorders>
              <w:top w:val="nil"/>
              <w:left w:val="nil"/>
              <w:bottom w:val="nil"/>
              <w:right w:val="nil"/>
            </w:tcBorders>
            <w:vAlign w:val="center"/>
          </w:tcPr>
          <w:p w14:paraId="035A213A" w14:textId="77777777" w:rsidR="00BA097F" w:rsidRPr="00932255" w:rsidRDefault="00165973" w:rsidP="007F2610">
            <w:pPr>
              <w:spacing w:line="240" w:lineRule="auto"/>
              <w:rPr>
                <w:rFonts w:eastAsia="SimSun" w:cs="Arial"/>
                <w:color w:val="auto"/>
                <w:sz w:val="18"/>
                <w:szCs w:val="18"/>
              </w:rPr>
            </w:pPr>
            <w:r w:rsidRPr="00932255">
              <w:rPr>
                <w:rFonts w:eastAsia="SimSun" w:cs="Arial"/>
                <w:color w:val="auto"/>
                <w:sz w:val="18"/>
                <w:szCs w:val="18"/>
              </w:rPr>
              <w:t>JCWP</w:t>
            </w:r>
          </w:p>
        </w:tc>
        <w:tc>
          <w:tcPr>
            <w:tcW w:w="7533" w:type="dxa"/>
            <w:tcBorders>
              <w:top w:val="nil"/>
              <w:left w:val="nil"/>
              <w:bottom w:val="nil"/>
              <w:right w:val="nil"/>
            </w:tcBorders>
            <w:vAlign w:val="center"/>
          </w:tcPr>
          <w:p w14:paraId="33B956AF" w14:textId="77777777" w:rsidR="00BA097F" w:rsidRPr="00932255" w:rsidRDefault="00165973" w:rsidP="007F2610">
            <w:pPr>
              <w:spacing w:line="240" w:lineRule="auto"/>
              <w:rPr>
                <w:rFonts w:eastAsia="SimSun" w:cs="Arial"/>
                <w:color w:val="auto"/>
                <w:sz w:val="18"/>
                <w:szCs w:val="18"/>
                <w:lang w:eastAsia="ar-SA"/>
              </w:rPr>
            </w:pPr>
            <w:r w:rsidRPr="00932255">
              <w:rPr>
                <w:rFonts w:eastAsia="SimSun" w:cs="Arial"/>
                <w:color w:val="auto"/>
                <w:sz w:val="18"/>
                <w:szCs w:val="18"/>
                <w:lang w:eastAsia="ar-SA"/>
              </w:rPr>
              <w:t>Jednolita część wód powierzchniowych</w:t>
            </w:r>
          </w:p>
        </w:tc>
      </w:tr>
      <w:tr w:rsidR="00BA097F" w:rsidRPr="00AF7D3F" w14:paraId="4752497D" w14:textId="77777777" w:rsidTr="006D0235">
        <w:trPr>
          <w:trHeight w:val="255"/>
          <w:jc w:val="center"/>
        </w:trPr>
        <w:tc>
          <w:tcPr>
            <w:tcW w:w="1539" w:type="dxa"/>
            <w:tcBorders>
              <w:top w:val="nil"/>
              <w:left w:val="nil"/>
              <w:bottom w:val="nil"/>
              <w:right w:val="nil"/>
            </w:tcBorders>
            <w:vAlign w:val="center"/>
          </w:tcPr>
          <w:p w14:paraId="5CF885A6" w14:textId="77777777" w:rsidR="00BA097F" w:rsidRPr="00932255" w:rsidRDefault="00165973" w:rsidP="007F2610">
            <w:pPr>
              <w:spacing w:line="240" w:lineRule="auto"/>
              <w:rPr>
                <w:rFonts w:eastAsia="SimSun" w:cs="Arial"/>
                <w:color w:val="auto"/>
                <w:sz w:val="18"/>
                <w:szCs w:val="18"/>
              </w:rPr>
            </w:pPr>
            <w:r w:rsidRPr="00932255">
              <w:rPr>
                <w:rFonts w:eastAsia="SimSun" w:cs="Arial"/>
                <w:color w:val="auto"/>
                <w:sz w:val="18"/>
                <w:szCs w:val="18"/>
              </w:rPr>
              <w:t>JCWPd</w:t>
            </w:r>
          </w:p>
        </w:tc>
        <w:tc>
          <w:tcPr>
            <w:tcW w:w="7533" w:type="dxa"/>
            <w:tcBorders>
              <w:top w:val="nil"/>
              <w:left w:val="nil"/>
              <w:bottom w:val="nil"/>
              <w:right w:val="nil"/>
            </w:tcBorders>
            <w:vAlign w:val="center"/>
          </w:tcPr>
          <w:p w14:paraId="452C15EF" w14:textId="77777777" w:rsidR="00BA097F" w:rsidRPr="00932255" w:rsidRDefault="00165973" w:rsidP="007F2610">
            <w:pPr>
              <w:spacing w:line="240" w:lineRule="auto"/>
              <w:rPr>
                <w:rFonts w:eastAsia="SimSun" w:cs="Arial"/>
                <w:color w:val="auto"/>
                <w:sz w:val="18"/>
                <w:szCs w:val="18"/>
                <w:lang w:eastAsia="ar-SA"/>
              </w:rPr>
            </w:pPr>
            <w:r w:rsidRPr="00932255">
              <w:rPr>
                <w:rFonts w:eastAsia="SimSun" w:cs="Arial"/>
                <w:color w:val="auto"/>
                <w:sz w:val="18"/>
                <w:szCs w:val="18"/>
                <w:lang w:eastAsia="ar-SA"/>
              </w:rPr>
              <w:t>Jednolita część wód podziemnych</w:t>
            </w:r>
          </w:p>
        </w:tc>
      </w:tr>
      <w:tr w:rsidR="00AC3855" w:rsidRPr="00AF7D3F" w14:paraId="0E94496D" w14:textId="77777777" w:rsidTr="006D0235">
        <w:trPr>
          <w:trHeight w:val="255"/>
          <w:jc w:val="center"/>
        </w:trPr>
        <w:tc>
          <w:tcPr>
            <w:tcW w:w="1539" w:type="dxa"/>
            <w:tcBorders>
              <w:top w:val="nil"/>
              <w:left w:val="nil"/>
              <w:bottom w:val="nil"/>
              <w:right w:val="nil"/>
            </w:tcBorders>
            <w:vAlign w:val="center"/>
          </w:tcPr>
          <w:p w14:paraId="55444A8C" w14:textId="254BBCA6" w:rsidR="00AC3855" w:rsidRPr="00932255" w:rsidRDefault="00AC3855" w:rsidP="007F2610">
            <w:pPr>
              <w:spacing w:line="240" w:lineRule="auto"/>
              <w:rPr>
                <w:rFonts w:eastAsia="SimSun" w:cs="Arial"/>
                <w:color w:val="auto"/>
                <w:sz w:val="18"/>
                <w:szCs w:val="18"/>
              </w:rPr>
            </w:pPr>
            <w:r w:rsidRPr="00932255">
              <w:rPr>
                <w:rFonts w:eastAsia="SimSun" w:cs="Arial"/>
                <w:color w:val="auto"/>
                <w:sz w:val="18"/>
                <w:szCs w:val="18"/>
              </w:rPr>
              <w:t>JST</w:t>
            </w:r>
          </w:p>
        </w:tc>
        <w:tc>
          <w:tcPr>
            <w:tcW w:w="7533" w:type="dxa"/>
            <w:tcBorders>
              <w:top w:val="nil"/>
              <w:left w:val="nil"/>
              <w:bottom w:val="nil"/>
              <w:right w:val="nil"/>
            </w:tcBorders>
            <w:vAlign w:val="center"/>
          </w:tcPr>
          <w:p w14:paraId="37ECB2CE" w14:textId="40B55BBE" w:rsidR="00AC3855" w:rsidRPr="00932255" w:rsidRDefault="00AC3855" w:rsidP="007F2610">
            <w:pPr>
              <w:spacing w:line="240" w:lineRule="auto"/>
              <w:rPr>
                <w:rFonts w:eastAsia="SimSun" w:cs="Arial"/>
                <w:color w:val="auto"/>
                <w:sz w:val="18"/>
                <w:szCs w:val="18"/>
                <w:lang w:eastAsia="ar-SA"/>
              </w:rPr>
            </w:pPr>
            <w:r w:rsidRPr="00932255">
              <w:rPr>
                <w:rFonts w:eastAsia="SimSun" w:cs="Arial"/>
                <w:color w:val="auto"/>
                <w:sz w:val="18"/>
                <w:szCs w:val="18"/>
                <w:lang w:eastAsia="ar-SA"/>
              </w:rPr>
              <w:t>Jednostka Samorządu Terytorialnego</w:t>
            </w:r>
          </w:p>
        </w:tc>
      </w:tr>
      <w:tr w:rsidR="00BA097F" w:rsidRPr="00AF7D3F" w14:paraId="5654872F" w14:textId="77777777" w:rsidTr="006D0235">
        <w:trPr>
          <w:trHeight w:val="255"/>
          <w:jc w:val="center"/>
        </w:trPr>
        <w:tc>
          <w:tcPr>
            <w:tcW w:w="1539" w:type="dxa"/>
            <w:tcBorders>
              <w:top w:val="nil"/>
              <w:left w:val="nil"/>
              <w:bottom w:val="nil"/>
              <w:right w:val="nil"/>
            </w:tcBorders>
            <w:vAlign w:val="center"/>
          </w:tcPr>
          <w:p w14:paraId="70FD14C9" w14:textId="77777777" w:rsidR="00BA097F" w:rsidRPr="00932255" w:rsidRDefault="00165973" w:rsidP="007F2610">
            <w:pPr>
              <w:spacing w:line="240" w:lineRule="auto"/>
              <w:rPr>
                <w:rFonts w:eastAsia="SimSun" w:cs="Arial"/>
                <w:color w:val="auto"/>
                <w:sz w:val="18"/>
                <w:szCs w:val="18"/>
              </w:rPr>
            </w:pPr>
            <w:r w:rsidRPr="00932255">
              <w:rPr>
                <w:rFonts w:eastAsia="SimSun" w:cs="Arial"/>
                <w:color w:val="auto"/>
                <w:sz w:val="18"/>
                <w:szCs w:val="18"/>
              </w:rPr>
              <w:t>KPGO</w:t>
            </w:r>
          </w:p>
        </w:tc>
        <w:tc>
          <w:tcPr>
            <w:tcW w:w="7533" w:type="dxa"/>
            <w:tcBorders>
              <w:top w:val="nil"/>
              <w:left w:val="nil"/>
              <w:bottom w:val="nil"/>
              <w:right w:val="nil"/>
            </w:tcBorders>
            <w:vAlign w:val="center"/>
          </w:tcPr>
          <w:p w14:paraId="38134540" w14:textId="77777777" w:rsidR="00BA097F" w:rsidRPr="00932255" w:rsidRDefault="00165973" w:rsidP="007F2610">
            <w:pPr>
              <w:spacing w:line="240" w:lineRule="auto"/>
              <w:rPr>
                <w:rFonts w:eastAsia="SimSun" w:cs="Arial"/>
                <w:color w:val="auto"/>
                <w:sz w:val="18"/>
                <w:szCs w:val="18"/>
              </w:rPr>
            </w:pPr>
            <w:r w:rsidRPr="00932255">
              <w:rPr>
                <w:rFonts w:eastAsia="SimSun" w:cs="Arial"/>
                <w:color w:val="auto"/>
                <w:sz w:val="18"/>
                <w:szCs w:val="18"/>
              </w:rPr>
              <w:t>Krajowy Plan Gospodarki Odpadami</w:t>
            </w:r>
          </w:p>
        </w:tc>
      </w:tr>
      <w:tr w:rsidR="000C4146" w:rsidRPr="00AF7D3F" w14:paraId="01CB6F6F" w14:textId="77777777" w:rsidTr="006D0235">
        <w:trPr>
          <w:trHeight w:val="255"/>
          <w:jc w:val="center"/>
        </w:trPr>
        <w:tc>
          <w:tcPr>
            <w:tcW w:w="1539" w:type="dxa"/>
            <w:tcBorders>
              <w:top w:val="nil"/>
              <w:left w:val="nil"/>
              <w:bottom w:val="nil"/>
              <w:right w:val="nil"/>
            </w:tcBorders>
            <w:vAlign w:val="center"/>
          </w:tcPr>
          <w:p w14:paraId="3B055ED3" w14:textId="07BF2590" w:rsidR="000C4146" w:rsidRPr="00932255" w:rsidRDefault="000C4146" w:rsidP="007F2610">
            <w:pPr>
              <w:spacing w:line="240" w:lineRule="auto"/>
              <w:rPr>
                <w:rFonts w:eastAsia="SimSun" w:cs="Arial"/>
                <w:color w:val="auto"/>
                <w:sz w:val="18"/>
                <w:szCs w:val="18"/>
              </w:rPr>
            </w:pPr>
            <w:r w:rsidRPr="00932255">
              <w:rPr>
                <w:rFonts w:eastAsia="SimSun" w:cs="Arial"/>
                <w:color w:val="auto"/>
                <w:sz w:val="18"/>
                <w:szCs w:val="18"/>
              </w:rPr>
              <w:t>KPOŚK</w:t>
            </w:r>
          </w:p>
        </w:tc>
        <w:tc>
          <w:tcPr>
            <w:tcW w:w="7533" w:type="dxa"/>
            <w:tcBorders>
              <w:top w:val="nil"/>
              <w:left w:val="nil"/>
              <w:bottom w:val="nil"/>
              <w:right w:val="nil"/>
            </w:tcBorders>
            <w:vAlign w:val="center"/>
          </w:tcPr>
          <w:p w14:paraId="581391C1" w14:textId="77A2F9A6" w:rsidR="000C4146" w:rsidRPr="00932255" w:rsidRDefault="000C4146" w:rsidP="007F2610">
            <w:pPr>
              <w:spacing w:line="240" w:lineRule="auto"/>
              <w:rPr>
                <w:rFonts w:eastAsia="SimSun" w:cs="Arial"/>
                <w:color w:val="auto"/>
                <w:sz w:val="18"/>
                <w:szCs w:val="18"/>
              </w:rPr>
            </w:pPr>
            <w:r w:rsidRPr="00932255">
              <w:rPr>
                <w:rFonts w:eastAsia="SimSun" w:cs="Arial"/>
                <w:color w:val="auto"/>
                <w:sz w:val="18"/>
                <w:szCs w:val="18"/>
              </w:rPr>
              <w:t>Krajowy Program Oczyszczania Ścieków Komunalnych</w:t>
            </w:r>
          </w:p>
        </w:tc>
      </w:tr>
      <w:tr w:rsidR="00BA097F" w:rsidRPr="00AF7D3F" w14:paraId="38B00BD7" w14:textId="77777777" w:rsidTr="006D0235">
        <w:trPr>
          <w:trHeight w:val="255"/>
          <w:jc w:val="center"/>
        </w:trPr>
        <w:tc>
          <w:tcPr>
            <w:tcW w:w="1539" w:type="dxa"/>
            <w:tcBorders>
              <w:top w:val="nil"/>
              <w:left w:val="nil"/>
              <w:bottom w:val="nil"/>
              <w:right w:val="nil"/>
            </w:tcBorders>
            <w:vAlign w:val="center"/>
          </w:tcPr>
          <w:p w14:paraId="03D2F53D" w14:textId="77777777" w:rsidR="00BA097F" w:rsidRPr="00932255" w:rsidRDefault="00165973" w:rsidP="007F2610">
            <w:pPr>
              <w:spacing w:line="240" w:lineRule="auto"/>
              <w:rPr>
                <w:rFonts w:eastAsia="SimSun" w:cs="Arial"/>
                <w:color w:val="auto"/>
                <w:sz w:val="18"/>
                <w:szCs w:val="18"/>
              </w:rPr>
            </w:pPr>
            <w:r w:rsidRPr="00932255">
              <w:rPr>
                <w:rFonts w:eastAsia="SimSun" w:cs="Arial"/>
                <w:color w:val="auto"/>
                <w:sz w:val="18"/>
                <w:szCs w:val="18"/>
              </w:rPr>
              <w:t>KPZPO</w:t>
            </w:r>
          </w:p>
        </w:tc>
        <w:tc>
          <w:tcPr>
            <w:tcW w:w="7533" w:type="dxa"/>
            <w:tcBorders>
              <w:top w:val="nil"/>
              <w:left w:val="nil"/>
              <w:bottom w:val="nil"/>
              <w:right w:val="nil"/>
            </w:tcBorders>
            <w:vAlign w:val="center"/>
          </w:tcPr>
          <w:p w14:paraId="4F16CC7F" w14:textId="77777777" w:rsidR="00BA097F" w:rsidRPr="00932255" w:rsidRDefault="00165973" w:rsidP="007F2610">
            <w:pPr>
              <w:spacing w:line="240" w:lineRule="auto"/>
              <w:rPr>
                <w:rFonts w:eastAsia="SimSun" w:cs="Arial"/>
                <w:color w:val="auto"/>
                <w:sz w:val="18"/>
                <w:szCs w:val="18"/>
              </w:rPr>
            </w:pPr>
            <w:r w:rsidRPr="00932255">
              <w:rPr>
                <w:rFonts w:eastAsia="SimSun" w:cs="Arial"/>
                <w:color w:val="auto"/>
                <w:sz w:val="18"/>
                <w:szCs w:val="18"/>
              </w:rPr>
              <w:t>Krajowy program zapobiegania powstawaniu odpadów</w:t>
            </w:r>
          </w:p>
        </w:tc>
      </w:tr>
      <w:tr w:rsidR="003D6E58" w:rsidRPr="00AF7D3F" w14:paraId="5F3C76FE" w14:textId="77777777" w:rsidTr="006D0235">
        <w:trPr>
          <w:trHeight w:val="255"/>
          <w:jc w:val="center"/>
        </w:trPr>
        <w:tc>
          <w:tcPr>
            <w:tcW w:w="1539" w:type="dxa"/>
            <w:tcBorders>
              <w:top w:val="nil"/>
              <w:left w:val="nil"/>
              <w:bottom w:val="nil"/>
              <w:right w:val="nil"/>
            </w:tcBorders>
            <w:vAlign w:val="center"/>
          </w:tcPr>
          <w:p w14:paraId="54C2F991" w14:textId="5BEB6F89" w:rsidR="003D6E58" w:rsidRPr="00932255" w:rsidRDefault="00C96A9A" w:rsidP="007F2610">
            <w:pPr>
              <w:spacing w:line="240" w:lineRule="auto"/>
              <w:rPr>
                <w:rFonts w:eastAsia="SimSun" w:cs="Arial"/>
                <w:color w:val="auto"/>
                <w:sz w:val="18"/>
                <w:szCs w:val="18"/>
              </w:rPr>
            </w:pPr>
            <w:r w:rsidRPr="00932255">
              <w:rPr>
                <w:rFonts w:eastAsia="SimSun" w:cs="Arial"/>
                <w:color w:val="auto"/>
                <w:sz w:val="18"/>
                <w:szCs w:val="18"/>
              </w:rPr>
              <w:t>MRP</w:t>
            </w:r>
          </w:p>
        </w:tc>
        <w:tc>
          <w:tcPr>
            <w:tcW w:w="7533" w:type="dxa"/>
            <w:tcBorders>
              <w:top w:val="nil"/>
              <w:left w:val="nil"/>
              <w:bottom w:val="nil"/>
              <w:right w:val="nil"/>
            </w:tcBorders>
            <w:vAlign w:val="center"/>
          </w:tcPr>
          <w:p w14:paraId="56ED0DEF" w14:textId="1A02D937" w:rsidR="003D6E58" w:rsidRPr="00932255" w:rsidRDefault="00C96A9A" w:rsidP="007F2610">
            <w:pPr>
              <w:spacing w:line="240" w:lineRule="auto"/>
              <w:rPr>
                <w:rFonts w:eastAsia="SimSun" w:cs="Arial"/>
                <w:color w:val="auto"/>
                <w:sz w:val="18"/>
                <w:szCs w:val="18"/>
              </w:rPr>
            </w:pPr>
            <w:r w:rsidRPr="00932255">
              <w:rPr>
                <w:rFonts w:eastAsia="SimSun" w:cs="Arial"/>
                <w:color w:val="auto"/>
                <w:sz w:val="18"/>
                <w:szCs w:val="18"/>
              </w:rPr>
              <w:t>Mapy Ryzyka Powodziowego</w:t>
            </w:r>
          </w:p>
        </w:tc>
      </w:tr>
      <w:tr w:rsidR="00C96A9A" w:rsidRPr="00AF7D3F" w14:paraId="25637AD5" w14:textId="77777777" w:rsidTr="006D0235">
        <w:trPr>
          <w:trHeight w:val="255"/>
          <w:jc w:val="center"/>
        </w:trPr>
        <w:tc>
          <w:tcPr>
            <w:tcW w:w="1539" w:type="dxa"/>
            <w:tcBorders>
              <w:top w:val="nil"/>
              <w:left w:val="nil"/>
              <w:bottom w:val="nil"/>
              <w:right w:val="nil"/>
            </w:tcBorders>
            <w:vAlign w:val="center"/>
          </w:tcPr>
          <w:p w14:paraId="56794876" w14:textId="57954D5C" w:rsidR="00C96A9A" w:rsidRPr="00932255" w:rsidRDefault="00C96A9A" w:rsidP="007F2610">
            <w:pPr>
              <w:spacing w:line="240" w:lineRule="auto"/>
              <w:rPr>
                <w:rFonts w:eastAsia="SimSun" w:cs="Arial"/>
                <w:color w:val="auto"/>
                <w:sz w:val="18"/>
                <w:szCs w:val="18"/>
              </w:rPr>
            </w:pPr>
            <w:r w:rsidRPr="00932255">
              <w:rPr>
                <w:rFonts w:eastAsia="SimSun" w:cs="Arial"/>
                <w:color w:val="auto"/>
                <w:sz w:val="18"/>
                <w:szCs w:val="18"/>
              </w:rPr>
              <w:t>MZP</w:t>
            </w:r>
          </w:p>
        </w:tc>
        <w:tc>
          <w:tcPr>
            <w:tcW w:w="7533" w:type="dxa"/>
            <w:tcBorders>
              <w:top w:val="nil"/>
              <w:left w:val="nil"/>
              <w:bottom w:val="nil"/>
              <w:right w:val="nil"/>
            </w:tcBorders>
            <w:vAlign w:val="center"/>
          </w:tcPr>
          <w:p w14:paraId="05DDB488" w14:textId="4968220E" w:rsidR="00C96A9A" w:rsidRPr="00932255" w:rsidRDefault="00C96A9A" w:rsidP="007F2610">
            <w:pPr>
              <w:spacing w:line="240" w:lineRule="auto"/>
              <w:rPr>
                <w:rFonts w:eastAsia="SimSun" w:cs="Arial"/>
                <w:color w:val="auto"/>
                <w:sz w:val="18"/>
                <w:szCs w:val="18"/>
              </w:rPr>
            </w:pPr>
            <w:r w:rsidRPr="00932255">
              <w:rPr>
                <w:rFonts w:eastAsia="SimSun" w:cs="Arial"/>
                <w:color w:val="auto"/>
                <w:sz w:val="18"/>
                <w:szCs w:val="18"/>
              </w:rPr>
              <w:t>Mapy Zagrożenia Powodziowego</w:t>
            </w:r>
          </w:p>
        </w:tc>
      </w:tr>
      <w:tr w:rsidR="00D81EC6" w:rsidRPr="00AF7D3F" w14:paraId="21F2855D" w14:textId="77777777" w:rsidTr="006D0235">
        <w:trPr>
          <w:trHeight w:val="255"/>
          <w:jc w:val="center"/>
        </w:trPr>
        <w:tc>
          <w:tcPr>
            <w:tcW w:w="1539" w:type="dxa"/>
            <w:tcBorders>
              <w:top w:val="nil"/>
              <w:left w:val="nil"/>
              <w:bottom w:val="nil"/>
              <w:right w:val="nil"/>
            </w:tcBorders>
            <w:vAlign w:val="center"/>
          </w:tcPr>
          <w:p w14:paraId="0EB6F311" w14:textId="6B46F110" w:rsidR="00D81EC6" w:rsidRPr="00932255" w:rsidRDefault="00D81EC6" w:rsidP="007F2610">
            <w:pPr>
              <w:spacing w:line="240" w:lineRule="auto"/>
              <w:rPr>
                <w:rFonts w:eastAsia="SimSun" w:cs="Arial"/>
                <w:color w:val="auto"/>
                <w:sz w:val="18"/>
                <w:szCs w:val="18"/>
              </w:rPr>
            </w:pPr>
            <w:r w:rsidRPr="00932255">
              <w:rPr>
                <w:rFonts w:eastAsia="SimSun" w:cs="Arial"/>
                <w:color w:val="auto"/>
                <w:sz w:val="18"/>
                <w:szCs w:val="18"/>
              </w:rPr>
              <w:t>NFOŚiGW</w:t>
            </w:r>
          </w:p>
        </w:tc>
        <w:tc>
          <w:tcPr>
            <w:tcW w:w="7533" w:type="dxa"/>
            <w:tcBorders>
              <w:top w:val="nil"/>
              <w:left w:val="nil"/>
              <w:bottom w:val="nil"/>
              <w:right w:val="nil"/>
            </w:tcBorders>
            <w:vAlign w:val="center"/>
          </w:tcPr>
          <w:p w14:paraId="1B9799C3" w14:textId="1B9AF03F" w:rsidR="00D81EC6" w:rsidRPr="00932255" w:rsidRDefault="00D81EC6" w:rsidP="007F2610">
            <w:pPr>
              <w:spacing w:line="240" w:lineRule="auto"/>
              <w:rPr>
                <w:rFonts w:eastAsia="SimSun" w:cs="Arial"/>
                <w:color w:val="auto"/>
                <w:sz w:val="18"/>
                <w:szCs w:val="18"/>
              </w:rPr>
            </w:pPr>
            <w:r w:rsidRPr="00932255">
              <w:rPr>
                <w:rFonts w:eastAsia="SimSun" w:cs="Arial"/>
                <w:color w:val="auto"/>
                <w:sz w:val="18"/>
                <w:szCs w:val="18"/>
              </w:rPr>
              <w:t>Narodowy Fundusz Ochrony Środowiska i Gospodarki Wodnej</w:t>
            </w:r>
          </w:p>
        </w:tc>
      </w:tr>
      <w:tr w:rsidR="00D81EC6" w:rsidRPr="00AF7D3F" w14:paraId="01FC47A0" w14:textId="77777777" w:rsidTr="006D0235">
        <w:trPr>
          <w:trHeight w:val="255"/>
          <w:jc w:val="center"/>
        </w:trPr>
        <w:tc>
          <w:tcPr>
            <w:tcW w:w="1539" w:type="dxa"/>
            <w:tcBorders>
              <w:top w:val="nil"/>
              <w:left w:val="nil"/>
              <w:bottom w:val="nil"/>
              <w:right w:val="nil"/>
            </w:tcBorders>
            <w:vAlign w:val="center"/>
          </w:tcPr>
          <w:p w14:paraId="3FE312F2" w14:textId="77777777" w:rsidR="00D81EC6" w:rsidRPr="00932255" w:rsidRDefault="00D81EC6" w:rsidP="007F2610">
            <w:pPr>
              <w:spacing w:line="240" w:lineRule="auto"/>
              <w:rPr>
                <w:rFonts w:eastAsia="SimSun" w:cs="Arial"/>
                <w:color w:val="auto"/>
                <w:sz w:val="18"/>
                <w:szCs w:val="18"/>
              </w:rPr>
            </w:pPr>
            <w:r w:rsidRPr="00932255">
              <w:rPr>
                <w:rFonts w:eastAsia="SimSun" w:cs="Arial"/>
                <w:color w:val="auto"/>
                <w:sz w:val="18"/>
                <w:szCs w:val="18"/>
              </w:rPr>
              <w:t>OSChR</w:t>
            </w:r>
          </w:p>
        </w:tc>
        <w:tc>
          <w:tcPr>
            <w:tcW w:w="7533" w:type="dxa"/>
            <w:tcBorders>
              <w:top w:val="nil"/>
              <w:left w:val="nil"/>
              <w:bottom w:val="nil"/>
              <w:right w:val="nil"/>
            </w:tcBorders>
            <w:vAlign w:val="center"/>
          </w:tcPr>
          <w:p w14:paraId="055AA86E" w14:textId="77777777" w:rsidR="00D81EC6" w:rsidRPr="00932255" w:rsidRDefault="00D81EC6" w:rsidP="007F2610">
            <w:pPr>
              <w:spacing w:line="240" w:lineRule="auto"/>
              <w:rPr>
                <w:rFonts w:eastAsia="SimSun" w:cs="Arial"/>
                <w:color w:val="auto"/>
                <w:sz w:val="18"/>
                <w:szCs w:val="18"/>
                <w:lang w:eastAsia="ar-SA"/>
              </w:rPr>
            </w:pPr>
            <w:r w:rsidRPr="00932255">
              <w:rPr>
                <w:rFonts w:eastAsia="SimSun" w:cs="Arial"/>
                <w:color w:val="auto"/>
                <w:sz w:val="18"/>
                <w:szCs w:val="18"/>
                <w:lang w:eastAsia="ar-SA"/>
              </w:rPr>
              <w:t>Okręgowa Stacja Chemiczno – Rolnicza</w:t>
            </w:r>
          </w:p>
        </w:tc>
      </w:tr>
      <w:tr w:rsidR="00D81EC6" w:rsidRPr="00AF7D3F" w14:paraId="251D9397" w14:textId="77777777" w:rsidTr="006D0235">
        <w:trPr>
          <w:trHeight w:val="255"/>
          <w:jc w:val="center"/>
        </w:trPr>
        <w:tc>
          <w:tcPr>
            <w:tcW w:w="1539" w:type="dxa"/>
            <w:tcBorders>
              <w:top w:val="nil"/>
              <w:left w:val="nil"/>
              <w:bottom w:val="nil"/>
              <w:right w:val="nil"/>
            </w:tcBorders>
            <w:vAlign w:val="center"/>
          </w:tcPr>
          <w:p w14:paraId="4654796D" w14:textId="77777777" w:rsidR="00D81EC6" w:rsidRPr="00932255" w:rsidRDefault="00D81EC6" w:rsidP="007F2610">
            <w:pPr>
              <w:spacing w:line="240" w:lineRule="auto"/>
              <w:rPr>
                <w:rFonts w:eastAsia="SimSun" w:cs="Arial"/>
                <w:color w:val="auto"/>
                <w:sz w:val="18"/>
                <w:szCs w:val="18"/>
              </w:rPr>
            </w:pPr>
            <w:r w:rsidRPr="00932255">
              <w:rPr>
                <w:rFonts w:eastAsia="SimSun" w:cs="Arial"/>
                <w:color w:val="auto"/>
                <w:sz w:val="18"/>
                <w:szCs w:val="18"/>
              </w:rPr>
              <w:t>OUG</w:t>
            </w:r>
          </w:p>
        </w:tc>
        <w:tc>
          <w:tcPr>
            <w:tcW w:w="7533" w:type="dxa"/>
            <w:tcBorders>
              <w:top w:val="nil"/>
              <w:left w:val="nil"/>
              <w:bottom w:val="nil"/>
              <w:right w:val="nil"/>
            </w:tcBorders>
            <w:vAlign w:val="center"/>
          </w:tcPr>
          <w:p w14:paraId="31C31C33" w14:textId="77777777" w:rsidR="00D81EC6" w:rsidRPr="00932255" w:rsidRDefault="00D81EC6" w:rsidP="007F2610">
            <w:pPr>
              <w:spacing w:line="240" w:lineRule="auto"/>
              <w:rPr>
                <w:rFonts w:eastAsia="SimSun" w:cs="Arial"/>
                <w:color w:val="auto"/>
                <w:sz w:val="18"/>
                <w:szCs w:val="18"/>
                <w:lang w:eastAsia="ar-SA"/>
              </w:rPr>
            </w:pPr>
            <w:r w:rsidRPr="00932255">
              <w:rPr>
                <w:rFonts w:eastAsia="SimSun" w:cs="Arial"/>
                <w:color w:val="auto"/>
                <w:sz w:val="18"/>
                <w:szCs w:val="18"/>
                <w:lang w:eastAsia="ar-SA"/>
              </w:rPr>
              <w:t>Okręgowy Urząd Górniczy</w:t>
            </w:r>
          </w:p>
        </w:tc>
      </w:tr>
      <w:tr w:rsidR="00D81EC6" w:rsidRPr="00AF7D3F" w14:paraId="007B70B4" w14:textId="77777777" w:rsidTr="006D0235">
        <w:trPr>
          <w:trHeight w:val="255"/>
          <w:jc w:val="center"/>
        </w:trPr>
        <w:tc>
          <w:tcPr>
            <w:tcW w:w="1539" w:type="dxa"/>
            <w:tcBorders>
              <w:top w:val="nil"/>
              <w:left w:val="nil"/>
              <w:bottom w:val="nil"/>
              <w:right w:val="nil"/>
            </w:tcBorders>
            <w:vAlign w:val="center"/>
          </w:tcPr>
          <w:p w14:paraId="15471B0F" w14:textId="70473079" w:rsidR="00D81EC6" w:rsidRPr="00932255" w:rsidRDefault="00D81EC6" w:rsidP="007F2610">
            <w:pPr>
              <w:spacing w:line="240" w:lineRule="auto"/>
              <w:rPr>
                <w:rFonts w:eastAsia="SimSun" w:cs="Arial"/>
                <w:color w:val="auto"/>
                <w:sz w:val="18"/>
                <w:szCs w:val="18"/>
              </w:rPr>
            </w:pPr>
            <w:r w:rsidRPr="00932255">
              <w:rPr>
                <w:rFonts w:eastAsia="SimSun" w:cs="Arial"/>
                <w:color w:val="auto"/>
                <w:sz w:val="18"/>
                <w:szCs w:val="18"/>
              </w:rPr>
              <w:t>OŚ</w:t>
            </w:r>
          </w:p>
        </w:tc>
        <w:tc>
          <w:tcPr>
            <w:tcW w:w="7533" w:type="dxa"/>
            <w:tcBorders>
              <w:top w:val="nil"/>
              <w:left w:val="nil"/>
              <w:bottom w:val="nil"/>
              <w:right w:val="nil"/>
            </w:tcBorders>
            <w:vAlign w:val="center"/>
          </w:tcPr>
          <w:p w14:paraId="63E5C31F" w14:textId="1D52D6BA" w:rsidR="00D81EC6" w:rsidRPr="00932255" w:rsidRDefault="00D81EC6" w:rsidP="007F2610">
            <w:pPr>
              <w:spacing w:line="240" w:lineRule="auto"/>
              <w:rPr>
                <w:rFonts w:eastAsia="SimSun" w:cs="Arial"/>
                <w:color w:val="auto"/>
                <w:sz w:val="18"/>
                <w:szCs w:val="18"/>
                <w:lang w:eastAsia="ar-SA"/>
              </w:rPr>
            </w:pPr>
            <w:r w:rsidRPr="00932255">
              <w:rPr>
                <w:rFonts w:eastAsia="SimSun" w:cs="Arial"/>
                <w:color w:val="auto"/>
                <w:sz w:val="18"/>
                <w:szCs w:val="18"/>
                <w:lang w:eastAsia="ar-SA"/>
              </w:rPr>
              <w:t>Oczyszczalnia ścieków</w:t>
            </w:r>
          </w:p>
        </w:tc>
      </w:tr>
      <w:tr w:rsidR="00D81EC6" w:rsidRPr="00AF7D3F" w14:paraId="25B5C1DF" w14:textId="77777777" w:rsidTr="006D0235">
        <w:trPr>
          <w:trHeight w:val="255"/>
          <w:jc w:val="center"/>
        </w:trPr>
        <w:tc>
          <w:tcPr>
            <w:tcW w:w="1539" w:type="dxa"/>
            <w:tcBorders>
              <w:top w:val="nil"/>
              <w:left w:val="nil"/>
              <w:bottom w:val="nil"/>
              <w:right w:val="nil"/>
            </w:tcBorders>
            <w:vAlign w:val="center"/>
          </w:tcPr>
          <w:p w14:paraId="7AB3D122" w14:textId="77777777" w:rsidR="00D81EC6" w:rsidRPr="00932255" w:rsidRDefault="00D81EC6" w:rsidP="007F2610">
            <w:pPr>
              <w:spacing w:line="240" w:lineRule="auto"/>
              <w:rPr>
                <w:rFonts w:eastAsia="SimSun" w:cs="Arial"/>
                <w:color w:val="auto"/>
                <w:sz w:val="18"/>
                <w:szCs w:val="18"/>
              </w:rPr>
            </w:pPr>
            <w:r w:rsidRPr="00932255">
              <w:rPr>
                <w:rFonts w:eastAsia="SimSun" w:cs="Arial"/>
                <w:color w:val="auto"/>
                <w:sz w:val="18"/>
                <w:szCs w:val="18"/>
              </w:rPr>
              <w:t>OZE</w:t>
            </w:r>
          </w:p>
        </w:tc>
        <w:tc>
          <w:tcPr>
            <w:tcW w:w="7533" w:type="dxa"/>
            <w:tcBorders>
              <w:top w:val="nil"/>
              <w:left w:val="nil"/>
              <w:bottom w:val="nil"/>
              <w:right w:val="nil"/>
            </w:tcBorders>
            <w:vAlign w:val="center"/>
          </w:tcPr>
          <w:p w14:paraId="5F6AF7EA" w14:textId="77777777" w:rsidR="00D81EC6" w:rsidRPr="00932255" w:rsidRDefault="00D81EC6" w:rsidP="007F2610">
            <w:pPr>
              <w:spacing w:line="240" w:lineRule="auto"/>
              <w:rPr>
                <w:rFonts w:eastAsia="SimSun" w:cs="Arial"/>
                <w:color w:val="auto"/>
                <w:sz w:val="18"/>
                <w:szCs w:val="18"/>
              </w:rPr>
            </w:pPr>
            <w:r w:rsidRPr="00932255">
              <w:rPr>
                <w:rFonts w:eastAsia="SimSun" w:cs="Arial"/>
                <w:color w:val="auto"/>
                <w:sz w:val="18"/>
                <w:szCs w:val="18"/>
              </w:rPr>
              <w:t>Odnawialne Źródła Energii</w:t>
            </w:r>
          </w:p>
        </w:tc>
      </w:tr>
      <w:tr w:rsidR="00D81EC6" w:rsidRPr="00AF7D3F" w14:paraId="575E4434" w14:textId="77777777" w:rsidTr="006D0235">
        <w:trPr>
          <w:trHeight w:val="255"/>
          <w:jc w:val="center"/>
        </w:trPr>
        <w:tc>
          <w:tcPr>
            <w:tcW w:w="1539" w:type="dxa"/>
            <w:tcBorders>
              <w:top w:val="nil"/>
              <w:left w:val="nil"/>
              <w:bottom w:val="nil"/>
              <w:right w:val="nil"/>
            </w:tcBorders>
            <w:vAlign w:val="center"/>
          </w:tcPr>
          <w:p w14:paraId="2DF5A7DD" w14:textId="77777777" w:rsidR="00D81EC6" w:rsidRPr="00932255" w:rsidRDefault="00D81EC6" w:rsidP="007F2610">
            <w:pPr>
              <w:spacing w:line="240" w:lineRule="auto"/>
              <w:rPr>
                <w:rFonts w:eastAsia="SimSun" w:cs="Arial"/>
                <w:color w:val="auto"/>
                <w:sz w:val="18"/>
                <w:szCs w:val="18"/>
              </w:rPr>
            </w:pPr>
            <w:r w:rsidRPr="00932255">
              <w:rPr>
                <w:rFonts w:eastAsia="SimSun" w:cs="Arial"/>
                <w:color w:val="auto"/>
                <w:sz w:val="18"/>
                <w:szCs w:val="18"/>
              </w:rPr>
              <w:t>PEM</w:t>
            </w:r>
          </w:p>
        </w:tc>
        <w:tc>
          <w:tcPr>
            <w:tcW w:w="7533" w:type="dxa"/>
            <w:tcBorders>
              <w:top w:val="nil"/>
              <w:left w:val="nil"/>
              <w:bottom w:val="nil"/>
              <w:right w:val="nil"/>
            </w:tcBorders>
            <w:vAlign w:val="center"/>
          </w:tcPr>
          <w:p w14:paraId="443599E8" w14:textId="77777777" w:rsidR="00D81EC6" w:rsidRPr="00932255" w:rsidRDefault="00D81EC6" w:rsidP="007F2610">
            <w:pPr>
              <w:spacing w:line="240" w:lineRule="auto"/>
              <w:rPr>
                <w:rFonts w:eastAsia="SimSun" w:cs="Arial"/>
                <w:color w:val="auto"/>
                <w:sz w:val="18"/>
                <w:szCs w:val="18"/>
                <w:lang w:eastAsia="ar-SA"/>
              </w:rPr>
            </w:pPr>
            <w:r w:rsidRPr="00932255">
              <w:rPr>
                <w:rFonts w:eastAsia="SimSun" w:cs="Arial"/>
                <w:color w:val="auto"/>
                <w:sz w:val="18"/>
                <w:szCs w:val="18"/>
                <w:lang w:eastAsia="ar-SA"/>
              </w:rPr>
              <w:t>Pola elektromagnetyczne</w:t>
            </w:r>
          </w:p>
        </w:tc>
      </w:tr>
      <w:tr w:rsidR="00D81EC6" w:rsidRPr="00AF7D3F" w14:paraId="2978E170" w14:textId="77777777" w:rsidTr="006D0235">
        <w:trPr>
          <w:trHeight w:val="255"/>
          <w:jc w:val="center"/>
        </w:trPr>
        <w:tc>
          <w:tcPr>
            <w:tcW w:w="1539" w:type="dxa"/>
            <w:tcBorders>
              <w:top w:val="nil"/>
              <w:left w:val="nil"/>
              <w:bottom w:val="nil"/>
              <w:right w:val="nil"/>
            </w:tcBorders>
            <w:vAlign w:val="center"/>
          </w:tcPr>
          <w:p w14:paraId="566B6072" w14:textId="77777777" w:rsidR="00D81EC6" w:rsidRPr="00932255" w:rsidRDefault="00D81EC6" w:rsidP="007F2610">
            <w:pPr>
              <w:spacing w:line="240" w:lineRule="auto"/>
              <w:rPr>
                <w:rFonts w:cs="Arial"/>
                <w:color w:val="auto"/>
                <w:sz w:val="18"/>
                <w:szCs w:val="18"/>
                <w:lang w:eastAsia="pl-PL"/>
              </w:rPr>
            </w:pPr>
            <w:r w:rsidRPr="00932255">
              <w:rPr>
                <w:rFonts w:cs="Arial"/>
                <w:color w:val="auto"/>
                <w:sz w:val="18"/>
                <w:szCs w:val="18"/>
                <w:lang w:eastAsia="pl-PL"/>
              </w:rPr>
              <w:t>PGL LP</w:t>
            </w:r>
          </w:p>
        </w:tc>
        <w:tc>
          <w:tcPr>
            <w:tcW w:w="7533" w:type="dxa"/>
            <w:tcBorders>
              <w:top w:val="nil"/>
              <w:left w:val="nil"/>
              <w:bottom w:val="nil"/>
              <w:right w:val="nil"/>
            </w:tcBorders>
            <w:vAlign w:val="center"/>
          </w:tcPr>
          <w:p w14:paraId="705FE248" w14:textId="77777777" w:rsidR="00D81EC6" w:rsidRPr="00932255" w:rsidRDefault="00D81EC6" w:rsidP="007F2610">
            <w:pPr>
              <w:spacing w:line="240" w:lineRule="auto"/>
              <w:rPr>
                <w:rFonts w:cs="Arial"/>
                <w:color w:val="auto"/>
                <w:sz w:val="18"/>
                <w:szCs w:val="18"/>
                <w:lang w:eastAsia="pl-PL"/>
              </w:rPr>
            </w:pPr>
            <w:r w:rsidRPr="00932255">
              <w:rPr>
                <w:rFonts w:cs="Arial"/>
                <w:color w:val="auto"/>
                <w:sz w:val="18"/>
                <w:szCs w:val="18"/>
                <w:lang w:eastAsia="pl-PL"/>
              </w:rPr>
              <w:t>Państwowe Gospodarstwo Leśne Lasy Państwowe</w:t>
            </w:r>
          </w:p>
        </w:tc>
      </w:tr>
      <w:tr w:rsidR="00D81EC6" w:rsidRPr="00AF7D3F" w14:paraId="1F25597E" w14:textId="77777777" w:rsidTr="006D0235">
        <w:trPr>
          <w:trHeight w:val="255"/>
          <w:jc w:val="center"/>
        </w:trPr>
        <w:tc>
          <w:tcPr>
            <w:tcW w:w="1539" w:type="dxa"/>
            <w:tcBorders>
              <w:top w:val="nil"/>
              <w:left w:val="nil"/>
              <w:bottom w:val="nil"/>
              <w:right w:val="nil"/>
            </w:tcBorders>
            <w:vAlign w:val="center"/>
          </w:tcPr>
          <w:p w14:paraId="1D6D5424" w14:textId="693009E8" w:rsidR="00D81EC6" w:rsidRPr="00932255" w:rsidRDefault="00D81EC6" w:rsidP="007F2610">
            <w:pPr>
              <w:spacing w:line="240" w:lineRule="auto"/>
              <w:rPr>
                <w:rFonts w:eastAsia="SimSun" w:cs="Arial"/>
                <w:color w:val="auto"/>
                <w:sz w:val="18"/>
                <w:szCs w:val="18"/>
              </w:rPr>
            </w:pPr>
            <w:r w:rsidRPr="00932255">
              <w:rPr>
                <w:rFonts w:eastAsia="SimSun" w:cs="Arial"/>
                <w:color w:val="auto"/>
                <w:sz w:val="18"/>
                <w:szCs w:val="18"/>
              </w:rPr>
              <w:t>PGO W</w:t>
            </w:r>
            <w:r w:rsidR="00794C9C" w:rsidRPr="00932255">
              <w:rPr>
                <w:rFonts w:eastAsia="SimSun" w:cs="Arial"/>
                <w:color w:val="auto"/>
                <w:sz w:val="18"/>
                <w:szCs w:val="18"/>
              </w:rPr>
              <w:t>P:</w:t>
            </w:r>
          </w:p>
        </w:tc>
        <w:tc>
          <w:tcPr>
            <w:tcW w:w="7533" w:type="dxa"/>
            <w:tcBorders>
              <w:top w:val="nil"/>
              <w:left w:val="nil"/>
              <w:bottom w:val="nil"/>
              <w:right w:val="nil"/>
            </w:tcBorders>
            <w:vAlign w:val="center"/>
          </w:tcPr>
          <w:p w14:paraId="0641A360" w14:textId="713E39CF" w:rsidR="00D81EC6" w:rsidRPr="00932255" w:rsidRDefault="00D81EC6" w:rsidP="007F2610">
            <w:pPr>
              <w:spacing w:line="240" w:lineRule="auto"/>
              <w:rPr>
                <w:rFonts w:eastAsia="SimSun" w:cs="Arial"/>
                <w:color w:val="auto"/>
                <w:sz w:val="18"/>
                <w:szCs w:val="18"/>
                <w:lang w:eastAsia="ar-SA"/>
              </w:rPr>
            </w:pPr>
            <w:r w:rsidRPr="00932255">
              <w:rPr>
                <w:rFonts w:eastAsia="SimSun" w:cs="Arial"/>
                <w:sz w:val="18"/>
                <w:szCs w:val="18"/>
                <w:lang w:eastAsia="ar-SA"/>
              </w:rPr>
              <w:t xml:space="preserve">Plan Gospodarki Odpadami dla </w:t>
            </w:r>
            <w:r w:rsidR="00794C9C" w:rsidRPr="00932255">
              <w:rPr>
                <w:rFonts w:eastAsia="SimSun" w:cs="Arial"/>
                <w:sz w:val="18"/>
                <w:szCs w:val="18"/>
                <w:lang w:eastAsia="ar-SA"/>
              </w:rPr>
              <w:t xml:space="preserve">Województwa </w:t>
            </w:r>
            <w:r w:rsidR="00AF7D3F" w:rsidRPr="00932255">
              <w:rPr>
                <w:rFonts w:eastAsia="SimSun" w:cs="Arial"/>
                <w:sz w:val="18"/>
                <w:szCs w:val="18"/>
                <w:lang w:eastAsia="ar-SA"/>
              </w:rPr>
              <w:t>Pomorskiego</w:t>
            </w:r>
          </w:p>
        </w:tc>
      </w:tr>
      <w:tr w:rsidR="00D81EC6" w:rsidRPr="00AF7D3F" w14:paraId="25CECF48" w14:textId="77777777" w:rsidTr="006D0235">
        <w:trPr>
          <w:trHeight w:val="255"/>
          <w:jc w:val="center"/>
        </w:trPr>
        <w:tc>
          <w:tcPr>
            <w:tcW w:w="1539" w:type="dxa"/>
            <w:tcBorders>
              <w:top w:val="nil"/>
              <w:left w:val="nil"/>
              <w:bottom w:val="nil"/>
              <w:right w:val="nil"/>
            </w:tcBorders>
            <w:vAlign w:val="center"/>
          </w:tcPr>
          <w:p w14:paraId="76E6F26A" w14:textId="77777777" w:rsidR="00D81EC6" w:rsidRPr="00932255" w:rsidRDefault="00D81EC6" w:rsidP="007F2610">
            <w:pPr>
              <w:spacing w:line="240" w:lineRule="auto"/>
              <w:rPr>
                <w:rFonts w:eastAsia="SimSun" w:cs="Arial"/>
                <w:color w:val="auto"/>
                <w:sz w:val="18"/>
                <w:szCs w:val="18"/>
              </w:rPr>
            </w:pPr>
            <w:r w:rsidRPr="00932255">
              <w:rPr>
                <w:rFonts w:eastAsia="SimSun" w:cs="Arial"/>
                <w:color w:val="auto"/>
                <w:sz w:val="18"/>
                <w:szCs w:val="18"/>
              </w:rPr>
              <w:t>PGW WP</w:t>
            </w:r>
          </w:p>
        </w:tc>
        <w:tc>
          <w:tcPr>
            <w:tcW w:w="7533" w:type="dxa"/>
            <w:tcBorders>
              <w:top w:val="nil"/>
              <w:left w:val="nil"/>
              <w:bottom w:val="nil"/>
              <w:right w:val="nil"/>
            </w:tcBorders>
            <w:vAlign w:val="center"/>
          </w:tcPr>
          <w:p w14:paraId="14EEBCD4" w14:textId="77777777" w:rsidR="00D81EC6" w:rsidRPr="00932255" w:rsidRDefault="00D81EC6" w:rsidP="007F2610">
            <w:pPr>
              <w:spacing w:line="240" w:lineRule="auto"/>
              <w:rPr>
                <w:rFonts w:eastAsia="SimSun" w:cs="Arial"/>
                <w:color w:val="auto"/>
                <w:sz w:val="18"/>
                <w:szCs w:val="18"/>
                <w:lang w:eastAsia="ar-SA"/>
              </w:rPr>
            </w:pPr>
            <w:r w:rsidRPr="00932255">
              <w:rPr>
                <w:rFonts w:eastAsia="SimSun" w:cs="Arial"/>
                <w:color w:val="auto"/>
                <w:sz w:val="18"/>
                <w:szCs w:val="18"/>
                <w:lang w:eastAsia="ar-SA"/>
              </w:rPr>
              <w:t>Państwowe Gospodarstwo Wodne Wody Polskie</w:t>
            </w:r>
          </w:p>
        </w:tc>
      </w:tr>
      <w:tr w:rsidR="00D81EC6" w:rsidRPr="00AF7D3F" w14:paraId="53809F42" w14:textId="77777777" w:rsidTr="006D0235">
        <w:trPr>
          <w:trHeight w:val="255"/>
          <w:jc w:val="center"/>
        </w:trPr>
        <w:tc>
          <w:tcPr>
            <w:tcW w:w="1539" w:type="dxa"/>
            <w:tcBorders>
              <w:top w:val="nil"/>
              <w:left w:val="nil"/>
              <w:bottom w:val="nil"/>
              <w:right w:val="nil"/>
            </w:tcBorders>
            <w:vAlign w:val="center"/>
          </w:tcPr>
          <w:p w14:paraId="09F2D4D3" w14:textId="77777777" w:rsidR="00D81EC6" w:rsidRPr="00932255" w:rsidRDefault="00D81EC6" w:rsidP="007F2610">
            <w:pPr>
              <w:spacing w:line="240" w:lineRule="auto"/>
              <w:rPr>
                <w:rFonts w:eastAsia="SimSun" w:cs="Arial"/>
                <w:color w:val="auto"/>
                <w:sz w:val="18"/>
                <w:szCs w:val="18"/>
              </w:rPr>
            </w:pPr>
            <w:r w:rsidRPr="00932255">
              <w:rPr>
                <w:rFonts w:eastAsia="SimSun" w:cs="Arial"/>
                <w:color w:val="auto"/>
                <w:sz w:val="18"/>
                <w:szCs w:val="18"/>
              </w:rPr>
              <w:t>PIG-PIB</w:t>
            </w:r>
          </w:p>
        </w:tc>
        <w:tc>
          <w:tcPr>
            <w:tcW w:w="7533" w:type="dxa"/>
            <w:tcBorders>
              <w:top w:val="nil"/>
              <w:left w:val="nil"/>
              <w:bottom w:val="nil"/>
              <w:right w:val="nil"/>
            </w:tcBorders>
            <w:vAlign w:val="center"/>
          </w:tcPr>
          <w:p w14:paraId="43DB6A0F" w14:textId="77777777" w:rsidR="00D81EC6" w:rsidRPr="00932255" w:rsidRDefault="00D81EC6" w:rsidP="007F2610">
            <w:pPr>
              <w:spacing w:line="240" w:lineRule="auto"/>
              <w:rPr>
                <w:rFonts w:eastAsia="SimSun" w:cs="Arial"/>
                <w:color w:val="auto"/>
                <w:sz w:val="18"/>
                <w:szCs w:val="18"/>
              </w:rPr>
            </w:pPr>
            <w:r w:rsidRPr="00932255">
              <w:rPr>
                <w:rFonts w:eastAsia="SimSun" w:cs="Arial"/>
                <w:color w:val="auto"/>
                <w:sz w:val="18"/>
                <w:szCs w:val="18"/>
              </w:rPr>
              <w:t>Państwowy Instytut Geologiczny - Państwowy Instytut Badawczy</w:t>
            </w:r>
          </w:p>
        </w:tc>
      </w:tr>
      <w:tr w:rsidR="00D81EC6" w:rsidRPr="00AF7D3F" w14:paraId="15CCAECC" w14:textId="77777777" w:rsidTr="006D0235">
        <w:trPr>
          <w:trHeight w:val="255"/>
          <w:jc w:val="center"/>
        </w:trPr>
        <w:tc>
          <w:tcPr>
            <w:tcW w:w="1539" w:type="dxa"/>
            <w:tcBorders>
              <w:top w:val="nil"/>
              <w:left w:val="nil"/>
              <w:bottom w:val="nil"/>
              <w:right w:val="nil"/>
            </w:tcBorders>
            <w:vAlign w:val="center"/>
          </w:tcPr>
          <w:p w14:paraId="086A90B4" w14:textId="77777777" w:rsidR="00D81EC6" w:rsidRPr="00932255" w:rsidRDefault="00D81EC6" w:rsidP="007F2610">
            <w:pPr>
              <w:spacing w:line="240" w:lineRule="auto"/>
              <w:rPr>
                <w:rFonts w:eastAsia="SimSun" w:cs="Arial"/>
                <w:color w:val="auto"/>
                <w:sz w:val="18"/>
                <w:szCs w:val="18"/>
              </w:rPr>
            </w:pPr>
            <w:r w:rsidRPr="00932255">
              <w:rPr>
                <w:rFonts w:eastAsia="SimSun" w:cs="Arial"/>
                <w:color w:val="auto"/>
                <w:sz w:val="18"/>
                <w:szCs w:val="18"/>
              </w:rPr>
              <w:t>PMŚ</w:t>
            </w:r>
          </w:p>
        </w:tc>
        <w:tc>
          <w:tcPr>
            <w:tcW w:w="7533" w:type="dxa"/>
            <w:tcBorders>
              <w:top w:val="nil"/>
              <w:left w:val="nil"/>
              <w:bottom w:val="nil"/>
              <w:right w:val="nil"/>
            </w:tcBorders>
            <w:vAlign w:val="center"/>
          </w:tcPr>
          <w:p w14:paraId="7B3E082D" w14:textId="77777777" w:rsidR="00D81EC6" w:rsidRPr="00932255" w:rsidRDefault="00D81EC6" w:rsidP="007F2610">
            <w:pPr>
              <w:spacing w:line="240" w:lineRule="auto"/>
              <w:rPr>
                <w:rFonts w:eastAsia="SimSun" w:cs="Arial"/>
                <w:color w:val="auto"/>
                <w:sz w:val="18"/>
                <w:szCs w:val="18"/>
                <w:lang w:eastAsia="ar-SA"/>
              </w:rPr>
            </w:pPr>
            <w:r w:rsidRPr="00932255">
              <w:rPr>
                <w:rFonts w:eastAsia="SimSun" w:cs="Arial"/>
                <w:color w:val="auto"/>
                <w:sz w:val="18"/>
                <w:szCs w:val="18"/>
                <w:lang w:eastAsia="ar-SA"/>
              </w:rPr>
              <w:t>Państwowy Monitoring Środowiska</w:t>
            </w:r>
          </w:p>
        </w:tc>
      </w:tr>
      <w:tr w:rsidR="00D81EC6" w:rsidRPr="00AF7D3F" w14:paraId="6092848C" w14:textId="77777777" w:rsidTr="006D0235">
        <w:trPr>
          <w:trHeight w:val="255"/>
          <w:jc w:val="center"/>
        </w:trPr>
        <w:tc>
          <w:tcPr>
            <w:tcW w:w="1539" w:type="dxa"/>
            <w:tcBorders>
              <w:top w:val="nil"/>
              <w:left w:val="nil"/>
              <w:bottom w:val="nil"/>
              <w:right w:val="nil"/>
            </w:tcBorders>
            <w:vAlign w:val="center"/>
          </w:tcPr>
          <w:p w14:paraId="685A72BE" w14:textId="77777777" w:rsidR="00D81EC6" w:rsidRPr="00932255" w:rsidRDefault="00D81EC6" w:rsidP="007F2610">
            <w:pPr>
              <w:spacing w:line="240" w:lineRule="auto"/>
              <w:rPr>
                <w:rFonts w:eastAsia="SimSun" w:cs="Arial"/>
                <w:color w:val="auto"/>
                <w:sz w:val="18"/>
                <w:szCs w:val="18"/>
              </w:rPr>
            </w:pPr>
            <w:r w:rsidRPr="00932255">
              <w:rPr>
                <w:rFonts w:eastAsia="SimSun" w:cs="Arial"/>
                <w:color w:val="auto"/>
                <w:sz w:val="18"/>
                <w:szCs w:val="18"/>
              </w:rPr>
              <w:t>POIiŚ</w:t>
            </w:r>
          </w:p>
        </w:tc>
        <w:tc>
          <w:tcPr>
            <w:tcW w:w="7533" w:type="dxa"/>
            <w:tcBorders>
              <w:top w:val="nil"/>
              <w:left w:val="nil"/>
              <w:bottom w:val="nil"/>
              <w:right w:val="nil"/>
            </w:tcBorders>
            <w:vAlign w:val="center"/>
          </w:tcPr>
          <w:p w14:paraId="70F0CA6C" w14:textId="77777777" w:rsidR="00D81EC6" w:rsidRPr="00932255" w:rsidRDefault="00D81EC6" w:rsidP="007F2610">
            <w:pPr>
              <w:spacing w:line="240" w:lineRule="auto"/>
              <w:rPr>
                <w:rFonts w:eastAsia="SimSun" w:cs="Arial"/>
                <w:color w:val="auto"/>
                <w:sz w:val="18"/>
                <w:szCs w:val="18"/>
                <w:lang w:eastAsia="ar-SA"/>
              </w:rPr>
            </w:pPr>
            <w:r w:rsidRPr="00932255">
              <w:rPr>
                <w:rFonts w:eastAsia="SimSun" w:cs="Arial"/>
                <w:color w:val="auto"/>
                <w:sz w:val="18"/>
                <w:szCs w:val="18"/>
                <w:lang w:eastAsia="ar-SA"/>
              </w:rPr>
              <w:t>Program Operacyjny Infrastruktura i Środowisko</w:t>
            </w:r>
          </w:p>
        </w:tc>
      </w:tr>
      <w:tr w:rsidR="00D81EC6" w:rsidRPr="00AF7D3F" w14:paraId="0AD26ED3" w14:textId="77777777" w:rsidTr="006D0235">
        <w:trPr>
          <w:trHeight w:val="255"/>
          <w:jc w:val="center"/>
        </w:trPr>
        <w:tc>
          <w:tcPr>
            <w:tcW w:w="1539" w:type="dxa"/>
            <w:tcBorders>
              <w:top w:val="nil"/>
              <w:left w:val="nil"/>
              <w:bottom w:val="nil"/>
              <w:right w:val="nil"/>
            </w:tcBorders>
            <w:vAlign w:val="center"/>
          </w:tcPr>
          <w:p w14:paraId="65C277AF" w14:textId="77777777" w:rsidR="00D81EC6" w:rsidRPr="00932255" w:rsidRDefault="00D81EC6" w:rsidP="007F2610">
            <w:pPr>
              <w:spacing w:line="240" w:lineRule="auto"/>
              <w:rPr>
                <w:rFonts w:eastAsia="SimSun" w:cs="Arial"/>
                <w:color w:val="auto"/>
                <w:sz w:val="18"/>
                <w:szCs w:val="18"/>
              </w:rPr>
            </w:pPr>
            <w:r w:rsidRPr="00932255">
              <w:rPr>
                <w:rFonts w:eastAsia="SimSun" w:cs="Arial"/>
                <w:color w:val="auto"/>
                <w:sz w:val="18"/>
                <w:szCs w:val="18"/>
              </w:rPr>
              <w:t>POP</w:t>
            </w:r>
          </w:p>
        </w:tc>
        <w:tc>
          <w:tcPr>
            <w:tcW w:w="7533" w:type="dxa"/>
            <w:tcBorders>
              <w:top w:val="nil"/>
              <w:left w:val="nil"/>
              <w:bottom w:val="nil"/>
              <w:right w:val="nil"/>
            </w:tcBorders>
            <w:vAlign w:val="center"/>
          </w:tcPr>
          <w:p w14:paraId="707670CD" w14:textId="77777777" w:rsidR="00D81EC6" w:rsidRPr="00932255" w:rsidRDefault="00D81EC6" w:rsidP="007F2610">
            <w:pPr>
              <w:spacing w:line="240" w:lineRule="auto"/>
              <w:rPr>
                <w:rFonts w:eastAsia="SimSun" w:cs="Arial"/>
                <w:color w:val="auto"/>
                <w:sz w:val="18"/>
                <w:szCs w:val="18"/>
              </w:rPr>
            </w:pPr>
            <w:r w:rsidRPr="00932255">
              <w:rPr>
                <w:rFonts w:eastAsia="SimSun" w:cs="Arial"/>
                <w:color w:val="auto"/>
                <w:sz w:val="18"/>
                <w:szCs w:val="18"/>
              </w:rPr>
              <w:t>Program Ochrony Powietrza</w:t>
            </w:r>
          </w:p>
        </w:tc>
      </w:tr>
      <w:tr w:rsidR="00D81EC6" w:rsidRPr="00AF7D3F" w14:paraId="4D5F897F" w14:textId="77777777" w:rsidTr="006D0235">
        <w:trPr>
          <w:trHeight w:val="255"/>
          <w:jc w:val="center"/>
        </w:trPr>
        <w:tc>
          <w:tcPr>
            <w:tcW w:w="1539" w:type="dxa"/>
            <w:tcBorders>
              <w:top w:val="nil"/>
              <w:left w:val="nil"/>
              <w:bottom w:val="nil"/>
              <w:right w:val="nil"/>
            </w:tcBorders>
            <w:vAlign w:val="center"/>
          </w:tcPr>
          <w:p w14:paraId="45F23BFD" w14:textId="77777777" w:rsidR="00D81EC6" w:rsidRPr="00932255" w:rsidRDefault="00D81EC6" w:rsidP="007F2610">
            <w:pPr>
              <w:spacing w:line="240" w:lineRule="auto"/>
              <w:rPr>
                <w:rFonts w:eastAsia="SimSun" w:cs="Arial"/>
                <w:color w:val="auto"/>
                <w:sz w:val="18"/>
                <w:szCs w:val="18"/>
              </w:rPr>
            </w:pPr>
            <w:r w:rsidRPr="00932255">
              <w:rPr>
                <w:rFonts w:eastAsia="SimSun" w:cs="Arial"/>
                <w:color w:val="auto"/>
                <w:sz w:val="18"/>
                <w:szCs w:val="18"/>
              </w:rPr>
              <w:t>POŚ</w:t>
            </w:r>
          </w:p>
        </w:tc>
        <w:tc>
          <w:tcPr>
            <w:tcW w:w="7533" w:type="dxa"/>
            <w:tcBorders>
              <w:top w:val="nil"/>
              <w:left w:val="nil"/>
              <w:bottom w:val="nil"/>
              <w:right w:val="nil"/>
            </w:tcBorders>
            <w:vAlign w:val="center"/>
          </w:tcPr>
          <w:p w14:paraId="78F4409C" w14:textId="77777777" w:rsidR="00D81EC6" w:rsidRPr="00932255" w:rsidRDefault="00D81EC6" w:rsidP="007F2610">
            <w:pPr>
              <w:spacing w:line="240" w:lineRule="auto"/>
              <w:rPr>
                <w:rFonts w:eastAsia="SimSun" w:cs="Arial"/>
                <w:color w:val="auto"/>
                <w:sz w:val="18"/>
                <w:szCs w:val="18"/>
              </w:rPr>
            </w:pPr>
            <w:r w:rsidRPr="00932255">
              <w:rPr>
                <w:rFonts w:eastAsia="SimSun" w:cs="Arial"/>
                <w:color w:val="auto"/>
                <w:sz w:val="18"/>
                <w:szCs w:val="18"/>
              </w:rPr>
              <w:t>Program Ochrony Środowiska</w:t>
            </w:r>
          </w:p>
        </w:tc>
      </w:tr>
      <w:tr w:rsidR="00D81EC6" w:rsidRPr="00AF7D3F" w14:paraId="109F0A9B" w14:textId="77777777" w:rsidTr="006D0235">
        <w:trPr>
          <w:trHeight w:val="255"/>
          <w:jc w:val="center"/>
        </w:trPr>
        <w:tc>
          <w:tcPr>
            <w:tcW w:w="1539" w:type="dxa"/>
            <w:tcBorders>
              <w:top w:val="nil"/>
              <w:left w:val="nil"/>
              <w:bottom w:val="nil"/>
              <w:right w:val="nil"/>
            </w:tcBorders>
            <w:vAlign w:val="center"/>
          </w:tcPr>
          <w:p w14:paraId="652AAB78" w14:textId="77777777" w:rsidR="00D81EC6" w:rsidRPr="00932255" w:rsidRDefault="00D81EC6" w:rsidP="007F2610">
            <w:pPr>
              <w:spacing w:line="240" w:lineRule="auto"/>
              <w:rPr>
                <w:rFonts w:eastAsia="SimSun" w:cs="Arial"/>
                <w:color w:val="auto"/>
                <w:sz w:val="18"/>
                <w:szCs w:val="18"/>
              </w:rPr>
            </w:pPr>
            <w:r w:rsidRPr="00932255">
              <w:rPr>
                <w:rFonts w:eastAsia="SimSun" w:cs="Arial"/>
                <w:color w:val="auto"/>
                <w:sz w:val="18"/>
                <w:szCs w:val="18"/>
              </w:rPr>
              <w:t>PROW</w:t>
            </w:r>
          </w:p>
        </w:tc>
        <w:tc>
          <w:tcPr>
            <w:tcW w:w="7533" w:type="dxa"/>
            <w:tcBorders>
              <w:top w:val="nil"/>
              <w:left w:val="nil"/>
              <w:bottom w:val="nil"/>
              <w:right w:val="nil"/>
            </w:tcBorders>
            <w:vAlign w:val="center"/>
          </w:tcPr>
          <w:p w14:paraId="31010EBC" w14:textId="77777777" w:rsidR="00D81EC6" w:rsidRPr="00932255" w:rsidRDefault="00D81EC6" w:rsidP="007F2610">
            <w:pPr>
              <w:spacing w:line="240" w:lineRule="auto"/>
              <w:rPr>
                <w:rFonts w:eastAsia="SimSun" w:cs="Arial"/>
                <w:color w:val="auto"/>
                <w:sz w:val="18"/>
                <w:szCs w:val="18"/>
              </w:rPr>
            </w:pPr>
            <w:r w:rsidRPr="00932255">
              <w:rPr>
                <w:rFonts w:eastAsia="SimSun" w:cs="Arial"/>
                <w:color w:val="auto"/>
                <w:sz w:val="18"/>
                <w:szCs w:val="18"/>
              </w:rPr>
              <w:t>Program Rozwoju Obszarów Wiejskich</w:t>
            </w:r>
          </w:p>
        </w:tc>
      </w:tr>
      <w:tr w:rsidR="00D81EC6" w:rsidRPr="00AF7D3F" w14:paraId="13709386" w14:textId="77777777" w:rsidTr="006D0235">
        <w:trPr>
          <w:trHeight w:val="255"/>
          <w:jc w:val="center"/>
        </w:trPr>
        <w:tc>
          <w:tcPr>
            <w:tcW w:w="1539" w:type="dxa"/>
            <w:tcBorders>
              <w:top w:val="nil"/>
              <w:left w:val="nil"/>
              <w:bottom w:val="nil"/>
              <w:right w:val="nil"/>
            </w:tcBorders>
            <w:vAlign w:val="center"/>
          </w:tcPr>
          <w:p w14:paraId="05677FEE" w14:textId="77777777" w:rsidR="00D81EC6" w:rsidRPr="00932255" w:rsidRDefault="00D81EC6" w:rsidP="007F2610">
            <w:pPr>
              <w:spacing w:line="240" w:lineRule="auto"/>
              <w:rPr>
                <w:rFonts w:eastAsia="SimSun" w:cs="Arial"/>
                <w:color w:val="auto"/>
                <w:sz w:val="18"/>
                <w:szCs w:val="18"/>
              </w:rPr>
            </w:pPr>
            <w:r w:rsidRPr="00932255">
              <w:rPr>
                <w:rFonts w:eastAsia="SimSun" w:cs="Arial"/>
                <w:color w:val="auto"/>
                <w:sz w:val="18"/>
                <w:szCs w:val="18"/>
              </w:rPr>
              <w:t>PSZOK</w:t>
            </w:r>
          </w:p>
        </w:tc>
        <w:tc>
          <w:tcPr>
            <w:tcW w:w="7533" w:type="dxa"/>
            <w:tcBorders>
              <w:top w:val="nil"/>
              <w:left w:val="nil"/>
              <w:bottom w:val="nil"/>
              <w:right w:val="nil"/>
            </w:tcBorders>
            <w:vAlign w:val="center"/>
          </w:tcPr>
          <w:p w14:paraId="6EA38D4C" w14:textId="77777777" w:rsidR="00D81EC6" w:rsidRPr="00932255" w:rsidRDefault="00D81EC6" w:rsidP="007F2610">
            <w:pPr>
              <w:spacing w:line="240" w:lineRule="auto"/>
              <w:rPr>
                <w:rFonts w:eastAsia="SimSun" w:cs="Arial"/>
                <w:color w:val="auto"/>
                <w:sz w:val="18"/>
                <w:szCs w:val="18"/>
              </w:rPr>
            </w:pPr>
            <w:r w:rsidRPr="00932255">
              <w:rPr>
                <w:rFonts w:eastAsia="SimSun" w:cs="Arial"/>
                <w:color w:val="auto"/>
                <w:sz w:val="18"/>
                <w:szCs w:val="18"/>
              </w:rPr>
              <w:t>Punkt Selektywnej Zbiórki Odpadów Komunalnych</w:t>
            </w:r>
          </w:p>
        </w:tc>
      </w:tr>
      <w:tr w:rsidR="00D81EC6" w:rsidRPr="00AF7D3F" w14:paraId="06A25C6A" w14:textId="77777777" w:rsidTr="006D0235">
        <w:trPr>
          <w:trHeight w:val="255"/>
          <w:jc w:val="center"/>
        </w:trPr>
        <w:tc>
          <w:tcPr>
            <w:tcW w:w="1539" w:type="dxa"/>
            <w:tcBorders>
              <w:top w:val="nil"/>
              <w:left w:val="nil"/>
              <w:bottom w:val="nil"/>
              <w:right w:val="nil"/>
            </w:tcBorders>
            <w:vAlign w:val="center"/>
          </w:tcPr>
          <w:p w14:paraId="60D83958" w14:textId="77777777" w:rsidR="00D81EC6" w:rsidRPr="00932255" w:rsidRDefault="00D81EC6" w:rsidP="007F2610">
            <w:pPr>
              <w:spacing w:line="240" w:lineRule="auto"/>
              <w:rPr>
                <w:rFonts w:eastAsia="SimSun" w:cs="Arial"/>
                <w:color w:val="auto"/>
                <w:sz w:val="18"/>
                <w:szCs w:val="18"/>
              </w:rPr>
            </w:pPr>
            <w:r w:rsidRPr="00932255">
              <w:rPr>
                <w:rFonts w:eastAsia="SimSun" w:cs="Arial"/>
                <w:color w:val="auto"/>
                <w:sz w:val="18"/>
                <w:szCs w:val="18"/>
              </w:rPr>
              <w:t>RDLP</w:t>
            </w:r>
          </w:p>
        </w:tc>
        <w:tc>
          <w:tcPr>
            <w:tcW w:w="7533" w:type="dxa"/>
            <w:tcBorders>
              <w:top w:val="nil"/>
              <w:left w:val="nil"/>
              <w:bottom w:val="nil"/>
              <w:right w:val="nil"/>
            </w:tcBorders>
            <w:vAlign w:val="center"/>
          </w:tcPr>
          <w:p w14:paraId="621CD19D" w14:textId="77777777" w:rsidR="00D81EC6" w:rsidRPr="00932255" w:rsidRDefault="00D81EC6" w:rsidP="007F2610">
            <w:pPr>
              <w:spacing w:line="240" w:lineRule="auto"/>
              <w:rPr>
                <w:rFonts w:eastAsia="Times New Roman" w:cs="Arial"/>
                <w:bCs/>
                <w:color w:val="auto"/>
                <w:sz w:val="18"/>
                <w:szCs w:val="18"/>
              </w:rPr>
            </w:pPr>
            <w:r w:rsidRPr="00932255">
              <w:rPr>
                <w:rFonts w:eastAsia="Times New Roman" w:cs="Arial"/>
                <w:bCs/>
                <w:color w:val="auto"/>
                <w:sz w:val="18"/>
                <w:szCs w:val="18"/>
              </w:rPr>
              <w:t>Regionalna Dyrekcja Lasów Państwowych</w:t>
            </w:r>
          </w:p>
        </w:tc>
      </w:tr>
      <w:tr w:rsidR="00D81EC6" w:rsidRPr="00AF7D3F" w14:paraId="73A4884F" w14:textId="77777777" w:rsidTr="006D0235">
        <w:trPr>
          <w:trHeight w:val="255"/>
          <w:jc w:val="center"/>
        </w:trPr>
        <w:tc>
          <w:tcPr>
            <w:tcW w:w="1539" w:type="dxa"/>
            <w:tcBorders>
              <w:top w:val="nil"/>
              <w:left w:val="nil"/>
              <w:bottom w:val="nil"/>
              <w:right w:val="nil"/>
            </w:tcBorders>
            <w:vAlign w:val="center"/>
          </w:tcPr>
          <w:p w14:paraId="1DC002F6" w14:textId="77777777" w:rsidR="00D81EC6" w:rsidRPr="00932255" w:rsidRDefault="00D81EC6" w:rsidP="007F2610">
            <w:pPr>
              <w:spacing w:line="240" w:lineRule="auto"/>
              <w:rPr>
                <w:rFonts w:eastAsia="SimSun" w:cs="Arial"/>
                <w:color w:val="auto"/>
                <w:sz w:val="18"/>
                <w:szCs w:val="18"/>
              </w:rPr>
            </w:pPr>
            <w:r w:rsidRPr="00932255">
              <w:rPr>
                <w:rFonts w:eastAsia="SimSun" w:cs="Arial"/>
                <w:color w:val="auto"/>
                <w:sz w:val="18"/>
                <w:szCs w:val="18"/>
              </w:rPr>
              <w:t>RDOŚ</w:t>
            </w:r>
          </w:p>
        </w:tc>
        <w:tc>
          <w:tcPr>
            <w:tcW w:w="7533" w:type="dxa"/>
            <w:tcBorders>
              <w:top w:val="nil"/>
              <w:left w:val="nil"/>
              <w:bottom w:val="nil"/>
              <w:right w:val="nil"/>
            </w:tcBorders>
            <w:vAlign w:val="center"/>
          </w:tcPr>
          <w:p w14:paraId="6A3E5089" w14:textId="1F3A4286" w:rsidR="00D81EC6" w:rsidRPr="00932255" w:rsidRDefault="00D81EC6" w:rsidP="00932255">
            <w:pPr>
              <w:spacing w:line="240" w:lineRule="auto"/>
              <w:rPr>
                <w:rFonts w:eastAsia="SimSun" w:cs="Arial"/>
                <w:color w:val="auto"/>
                <w:sz w:val="18"/>
                <w:szCs w:val="18"/>
              </w:rPr>
            </w:pPr>
            <w:r w:rsidRPr="00932255">
              <w:rPr>
                <w:rFonts w:eastAsia="SimSun" w:cs="Arial"/>
                <w:color w:val="auto"/>
                <w:sz w:val="18"/>
                <w:szCs w:val="18"/>
              </w:rPr>
              <w:t xml:space="preserve">Regionalna Dyrekcja Ochrony Środowiska w </w:t>
            </w:r>
            <w:r w:rsidR="00932255" w:rsidRPr="00932255">
              <w:rPr>
                <w:rFonts w:eastAsia="SimSun" w:cs="Arial"/>
                <w:color w:val="auto"/>
                <w:sz w:val="18"/>
                <w:szCs w:val="18"/>
              </w:rPr>
              <w:t>Gdańsku</w:t>
            </w:r>
          </w:p>
        </w:tc>
      </w:tr>
      <w:tr w:rsidR="00D81EC6" w:rsidRPr="00AF7D3F" w14:paraId="6C0F20F4" w14:textId="77777777" w:rsidTr="006D0235">
        <w:trPr>
          <w:trHeight w:val="255"/>
          <w:jc w:val="center"/>
        </w:trPr>
        <w:tc>
          <w:tcPr>
            <w:tcW w:w="1539" w:type="dxa"/>
            <w:tcBorders>
              <w:top w:val="nil"/>
              <w:left w:val="nil"/>
              <w:bottom w:val="nil"/>
              <w:right w:val="nil"/>
            </w:tcBorders>
            <w:vAlign w:val="center"/>
          </w:tcPr>
          <w:p w14:paraId="0A0E3829" w14:textId="77777777" w:rsidR="00D81EC6" w:rsidRPr="00153B07" w:rsidRDefault="00D81EC6" w:rsidP="007F2610">
            <w:pPr>
              <w:spacing w:line="240" w:lineRule="auto"/>
              <w:rPr>
                <w:rFonts w:eastAsia="SimSun" w:cs="Arial"/>
                <w:color w:val="auto"/>
                <w:sz w:val="18"/>
                <w:szCs w:val="18"/>
              </w:rPr>
            </w:pPr>
            <w:r w:rsidRPr="00153B07">
              <w:rPr>
                <w:rFonts w:eastAsia="SimSun" w:cs="Arial"/>
                <w:color w:val="auto"/>
                <w:sz w:val="18"/>
                <w:szCs w:val="18"/>
              </w:rPr>
              <w:t>RDW</w:t>
            </w:r>
          </w:p>
        </w:tc>
        <w:tc>
          <w:tcPr>
            <w:tcW w:w="7533" w:type="dxa"/>
            <w:tcBorders>
              <w:top w:val="nil"/>
              <w:left w:val="nil"/>
              <w:bottom w:val="nil"/>
              <w:right w:val="nil"/>
            </w:tcBorders>
            <w:vAlign w:val="center"/>
          </w:tcPr>
          <w:p w14:paraId="5E8D414D" w14:textId="77777777" w:rsidR="00D81EC6" w:rsidRPr="00153B07" w:rsidRDefault="00D81EC6" w:rsidP="007F2610">
            <w:pPr>
              <w:spacing w:line="240" w:lineRule="auto"/>
              <w:rPr>
                <w:rFonts w:eastAsia="SimSun" w:cs="Arial"/>
                <w:color w:val="auto"/>
                <w:sz w:val="18"/>
                <w:szCs w:val="18"/>
                <w:lang w:eastAsia="ar-SA"/>
              </w:rPr>
            </w:pPr>
            <w:r w:rsidRPr="00153B07">
              <w:rPr>
                <w:rFonts w:eastAsia="SimSun" w:cs="Arial"/>
                <w:color w:val="auto"/>
                <w:sz w:val="18"/>
                <w:szCs w:val="18"/>
                <w:lang w:eastAsia="ar-SA"/>
              </w:rPr>
              <w:t>Ramowa Dyrektywa Wodna</w:t>
            </w:r>
          </w:p>
        </w:tc>
      </w:tr>
      <w:tr w:rsidR="00D81EC6" w:rsidRPr="00AF7D3F" w14:paraId="1D700686" w14:textId="77777777" w:rsidTr="006D0235">
        <w:trPr>
          <w:trHeight w:val="255"/>
          <w:jc w:val="center"/>
        </w:trPr>
        <w:tc>
          <w:tcPr>
            <w:tcW w:w="1539" w:type="dxa"/>
            <w:tcBorders>
              <w:top w:val="nil"/>
              <w:left w:val="nil"/>
              <w:bottom w:val="nil"/>
              <w:right w:val="nil"/>
            </w:tcBorders>
            <w:vAlign w:val="center"/>
          </w:tcPr>
          <w:p w14:paraId="1B7025C2" w14:textId="77777777" w:rsidR="00D81EC6" w:rsidRPr="00153B07" w:rsidRDefault="00D81EC6" w:rsidP="007F2610">
            <w:pPr>
              <w:spacing w:line="240" w:lineRule="auto"/>
              <w:rPr>
                <w:rFonts w:eastAsia="SimSun" w:cs="Arial"/>
                <w:color w:val="auto"/>
                <w:sz w:val="18"/>
                <w:szCs w:val="18"/>
              </w:rPr>
            </w:pPr>
            <w:r w:rsidRPr="00153B07">
              <w:rPr>
                <w:rFonts w:eastAsia="SimSun" w:cs="Arial"/>
                <w:color w:val="auto"/>
                <w:sz w:val="18"/>
                <w:szCs w:val="18"/>
              </w:rPr>
              <w:t>RIPOK</w:t>
            </w:r>
          </w:p>
        </w:tc>
        <w:tc>
          <w:tcPr>
            <w:tcW w:w="7533" w:type="dxa"/>
            <w:tcBorders>
              <w:top w:val="nil"/>
              <w:left w:val="nil"/>
              <w:bottom w:val="nil"/>
              <w:right w:val="nil"/>
            </w:tcBorders>
            <w:vAlign w:val="center"/>
          </w:tcPr>
          <w:p w14:paraId="3865335B" w14:textId="77777777" w:rsidR="00D81EC6" w:rsidRPr="00153B07" w:rsidRDefault="00D81EC6" w:rsidP="007F2610">
            <w:pPr>
              <w:spacing w:line="240" w:lineRule="auto"/>
              <w:rPr>
                <w:rFonts w:eastAsia="SimSun" w:cs="Arial"/>
                <w:color w:val="auto"/>
                <w:sz w:val="18"/>
                <w:szCs w:val="18"/>
              </w:rPr>
            </w:pPr>
            <w:r w:rsidRPr="00153B07">
              <w:rPr>
                <w:rFonts w:eastAsia="SimSun" w:cs="Arial"/>
                <w:color w:val="auto"/>
                <w:sz w:val="18"/>
                <w:szCs w:val="18"/>
              </w:rPr>
              <w:t>Regionalna Instalacja Przetwarzania Odpadów Komunalnych</w:t>
            </w:r>
          </w:p>
        </w:tc>
      </w:tr>
      <w:tr w:rsidR="00D81EC6" w:rsidRPr="00AF7D3F" w14:paraId="12D3127F" w14:textId="77777777" w:rsidTr="006D0235">
        <w:trPr>
          <w:trHeight w:val="255"/>
          <w:jc w:val="center"/>
        </w:trPr>
        <w:tc>
          <w:tcPr>
            <w:tcW w:w="1539" w:type="dxa"/>
            <w:tcBorders>
              <w:top w:val="nil"/>
              <w:left w:val="nil"/>
              <w:bottom w:val="nil"/>
              <w:right w:val="nil"/>
            </w:tcBorders>
            <w:vAlign w:val="center"/>
          </w:tcPr>
          <w:p w14:paraId="6513BD0C" w14:textId="108B6F0E" w:rsidR="00D81EC6" w:rsidRPr="00153B07" w:rsidRDefault="00D81EC6" w:rsidP="007F2610">
            <w:pPr>
              <w:spacing w:line="240" w:lineRule="auto"/>
              <w:rPr>
                <w:rFonts w:eastAsia="SimSun" w:cs="Arial"/>
                <w:color w:val="auto"/>
                <w:sz w:val="18"/>
                <w:szCs w:val="18"/>
              </w:rPr>
            </w:pPr>
            <w:r w:rsidRPr="00153B07">
              <w:rPr>
                <w:rFonts w:eastAsia="SimSun" w:cs="Arial"/>
                <w:color w:val="auto"/>
                <w:sz w:val="18"/>
                <w:szCs w:val="18"/>
              </w:rPr>
              <w:t>RPO W</w:t>
            </w:r>
            <w:r w:rsidR="00794C9C" w:rsidRPr="00153B07">
              <w:rPr>
                <w:rFonts w:eastAsia="SimSun" w:cs="Arial"/>
                <w:color w:val="auto"/>
                <w:sz w:val="18"/>
                <w:szCs w:val="18"/>
              </w:rPr>
              <w:t>P</w:t>
            </w:r>
          </w:p>
        </w:tc>
        <w:tc>
          <w:tcPr>
            <w:tcW w:w="7533" w:type="dxa"/>
            <w:tcBorders>
              <w:top w:val="nil"/>
              <w:left w:val="nil"/>
              <w:bottom w:val="nil"/>
              <w:right w:val="nil"/>
            </w:tcBorders>
            <w:vAlign w:val="center"/>
          </w:tcPr>
          <w:p w14:paraId="41486EE5" w14:textId="5F21C8B4" w:rsidR="00D81EC6" w:rsidRPr="00153B07" w:rsidRDefault="00D81EC6" w:rsidP="007F2610">
            <w:pPr>
              <w:spacing w:line="240" w:lineRule="auto"/>
              <w:rPr>
                <w:rFonts w:eastAsia="SimSun" w:cs="Arial"/>
                <w:color w:val="auto"/>
                <w:sz w:val="18"/>
                <w:szCs w:val="18"/>
              </w:rPr>
            </w:pPr>
            <w:r w:rsidRPr="00153B07">
              <w:rPr>
                <w:rFonts w:eastAsia="SimSun" w:cs="Arial"/>
                <w:color w:val="auto"/>
                <w:sz w:val="18"/>
                <w:szCs w:val="18"/>
              </w:rPr>
              <w:t xml:space="preserve">Regionalny Program Operacyjny Województwa </w:t>
            </w:r>
            <w:r w:rsidR="00AF7D3F" w:rsidRPr="00153B07">
              <w:rPr>
                <w:rFonts w:eastAsia="SimSun" w:cs="Arial"/>
                <w:color w:val="auto"/>
                <w:sz w:val="18"/>
                <w:szCs w:val="18"/>
              </w:rPr>
              <w:t>Pomorskiego</w:t>
            </w:r>
          </w:p>
        </w:tc>
      </w:tr>
      <w:tr w:rsidR="00D81EC6" w:rsidRPr="00AF7D3F" w14:paraId="5E69F630" w14:textId="77777777" w:rsidTr="006D0235">
        <w:trPr>
          <w:trHeight w:val="255"/>
          <w:jc w:val="center"/>
        </w:trPr>
        <w:tc>
          <w:tcPr>
            <w:tcW w:w="1539" w:type="dxa"/>
            <w:tcBorders>
              <w:top w:val="nil"/>
              <w:left w:val="nil"/>
              <w:bottom w:val="nil"/>
              <w:right w:val="nil"/>
            </w:tcBorders>
            <w:vAlign w:val="center"/>
          </w:tcPr>
          <w:p w14:paraId="6DB6FBB3" w14:textId="77777777" w:rsidR="00D81EC6" w:rsidRPr="00153B07" w:rsidRDefault="00D81EC6" w:rsidP="007F2610">
            <w:pPr>
              <w:spacing w:line="240" w:lineRule="auto"/>
              <w:rPr>
                <w:rFonts w:eastAsia="SimSun" w:cs="Arial"/>
                <w:color w:val="auto"/>
                <w:sz w:val="18"/>
                <w:szCs w:val="18"/>
              </w:rPr>
            </w:pPr>
            <w:r w:rsidRPr="00153B07">
              <w:rPr>
                <w:rFonts w:eastAsia="SimSun" w:cs="Arial"/>
                <w:color w:val="auto"/>
                <w:sz w:val="18"/>
                <w:szCs w:val="18"/>
              </w:rPr>
              <w:t>RZGW</w:t>
            </w:r>
          </w:p>
        </w:tc>
        <w:tc>
          <w:tcPr>
            <w:tcW w:w="7533" w:type="dxa"/>
            <w:tcBorders>
              <w:top w:val="nil"/>
              <w:left w:val="nil"/>
              <w:bottom w:val="nil"/>
              <w:right w:val="nil"/>
            </w:tcBorders>
            <w:vAlign w:val="center"/>
          </w:tcPr>
          <w:p w14:paraId="1FE2E4A3" w14:textId="77777777" w:rsidR="00D81EC6" w:rsidRPr="00153B07" w:rsidRDefault="00D81EC6" w:rsidP="007F2610">
            <w:pPr>
              <w:spacing w:line="240" w:lineRule="auto"/>
              <w:rPr>
                <w:rFonts w:eastAsia="SimSun" w:cs="Arial"/>
                <w:color w:val="auto"/>
                <w:sz w:val="18"/>
                <w:szCs w:val="18"/>
              </w:rPr>
            </w:pPr>
            <w:r w:rsidRPr="00153B07">
              <w:rPr>
                <w:rFonts w:eastAsia="SimSun" w:cs="Arial"/>
                <w:color w:val="auto"/>
                <w:sz w:val="18"/>
                <w:szCs w:val="18"/>
              </w:rPr>
              <w:t xml:space="preserve">Regionalny Zarząd Gospodarki Wodnej </w:t>
            </w:r>
          </w:p>
        </w:tc>
      </w:tr>
      <w:tr w:rsidR="00D81EC6" w:rsidRPr="00AF7D3F" w14:paraId="31428F1D" w14:textId="77777777" w:rsidTr="006D0235">
        <w:trPr>
          <w:trHeight w:val="255"/>
          <w:jc w:val="center"/>
        </w:trPr>
        <w:tc>
          <w:tcPr>
            <w:tcW w:w="1539" w:type="dxa"/>
            <w:tcBorders>
              <w:top w:val="nil"/>
              <w:left w:val="nil"/>
              <w:bottom w:val="nil"/>
              <w:right w:val="nil"/>
            </w:tcBorders>
            <w:vAlign w:val="center"/>
          </w:tcPr>
          <w:p w14:paraId="22167963" w14:textId="77777777" w:rsidR="00D81EC6" w:rsidRPr="00153B07" w:rsidRDefault="00D81EC6" w:rsidP="007F2610">
            <w:pPr>
              <w:spacing w:line="240" w:lineRule="auto"/>
              <w:rPr>
                <w:rFonts w:eastAsia="SimSun" w:cs="Arial"/>
                <w:color w:val="auto"/>
                <w:sz w:val="18"/>
                <w:szCs w:val="18"/>
              </w:rPr>
            </w:pPr>
            <w:r w:rsidRPr="00153B07">
              <w:rPr>
                <w:rFonts w:eastAsia="SimSun" w:cs="Arial"/>
                <w:color w:val="auto"/>
                <w:sz w:val="18"/>
                <w:szCs w:val="18"/>
              </w:rPr>
              <w:t>SOOŚ</w:t>
            </w:r>
          </w:p>
        </w:tc>
        <w:tc>
          <w:tcPr>
            <w:tcW w:w="7533" w:type="dxa"/>
            <w:tcBorders>
              <w:top w:val="nil"/>
              <w:left w:val="nil"/>
              <w:bottom w:val="nil"/>
              <w:right w:val="nil"/>
            </w:tcBorders>
            <w:vAlign w:val="center"/>
          </w:tcPr>
          <w:p w14:paraId="533B9EA9" w14:textId="77777777" w:rsidR="00D81EC6" w:rsidRPr="00153B07" w:rsidRDefault="00D81EC6" w:rsidP="007F2610">
            <w:pPr>
              <w:spacing w:line="240" w:lineRule="auto"/>
              <w:rPr>
                <w:rFonts w:eastAsia="SimSun" w:cs="Arial"/>
                <w:color w:val="auto"/>
                <w:sz w:val="18"/>
                <w:szCs w:val="18"/>
                <w:lang w:eastAsia="ar-SA"/>
              </w:rPr>
            </w:pPr>
            <w:r w:rsidRPr="00153B07">
              <w:rPr>
                <w:rFonts w:eastAsia="SimSun" w:cs="Arial"/>
                <w:color w:val="auto"/>
                <w:sz w:val="18"/>
                <w:szCs w:val="18"/>
                <w:lang w:eastAsia="ar-SA"/>
              </w:rPr>
              <w:t>Strategiczna ocena oddziaływania na środowisko</w:t>
            </w:r>
          </w:p>
        </w:tc>
      </w:tr>
      <w:tr w:rsidR="00C96A9A" w:rsidRPr="00AF7D3F" w14:paraId="0E0F8F7A" w14:textId="77777777" w:rsidTr="006D0235">
        <w:trPr>
          <w:trHeight w:val="255"/>
          <w:jc w:val="center"/>
        </w:trPr>
        <w:tc>
          <w:tcPr>
            <w:tcW w:w="1539" w:type="dxa"/>
            <w:tcBorders>
              <w:top w:val="nil"/>
              <w:left w:val="nil"/>
              <w:bottom w:val="nil"/>
              <w:right w:val="nil"/>
            </w:tcBorders>
            <w:vAlign w:val="center"/>
          </w:tcPr>
          <w:p w14:paraId="422777AC" w14:textId="44F80590" w:rsidR="00C96A9A" w:rsidRPr="00153B07" w:rsidRDefault="00C96A9A" w:rsidP="007F2610">
            <w:pPr>
              <w:spacing w:line="240" w:lineRule="auto"/>
              <w:rPr>
                <w:rFonts w:eastAsia="SimSun" w:cs="Arial"/>
                <w:color w:val="auto"/>
                <w:sz w:val="18"/>
                <w:szCs w:val="18"/>
              </w:rPr>
            </w:pPr>
            <w:r w:rsidRPr="00153B07">
              <w:rPr>
                <w:rFonts w:eastAsia="SimSun" w:cs="Arial"/>
                <w:color w:val="auto"/>
                <w:sz w:val="18"/>
                <w:szCs w:val="18"/>
              </w:rPr>
              <w:t>ODR</w:t>
            </w:r>
          </w:p>
        </w:tc>
        <w:tc>
          <w:tcPr>
            <w:tcW w:w="7533" w:type="dxa"/>
            <w:tcBorders>
              <w:top w:val="nil"/>
              <w:left w:val="nil"/>
              <w:bottom w:val="nil"/>
              <w:right w:val="nil"/>
            </w:tcBorders>
            <w:vAlign w:val="center"/>
          </w:tcPr>
          <w:p w14:paraId="7F26C990" w14:textId="75AFC7E4" w:rsidR="00C96A9A" w:rsidRPr="00153B07" w:rsidRDefault="00794C9C" w:rsidP="007F2610">
            <w:pPr>
              <w:spacing w:line="240" w:lineRule="auto"/>
              <w:rPr>
                <w:rFonts w:eastAsia="SimSun" w:cs="Arial"/>
                <w:color w:val="auto"/>
                <w:sz w:val="18"/>
                <w:szCs w:val="18"/>
                <w:lang w:eastAsia="ar-SA"/>
              </w:rPr>
            </w:pPr>
            <w:r w:rsidRPr="00153B07">
              <w:rPr>
                <w:rFonts w:eastAsia="SimSun" w:cs="Arial"/>
                <w:color w:val="auto"/>
                <w:sz w:val="18"/>
                <w:szCs w:val="18"/>
              </w:rPr>
              <w:t>Ośrodek Doradztwa Rolniczego w Boguchwale</w:t>
            </w:r>
          </w:p>
        </w:tc>
      </w:tr>
      <w:tr w:rsidR="00D81EC6" w:rsidRPr="00AF7D3F" w14:paraId="448FC09F" w14:textId="77777777" w:rsidTr="006D0235">
        <w:trPr>
          <w:trHeight w:val="255"/>
          <w:jc w:val="center"/>
        </w:trPr>
        <w:tc>
          <w:tcPr>
            <w:tcW w:w="1539" w:type="dxa"/>
            <w:tcBorders>
              <w:top w:val="nil"/>
              <w:left w:val="nil"/>
              <w:bottom w:val="nil"/>
              <w:right w:val="nil"/>
            </w:tcBorders>
            <w:vAlign w:val="center"/>
          </w:tcPr>
          <w:p w14:paraId="61791D94" w14:textId="77777777" w:rsidR="00D81EC6" w:rsidRPr="00153B07" w:rsidRDefault="00D81EC6" w:rsidP="007F2610">
            <w:pPr>
              <w:spacing w:line="240" w:lineRule="auto"/>
              <w:rPr>
                <w:rFonts w:eastAsia="SimSun" w:cs="Arial"/>
                <w:color w:val="auto"/>
                <w:sz w:val="18"/>
                <w:szCs w:val="18"/>
              </w:rPr>
            </w:pPr>
            <w:r w:rsidRPr="00153B07">
              <w:rPr>
                <w:rFonts w:eastAsia="SimSun" w:cs="Arial"/>
                <w:color w:val="auto"/>
                <w:sz w:val="18"/>
                <w:szCs w:val="18"/>
              </w:rPr>
              <w:t>UE</w:t>
            </w:r>
          </w:p>
        </w:tc>
        <w:tc>
          <w:tcPr>
            <w:tcW w:w="7533" w:type="dxa"/>
            <w:tcBorders>
              <w:top w:val="nil"/>
              <w:left w:val="nil"/>
              <w:bottom w:val="nil"/>
              <w:right w:val="nil"/>
            </w:tcBorders>
            <w:vAlign w:val="center"/>
          </w:tcPr>
          <w:p w14:paraId="7E70B2FE" w14:textId="77777777" w:rsidR="00D81EC6" w:rsidRPr="00153B07" w:rsidRDefault="00D81EC6" w:rsidP="007F2610">
            <w:pPr>
              <w:spacing w:line="240" w:lineRule="auto"/>
              <w:rPr>
                <w:rFonts w:eastAsia="SimSun" w:cs="Arial"/>
                <w:color w:val="auto"/>
                <w:sz w:val="18"/>
                <w:szCs w:val="18"/>
              </w:rPr>
            </w:pPr>
            <w:r w:rsidRPr="00153B07">
              <w:rPr>
                <w:rFonts w:eastAsia="SimSun" w:cs="Arial"/>
                <w:color w:val="auto"/>
                <w:sz w:val="18"/>
                <w:szCs w:val="18"/>
              </w:rPr>
              <w:t>Unia Europejska</w:t>
            </w:r>
          </w:p>
        </w:tc>
      </w:tr>
      <w:tr w:rsidR="00D81EC6" w:rsidRPr="00AF7D3F" w14:paraId="5DF14A80" w14:textId="77777777" w:rsidTr="006D0235">
        <w:trPr>
          <w:trHeight w:val="255"/>
          <w:jc w:val="center"/>
        </w:trPr>
        <w:tc>
          <w:tcPr>
            <w:tcW w:w="1539" w:type="dxa"/>
            <w:tcBorders>
              <w:top w:val="nil"/>
              <w:left w:val="nil"/>
              <w:bottom w:val="nil"/>
              <w:right w:val="nil"/>
            </w:tcBorders>
            <w:vAlign w:val="center"/>
          </w:tcPr>
          <w:p w14:paraId="59DD6176" w14:textId="73E5737E" w:rsidR="00D81EC6" w:rsidRPr="00153B07" w:rsidRDefault="00D81EC6" w:rsidP="007F2610">
            <w:pPr>
              <w:spacing w:line="240" w:lineRule="auto"/>
              <w:rPr>
                <w:rFonts w:eastAsia="SimSun" w:cs="Arial"/>
                <w:color w:val="auto"/>
                <w:sz w:val="18"/>
                <w:szCs w:val="18"/>
              </w:rPr>
            </w:pPr>
            <w:r w:rsidRPr="00153B07">
              <w:rPr>
                <w:rFonts w:eastAsia="SimSun" w:cs="Arial"/>
                <w:color w:val="auto"/>
                <w:sz w:val="18"/>
                <w:szCs w:val="18"/>
              </w:rPr>
              <w:t>UMW</w:t>
            </w:r>
            <w:r w:rsidR="00794C9C" w:rsidRPr="00153B07">
              <w:rPr>
                <w:rFonts w:eastAsia="SimSun" w:cs="Arial"/>
                <w:color w:val="auto"/>
                <w:sz w:val="18"/>
                <w:szCs w:val="18"/>
              </w:rPr>
              <w:t>P</w:t>
            </w:r>
          </w:p>
        </w:tc>
        <w:tc>
          <w:tcPr>
            <w:tcW w:w="7533" w:type="dxa"/>
            <w:tcBorders>
              <w:top w:val="nil"/>
              <w:left w:val="nil"/>
              <w:bottom w:val="nil"/>
              <w:right w:val="nil"/>
            </w:tcBorders>
            <w:vAlign w:val="center"/>
          </w:tcPr>
          <w:p w14:paraId="1CF0D392" w14:textId="3FC1ED6E" w:rsidR="00D81EC6" w:rsidRPr="00153B07" w:rsidRDefault="00D81EC6" w:rsidP="007F2610">
            <w:pPr>
              <w:spacing w:line="240" w:lineRule="auto"/>
              <w:rPr>
                <w:rFonts w:eastAsia="SimSun" w:cs="Arial"/>
                <w:color w:val="auto"/>
                <w:sz w:val="18"/>
                <w:szCs w:val="18"/>
              </w:rPr>
            </w:pPr>
            <w:r w:rsidRPr="00153B07">
              <w:rPr>
                <w:rFonts w:eastAsia="SimSun" w:cs="Arial"/>
                <w:color w:val="auto"/>
                <w:sz w:val="18"/>
                <w:szCs w:val="18"/>
              </w:rPr>
              <w:t xml:space="preserve">Urząd Marszałkowski Województwa </w:t>
            </w:r>
            <w:r w:rsidR="00AF7D3F" w:rsidRPr="00153B07">
              <w:rPr>
                <w:rFonts w:eastAsia="SimSun" w:cs="Arial"/>
                <w:color w:val="auto"/>
                <w:sz w:val="18"/>
                <w:szCs w:val="18"/>
              </w:rPr>
              <w:t>Pomorskiego</w:t>
            </w:r>
          </w:p>
        </w:tc>
      </w:tr>
      <w:tr w:rsidR="00D81EC6" w:rsidRPr="00AF7D3F" w14:paraId="73CD2DBB" w14:textId="77777777" w:rsidTr="006D0235">
        <w:trPr>
          <w:trHeight w:val="255"/>
          <w:jc w:val="center"/>
        </w:trPr>
        <w:tc>
          <w:tcPr>
            <w:tcW w:w="1539" w:type="dxa"/>
            <w:tcBorders>
              <w:top w:val="nil"/>
              <w:left w:val="nil"/>
              <w:bottom w:val="nil"/>
              <w:right w:val="nil"/>
            </w:tcBorders>
            <w:vAlign w:val="center"/>
          </w:tcPr>
          <w:p w14:paraId="0CC3EEC3" w14:textId="77777777" w:rsidR="00D81EC6" w:rsidRPr="00153B07" w:rsidRDefault="00D81EC6" w:rsidP="007F2610">
            <w:pPr>
              <w:spacing w:line="240" w:lineRule="auto"/>
              <w:rPr>
                <w:rFonts w:eastAsia="SimSun" w:cs="Arial"/>
                <w:color w:val="auto"/>
                <w:sz w:val="18"/>
                <w:szCs w:val="18"/>
              </w:rPr>
            </w:pPr>
            <w:r w:rsidRPr="00153B07">
              <w:rPr>
                <w:rFonts w:eastAsia="SimSun" w:cs="Arial"/>
                <w:color w:val="auto"/>
                <w:sz w:val="18"/>
                <w:szCs w:val="18"/>
              </w:rPr>
              <w:t>WFOŚiGW</w:t>
            </w:r>
          </w:p>
        </w:tc>
        <w:tc>
          <w:tcPr>
            <w:tcW w:w="7533" w:type="dxa"/>
            <w:tcBorders>
              <w:top w:val="nil"/>
              <w:left w:val="nil"/>
              <w:bottom w:val="nil"/>
              <w:right w:val="nil"/>
            </w:tcBorders>
            <w:vAlign w:val="center"/>
          </w:tcPr>
          <w:p w14:paraId="53AB75A5" w14:textId="6B0BF662" w:rsidR="00D81EC6" w:rsidRPr="00153B07" w:rsidRDefault="00D81EC6" w:rsidP="00153B07">
            <w:pPr>
              <w:spacing w:line="240" w:lineRule="auto"/>
              <w:rPr>
                <w:rFonts w:eastAsia="SimSun" w:cs="Arial"/>
                <w:color w:val="auto"/>
                <w:sz w:val="18"/>
                <w:szCs w:val="18"/>
              </w:rPr>
            </w:pPr>
            <w:r w:rsidRPr="00153B07">
              <w:rPr>
                <w:rFonts w:eastAsia="SimSun" w:cs="Arial"/>
                <w:color w:val="auto"/>
                <w:sz w:val="18"/>
                <w:szCs w:val="18"/>
              </w:rPr>
              <w:t xml:space="preserve">Wojewódzki Fundusz Ochrony Środowiska i Gospodarki Wodnej w </w:t>
            </w:r>
            <w:r w:rsidR="00153B07" w:rsidRPr="00153B07">
              <w:rPr>
                <w:rFonts w:eastAsia="SimSun" w:cs="Arial"/>
                <w:color w:val="auto"/>
                <w:sz w:val="18"/>
                <w:szCs w:val="18"/>
              </w:rPr>
              <w:t>Gdańsku</w:t>
            </w:r>
          </w:p>
        </w:tc>
      </w:tr>
      <w:tr w:rsidR="00D81EC6" w:rsidRPr="00AF7D3F" w14:paraId="1C8A16E7" w14:textId="77777777" w:rsidTr="006D0235">
        <w:trPr>
          <w:trHeight w:val="255"/>
          <w:jc w:val="center"/>
        </w:trPr>
        <w:tc>
          <w:tcPr>
            <w:tcW w:w="1539" w:type="dxa"/>
            <w:tcBorders>
              <w:top w:val="nil"/>
              <w:left w:val="nil"/>
              <w:bottom w:val="nil"/>
              <w:right w:val="nil"/>
            </w:tcBorders>
            <w:vAlign w:val="center"/>
          </w:tcPr>
          <w:p w14:paraId="21604344" w14:textId="77777777" w:rsidR="00D81EC6" w:rsidRPr="00153B07" w:rsidRDefault="00D81EC6" w:rsidP="007F2610">
            <w:pPr>
              <w:spacing w:line="240" w:lineRule="auto"/>
              <w:rPr>
                <w:rFonts w:eastAsia="SimSun" w:cs="Arial"/>
                <w:color w:val="auto"/>
                <w:sz w:val="18"/>
                <w:szCs w:val="18"/>
              </w:rPr>
            </w:pPr>
            <w:r w:rsidRPr="00153B07">
              <w:rPr>
                <w:rFonts w:eastAsia="SimSun" w:cs="Arial"/>
                <w:color w:val="auto"/>
                <w:sz w:val="18"/>
                <w:szCs w:val="18"/>
              </w:rPr>
              <w:t>WIOŚ</w:t>
            </w:r>
          </w:p>
        </w:tc>
        <w:tc>
          <w:tcPr>
            <w:tcW w:w="7533" w:type="dxa"/>
            <w:tcBorders>
              <w:top w:val="nil"/>
              <w:left w:val="nil"/>
              <w:bottom w:val="nil"/>
              <w:right w:val="nil"/>
            </w:tcBorders>
            <w:vAlign w:val="center"/>
          </w:tcPr>
          <w:p w14:paraId="05014393" w14:textId="47065B0E" w:rsidR="00D81EC6" w:rsidRPr="00153B07" w:rsidRDefault="00D81EC6" w:rsidP="00153B07">
            <w:pPr>
              <w:spacing w:line="240" w:lineRule="auto"/>
              <w:rPr>
                <w:rFonts w:eastAsia="SimSun" w:cs="Arial"/>
                <w:color w:val="auto"/>
                <w:sz w:val="18"/>
                <w:szCs w:val="18"/>
                <w:lang w:eastAsia="ar-SA"/>
              </w:rPr>
            </w:pPr>
            <w:r w:rsidRPr="00153B07">
              <w:rPr>
                <w:rFonts w:eastAsia="SimSun" w:cs="Arial"/>
                <w:color w:val="auto"/>
                <w:sz w:val="18"/>
                <w:szCs w:val="18"/>
                <w:lang w:eastAsia="ar-SA"/>
              </w:rPr>
              <w:t xml:space="preserve">Wojewódzki Inspektorat Ochrony Środowiska </w:t>
            </w:r>
            <w:r w:rsidR="000741C9" w:rsidRPr="00153B07">
              <w:rPr>
                <w:rFonts w:eastAsia="SimSun" w:cs="Arial"/>
                <w:color w:val="auto"/>
                <w:sz w:val="18"/>
                <w:szCs w:val="18"/>
                <w:lang w:eastAsia="ar-SA"/>
              </w:rPr>
              <w:t xml:space="preserve">w </w:t>
            </w:r>
            <w:r w:rsidR="00153B07" w:rsidRPr="00153B07">
              <w:rPr>
                <w:rFonts w:eastAsia="SimSun" w:cs="Arial"/>
                <w:color w:val="auto"/>
                <w:sz w:val="18"/>
                <w:szCs w:val="18"/>
                <w:lang w:eastAsia="ar-SA"/>
              </w:rPr>
              <w:t>Gdańsku</w:t>
            </w:r>
          </w:p>
        </w:tc>
      </w:tr>
      <w:tr w:rsidR="00D81EC6" w:rsidRPr="00AF7D3F" w14:paraId="68435A94" w14:textId="77777777" w:rsidTr="006D0235">
        <w:trPr>
          <w:trHeight w:val="255"/>
          <w:jc w:val="center"/>
        </w:trPr>
        <w:tc>
          <w:tcPr>
            <w:tcW w:w="1539" w:type="dxa"/>
            <w:tcBorders>
              <w:top w:val="nil"/>
              <w:left w:val="nil"/>
              <w:bottom w:val="nil"/>
              <w:right w:val="nil"/>
            </w:tcBorders>
            <w:vAlign w:val="center"/>
          </w:tcPr>
          <w:p w14:paraId="789D4DBE" w14:textId="77777777" w:rsidR="00D81EC6" w:rsidRPr="00153B07" w:rsidRDefault="00D81EC6" w:rsidP="007F2610">
            <w:pPr>
              <w:spacing w:line="240" w:lineRule="auto"/>
              <w:rPr>
                <w:rFonts w:eastAsia="SimSun" w:cs="Arial"/>
                <w:color w:val="auto"/>
                <w:sz w:val="18"/>
                <w:szCs w:val="18"/>
              </w:rPr>
            </w:pPr>
            <w:r w:rsidRPr="00153B07">
              <w:rPr>
                <w:rFonts w:eastAsia="SimSun" w:cs="Arial"/>
                <w:color w:val="auto"/>
                <w:sz w:val="18"/>
                <w:szCs w:val="18"/>
              </w:rPr>
              <w:t>ZDR</w:t>
            </w:r>
          </w:p>
        </w:tc>
        <w:tc>
          <w:tcPr>
            <w:tcW w:w="7533" w:type="dxa"/>
            <w:tcBorders>
              <w:top w:val="nil"/>
              <w:left w:val="nil"/>
              <w:bottom w:val="nil"/>
              <w:right w:val="nil"/>
            </w:tcBorders>
            <w:vAlign w:val="center"/>
          </w:tcPr>
          <w:p w14:paraId="45BC6A35" w14:textId="77777777" w:rsidR="00D81EC6" w:rsidRPr="00153B07" w:rsidRDefault="00D81EC6" w:rsidP="007F2610">
            <w:pPr>
              <w:spacing w:line="240" w:lineRule="auto"/>
              <w:rPr>
                <w:rFonts w:eastAsia="SimSun" w:cs="Arial"/>
                <w:color w:val="auto"/>
                <w:sz w:val="18"/>
                <w:szCs w:val="18"/>
                <w:lang w:eastAsia="ar-SA"/>
              </w:rPr>
            </w:pPr>
            <w:r w:rsidRPr="00153B07">
              <w:rPr>
                <w:rFonts w:eastAsia="SimSun" w:cs="Arial"/>
                <w:color w:val="auto"/>
                <w:sz w:val="18"/>
                <w:szCs w:val="18"/>
                <w:lang w:eastAsia="ar-SA"/>
              </w:rPr>
              <w:t>Zakłady Dużego Ryzyka</w:t>
            </w:r>
          </w:p>
        </w:tc>
      </w:tr>
      <w:tr w:rsidR="00D81EC6" w:rsidRPr="00AF7D3F" w14:paraId="7028E1A4" w14:textId="77777777" w:rsidTr="006D0235">
        <w:trPr>
          <w:trHeight w:val="255"/>
          <w:jc w:val="center"/>
        </w:trPr>
        <w:tc>
          <w:tcPr>
            <w:tcW w:w="1539" w:type="dxa"/>
            <w:tcBorders>
              <w:top w:val="nil"/>
              <w:left w:val="nil"/>
              <w:bottom w:val="nil"/>
              <w:right w:val="nil"/>
            </w:tcBorders>
            <w:vAlign w:val="center"/>
          </w:tcPr>
          <w:p w14:paraId="7AF6CC1C" w14:textId="77777777" w:rsidR="00D81EC6" w:rsidRPr="00153B07" w:rsidRDefault="00D81EC6" w:rsidP="007F2610">
            <w:pPr>
              <w:spacing w:line="240" w:lineRule="auto"/>
              <w:rPr>
                <w:rFonts w:eastAsia="SimSun" w:cs="Arial"/>
                <w:color w:val="auto"/>
                <w:sz w:val="18"/>
                <w:szCs w:val="18"/>
              </w:rPr>
            </w:pPr>
            <w:r w:rsidRPr="00153B07">
              <w:rPr>
                <w:rFonts w:eastAsia="SimSun" w:cs="Arial"/>
                <w:color w:val="auto"/>
                <w:sz w:val="18"/>
                <w:szCs w:val="18"/>
              </w:rPr>
              <w:t>ZZR</w:t>
            </w:r>
          </w:p>
        </w:tc>
        <w:tc>
          <w:tcPr>
            <w:tcW w:w="7533" w:type="dxa"/>
            <w:tcBorders>
              <w:top w:val="nil"/>
              <w:left w:val="nil"/>
              <w:bottom w:val="nil"/>
              <w:right w:val="nil"/>
            </w:tcBorders>
            <w:vAlign w:val="center"/>
          </w:tcPr>
          <w:p w14:paraId="69014109" w14:textId="77777777" w:rsidR="00D81EC6" w:rsidRPr="00153B07" w:rsidRDefault="00D81EC6" w:rsidP="007F2610">
            <w:pPr>
              <w:spacing w:line="240" w:lineRule="auto"/>
              <w:rPr>
                <w:rFonts w:eastAsia="SimSun" w:cs="Arial"/>
                <w:color w:val="auto"/>
                <w:sz w:val="18"/>
                <w:szCs w:val="18"/>
              </w:rPr>
            </w:pPr>
            <w:r w:rsidRPr="00153B07">
              <w:rPr>
                <w:rFonts w:eastAsia="SimSun" w:cs="Arial"/>
                <w:color w:val="auto"/>
                <w:sz w:val="18"/>
                <w:szCs w:val="18"/>
              </w:rPr>
              <w:t>Zakłady Zwiększonego Ryzyka</w:t>
            </w:r>
          </w:p>
        </w:tc>
      </w:tr>
    </w:tbl>
    <w:p w14:paraId="6B653594" w14:textId="77777777" w:rsidR="00BA097F" w:rsidRPr="00AF7D3F" w:rsidRDefault="00165973" w:rsidP="00DA5724">
      <w:pPr>
        <w:pStyle w:val="Nagwek1"/>
        <w:shd w:val="clear" w:color="auto" w:fill="D6E3BC" w:themeFill="accent3" w:themeFillTint="66"/>
        <w:rPr>
          <w:rFonts w:eastAsia="Times New Roman" w:cs="Arial"/>
          <w:color w:val="auto"/>
        </w:rPr>
      </w:pPr>
      <w:bookmarkStart w:id="5" w:name="_Toc376425319"/>
      <w:bookmarkStart w:id="6" w:name="_Toc118291498"/>
      <w:r w:rsidRPr="00AF7D3F">
        <w:rPr>
          <w:rFonts w:eastAsia="Times New Roman" w:cs="Arial"/>
          <w:color w:val="auto"/>
        </w:rPr>
        <w:lastRenderedPageBreak/>
        <w:t>2. Wstę</w:t>
      </w:r>
      <w:bookmarkEnd w:id="5"/>
      <w:r w:rsidRPr="00AF7D3F">
        <w:rPr>
          <w:rFonts w:eastAsia="Times New Roman" w:cs="Arial"/>
          <w:color w:val="auto"/>
        </w:rPr>
        <w:t>p</w:t>
      </w:r>
      <w:bookmarkEnd w:id="6"/>
    </w:p>
    <w:p w14:paraId="24C56946" w14:textId="77777777" w:rsidR="00BA097F" w:rsidRPr="00AF7D3F" w:rsidRDefault="00165973">
      <w:pPr>
        <w:pStyle w:val="Nagwek2"/>
        <w:rPr>
          <w:rFonts w:eastAsia="Times New Roman" w:cs="Arial"/>
          <w:color w:val="auto"/>
        </w:rPr>
      </w:pPr>
      <w:bookmarkStart w:id="7" w:name="_Toc376425320"/>
      <w:bookmarkStart w:id="8" w:name="_Toc118291499"/>
      <w:r w:rsidRPr="00AF7D3F">
        <w:rPr>
          <w:rFonts w:eastAsia="Times New Roman" w:cs="Arial"/>
          <w:color w:val="auto"/>
        </w:rPr>
        <w:t>2.1. Cel i zakres opracowania</w:t>
      </w:r>
      <w:bookmarkEnd w:id="7"/>
      <w:bookmarkEnd w:id="8"/>
      <w:r w:rsidRPr="00AF7D3F">
        <w:rPr>
          <w:rFonts w:eastAsia="Times New Roman" w:cs="Arial"/>
          <w:color w:val="auto"/>
          <w:lang w:eastAsia="pl-PL"/>
        </w:rPr>
        <w:t xml:space="preserve"> </w:t>
      </w:r>
    </w:p>
    <w:p w14:paraId="44647BAB" w14:textId="4AE07F36" w:rsidR="00BA097F" w:rsidRPr="00AF7D3F" w:rsidRDefault="00165973" w:rsidP="0020550F">
      <w:pPr>
        <w:spacing w:after="240"/>
        <w:rPr>
          <w:rFonts w:cs="Arial"/>
          <w:i/>
          <w:iCs/>
          <w:color w:val="auto"/>
          <w:lang w:eastAsia="pl-PL"/>
        </w:rPr>
      </w:pPr>
      <w:r w:rsidRPr="00AF7D3F">
        <w:rPr>
          <w:rFonts w:cs="Arial"/>
          <w:i/>
          <w:color w:val="auto"/>
          <w:lang w:eastAsia="pl-PL"/>
        </w:rPr>
        <w:t>„</w:t>
      </w:r>
      <w:r w:rsidR="00983A7B" w:rsidRPr="00AF7D3F">
        <w:rPr>
          <w:rFonts w:cs="Arial"/>
          <w:i/>
          <w:color w:val="auto"/>
          <w:lang w:eastAsia="pl-PL"/>
        </w:rPr>
        <w:t xml:space="preserve">Program Ochrony Środowiska dla Gminy </w:t>
      </w:r>
      <w:r w:rsidR="00AF7D3F" w:rsidRPr="00AF7D3F">
        <w:rPr>
          <w:rFonts w:cs="Arial"/>
          <w:i/>
          <w:color w:val="auto"/>
          <w:lang w:eastAsia="pl-PL"/>
        </w:rPr>
        <w:t>Szemud</w:t>
      </w:r>
      <w:r w:rsidR="00983A7B" w:rsidRPr="00AF7D3F">
        <w:rPr>
          <w:rFonts w:cs="Arial"/>
          <w:i/>
          <w:color w:val="auto"/>
          <w:lang w:eastAsia="pl-PL"/>
        </w:rPr>
        <w:t xml:space="preserve"> na lata 202</w:t>
      </w:r>
      <w:r w:rsidR="00AF7D3F" w:rsidRPr="00AF7D3F">
        <w:rPr>
          <w:rFonts w:cs="Arial"/>
          <w:i/>
          <w:color w:val="auto"/>
          <w:lang w:eastAsia="pl-PL"/>
        </w:rPr>
        <w:t>3</w:t>
      </w:r>
      <w:r w:rsidR="00983A7B" w:rsidRPr="00AF7D3F">
        <w:rPr>
          <w:rFonts w:cs="Arial"/>
          <w:i/>
          <w:color w:val="auto"/>
          <w:lang w:eastAsia="pl-PL"/>
        </w:rPr>
        <w:t>-202</w:t>
      </w:r>
      <w:r w:rsidR="00AF7D3F" w:rsidRPr="00AF7D3F">
        <w:rPr>
          <w:rFonts w:cs="Arial"/>
          <w:i/>
          <w:color w:val="auto"/>
          <w:lang w:eastAsia="pl-PL"/>
        </w:rPr>
        <w:t>6</w:t>
      </w:r>
      <w:r w:rsidR="00983A7B" w:rsidRPr="00AF7D3F">
        <w:rPr>
          <w:rFonts w:cs="Arial"/>
          <w:i/>
          <w:color w:val="auto"/>
          <w:lang w:eastAsia="pl-PL"/>
        </w:rPr>
        <w:t xml:space="preserve"> z perspektywą do 20</w:t>
      </w:r>
      <w:r w:rsidR="00AF7D3F" w:rsidRPr="00AF7D3F">
        <w:rPr>
          <w:rFonts w:cs="Arial"/>
          <w:i/>
          <w:color w:val="auto"/>
          <w:lang w:eastAsia="pl-PL"/>
        </w:rPr>
        <w:t>30</w:t>
      </w:r>
      <w:r w:rsidR="00983A7B" w:rsidRPr="00AF7D3F">
        <w:rPr>
          <w:rFonts w:cs="Arial"/>
          <w:i/>
          <w:color w:val="auto"/>
          <w:lang w:eastAsia="pl-PL"/>
        </w:rPr>
        <w:t xml:space="preserve"> roku</w:t>
      </w:r>
      <w:r w:rsidRPr="00AF7D3F">
        <w:rPr>
          <w:rFonts w:cs="Arial"/>
          <w:i/>
          <w:color w:val="auto"/>
          <w:lang w:eastAsia="pl-PL"/>
        </w:rPr>
        <w:t xml:space="preserve">” </w:t>
      </w:r>
      <w:r w:rsidRPr="00AF7D3F">
        <w:rPr>
          <w:rFonts w:cs="Arial"/>
          <w:color w:val="auto"/>
          <w:lang w:eastAsia="pl-PL"/>
        </w:rPr>
        <w:t xml:space="preserve">jest podstawowym narzędziem prowadzenia polityki ochrony środowiska </w:t>
      </w:r>
      <w:r w:rsidR="00FD32F8" w:rsidRPr="00AF7D3F">
        <w:rPr>
          <w:rFonts w:cs="Arial"/>
          <w:color w:val="auto"/>
          <w:lang w:eastAsia="pl-PL"/>
        </w:rPr>
        <w:t>na terenie gminy</w:t>
      </w:r>
      <w:r w:rsidRPr="00AF7D3F">
        <w:rPr>
          <w:rFonts w:cs="Arial"/>
          <w:color w:val="auto"/>
          <w:lang w:eastAsia="pl-PL"/>
        </w:rPr>
        <w:t>. We</w:t>
      </w:r>
      <w:r w:rsidR="0022127E" w:rsidRPr="00AF7D3F">
        <w:rPr>
          <w:rFonts w:cs="Arial"/>
          <w:color w:val="auto"/>
          <w:lang w:eastAsia="pl-PL"/>
        </w:rPr>
        <w:t>dług założeń, przedstawionych w</w:t>
      </w:r>
      <w:r w:rsidR="00AE6CD1" w:rsidRPr="00AF7D3F">
        <w:rPr>
          <w:rFonts w:cs="Arial"/>
          <w:color w:val="auto"/>
          <w:lang w:eastAsia="pl-PL"/>
        </w:rPr>
        <w:t xml:space="preserve"> </w:t>
      </w:r>
      <w:r w:rsidRPr="00AF7D3F">
        <w:rPr>
          <w:rFonts w:cs="Arial"/>
          <w:color w:val="auto"/>
          <w:lang w:eastAsia="pl-PL"/>
        </w:rPr>
        <w:t>niniejszym opracowaniu, sporządzenie programu doprowadzi do poprawy stanu środowiska naturalnego, efektywnego zarządzania środowiskiem, zapewni skuteczne mechanizmy chroniące środowisko przed degradacją,</w:t>
      </w:r>
      <w:r w:rsidR="00983A7B" w:rsidRPr="00AF7D3F">
        <w:rPr>
          <w:rFonts w:cs="Arial"/>
          <w:color w:val="auto"/>
          <w:lang w:eastAsia="pl-PL"/>
        </w:rPr>
        <w:br/>
      </w:r>
      <w:r w:rsidRPr="00AF7D3F">
        <w:rPr>
          <w:rFonts w:cs="Arial"/>
          <w:color w:val="auto"/>
          <w:lang w:eastAsia="pl-PL"/>
        </w:rPr>
        <w:t>a</w:t>
      </w:r>
      <w:r w:rsidR="00B62FBD" w:rsidRPr="00AF7D3F">
        <w:rPr>
          <w:rFonts w:cs="Arial"/>
          <w:color w:val="auto"/>
          <w:lang w:eastAsia="pl-PL"/>
        </w:rPr>
        <w:t xml:space="preserve"> </w:t>
      </w:r>
      <w:r w:rsidRPr="00AF7D3F">
        <w:rPr>
          <w:rFonts w:cs="Arial"/>
          <w:color w:val="auto"/>
          <w:lang w:eastAsia="pl-PL"/>
        </w:rPr>
        <w:t>także stworzy warunki dla wdrożenia wymagań obowiązującego w tym zakresie prawa.</w:t>
      </w:r>
    </w:p>
    <w:p w14:paraId="5DE935C5" w14:textId="56E3C92B" w:rsidR="00BA097F" w:rsidRPr="00AF7D3F" w:rsidRDefault="00165973" w:rsidP="0020550F">
      <w:pPr>
        <w:spacing w:after="240"/>
        <w:rPr>
          <w:rFonts w:cs="Arial"/>
          <w:color w:val="auto"/>
          <w:lang w:eastAsia="pl-PL"/>
        </w:rPr>
      </w:pPr>
      <w:r w:rsidRPr="00AF7D3F">
        <w:rPr>
          <w:rFonts w:cs="Arial"/>
          <w:color w:val="auto"/>
          <w:lang w:eastAsia="pl-PL"/>
        </w:rPr>
        <w:t xml:space="preserve">Opracowanie jakim jest </w:t>
      </w:r>
      <w:r w:rsidRPr="00AF7D3F">
        <w:rPr>
          <w:rFonts w:cs="Arial"/>
          <w:i/>
          <w:iCs/>
          <w:color w:val="auto"/>
          <w:lang w:eastAsia="pl-PL"/>
        </w:rPr>
        <w:t xml:space="preserve">Program </w:t>
      </w:r>
      <w:r w:rsidR="00620011" w:rsidRPr="00AF7D3F">
        <w:rPr>
          <w:rFonts w:cs="Arial"/>
          <w:i/>
          <w:iCs/>
          <w:color w:val="auto"/>
          <w:lang w:eastAsia="pl-PL"/>
        </w:rPr>
        <w:t>o</w:t>
      </w:r>
      <w:r w:rsidRPr="00AF7D3F">
        <w:rPr>
          <w:rFonts w:cs="Arial"/>
          <w:i/>
          <w:iCs/>
          <w:color w:val="auto"/>
          <w:lang w:eastAsia="pl-PL"/>
        </w:rPr>
        <w:t xml:space="preserve">chrony </w:t>
      </w:r>
      <w:r w:rsidR="00620011" w:rsidRPr="00AF7D3F">
        <w:rPr>
          <w:rFonts w:cs="Arial"/>
          <w:i/>
          <w:iCs/>
          <w:color w:val="auto"/>
          <w:lang w:eastAsia="pl-PL"/>
        </w:rPr>
        <w:t>ś</w:t>
      </w:r>
      <w:r w:rsidRPr="00AF7D3F">
        <w:rPr>
          <w:rFonts w:cs="Arial"/>
          <w:i/>
          <w:iCs/>
          <w:color w:val="auto"/>
          <w:lang w:eastAsia="pl-PL"/>
        </w:rPr>
        <w:t>rodowiska</w:t>
      </w:r>
      <w:r w:rsidRPr="00AF7D3F">
        <w:rPr>
          <w:rFonts w:cs="Arial"/>
          <w:color w:val="auto"/>
          <w:lang w:eastAsia="pl-PL"/>
        </w:rPr>
        <w:t xml:space="preserve"> określa politykę środowiskową, a</w:t>
      </w:r>
      <w:r w:rsidR="00B62FBD" w:rsidRPr="00AF7D3F">
        <w:rPr>
          <w:rFonts w:cs="Arial"/>
          <w:color w:val="auto"/>
          <w:lang w:eastAsia="pl-PL"/>
        </w:rPr>
        <w:t xml:space="preserve"> </w:t>
      </w:r>
      <w:r w:rsidRPr="00AF7D3F">
        <w:rPr>
          <w:rFonts w:cs="Arial"/>
          <w:color w:val="auto"/>
          <w:lang w:eastAsia="pl-PL"/>
        </w:rPr>
        <w:t>także wyznacza cele i zadania środowiskowe, które odnoszą się do aspektów środowiskowych, usystematyzowanych według priorytetów. Podczas tworzenia dokumentu, przyjęto założenie, iż powinien on spełniać rolę narzędzia pracy przyszłych użytkowników, ułatwiającego</w:t>
      </w:r>
      <w:r w:rsidR="000523AE" w:rsidRPr="00AF7D3F">
        <w:rPr>
          <w:rFonts w:cs="Arial"/>
          <w:color w:val="auto"/>
          <w:lang w:eastAsia="pl-PL"/>
        </w:rPr>
        <w:br/>
      </w:r>
      <w:r w:rsidRPr="00AF7D3F">
        <w:rPr>
          <w:rFonts w:cs="Arial"/>
          <w:color w:val="auto"/>
          <w:lang w:eastAsia="pl-PL"/>
        </w:rPr>
        <w:t xml:space="preserve">i przyśpieszającego rozwiązywanie poszczególnych zagadnień. Niniejsze opracowanie zawiera między innymi rozpoznanie aktualnego stanu środowiska </w:t>
      </w:r>
      <w:r w:rsidR="00946619" w:rsidRPr="00AF7D3F">
        <w:rPr>
          <w:rFonts w:cs="Arial"/>
          <w:color w:val="auto"/>
          <w:lang w:eastAsia="pl-PL"/>
        </w:rPr>
        <w:t xml:space="preserve">na terenie gminy </w:t>
      </w:r>
      <w:r w:rsidR="00AF7D3F" w:rsidRPr="00AF7D3F">
        <w:rPr>
          <w:rFonts w:cs="Arial"/>
          <w:color w:val="auto"/>
          <w:lang w:eastAsia="pl-PL"/>
        </w:rPr>
        <w:t>Szemud</w:t>
      </w:r>
      <w:r w:rsidRPr="00AF7D3F">
        <w:rPr>
          <w:rFonts w:cs="Arial"/>
          <w:color w:val="auto"/>
          <w:lang w:eastAsia="pl-PL"/>
        </w:rPr>
        <w:t>, przedstawia propozycje oraz opis zadań, które niezbędne</w:t>
      </w:r>
      <w:r w:rsidR="008332E3" w:rsidRPr="00AF7D3F">
        <w:rPr>
          <w:rFonts w:cs="Arial"/>
          <w:color w:val="auto"/>
          <w:lang w:eastAsia="pl-PL"/>
        </w:rPr>
        <w:t xml:space="preserve"> </w:t>
      </w:r>
      <w:r w:rsidRPr="00AF7D3F">
        <w:rPr>
          <w:rFonts w:cs="Arial"/>
          <w:color w:val="auto"/>
          <w:lang w:eastAsia="pl-PL"/>
        </w:rPr>
        <w:t xml:space="preserve">są do kompleksowego rozwiązania problemów związanych z ochroną środowiska. </w:t>
      </w:r>
    </w:p>
    <w:p w14:paraId="56C0C0EC" w14:textId="64E806AF" w:rsidR="00BA097F" w:rsidRPr="00AF7D3F" w:rsidRDefault="00165973" w:rsidP="0020550F">
      <w:pPr>
        <w:spacing w:after="240"/>
        <w:rPr>
          <w:rFonts w:cs="Arial"/>
          <w:color w:val="auto"/>
          <w:lang w:eastAsia="pl-PL"/>
        </w:rPr>
      </w:pPr>
      <w:r w:rsidRPr="00AF7D3F">
        <w:rPr>
          <w:rFonts w:cs="Arial"/>
          <w:color w:val="auto"/>
          <w:lang w:eastAsia="pl-PL"/>
        </w:rPr>
        <w:t>Przedmiotowy dokument wspomaga dążenie do uzyskania sukcesywnego ograniczenia degradacji środowiska, ochronę i rozwój jego walorów oraz racjonalnego gospodarowania zasobami środowiska z uwzględnieniem konieczności jego ochrony. Stan</w:t>
      </w:r>
      <w:r w:rsidR="00AE6CD1" w:rsidRPr="00AF7D3F">
        <w:rPr>
          <w:rFonts w:cs="Arial"/>
          <w:color w:val="auto"/>
          <w:lang w:eastAsia="pl-PL"/>
        </w:rPr>
        <w:t xml:space="preserve"> </w:t>
      </w:r>
      <w:r w:rsidRPr="00AF7D3F">
        <w:rPr>
          <w:rFonts w:cs="Arial"/>
          <w:color w:val="auto"/>
          <w:lang w:eastAsia="pl-PL"/>
        </w:rPr>
        <w:t xml:space="preserve">docelowy w tym zakresie nakreśla </w:t>
      </w:r>
      <w:r w:rsidRPr="00AF7D3F">
        <w:rPr>
          <w:rFonts w:cs="Arial"/>
          <w:i/>
          <w:iCs/>
          <w:color w:val="auto"/>
          <w:lang w:eastAsia="pl-PL"/>
        </w:rPr>
        <w:t xml:space="preserve">Program </w:t>
      </w:r>
      <w:r w:rsidR="00620011" w:rsidRPr="00AF7D3F">
        <w:rPr>
          <w:rFonts w:cs="Arial"/>
          <w:i/>
          <w:iCs/>
          <w:color w:val="auto"/>
          <w:lang w:eastAsia="pl-PL"/>
        </w:rPr>
        <w:t>ochrony ś</w:t>
      </w:r>
      <w:r w:rsidRPr="00AF7D3F">
        <w:rPr>
          <w:rFonts w:cs="Arial"/>
          <w:i/>
          <w:iCs/>
          <w:color w:val="auto"/>
          <w:lang w:eastAsia="pl-PL"/>
        </w:rPr>
        <w:t>rodowiska</w:t>
      </w:r>
      <w:r w:rsidRPr="00AF7D3F">
        <w:rPr>
          <w:rFonts w:cs="Arial"/>
          <w:color w:val="auto"/>
          <w:lang w:eastAsia="pl-PL"/>
        </w:rPr>
        <w:t>, a ocenę efektów jego realizacji,</w:t>
      </w:r>
      <w:r w:rsidR="00AE6CD1" w:rsidRPr="00AF7D3F">
        <w:rPr>
          <w:rFonts w:cs="Arial"/>
          <w:color w:val="auto"/>
          <w:lang w:eastAsia="pl-PL"/>
        </w:rPr>
        <w:br/>
      </w:r>
      <w:r w:rsidRPr="00AF7D3F">
        <w:rPr>
          <w:rFonts w:cs="Arial"/>
          <w:color w:val="auto"/>
          <w:lang w:eastAsia="pl-PL"/>
        </w:rPr>
        <w:t>zgodnie</w:t>
      </w:r>
      <w:r w:rsidR="00AE6CD1" w:rsidRPr="00AF7D3F">
        <w:rPr>
          <w:rFonts w:cs="Arial"/>
          <w:color w:val="auto"/>
          <w:lang w:eastAsia="pl-PL"/>
        </w:rPr>
        <w:t xml:space="preserve"> </w:t>
      </w:r>
      <w:r w:rsidRPr="00AF7D3F">
        <w:rPr>
          <w:rFonts w:cs="Arial"/>
          <w:color w:val="auto"/>
          <w:lang w:eastAsia="pl-PL"/>
        </w:rPr>
        <w:t>z ustawą Prawo Ochrony Środowiska (</w:t>
      </w:r>
      <w:r w:rsidR="0060136E" w:rsidRPr="00AF7D3F">
        <w:rPr>
          <w:rFonts w:cs="Arial"/>
          <w:bCs/>
          <w:shd w:val="clear" w:color="auto" w:fill="FFFFFF"/>
        </w:rPr>
        <w:t xml:space="preserve">Dz.U. </w:t>
      </w:r>
      <w:r w:rsidR="00DB62DD" w:rsidRPr="00AF7D3F">
        <w:rPr>
          <w:rFonts w:cs="Arial"/>
          <w:bCs/>
          <w:shd w:val="clear" w:color="auto" w:fill="FFFFFF"/>
        </w:rPr>
        <w:t xml:space="preserve">z </w:t>
      </w:r>
      <w:r w:rsidR="0060136E" w:rsidRPr="00AF7D3F">
        <w:rPr>
          <w:rFonts w:cs="Arial"/>
          <w:bCs/>
          <w:shd w:val="clear" w:color="auto" w:fill="FFFFFF"/>
        </w:rPr>
        <w:t>2021</w:t>
      </w:r>
      <w:r w:rsidR="00DB62DD" w:rsidRPr="00AF7D3F">
        <w:rPr>
          <w:rFonts w:cs="Arial"/>
          <w:bCs/>
          <w:shd w:val="clear" w:color="auto" w:fill="FFFFFF"/>
        </w:rPr>
        <w:t xml:space="preserve"> r.</w:t>
      </w:r>
      <w:r w:rsidR="0060136E" w:rsidRPr="00AF7D3F">
        <w:rPr>
          <w:rFonts w:cs="Arial"/>
          <w:bCs/>
          <w:shd w:val="clear" w:color="auto" w:fill="FFFFFF"/>
        </w:rPr>
        <w:t xml:space="preserve"> poz. 1973</w:t>
      </w:r>
      <w:r w:rsidR="00983A7B" w:rsidRPr="00AF7D3F">
        <w:rPr>
          <w:rFonts w:cs="Arial"/>
          <w:bCs/>
          <w:shd w:val="clear" w:color="auto" w:fill="FFFFFF"/>
        </w:rPr>
        <w:t xml:space="preserve"> z</w:t>
      </w:r>
      <w:r w:rsidR="00DB62DD" w:rsidRPr="00AF7D3F">
        <w:rPr>
          <w:rFonts w:cs="Arial"/>
          <w:bCs/>
          <w:shd w:val="clear" w:color="auto" w:fill="FFFFFF"/>
        </w:rPr>
        <w:t xml:space="preserve"> późn.</w:t>
      </w:r>
      <w:r w:rsidR="00983A7B" w:rsidRPr="00AF7D3F">
        <w:rPr>
          <w:rFonts w:cs="Arial"/>
          <w:bCs/>
          <w:shd w:val="clear" w:color="auto" w:fill="FFFFFF"/>
        </w:rPr>
        <w:t xml:space="preserve"> zm.</w:t>
      </w:r>
      <w:r w:rsidRPr="00AF7D3F">
        <w:rPr>
          <w:rFonts w:cs="Arial"/>
          <w:bCs/>
          <w:color w:val="000000"/>
          <w:shd w:val="clear" w:color="auto" w:fill="FFFFFF"/>
        </w:rPr>
        <w:t>)</w:t>
      </w:r>
      <w:r w:rsidRPr="00AF7D3F">
        <w:rPr>
          <w:rFonts w:cs="Arial"/>
          <w:color w:val="auto"/>
          <w:lang w:eastAsia="pl-PL"/>
        </w:rPr>
        <w:t>, dokonuje się okresowo,</w:t>
      </w:r>
      <w:r w:rsidR="00AE6CD1" w:rsidRPr="00AF7D3F">
        <w:rPr>
          <w:rFonts w:cs="Arial"/>
          <w:color w:val="auto"/>
          <w:lang w:eastAsia="pl-PL"/>
        </w:rPr>
        <w:t xml:space="preserve"> </w:t>
      </w:r>
      <w:r w:rsidRPr="00AF7D3F">
        <w:rPr>
          <w:rFonts w:cs="Arial"/>
          <w:color w:val="auto"/>
          <w:lang w:eastAsia="pl-PL"/>
        </w:rPr>
        <w:t xml:space="preserve">co 2 lata. </w:t>
      </w:r>
    </w:p>
    <w:p w14:paraId="3BB60F54" w14:textId="7CB4CE74" w:rsidR="00BA097F" w:rsidRPr="00AF7D3F" w:rsidRDefault="00165973" w:rsidP="0020550F">
      <w:pPr>
        <w:spacing w:after="240"/>
        <w:rPr>
          <w:rFonts w:cs="Arial"/>
          <w:color w:val="auto"/>
          <w:lang w:eastAsia="pl-PL"/>
        </w:rPr>
      </w:pPr>
      <w:r w:rsidRPr="00AF7D3F">
        <w:rPr>
          <w:rFonts w:cs="Arial"/>
          <w:color w:val="auto"/>
          <w:lang w:eastAsia="pl-PL"/>
        </w:rPr>
        <w:t xml:space="preserve">Struktura opracowania obejmuje omówienie kierunków ochrony środowiska </w:t>
      </w:r>
      <w:r w:rsidR="00946619" w:rsidRPr="00AF7D3F">
        <w:rPr>
          <w:rFonts w:cs="Arial"/>
          <w:color w:val="auto"/>
          <w:lang w:eastAsia="pl-PL"/>
        </w:rPr>
        <w:t xml:space="preserve">na terenie gminy </w:t>
      </w:r>
      <w:r w:rsidR="00AF7D3F" w:rsidRPr="00AF7D3F">
        <w:rPr>
          <w:rFonts w:cs="Arial"/>
          <w:color w:val="auto"/>
          <w:lang w:eastAsia="pl-PL"/>
        </w:rPr>
        <w:t>Szemud</w:t>
      </w:r>
      <w:r w:rsidRPr="00AF7D3F">
        <w:rPr>
          <w:rFonts w:cs="Arial"/>
          <w:color w:val="auto"/>
          <w:lang w:eastAsia="pl-PL"/>
        </w:rPr>
        <w:t xml:space="preserve"> w odniesieniu </w:t>
      </w:r>
      <w:hyperlink r:id="rId11" w:tgtFrame="_blank">
        <w:r w:rsidRPr="00AF7D3F">
          <w:rPr>
            <w:rStyle w:val="czeinternetowe"/>
            <w:rFonts w:cs="Arial"/>
            <w:color w:val="auto"/>
            <w:u w:val="none"/>
            <w:lang w:eastAsia="pl-PL"/>
          </w:rPr>
          <w:t>m.in</w:t>
        </w:r>
      </w:hyperlink>
      <w:r w:rsidRPr="00AF7D3F">
        <w:rPr>
          <w:rFonts w:cs="Arial"/>
          <w:color w:val="auto"/>
          <w:lang w:eastAsia="pl-PL"/>
        </w:rPr>
        <w:t>. do ochrony powietrza, ochrony przed hałasem, ochrony przed promieniowaniem elektromagnetycznym, gospodarki wodno-ściekowej, gospodarki odpadami, ochrony powierzchni ziemi i gleb</w:t>
      </w:r>
      <w:r w:rsidR="00413854" w:rsidRPr="00AF7D3F">
        <w:rPr>
          <w:rFonts w:cs="Arial"/>
          <w:color w:val="auto"/>
          <w:lang w:eastAsia="pl-PL"/>
        </w:rPr>
        <w:t xml:space="preserve"> oraz </w:t>
      </w:r>
      <w:r w:rsidRPr="00AF7D3F">
        <w:rPr>
          <w:rFonts w:cs="Arial"/>
          <w:color w:val="auto"/>
          <w:lang w:eastAsia="pl-PL"/>
        </w:rPr>
        <w:t>ochrony przyrody. W</w:t>
      </w:r>
      <w:r w:rsidR="00AE6CD1" w:rsidRPr="00AF7D3F">
        <w:rPr>
          <w:rFonts w:cs="Arial"/>
          <w:color w:val="auto"/>
          <w:lang w:eastAsia="pl-PL"/>
        </w:rPr>
        <w:t xml:space="preserve"> </w:t>
      </w:r>
      <w:r w:rsidRPr="00AF7D3F">
        <w:rPr>
          <w:rFonts w:cs="Arial"/>
          <w:color w:val="auto"/>
          <w:lang w:eastAsia="pl-PL"/>
        </w:rPr>
        <w:t xml:space="preserve">opracowaniu znajduje się ich charakterystyka, ocena stanu aktualnego oraz określenie stanu docelowego. Identyfikacja potrzeb </w:t>
      </w:r>
      <w:r w:rsidR="00983A7B" w:rsidRPr="00AF7D3F">
        <w:rPr>
          <w:rFonts w:cs="Arial"/>
          <w:color w:val="auto"/>
          <w:lang w:eastAsia="pl-PL"/>
        </w:rPr>
        <w:t>gminy</w:t>
      </w:r>
      <w:r w:rsidRPr="00AF7D3F">
        <w:rPr>
          <w:rFonts w:cs="Arial"/>
          <w:color w:val="auto"/>
          <w:lang w:eastAsia="pl-PL"/>
        </w:rPr>
        <w:t xml:space="preserve"> w zakresie ochrony środowiska, w</w:t>
      </w:r>
      <w:r w:rsidR="00AE6CD1" w:rsidRPr="00AF7D3F">
        <w:rPr>
          <w:rFonts w:cs="Arial"/>
          <w:color w:val="auto"/>
          <w:lang w:eastAsia="pl-PL"/>
        </w:rPr>
        <w:t xml:space="preserve"> </w:t>
      </w:r>
      <w:r w:rsidRPr="00AF7D3F">
        <w:rPr>
          <w:rFonts w:cs="Arial"/>
          <w:color w:val="auto"/>
          <w:lang w:eastAsia="pl-PL"/>
        </w:rPr>
        <w:t>odniesieniu</w:t>
      </w:r>
      <w:r w:rsidR="00983A7B" w:rsidRPr="00AF7D3F">
        <w:rPr>
          <w:rFonts w:cs="Arial"/>
          <w:color w:val="auto"/>
          <w:lang w:eastAsia="pl-PL"/>
        </w:rPr>
        <w:t xml:space="preserve"> </w:t>
      </w:r>
      <w:r w:rsidRPr="00AF7D3F">
        <w:rPr>
          <w:rFonts w:cs="Arial"/>
          <w:color w:val="auto"/>
          <w:lang w:eastAsia="pl-PL"/>
        </w:rPr>
        <w:t xml:space="preserve">do obowiązujących przepisów prawnych, polega na sformułowaniu celów nadrzędnych oraz strategii ich realizacji. Na tej podstawie opracowywany jest plan operacyjny, przedstawiający listę </w:t>
      </w:r>
      <w:r w:rsidR="00461932" w:rsidRPr="00AF7D3F">
        <w:rPr>
          <w:rFonts w:cs="Arial"/>
          <w:color w:val="auto"/>
          <w:lang w:eastAsia="pl-PL"/>
        </w:rPr>
        <w:t>działań/</w:t>
      </w:r>
      <w:r w:rsidR="00983A7B" w:rsidRPr="00AF7D3F">
        <w:rPr>
          <w:rFonts w:cs="Arial"/>
          <w:color w:val="auto"/>
          <w:lang w:eastAsia="pl-PL"/>
        </w:rPr>
        <w:t xml:space="preserve"> </w:t>
      </w:r>
      <w:r w:rsidRPr="00AF7D3F">
        <w:rPr>
          <w:rFonts w:cs="Arial"/>
          <w:color w:val="auto"/>
          <w:lang w:eastAsia="pl-PL"/>
        </w:rPr>
        <w:t xml:space="preserve">przedsięwzięć jakie zostaną zrealizowane </w:t>
      </w:r>
      <w:r w:rsidR="00946619" w:rsidRPr="00AF7D3F">
        <w:rPr>
          <w:rFonts w:cs="Arial"/>
          <w:color w:val="auto"/>
          <w:lang w:eastAsia="pl-PL"/>
        </w:rPr>
        <w:t xml:space="preserve">na terenie gminy </w:t>
      </w:r>
      <w:r w:rsidR="00AF7D3F" w:rsidRPr="00AF7D3F">
        <w:rPr>
          <w:rFonts w:cs="Arial"/>
          <w:color w:val="auto"/>
          <w:lang w:eastAsia="pl-PL"/>
        </w:rPr>
        <w:t>Szemud</w:t>
      </w:r>
      <w:r w:rsidRPr="00AF7D3F">
        <w:rPr>
          <w:rFonts w:cs="Arial"/>
          <w:color w:val="auto"/>
          <w:lang w:eastAsia="pl-PL"/>
        </w:rPr>
        <w:t>.</w:t>
      </w:r>
    </w:p>
    <w:p w14:paraId="325995A2" w14:textId="372ED55B" w:rsidR="003D0762" w:rsidRPr="00ED34EA" w:rsidRDefault="003D0762" w:rsidP="00DA4B8D">
      <w:pPr>
        <w:rPr>
          <w:rFonts w:cs="Arial"/>
          <w:i/>
          <w:iCs/>
          <w:color w:val="auto"/>
          <w:lang w:eastAsia="pl-PL"/>
        </w:rPr>
      </w:pPr>
      <w:r w:rsidRPr="00ED34EA">
        <w:rPr>
          <w:rFonts w:cs="Arial"/>
          <w:color w:val="auto"/>
          <w:lang w:eastAsia="pl-PL"/>
        </w:rPr>
        <w:t>Poprzedni POŚ pn. „</w:t>
      </w:r>
      <w:r w:rsidR="00946619" w:rsidRPr="00ED34EA">
        <w:rPr>
          <w:rFonts w:cs="Arial"/>
          <w:color w:val="auto"/>
          <w:lang w:eastAsia="pl-PL"/>
        </w:rPr>
        <w:t xml:space="preserve">Program Ochrony Środowiska dla Gminy </w:t>
      </w:r>
      <w:r w:rsidR="00AF7D3F" w:rsidRPr="00ED34EA">
        <w:rPr>
          <w:rFonts w:cs="Arial"/>
          <w:color w:val="auto"/>
          <w:lang w:eastAsia="pl-PL"/>
        </w:rPr>
        <w:t>Szemud</w:t>
      </w:r>
      <w:r w:rsidR="00946619" w:rsidRPr="00ED34EA">
        <w:rPr>
          <w:rFonts w:cs="Arial"/>
          <w:color w:val="auto"/>
          <w:lang w:eastAsia="pl-PL"/>
        </w:rPr>
        <w:t xml:space="preserve"> </w:t>
      </w:r>
      <w:r w:rsidR="00AF7D3F" w:rsidRPr="00ED34EA">
        <w:rPr>
          <w:rFonts w:cs="Arial"/>
          <w:color w:val="auto"/>
          <w:lang w:eastAsia="pl-PL"/>
        </w:rPr>
        <w:t>na lata 2019-2022</w:t>
      </w:r>
      <w:r w:rsidR="00AF7D3F" w:rsidRPr="00ED34EA">
        <w:rPr>
          <w:rFonts w:cs="Arial"/>
          <w:color w:val="auto"/>
          <w:lang w:eastAsia="pl-PL"/>
        </w:rPr>
        <w:br/>
        <w:t>z perspektywą do 2026r.</w:t>
      </w:r>
      <w:r w:rsidRPr="00ED34EA">
        <w:rPr>
          <w:rFonts w:cs="Arial"/>
          <w:color w:val="auto"/>
          <w:lang w:eastAsia="pl-PL"/>
        </w:rPr>
        <w:t xml:space="preserve">” został przyjęty </w:t>
      </w:r>
      <w:r w:rsidR="00946619" w:rsidRPr="00ED34EA">
        <w:rPr>
          <w:rFonts w:cs="Arial"/>
          <w:i/>
          <w:iCs/>
          <w:color w:val="auto"/>
          <w:lang w:eastAsia="pl-PL"/>
        </w:rPr>
        <w:t xml:space="preserve">Uchwałą </w:t>
      </w:r>
      <w:r w:rsidR="00962D1E" w:rsidRPr="00ED34EA">
        <w:rPr>
          <w:rFonts w:cs="Arial"/>
          <w:i/>
          <w:iCs/>
          <w:color w:val="auto"/>
          <w:lang w:eastAsia="pl-PL"/>
        </w:rPr>
        <w:t>nr</w:t>
      </w:r>
      <w:r w:rsidR="00ED34EA" w:rsidRPr="00ED34EA">
        <w:rPr>
          <w:rFonts w:cs="Arial"/>
          <w:i/>
          <w:iCs/>
          <w:color w:val="auto"/>
          <w:lang w:eastAsia="pl-PL"/>
        </w:rPr>
        <w:t xml:space="preserve"> </w:t>
      </w:r>
      <w:r w:rsidR="00ED34EA" w:rsidRPr="00ED34EA">
        <w:rPr>
          <w:rFonts w:cs="Arial"/>
          <w:i/>
          <w:iCs/>
          <w:color w:val="auto"/>
          <w:lang w:eastAsia="pl-PL"/>
        </w:rPr>
        <w:t>V/64/2019 R</w:t>
      </w:r>
      <w:r w:rsidR="00ED34EA" w:rsidRPr="00ED34EA">
        <w:rPr>
          <w:rFonts w:cs="Arial"/>
          <w:i/>
          <w:iCs/>
          <w:color w:val="auto"/>
          <w:lang w:eastAsia="pl-PL"/>
        </w:rPr>
        <w:t>ady</w:t>
      </w:r>
      <w:r w:rsidR="00ED34EA" w:rsidRPr="00ED34EA">
        <w:rPr>
          <w:rFonts w:cs="Arial"/>
          <w:i/>
          <w:iCs/>
          <w:color w:val="auto"/>
          <w:lang w:eastAsia="pl-PL"/>
        </w:rPr>
        <w:t xml:space="preserve"> G</w:t>
      </w:r>
      <w:r w:rsidR="00ED34EA" w:rsidRPr="00ED34EA">
        <w:rPr>
          <w:rFonts w:cs="Arial"/>
          <w:i/>
          <w:iCs/>
          <w:color w:val="auto"/>
          <w:lang w:eastAsia="pl-PL"/>
        </w:rPr>
        <w:t>miny</w:t>
      </w:r>
      <w:r w:rsidR="00ED34EA" w:rsidRPr="00ED34EA">
        <w:rPr>
          <w:rFonts w:cs="Arial"/>
          <w:i/>
          <w:iCs/>
          <w:color w:val="auto"/>
          <w:lang w:eastAsia="pl-PL"/>
        </w:rPr>
        <w:t xml:space="preserve"> S</w:t>
      </w:r>
      <w:r w:rsidR="00ED34EA" w:rsidRPr="00ED34EA">
        <w:rPr>
          <w:rFonts w:cs="Arial"/>
          <w:i/>
          <w:iCs/>
          <w:color w:val="auto"/>
          <w:lang w:eastAsia="pl-PL"/>
        </w:rPr>
        <w:t xml:space="preserve">zemud </w:t>
      </w:r>
      <w:r w:rsidR="00ED34EA" w:rsidRPr="00ED34EA">
        <w:rPr>
          <w:rFonts w:cs="Arial"/>
          <w:i/>
          <w:iCs/>
          <w:color w:val="auto"/>
          <w:lang w:eastAsia="pl-PL"/>
        </w:rPr>
        <w:t>z dnia 29 marca 2019 r. w sprawie przyjęcia Programu Ochrony Środowiska dla Gminy Szemud</w:t>
      </w:r>
      <w:r w:rsidR="00ED34EA" w:rsidRPr="00ED34EA">
        <w:rPr>
          <w:rFonts w:cs="Arial"/>
          <w:i/>
          <w:iCs/>
          <w:color w:val="auto"/>
          <w:lang w:eastAsia="pl-PL"/>
        </w:rPr>
        <w:br/>
      </w:r>
      <w:r w:rsidR="00ED34EA" w:rsidRPr="00ED34EA">
        <w:rPr>
          <w:rFonts w:cs="Arial"/>
          <w:i/>
          <w:iCs/>
          <w:color w:val="auto"/>
          <w:lang w:eastAsia="pl-PL"/>
        </w:rPr>
        <w:t>na lata 2019-2022 z perspektywą do roku 2026</w:t>
      </w:r>
      <w:r w:rsidR="00ED34EA" w:rsidRPr="00ED34EA">
        <w:rPr>
          <w:rFonts w:cs="Arial"/>
          <w:i/>
          <w:iCs/>
          <w:color w:val="auto"/>
          <w:lang w:eastAsia="pl-PL"/>
        </w:rPr>
        <w:t>.</w:t>
      </w:r>
    </w:p>
    <w:p w14:paraId="4F8A42AE" w14:textId="77777777" w:rsidR="003D0762" w:rsidRPr="00AF7D3F" w:rsidRDefault="003D0762">
      <w:pPr>
        <w:spacing w:line="240" w:lineRule="auto"/>
        <w:jc w:val="left"/>
        <w:rPr>
          <w:rFonts w:eastAsia="Times New Roman" w:cs="Arial"/>
          <w:b/>
          <w:bCs/>
          <w:color w:val="auto"/>
          <w:sz w:val="28"/>
          <w:szCs w:val="26"/>
          <w:highlight w:val="yellow"/>
        </w:rPr>
      </w:pPr>
      <w:bookmarkStart w:id="9" w:name="_Toc246844226"/>
      <w:bookmarkStart w:id="10" w:name="_Toc246931313"/>
      <w:bookmarkStart w:id="11" w:name="_Toc337453367"/>
      <w:bookmarkStart w:id="12" w:name="_Toc350419076"/>
      <w:bookmarkStart w:id="13" w:name="_Toc376425321"/>
      <w:r w:rsidRPr="00AF7D3F">
        <w:rPr>
          <w:rFonts w:eastAsia="Times New Roman" w:cs="Arial"/>
          <w:color w:val="auto"/>
          <w:highlight w:val="yellow"/>
        </w:rPr>
        <w:br w:type="page"/>
      </w:r>
    </w:p>
    <w:p w14:paraId="062CF571" w14:textId="77777777" w:rsidR="00BA097F" w:rsidRPr="00AF7D3F" w:rsidRDefault="00165973">
      <w:pPr>
        <w:pStyle w:val="Nagwek2"/>
        <w:rPr>
          <w:rFonts w:eastAsia="Times New Roman" w:cs="Arial"/>
          <w:color w:val="auto"/>
        </w:rPr>
      </w:pPr>
      <w:bookmarkStart w:id="14" w:name="_Toc118291500"/>
      <w:r w:rsidRPr="00AF7D3F">
        <w:rPr>
          <w:rFonts w:eastAsia="Times New Roman" w:cs="Arial"/>
          <w:color w:val="auto"/>
        </w:rPr>
        <w:lastRenderedPageBreak/>
        <w:t xml:space="preserve">2.2. </w:t>
      </w:r>
      <w:bookmarkEnd w:id="9"/>
      <w:bookmarkEnd w:id="10"/>
      <w:bookmarkEnd w:id="11"/>
      <w:bookmarkEnd w:id="12"/>
      <w:bookmarkEnd w:id="13"/>
      <w:r w:rsidR="00A17F0C" w:rsidRPr="00AF7D3F">
        <w:rPr>
          <w:rFonts w:eastAsia="Times New Roman" w:cs="Arial"/>
          <w:color w:val="auto"/>
        </w:rPr>
        <w:t>Podstawy prawne</w:t>
      </w:r>
      <w:bookmarkEnd w:id="14"/>
    </w:p>
    <w:p w14:paraId="05D09691" w14:textId="6DB35378" w:rsidR="00BA097F" w:rsidRPr="00AF7D3F" w:rsidRDefault="003E213F" w:rsidP="00DC3791">
      <w:pPr>
        <w:spacing w:after="240"/>
        <w:rPr>
          <w:rFonts w:cs="Arial"/>
          <w:color w:val="auto"/>
          <w:lang w:eastAsia="pl-PL"/>
        </w:rPr>
      </w:pPr>
      <w:r w:rsidRPr="00AF7D3F">
        <w:rPr>
          <w:rFonts w:cs="Arial"/>
          <w:color w:val="auto"/>
          <w:lang w:eastAsia="pl-PL"/>
        </w:rPr>
        <w:t>Obowiązek wykonania p</w:t>
      </w:r>
      <w:r w:rsidR="00165973" w:rsidRPr="00AF7D3F">
        <w:rPr>
          <w:rFonts w:cs="Arial"/>
          <w:color w:val="auto"/>
          <w:lang w:eastAsia="pl-PL"/>
        </w:rPr>
        <w:t xml:space="preserve">rogramu </w:t>
      </w:r>
      <w:r w:rsidR="00620011" w:rsidRPr="00AF7D3F">
        <w:rPr>
          <w:rFonts w:cs="Arial"/>
          <w:color w:val="auto"/>
          <w:lang w:eastAsia="pl-PL"/>
        </w:rPr>
        <w:t>o</w:t>
      </w:r>
      <w:r w:rsidR="00165973" w:rsidRPr="00AF7D3F">
        <w:rPr>
          <w:rFonts w:cs="Arial"/>
          <w:color w:val="auto"/>
          <w:lang w:eastAsia="pl-PL"/>
        </w:rPr>
        <w:t xml:space="preserve">chrony </w:t>
      </w:r>
      <w:r w:rsidR="00620011" w:rsidRPr="00AF7D3F">
        <w:rPr>
          <w:rFonts w:cs="Arial"/>
          <w:color w:val="auto"/>
          <w:lang w:eastAsia="pl-PL"/>
        </w:rPr>
        <w:t>ś</w:t>
      </w:r>
      <w:r w:rsidR="00165973" w:rsidRPr="00AF7D3F">
        <w:rPr>
          <w:rFonts w:cs="Arial"/>
          <w:color w:val="auto"/>
          <w:lang w:eastAsia="pl-PL"/>
        </w:rPr>
        <w:t>rodo</w:t>
      </w:r>
      <w:r w:rsidR="00461932" w:rsidRPr="00AF7D3F">
        <w:rPr>
          <w:rFonts w:cs="Arial"/>
          <w:color w:val="auto"/>
          <w:lang w:eastAsia="pl-PL"/>
        </w:rPr>
        <w:t>wiska wynika z ustawy z dnia 27</w:t>
      </w:r>
      <w:r w:rsidR="00070F9C" w:rsidRPr="00AF7D3F">
        <w:rPr>
          <w:rFonts w:cs="Arial"/>
          <w:color w:val="auto"/>
          <w:lang w:eastAsia="pl-PL"/>
        </w:rPr>
        <w:t xml:space="preserve"> </w:t>
      </w:r>
      <w:r w:rsidR="00165973" w:rsidRPr="00AF7D3F">
        <w:rPr>
          <w:rFonts w:cs="Arial"/>
          <w:color w:val="auto"/>
          <w:lang w:eastAsia="pl-PL"/>
        </w:rPr>
        <w:t>kwietnia</w:t>
      </w:r>
      <w:r w:rsidR="00070F9C" w:rsidRPr="00AF7D3F">
        <w:rPr>
          <w:rFonts w:cs="Arial"/>
          <w:color w:val="auto"/>
          <w:lang w:eastAsia="pl-PL"/>
        </w:rPr>
        <w:br/>
      </w:r>
      <w:r w:rsidR="00165973" w:rsidRPr="00AF7D3F">
        <w:rPr>
          <w:rFonts w:cs="Arial"/>
          <w:color w:val="auto"/>
          <w:lang w:eastAsia="pl-PL"/>
        </w:rPr>
        <w:t>2001</w:t>
      </w:r>
      <w:r w:rsidR="00070F9C" w:rsidRPr="00AF7D3F">
        <w:rPr>
          <w:rFonts w:cs="Arial"/>
          <w:color w:val="auto"/>
          <w:lang w:eastAsia="pl-PL"/>
        </w:rPr>
        <w:t xml:space="preserve"> </w:t>
      </w:r>
      <w:r w:rsidR="00165973" w:rsidRPr="00AF7D3F">
        <w:rPr>
          <w:rFonts w:cs="Arial"/>
          <w:color w:val="auto"/>
          <w:lang w:eastAsia="pl-PL"/>
        </w:rPr>
        <w:t>r. Prawo Ochrony Środowiska (</w:t>
      </w:r>
      <w:r w:rsidR="0060136E" w:rsidRPr="00AF7D3F">
        <w:rPr>
          <w:rFonts w:cs="Arial"/>
          <w:bCs/>
          <w:shd w:val="clear" w:color="auto" w:fill="FFFFFF"/>
        </w:rPr>
        <w:t xml:space="preserve">Dz.U. </w:t>
      </w:r>
      <w:r w:rsidR="00DB62DD" w:rsidRPr="00AF7D3F">
        <w:rPr>
          <w:rFonts w:cs="Arial"/>
          <w:bCs/>
          <w:shd w:val="clear" w:color="auto" w:fill="FFFFFF"/>
        </w:rPr>
        <w:t xml:space="preserve">z </w:t>
      </w:r>
      <w:r w:rsidR="0060136E" w:rsidRPr="00AF7D3F">
        <w:rPr>
          <w:rFonts w:cs="Arial"/>
          <w:bCs/>
          <w:shd w:val="clear" w:color="auto" w:fill="FFFFFF"/>
        </w:rPr>
        <w:t>2021</w:t>
      </w:r>
      <w:r w:rsidR="00DB62DD" w:rsidRPr="00AF7D3F">
        <w:rPr>
          <w:rFonts w:cs="Arial"/>
          <w:bCs/>
          <w:shd w:val="clear" w:color="auto" w:fill="FFFFFF"/>
        </w:rPr>
        <w:t xml:space="preserve"> r.</w:t>
      </w:r>
      <w:r w:rsidR="0060136E" w:rsidRPr="00AF7D3F">
        <w:rPr>
          <w:rFonts w:cs="Arial"/>
          <w:bCs/>
          <w:shd w:val="clear" w:color="auto" w:fill="FFFFFF"/>
        </w:rPr>
        <w:t xml:space="preserve"> poz. 1973</w:t>
      </w:r>
      <w:r w:rsidR="00C62B94" w:rsidRPr="00AF7D3F">
        <w:rPr>
          <w:rFonts w:cs="Arial"/>
          <w:bCs/>
          <w:shd w:val="clear" w:color="auto" w:fill="FFFFFF"/>
        </w:rPr>
        <w:t xml:space="preserve"> z</w:t>
      </w:r>
      <w:r w:rsidR="00DB62DD" w:rsidRPr="00AF7D3F">
        <w:rPr>
          <w:rFonts w:cs="Arial"/>
          <w:bCs/>
          <w:shd w:val="clear" w:color="auto" w:fill="FFFFFF"/>
        </w:rPr>
        <w:t xml:space="preserve"> późn.</w:t>
      </w:r>
      <w:r w:rsidR="00C62B94" w:rsidRPr="00AF7D3F">
        <w:rPr>
          <w:rFonts w:cs="Arial"/>
          <w:bCs/>
          <w:shd w:val="clear" w:color="auto" w:fill="FFFFFF"/>
        </w:rPr>
        <w:t xml:space="preserve"> zm</w:t>
      </w:r>
      <w:r w:rsidR="00AF40F1" w:rsidRPr="00AF7D3F">
        <w:rPr>
          <w:rFonts w:cs="Arial"/>
          <w:bCs/>
          <w:shd w:val="clear" w:color="auto" w:fill="FFFFFF"/>
        </w:rPr>
        <w:t>.</w:t>
      </w:r>
      <w:r w:rsidR="00165973" w:rsidRPr="00AF7D3F">
        <w:rPr>
          <w:rFonts w:cs="Arial"/>
          <w:bCs/>
          <w:color w:val="000000"/>
          <w:shd w:val="clear" w:color="auto" w:fill="FFFFFF"/>
        </w:rPr>
        <w:t>)</w:t>
      </w:r>
      <w:r w:rsidR="00165973" w:rsidRPr="00AF7D3F">
        <w:rPr>
          <w:rStyle w:val="Zakotwiczenieprzypisudolnego"/>
          <w:rFonts w:cs="Arial"/>
          <w:color w:val="auto"/>
          <w:lang w:eastAsia="pl-PL"/>
        </w:rPr>
        <w:footnoteReference w:id="1"/>
      </w:r>
      <w:r w:rsidR="00F2513E" w:rsidRPr="00AF7D3F">
        <w:rPr>
          <w:rFonts w:cs="Arial"/>
          <w:color w:val="auto"/>
          <w:lang w:eastAsia="pl-PL"/>
        </w:rPr>
        <w:t>,</w:t>
      </w:r>
      <w:r w:rsidR="00DB62DD" w:rsidRPr="00AF7D3F">
        <w:rPr>
          <w:rFonts w:cs="Arial"/>
          <w:color w:val="auto"/>
          <w:lang w:eastAsia="pl-PL"/>
        </w:rPr>
        <w:br/>
      </w:r>
      <w:r w:rsidR="00165973" w:rsidRPr="00AF7D3F">
        <w:rPr>
          <w:rFonts w:cs="Arial"/>
          <w:color w:val="auto"/>
          <w:lang w:eastAsia="pl-PL"/>
        </w:rPr>
        <w:t>a</w:t>
      </w:r>
      <w:r w:rsidR="0060136E" w:rsidRPr="00AF7D3F">
        <w:rPr>
          <w:rFonts w:cs="Arial"/>
          <w:color w:val="auto"/>
          <w:lang w:eastAsia="pl-PL"/>
        </w:rPr>
        <w:t xml:space="preserve"> </w:t>
      </w:r>
      <w:r w:rsidR="00165973" w:rsidRPr="00AF7D3F">
        <w:rPr>
          <w:rFonts w:cs="Arial"/>
          <w:color w:val="auto"/>
          <w:lang w:eastAsia="pl-PL"/>
        </w:rPr>
        <w:t>w</w:t>
      </w:r>
      <w:r w:rsidR="0060136E" w:rsidRPr="00AF7D3F">
        <w:rPr>
          <w:rFonts w:cs="Arial"/>
          <w:color w:val="auto"/>
          <w:lang w:eastAsia="pl-PL"/>
        </w:rPr>
        <w:t xml:space="preserve"> </w:t>
      </w:r>
      <w:r w:rsidR="00165973" w:rsidRPr="00AF7D3F">
        <w:rPr>
          <w:rFonts w:cs="Arial"/>
          <w:color w:val="auto"/>
          <w:lang w:eastAsia="pl-PL"/>
        </w:rPr>
        <w:t>szczególności:</w:t>
      </w:r>
    </w:p>
    <w:p w14:paraId="0E830DCA" w14:textId="77777777" w:rsidR="00BA097F" w:rsidRPr="00AF7D3F" w:rsidRDefault="00165973">
      <w:pPr>
        <w:rPr>
          <w:rFonts w:eastAsia="TimesNewRomanPSMT" w:cs="Arial"/>
          <w:i/>
          <w:color w:val="auto"/>
          <w:lang w:eastAsia="pl-PL"/>
        </w:rPr>
      </w:pPr>
      <w:r w:rsidRPr="00AF7D3F">
        <w:rPr>
          <w:rFonts w:cs="Arial"/>
          <w:i/>
          <w:color w:val="auto"/>
        </w:rPr>
        <w:t xml:space="preserve">„Art. 17. 1. </w:t>
      </w:r>
      <w:r w:rsidRPr="00AF7D3F">
        <w:rPr>
          <w:rFonts w:eastAsia="TimesNewRomanPSMT" w:cs="Arial"/>
          <w:i/>
          <w:color w:val="auto"/>
          <w:lang w:eastAsia="pl-PL"/>
        </w:rPr>
        <w:t xml:space="preserve">Organ wykonawczy województwa, </w:t>
      </w:r>
      <w:r w:rsidR="00FE0C5C" w:rsidRPr="00AF7D3F">
        <w:rPr>
          <w:rFonts w:eastAsia="TimesNewRomanPSMT" w:cs="Arial"/>
          <w:i/>
          <w:color w:val="auto"/>
          <w:lang w:eastAsia="pl-PL"/>
        </w:rPr>
        <w:t>powiatu</w:t>
      </w:r>
      <w:r w:rsidRPr="00AF7D3F">
        <w:rPr>
          <w:rFonts w:eastAsia="TimesNewRomanPSMT" w:cs="Arial"/>
          <w:i/>
          <w:color w:val="auto"/>
          <w:lang w:eastAsia="pl-PL"/>
        </w:rPr>
        <w:t xml:space="preserve"> i gminy, w celu realizacji polityki ochrony środowiska, sporządza odpowiednio wojewódzkie, powiatowe i gminne programy ochrony środowiska, uwzględniając cele zawarte w strategiach, programach i dokumentach programowych, o których mowa w art. 14 ust. 1.</w:t>
      </w:r>
    </w:p>
    <w:p w14:paraId="54B4B228" w14:textId="77777777" w:rsidR="00BA097F" w:rsidRPr="00AF7D3F" w:rsidRDefault="00165973">
      <w:pPr>
        <w:rPr>
          <w:rFonts w:cs="Arial"/>
          <w:i/>
          <w:color w:val="auto"/>
          <w:lang w:eastAsia="pl-PL"/>
        </w:rPr>
      </w:pPr>
      <w:r w:rsidRPr="00AF7D3F">
        <w:rPr>
          <w:rFonts w:cs="Arial"/>
          <w:i/>
          <w:color w:val="auto"/>
          <w:lang w:eastAsia="pl-PL"/>
        </w:rPr>
        <w:t xml:space="preserve">Art. 18. 1. Programy, o których mowa w art. 17 ust. 1, uchwala odpowiednio sejmik województwa, rada </w:t>
      </w:r>
      <w:r w:rsidR="00FE0C5C" w:rsidRPr="00AF7D3F">
        <w:rPr>
          <w:rFonts w:cs="Arial"/>
          <w:i/>
          <w:color w:val="auto"/>
          <w:lang w:eastAsia="pl-PL"/>
        </w:rPr>
        <w:t>powiatu</w:t>
      </w:r>
      <w:r w:rsidRPr="00AF7D3F">
        <w:rPr>
          <w:rFonts w:cs="Arial"/>
          <w:i/>
          <w:color w:val="auto"/>
          <w:lang w:eastAsia="pl-PL"/>
        </w:rPr>
        <w:t xml:space="preserve"> albo rada gminy. </w:t>
      </w:r>
    </w:p>
    <w:p w14:paraId="33239614" w14:textId="77777777" w:rsidR="00BA097F" w:rsidRPr="00AF7D3F" w:rsidRDefault="00165973" w:rsidP="00DC3791">
      <w:pPr>
        <w:spacing w:after="240"/>
        <w:rPr>
          <w:rFonts w:cs="Arial"/>
          <w:i/>
          <w:color w:val="auto"/>
          <w:lang w:eastAsia="pl-PL"/>
        </w:rPr>
      </w:pPr>
      <w:r w:rsidRPr="00AF7D3F">
        <w:rPr>
          <w:rFonts w:cs="Arial"/>
          <w:i/>
          <w:color w:val="auto"/>
          <w:lang w:eastAsia="pl-PL"/>
        </w:rPr>
        <w:t xml:space="preserve">Art. 18. 2. Z wykonania programów organ wykonawczy województwa, </w:t>
      </w:r>
      <w:r w:rsidR="00FE0C5C" w:rsidRPr="00AF7D3F">
        <w:rPr>
          <w:rFonts w:cs="Arial"/>
          <w:i/>
          <w:color w:val="auto"/>
          <w:lang w:eastAsia="pl-PL"/>
        </w:rPr>
        <w:t>powiatu</w:t>
      </w:r>
      <w:r w:rsidRPr="00AF7D3F">
        <w:rPr>
          <w:rFonts w:cs="Arial"/>
          <w:i/>
          <w:color w:val="auto"/>
          <w:lang w:eastAsia="pl-PL"/>
        </w:rPr>
        <w:t xml:space="preserve"> i gminy sporządza co 2 lata raporty, które przedstawia się odpowiednio sejmikowi województwa, radzie </w:t>
      </w:r>
      <w:r w:rsidR="00FE0C5C" w:rsidRPr="00AF7D3F">
        <w:rPr>
          <w:rFonts w:cs="Arial"/>
          <w:i/>
          <w:color w:val="auto"/>
          <w:lang w:eastAsia="pl-PL"/>
        </w:rPr>
        <w:t>powiatu</w:t>
      </w:r>
      <w:r w:rsidRPr="00AF7D3F">
        <w:rPr>
          <w:rFonts w:cs="Arial"/>
          <w:i/>
          <w:color w:val="auto"/>
          <w:lang w:eastAsia="pl-PL"/>
        </w:rPr>
        <w:t xml:space="preserve"> lub radzie gminy.”</w:t>
      </w:r>
    </w:p>
    <w:p w14:paraId="1E2DD5B6" w14:textId="27F9773F" w:rsidR="00BA097F" w:rsidRPr="00AF7D3F" w:rsidRDefault="00165973" w:rsidP="00DC3791">
      <w:pPr>
        <w:spacing w:after="240"/>
        <w:rPr>
          <w:rFonts w:cs="Arial"/>
          <w:color w:val="auto"/>
          <w:lang w:eastAsia="pl-PL"/>
        </w:rPr>
      </w:pPr>
      <w:r w:rsidRPr="00AF7D3F">
        <w:rPr>
          <w:rFonts w:cs="Arial"/>
          <w:color w:val="auto"/>
          <w:lang w:eastAsia="pl-PL"/>
        </w:rPr>
        <w:t xml:space="preserve">Program ochrony środowiska dla </w:t>
      </w:r>
      <w:r w:rsidR="00983A7B" w:rsidRPr="00AF7D3F">
        <w:rPr>
          <w:rFonts w:cs="Arial"/>
          <w:color w:val="auto"/>
          <w:lang w:eastAsia="pl-PL"/>
        </w:rPr>
        <w:t xml:space="preserve">Gminy </w:t>
      </w:r>
      <w:r w:rsidR="00AF7D3F" w:rsidRPr="00AF7D3F">
        <w:rPr>
          <w:rFonts w:cs="Arial"/>
          <w:color w:val="auto"/>
          <w:lang w:eastAsia="pl-PL"/>
        </w:rPr>
        <w:t>Szemud</w:t>
      </w:r>
      <w:r w:rsidRPr="00AF7D3F">
        <w:rPr>
          <w:rFonts w:cs="Arial"/>
          <w:color w:val="auto"/>
          <w:lang w:eastAsia="pl-PL"/>
        </w:rPr>
        <w:t xml:space="preserve"> tworzony jest w celu realizacji polityki ochrony środowiska na szczeblu </w:t>
      </w:r>
      <w:r w:rsidR="00983A7B" w:rsidRPr="00AF7D3F">
        <w:rPr>
          <w:rFonts w:cs="Arial"/>
          <w:color w:val="auto"/>
          <w:lang w:eastAsia="pl-PL"/>
        </w:rPr>
        <w:t>gminnym</w:t>
      </w:r>
      <w:r w:rsidRPr="00AF7D3F">
        <w:rPr>
          <w:rFonts w:cs="Arial"/>
          <w:color w:val="auto"/>
          <w:lang w:eastAsia="pl-PL"/>
        </w:rPr>
        <w:t xml:space="preserve">. </w:t>
      </w:r>
    </w:p>
    <w:p w14:paraId="5693C727" w14:textId="6AFA6A41" w:rsidR="00770E6F" w:rsidRPr="00AF7D3F" w:rsidRDefault="00770E6F" w:rsidP="00DC3791">
      <w:pPr>
        <w:spacing w:after="240"/>
        <w:rPr>
          <w:rFonts w:cs="Arial"/>
          <w:color w:val="auto"/>
          <w:lang w:eastAsia="pl-PL"/>
        </w:rPr>
      </w:pPr>
      <w:r w:rsidRPr="00AF7D3F">
        <w:rPr>
          <w:rFonts w:cs="Arial"/>
          <w:color w:val="auto"/>
          <w:lang w:eastAsia="pl-PL"/>
        </w:rPr>
        <w:t xml:space="preserve">Dokument został opracowany w oparciu o </w:t>
      </w:r>
      <w:r w:rsidRPr="00AF7D3F">
        <w:rPr>
          <w:rFonts w:cs="Arial"/>
          <w:i/>
          <w:iCs/>
          <w:color w:val="auto"/>
          <w:lang w:eastAsia="pl-PL"/>
        </w:rPr>
        <w:t>Wytyczne do opracowania wojewódzkich, powiatowych i gminnych programów ochrony środowiska</w:t>
      </w:r>
      <w:r w:rsidRPr="00AF7D3F">
        <w:rPr>
          <w:rFonts w:cs="Arial"/>
          <w:color w:val="auto"/>
          <w:lang w:eastAsia="pl-PL"/>
        </w:rPr>
        <w:t xml:space="preserve"> [Ministerstwo Środowiska, 2015 r.] wraz z zaktualizowanymi załącznikami z 2020 r.</w:t>
      </w:r>
    </w:p>
    <w:p w14:paraId="5C63394D" w14:textId="16A70865" w:rsidR="00BA097F" w:rsidRPr="00CB549A" w:rsidRDefault="00165973">
      <w:pPr>
        <w:pStyle w:val="Nagwek2"/>
        <w:rPr>
          <w:rFonts w:eastAsia="Times New Roman" w:cs="Arial"/>
          <w:color w:val="auto"/>
        </w:rPr>
      </w:pPr>
      <w:bookmarkStart w:id="15" w:name="_Toc404941316"/>
      <w:bookmarkStart w:id="16" w:name="_Toc367193781"/>
      <w:bookmarkStart w:id="17" w:name="_Toc118291501"/>
      <w:r w:rsidRPr="00CB549A">
        <w:rPr>
          <w:rFonts w:eastAsia="Times New Roman" w:cs="Arial"/>
          <w:color w:val="auto"/>
        </w:rPr>
        <w:t xml:space="preserve">2.3. Charakterystyka </w:t>
      </w:r>
      <w:bookmarkEnd w:id="15"/>
      <w:bookmarkEnd w:id="16"/>
      <w:r w:rsidR="0098730A" w:rsidRPr="00CB549A">
        <w:rPr>
          <w:rFonts w:eastAsia="Times New Roman" w:cs="Arial"/>
          <w:color w:val="auto"/>
        </w:rPr>
        <w:t xml:space="preserve">Gminy </w:t>
      </w:r>
      <w:r w:rsidR="00AF7D3F" w:rsidRPr="00CB549A">
        <w:rPr>
          <w:rFonts w:eastAsia="Times New Roman" w:cs="Arial"/>
          <w:color w:val="auto"/>
        </w:rPr>
        <w:t>Szemud</w:t>
      </w:r>
      <w:bookmarkEnd w:id="17"/>
    </w:p>
    <w:p w14:paraId="659A2759" w14:textId="77777777" w:rsidR="00BA097F" w:rsidRPr="00CB549A" w:rsidRDefault="00165973">
      <w:pPr>
        <w:pStyle w:val="Nagwek3"/>
        <w:rPr>
          <w:rFonts w:eastAsia="Times New Roman" w:cs="Arial"/>
          <w:color w:val="auto"/>
        </w:rPr>
      </w:pPr>
      <w:bookmarkStart w:id="18" w:name="_Toc404941317"/>
      <w:bookmarkStart w:id="19" w:name="_Toc367193782"/>
      <w:bookmarkStart w:id="20" w:name="_Toc350950556"/>
      <w:bookmarkStart w:id="21" w:name="_Toc337137106"/>
      <w:bookmarkStart w:id="22" w:name="_Toc273443272"/>
      <w:bookmarkStart w:id="23" w:name="_Toc273380206"/>
      <w:bookmarkStart w:id="24" w:name="_Toc273379908"/>
      <w:bookmarkStart w:id="25" w:name="_Toc118291502"/>
      <w:r w:rsidRPr="00CB549A">
        <w:rPr>
          <w:rFonts w:eastAsia="Times New Roman" w:cs="Arial"/>
          <w:color w:val="auto"/>
        </w:rPr>
        <w:t>2.3.1. Położenie</w:t>
      </w:r>
      <w:bookmarkEnd w:id="18"/>
      <w:bookmarkEnd w:id="19"/>
      <w:bookmarkEnd w:id="20"/>
      <w:bookmarkEnd w:id="21"/>
      <w:bookmarkEnd w:id="22"/>
      <w:bookmarkEnd w:id="23"/>
      <w:bookmarkEnd w:id="24"/>
      <w:bookmarkEnd w:id="25"/>
    </w:p>
    <w:p w14:paraId="02DE34FF" w14:textId="52B869AE" w:rsidR="00CB549A" w:rsidRDefault="00CB549A" w:rsidP="00E54B5C">
      <w:pPr>
        <w:spacing w:before="120" w:after="120"/>
        <w:rPr>
          <w:rFonts w:cs="Arial"/>
          <w:color w:val="auto"/>
        </w:rPr>
      </w:pPr>
      <w:r w:rsidRPr="00CB549A">
        <w:rPr>
          <w:rFonts w:cs="Arial"/>
          <w:color w:val="auto"/>
        </w:rPr>
        <w:t>Gmina Szemud jest gminą wiejską położoną w północnej części województwa pomorskiego, w powiecie wejherowskim. Gmina Szemud od północy graniczy z gminami Luzino oraz Wejherowo, od zachodu z gminą Linia, od wschodu z gminą Żukowo oraz Miastem Gdynia. Południową granicę gminy Szemud wyznaczają gminy Kartuzy oraz Przodkowo.</w:t>
      </w:r>
    </w:p>
    <w:p w14:paraId="07BB1906" w14:textId="5DBA8C6D" w:rsidR="002B42E2" w:rsidRPr="00F50D4E" w:rsidRDefault="002B42E2" w:rsidP="00E54B5C">
      <w:pPr>
        <w:spacing w:before="120" w:after="120"/>
        <w:rPr>
          <w:rFonts w:cs="Arial"/>
          <w:color w:val="auto"/>
        </w:rPr>
      </w:pPr>
      <w:r w:rsidRPr="00F50D4E">
        <w:rPr>
          <w:rFonts w:cs="Arial"/>
          <w:color w:val="auto"/>
        </w:rPr>
        <w:t>Gmina zajmuje powierzchnię 17</w:t>
      </w:r>
      <w:r w:rsidR="00F50D4E" w:rsidRPr="00F50D4E">
        <w:rPr>
          <w:rFonts w:cs="Arial"/>
          <w:color w:val="auto"/>
        </w:rPr>
        <w:t>6</w:t>
      </w:r>
      <w:r w:rsidRPr="00F50D4E">
        <w:rPr>
          <w:rFonts w:cs="Arial"/>
          <w:color w:val="auto"/>
        </w:rPr>
        <w:t>,</w:t>
      </w:r>
      <w:r w:rsidR="00F50D4E" w:rsidRPr="00F50D4E">
        <w:rPr>
          <w:rFonts w:cs="Arial"/>
          <w:color w:val="auto"/>
        </w:rPr>
        <w:t>0</w:t>
      </w:r>
      <w:r w:rsidRPr="00F50D4E">
        <w:rPr>
          <w:rFonts w:cs="Arial"/>
          <w:color w:val="auto"/>
        </w:rPr>
        <w:t>6 km</w:t>
      </w:r>
      <w:r w:rsidRPr="00F50D4E">
        <w:rPr>
          <w:rFonts w:cs="Arial"/>
          <w:color w:val="auto"/>
          <w:vertAlign w:val="superscript"/>
        </w:rPr>
        <w:t>2</w:t>
      </w:r>
      <w:r w:rsidRPr="00F50D4E">
        <w:rPr>
          <w:rFonts w:cs="Arial"/>
          <w:color w:val="auto"/>
        </w:rPr>
        <w:t>, składa się z 23 sołectw. Siedzibą władz samorządowych jest Szemud.</w:t>
      </w:r>
    </w:p>
    <w:p w14:paraId="1C4A3F04" w14:textId="77777777" w:rsidR="002B42E2" w:rsidRDefault="002B42E2" w:rsidP="00E54B5C">
      <w:pPr>
        <w:spacing w:before="120" w:after="120"/>
        <w:rPr>
          <w:rFonts w:cs="Arial"/>
          <w:color w:val="auto"/>
        </w:rPr>
      </w:pPr>
      <w:r w:rsidRPr="002B42E2">
        <w:rPr>
          <w:rFonts w:cs="Arial"/>
          <w:color w:val="auto"/>
        </w:rPr>
        <w:t xml:space="preserve">Gmina leży w pasie wzgórz morenowych, tylko niewielka jej część jest położona na tzw. „płycie żukowskiej”, gdzie występują ziemie o wyższych klasach bonitacyjnych. Tereny te są mocno pofałdowane, zwłaszcza w częściach północnej i zachodniej, gdyż leżą w pasie wzgórz morenowych. </w:t>
      </w:r>
    </w:p>
    <w:p w14:paraId="1BCDA58B" w14:textId="426C6055" w:rsidR="00077B13" w:rsidRPr="00AF7D3F" w:rsidRDefault="00077B13" w:rsidP="00E54B5C">
      <w:pPr>
        <w:spacing w:before="120" w:after="120"/>
        <w:rPr>
          <w:color w:val="auto"/>
          <w:highlight w:val="yellow"/>
        </w:rPr>
      </w:pPr>
      <w:r w:rsidRPr="00AF7D3F">
        <w:rPr>
          <w:color w:val="auto"/>
          <w:highlight w:val="yellow"/>
        </w:rPr>
        <w:br w:type="page"/>
      </w:r>
    </w:p>
    <w:p w14:paraId="482E6752" w14:textId="1750B789" w:rsidR="007B3A06" w:rsidRPr="00AE6886" w:rsidRDefault="00AE6886" w:rsidP="007B3A06">
      <w:pPr>
        <w:jc w:val="center"/>
      </w:pPr>
      <w:r w:rsidRPr="00AE6886">
        <w:rPr>
          <w:noProof/>
          <w:lang w:eastAsia="pl-PL"/>
        </w:rPr>
        <w:lastRenderedPageBreak/>
        <w:drawing>
          <wp:inline distT="0" distB="0" distL="0" distR="0" wp14:anchorId="0E9DC349" wp14:editId="4EAFC4D9">
            <wp:extent cx="3267075" cy="3489371"/>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6"/>
                    <pic:cNvPicPr/>
                  </pic:nvPicPr>
                  <pic:blipFill rotWithShape="1">
                    <a:blip r:embed="rId12" cstate="print">
                      <a:extLst>
                        <a:ext uri="{28A0092B-C50C-407E-A947-70E740481C1C}">
                          <a14:useLocalDpi xmlns:a14="http://schemas.microsoft.com/office/drawing/2010/main" val="0"/>
                        </a:ext>
                      </a:extLst>
                    </a:blip>
                    <a:srcRect l="9757" t="14151" r="10033" b="25269"/>
                    <a:stretch/>
                  </pic:blipFill>
                  <pic:spPr bwMode="auto">
                    <a:xfrm>
                      <a:off x="0" y="0"/>
                      <a:ext cx="3273271" cy="3495988"/>
                    </a:xfrm>
                    <a:prstGeom prst="rect">
                      <a:avLst/>
                    </a:prstGeom>
                    <a:ln>
                      <a:noFill/>
                    </a:ln>
                    <a:extLst>
                      <a:ext uri="{53640926-AAD7-44D8-BBD7-CCE9431645EC}">
                        <a14:shadowObscured xmlns:a14="http://schemas.microsoft.com/office/drawing/2010/main"/>
                      </a:ext>
                    </a:extLst>
                  </pic:spPr>
                </pic:pic>
              </a:graphicData>
            </a:graphic>
          </wp:inline>
        </w:drawing>
      </w:r>
    </w:p>
    <w:p w14:paraId="373E8FE7" w14:textId="6BA95DB6" w:rsidR="007B3A06" w:rsidRPr="00AE6886" w:rsidRDefault="008E784A" w:rsidP="00AE6886">
      <w:pPr>
        <w:pStyle w:val="Legenda"/>
        <w:spacing w:before="0"/>
        <w:jc w:val="center"/>
      </w:pPr>
      <w:bookmarkStart w:id="26" w:name="_Toc118290886"/>
      <w:r w:rsidRPr="00AE6886">
        <w:t xml:space="preserve">Rysunek </w:t>
      </w:r>
      <w:fldSimple w:instr=" SEQ Rysunek \* ARABIC ">
        <w:r w:rsidR="00C71745">
          <w:rPr>
            <w:noProof/>
          </w:rPr>
          <w:t>1</w:t>
        </w:r>
      </w:fldSimple>
      <w:r w:rsidRPr="00AE6886">
        <w:t xml:space="preserve">. </w:t>
      </w:r>
      <w:r w:rsidR="007B3A06" w:rsidRPr="00AE6886">
        <w:t xml:space="preserve">Położenie </w:t>
      </w:r>
      <w:r w:rsidR="00A2714B" w:rsidRPr="00AE6886">
        <w:t xml:space="preserve">Gminy </w:t>
      </w:r>
      <w:r w:rsidR="00AF7D3F" w:rsidRPr="00AE6886">
        <w:t>Szemud</w:t>
      </w:r>
      <w:r w:rsidR="007B3A06" w:rsidRPr="00AE6886">
        <w:t xml:space="preserve"> na tle </w:t>
      </w:r>
      <w:r w:rsidR="00AE6886" w:rsidRPr="00AE6886">
        <w:t>w</w:t>
      </w:r>
      <w:r w:rsidR="007B3A06" w:rsidRPr="00AE6886">
        <w:t xml:space="preserve">ojewództwa </w:t>
      </w:r>
      <w:r w:rsidR="00AE6886" w:rsidRPr="00AE6886">
        <w:t>p</w:t>
      </w:r>
      <w:r w:rsidR="00AF7D3F" w:rsidRPr="00AE6886">
        <w:t>omorskiego</w:t>
      </w:r>
      <w:bookmarkEnd w:id="26"/>
    </w:p>
    <w:p w14:paraId="762365F5" w14:textId="4376CABC" w:rsidR="007B3A06" w:rsidRPr="00AE6886" w:rsidRDefault="00AF40F1" w:rsidP="00A13C53">
      <w:pPr>
        <w:pStyle w:val="RDO"/>
      </w:pPr>
      <w:r w:rsidRPr="00AE6886">
        <w:t>ź</w:t>
      </w:r>
      <w:r w:rsidR="007B3A06" w:rsidRPr="00AE6886">
        <w:t>ródło</w:t>
      </w:r>
      <w:r w:rsidR="00C62B94" w:rsidRPr="00AE6886">
        <w:t>:</w:t>
      </w:r>
      <w:r w:rsidR="007B3A06" w:rsidRPr="00AE6886">
        <w:t xml:space="preserve"> opracowanie własne</w:t>
      </w:r>
    </w:p>
    <w:p w14:paraId="1C982058" w14:textId="3EC60F93" w:rsidR="007B3A06" w:rsidRPr="00AE6886" w:rsidRDefault="00AE6886" w:rsidP="007B3A06">
      <w:pPr>
        <w:jc w:val="center"/>
        <w:rPr>
          <w:sz w:val="20"/>
          <w:szCs w:val="20"/>
        </w:rPr>
      </w:pPr>
      <w:r w:rsidRPr="00AE6886">
        <w:rPr>
          <w:noProof/>
          <w:sz w:val="20"/>
          <w:szCs w:val="20"/>
          <w:lang w:eastAsia="pl-PL"/>
        </w:rPr>
        <w:drawing>
          <wp:inline distT="0" distB="0" distL="0" distR="0" wp14:anchorId="4F505FDB" wp14:editId="11AC79ED">
            <wp:extent cx="4524375" cy="4352778"/>
            <wp:effectExtent l="0" t="0" r="0" b="0"/>
            <wp:docPr id="25" name="Obraz 25"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raz 25" descr="Obraz zawierający mapa&#10;&#10;Opis wygenerowany automatycznie"/>
                    <pic:cNvPicPr/>
                  </pic:nvPicPr>
                  <pic:blipFill rotWithShape="1">
                    <a:blip r:embed="rId13" cstate="print">
                      <a:extLst>
                        <a:ext uri="{28A0092B-C50C-407E-A947-70E740481C1C}">
                          <a14:useLocalDpi xmlns:a14="http://schemas.microsoft.com/office/drawing/2010/main" val="0"/>
                        </a:ext>
                      </a:extLst>
                    </a:blip>
                    <a:srcRect t="6434"/>
                    <a:stretch/>
                  </pic:blipFill>
                  <pic:spPr bwMode="auto">
                    <a:xfrm>
                      <a:off x="0" y="0"/>
                      <a:ext cx="4526892" cy="4355199"/>
                    </a:xfrm>
                    <a:prstGeom prst="rect">
                      <a:avLst/>
                    </a:prstGeom>
                    <a:ln>
                      <a:noFill/>
                    </a:ln>
                    <a:extLst>
                      <a:ext uri="{53640926-AAD7-44D8-BBD7-CCE9431645EC}">
                        <a14:shadowObscured xmlns:a14="http://schemas.microsoft.com/office/drawing/2010/main"/>
                      </a:ext>
                    </a:extLst>
                  </pic:spPr>
                </pic:pic>
              </a:graphicData>
            </a:graphic>
          </wp:inline>
        </w:drawing>
      </w:r>
    </w:p>
    <w:p w14:paraId="131D9428" w14:textId="2D41C148" w:rsidR="007B3A06" w:rsidRPr="00AE6886" w:rsidRDefault="007B3A06" w:rsidP="001E68B4">
      <w:pPr>
        <w:pStyle w:val="RYSUNEKK"/>
        <w:rPr>
          <w:rFonts w:cs="Arial"/>
          <w:szCs w:val="20"/>
        </w:rPr>
      </w:pPr>
      <w:bookmarkStart w:id="27" w:name="_Toc118290887"/>
      <w:r w:rsidRPr="00AE6886">
        <w:t xml:space="preserve">Rysunek </w:t>
      </w:r>
      <w:fldSimple w:instr=" SEQ Rysunek \* ARABIC ">
        <w:r w:rsidR="00C71745">
          <w:rPr>
            <w:noProof/>
          </w:rPr>
          <w:t>2</w:t>
        </w:r>
      </w:fldSimple>
      <w:r w:rsidRPr="00AE6886">
        <w:t xml:space="preserve">. </w:t>
      </w:r>
      <w:r w:rsidR="000D4DAF" w:rsidRPr="00AE6886">
        <w:rPr>
          <w:rFonts w:cs="Arial"/>
          <w:szCs w:val="20"/>
        </w:rPr>
        <w:t xml:space="preserve">Gmina </w:t>
      </w:r>
      <w:r w:rsidR="00AF7D3F" w:rsidRPr="00AE6886">
        <w:rPr>
          <w:rFonts w:cs="Arial"/>
          <w:szCs w:val="20"/>
        </w:rPr>
        <w:t>Szemud</w:t>
      </w:r>
      <w:r w:rsidR="000D4DAF" w:rsidRPr="00AE6886">
        <w:rPr>
          <w:rFonts w:cs="Arial"/>
          <w:szCs w:val="20"/>
        </w:rPr>
        <w:t xml:space="preserve"> na tle powiatu </w:t>
      </w:r>
      <w:r w:rsidR="00AE6886" w:rsidRPr="00AE6886">
        <w:rPr>
          <w:rFonts w:cs="Arial"/>
          <w:szCs w:val="20"/>
        </w:rPr>
        <w:t>wejherowskiego</w:t>
      </w:r>
      <w:bookmarkEnd w:id="27"/>
    </w:p>
    <w:p w14:paraId="30FF2B57" w14:textId="735C9C34" w:rsidR="007B3A06" w:rsidRPr="00AF7D3F" w:rsidRDefault="007B3A06" w:rsidP="00A13C53">
      <w:pPr>
        <w:pStyle w:val="RDO"/>
        <w:rPr>
          <w:highlight w:val="yellow"/>
        </w:rPr>
      </w:pPr>
      <w:r w:rsidRPr="00AE6886">
        <w:rPr>
          <w:lang w:eastAsia="pl-PL"/>
        </w:rPr>
        <w:t>źródło: opracowanie własne</w:t>
      </w:r>
      <w:r w:rsidRPr="00AF7D3F">
        <w:rPr>
          <w:highlight w:val="yellow"/>
        </w:rPr>
        <w:br w:type="page"/>
      </w:r>
    </w:p>
    <w:p w14:paraId="0326D7FB" w14:textId="3982A770" w:rsidR="00A2714B" w:rsidRPr="00AE6886" w:rsidRDefault="00AE6886" w:rsidP="008332E3">
      <w:pPr>
        <w:jc w:val="center"/>
        <w:rPr>
          <w:color w:val="auto"/>
        </w:rPr>
      </w:pPr>
      <w:r w:rsidRPr="00AE6886">
        <w:rPr>
          <w:noProof/>
          <w:color w:val="auto"/>
          <w:lang w:eastAsia="pl-PL"/>
        </w:rPr>
        <w:lastRenderedPageBreak/>
        <w:drawing>
          <wp:inline distT="0" distB="0" distL="0" distR="0" wp14:anchorId="645E516C" wp14:editId="5E439B69">
            <wp:extent cx="4638511" cy="3127375"/>
            <wp:effectExtent l="0" t="0" r="0" b="0"/>
            <wp:docPr id="26" name="Obraz 26"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Obraz 26" descr="Obraz zawierający mapa&#10;&#10;Opis wygenerowany automatycznie"/>
                    <pic:cNvPicPr/>
                  </pic:nvPicPr>
                  <pic:blipFill rotWithShape="1">
                    <a:blip r:embed="rId14" cstate="print">
                      <a:extLst>
                        <a:ext uri="{28A0092B-C50C-407E-A947-70E740481C1C}">
                          <a14:useLocalDpi xmlns:a14="http://schemas.microsoft.com/office/drawing/2010/main" val="0"/>
                        </a:ext>
                      </a:extLst>
                    </a:blip>
                    <a:srcRect l="5788" t="4963" r="4244" b="9261"/>
                    <a:stretch/>
                  </pic:blipFill>
                  <pic:spPr bwMode="auto">
                    <a:xfrm>
                      <a:off x="0" y="0"/>
                      <a:ext cx="4644442" cy="3131374"/>
                    </a:xfrm>
                    <a:prstGeom prst="rect">
                      <a:avLst/>
                    </a:prstGeom>
                    <a:ln>
                      <a:noFill/>
                    </a:ln>
                    <a:extLst>
                      <a:ext uri="{53640926-AAD7-44D8-BBD7-CCE9431645EC}">
                        <a14:shadowObscured xmlns:a14="http://schemas.microsoft.com/office/drawing/2010/main"/>
                      </a:ext>
                    </a:extLst>
                  </pic:spPr>
                </pic:pic>
              </a:graphicData>
            </a:graphic>
          </wp:inline>
        </w:drawing>
      </w:r>
    </w:p>
    <w:p w14:paraId="025931A7" w14:textId="0CC2C999" w:rsidR="00A2714B" w:rsidRPr="00AE6886" w:rsidRDefault="008332E3" w:rsidP="004115E8">
      <w:pPr>
        <w:pStyle w:val="Legenda"/>
        <w:spacing w:before="0"/>
        <w:jc w:val="center"/>
        <w:rPr>
          <w:color w:val="auto"/>
        </w:rPr>
      </w:pPr>
      <w:bookmarkStart w:id="28" w:name="_Toc118290888"/>
      <w:r w:rsidRPr="00AE6886">
        <w:t xml:space="preserve">Rysunek </w:t>
      </w:r>
      <w:fldSimple w:instr=" SEQ Rysunek \* ARABIC ">
        <w:r w:rsidR="00C71745">
          <w:rPr>
            <w:noProof/>
          </w:rPr>
          <w:t>3</w:t>
        </w:r>
      </w:fldSimple>
      <w:r w:rsidRPr="00AE6886">
        <w:t xml:space="preserve">. </w:t>
      </w:r>
      <w:r w:rsidR="00AE6886" w:rsidRPr="00AE6886">
        <w:rPr>
          <w:color w:val="auto"/>
        </w:rPr>
        <w:t>Obręby ewidencyjne</w:t>
      </w:r>
      <w:r w:rsidRPr="00AE6886">
        <w:rPr>
          <w:color w:val="auto"/>
        </w:rPr>
        <w:t xml:space="preserve"> Gminy </w:t>
      </w:r>
      <w:r w:rsidR="00AF7D3F" w:rsidRPr="00AE6886">
        <w:rPr>
          <w:color w:val="auto"/>
        </w:rPr>
        <w:t>Szemud</w:t>
      </w:r>
      <w:bookmarkEnd w:id="28"/>
    </w:p>
    <w:p w14:paraId="480F9586" w14:textId="77777777" w:rsidR="008332E3" w:rsidRPr="00AE6886" w:rsidRDefault="008332E3" w:rsidP="00A13C53">
      <w:pPr>
        <w:pStyle w:val="RDO"/>
      </w:pPr>
      <w:r w:rsidRPr="00AE6886">
        <w:t>źródło: opracowanie własne</w:t>
      </w:r>
    </w:p>
    <w:p w14:paraId="1B017619" w14:textId="0623A160" w:rsidR="000C3517" w:rsidRPr="00AE6886" w:rsidRDefault="000C3517" w:rsidP="000C3517">
      <w:r w:rsidRPr="00AE6886">
        <w:rPr>
          <w:color w:val="auto"/>
        </w:rPr>
        <w:t xml:space="preserve">Według </w:t>
      </w:r>
      <w:r w:rsidRPr="00AE6886">
        <w:t xml:space="preserve">fizyczno–geograficznej regionalizacji </w:t>
      </w:r>
      <w:r w:rsidR="001C0A3B" w:rsidRPr="00AE6886">
        <w:t xml:space="preserve">wg prof. Solona (2018 r.) </w:t>
      </w:r>
      <w:r w:rsidR="00DA4B8D" w:rsidRPr="00AE6886">
        <w:rPr>
          <w:rFonts w:cs="Arial"/>
          <w:color w:val="000000"/>
        </w:rPr>
        <w:t xml:space="preserve">gmina </w:t>
      </w:r>
      <w:r w:rsidR="00AF7D3F" w:rsidRPr="00AE6886">
        <w:rPr>
          <w:rFonts w:cs="Arial"/>
          <w:color w:val="000000"/>
        </w:rPr>
        <w:t>Szemud</w:t>
      </w:r>
      <w:r w:rsidRPr="00AE6886">
        <w:rPr>
          <w:rFonts w:cs="Arial"/>
          <w:color w:val="000000"/>
        </w:rPr>
        <w:t xml:space="preserve"> </w:t>
      </w:r>
      <w:r w:rsidRPr="00AE6886">
        <w:t>umiejscowion</w:t>
      </w:r>
      <w:r w:rsidR="00D12338" w:rsidRPr="00AE6886">
        <w:t>a</w:t>
      </w:r>
      <w:r w:rsidRPr="00AE6886">
        <w:t xml:space="preserve"> jest w następujących jednostkach:</w:t>
      </w:r>
    </w:p>
    <w:p w14:paraId="221C616B" w14:textId="5B3CF357" w:rsidR="000C3517" w:rsidRPr="00AE6886" w:rsidRDefault="000C3517">
      <w:pPr>
        <w:pStyle w:val="PUNKTOWANIE"/>
      </w:pPr>
      <w:r w:rsidRPr="00AE6886">
        <w:t>megaregion –</w:t>
      </w:r>
      <w:r w:rsidR="005B1556" w:rsidRPr="00AE6886">
        <w:t xml:space="preserve"> </w:t>
      </w:r>
      <w:proofErr w:type="spellStart"/>
      <w:r w:rsidR="00AE6886" w:rsidRPr="00AE6886">
        <w:t>Pozaalpejska</w:t>
      </w:r>
      <w:proofErr w:type="spellEnd"/>
      <w:r w:rsidR="00AE6886" w:rsidRPr="00AE6886">
        <w:t xml:space="preserve"> Europa Środkowa</w:t>
      </w:r>
      <w:r w:rsidRPr="00AE6886">
        <w:t>,</w:t>
      </w:r>
    </w:p>
    <w:p w14:paraId="35D21286" w14:textId="587E7C09" w:rsidR="000C3517" w:rsidRPr="00AE6886" w:rsidRDefault="000C3517">
      <w:pPr>
        <w:pStyle w:val="PUNKTOWANIE"/>
        <w:ind w:left="1134"/>
      </w:pPr>
      <w:r w:rsidRPr="00AE6886">
        <w:t>prowincja –</w:t>
      </w:r>
      <w:r w:rsidR="005B1556" w:rsidRPr="00AE6886">
        <w:t xml:space="preserve"> </w:t>
      </w:r>
      <w:r w:rsidR="00AE6886" w:rsidRPr="00AE6886">
        <w:t>Niż Środkowoeuropejski</w:t>
      </w:r>
      <w:r w:rsidRPr="00AE6886">
        <w:t>,</w:t>
      </w:r>
    </w:p>
    <w:p w14:paraId="571D718D" w14:textId="522365E7" w:rsidR="000C3517" w:rsidRPr="00AE6886" w:rsidRDefault="000C3517">
      <w:pPr>
        <w:pStyle w:val="PUNKTOWANIE"/>
        <w:ind w:left="1701"/>
      </w:pPr>
      <w:r w:rsidRPr="00AE6886">
        <w:t xml:space="preserve">podprowincja – </w:t>
      </w:r>
      <w:r w:rsidR="00AE6886" w:rsidRPr="00AE6886">
        <w:t xml:space="preserve">Pojezierza </w:t>
      </w:r>
      <w:proofErr w:type="spellStart"/>
      <w:r w:rsidR="00AE6886" w:rsidRPr="00AE6886">
        <w:t>Południowo</w:t>
      </w:r>
      <w:r w:rsidR="00AE6886">
        <w:t>bałtyckie</w:t>
      </w:r>
      <w:proofErr w:type="spellEnd"/>
    </w:p>
    <w:p w14:paraId="1F9A0405" w14:textId="122C5DA6" w:rsidR="000C3517" w:rsidRPr="00AE6886" w:rsidRDefault="000C3517">
      <w:pPr>
        <w:pStyle w:val="PUNKTOWANIE"/>
        <w:ind w:left="2268"/>
      </w:pPr>
      <w:r w:rsidRPr="00AE6886">
        <w:t>makroregion –</w:t>
      </w:r>
      <w:r w:rsidR="00AE6886" w:rsidRPr="00AE6886">
        <w:t xml:space="preserve"> Pojezierze </w:t>
      </w:r>
      <w:proofErr w:type="spellStart"/>
      <w:r w:rsidR="00AE6886" w:rsidRPr="00AE6886">
        <w:t>Wschodniopomorskie</w:t>
      </w:r>
      <w:proofErr w:type="spellEnd"/>
      <w:r w:rsidR="00B320F5" w:rsidRPr="00AE6886">
        <w:t>,</w:t>
      </w:r>
    </w:p>
    <w:p w14:paraId="7298E677" w14:textId="655AA9B8" w:rsidR="000C3517" w:rsidRPr="00AE6886" w:rsidRDefault="000C3517">
      <w:pPr>
        <w:pStyle w:val="PUNKTOWANIE"/>
        <w:ind w:left="2835"/>
      </w:pPr>
      <w:r w:rsidRPr="00AE6886">
        <w:t>mezoregion –</w:t>
      </w:r>
      <w:r w:rsidR="00ED747A" w:rsidRPr="00AE6886">
        <w:t xml:space="preserve"> </w:t>
      </w:r>
      <w:r w:rsidR="00AE6886" w:rsidRPr="00AE6886">
        <w:t>Pojezierze Kaszubskie.</w:t>
      </w:r>
    </w:p>
    <w:p w14:paraId="36096160" w14:textId="7A43C2CC" w:rsidR="004115E8" w:rsidRPr="002B42E2" w:rsidRDefault="00AE6886" w:rsidP="004115E8">
      <w:pPr>
        <w:pStyle w:val="PUNKTOWANIE"/>
        <w:numPr>
          <w:ilvl w:val="0"/>
          <w:numId w:val="0"/>
        </w:numPr>
        <w:spacing w:before="120"/>
        <w:jc w:val="center"/>
        <w:rPr>
          <w:rFonts w:cs="Arial"/>
          <w:szCs w:val="20"/>
        </w:rPr>
      </w:pPr>
      <w:r w:rsidRPr="002B42E2">
        <w:rPr>
          <w:rFonts w:cs="Arial"/>
          <w:noProof/>
          <w:szCs w:val="20"/>
          <w:lang w:eastAsia="pl-PL"/>
        </w:rPr>
        <w:drawing>
          <wp:inline distT="0" distB="0" distL="0" distR="0" wp14:anchorId="14950B44" wp14:editId="469E4FE8">
            <wp:extent cx="5505450" cy="3383393"/>
            <wp:effectExtent l="0" t="0" r="0" b="7620"/>
            <wp:docPr id="27" name="Obraz 27"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27" descr="Obraz zawierający mapa&#10;&#10;Opis wygenerowany automatycznie"/>
                    <pic:cNvPicPr/>
                  </pic:nvPicPr>
                  <pic:blipFill rotWithShape="1">
                    <a:blip r:embed="rId15" cstate="print">
                      <a:extLst>
                        <a:ext uri="{28A0092B-C50C-407E-A947-70E740481C1C}">
                          <a14:useLocalDpi xmlns:a14="http://schemas.microsoft.com/office/drawing/2010/main" val="0"/>
                        </a:ext>
                      </a:extLst>
                    </a:blip>
                    <a:srcRect t="13096"/>
                    <a:stretch/>
                  </pic:blipFill>
                  <pic:spPr bwMode="auto">
                    <a:xfrm>
                      <a:off x="0" y="0"/>
                      <a:ext cx="5508620" cy="3385341"/>
                    </a:xfrm>
                    <a:prstGeom prst="rect">
                      <a:avLst/>
                    </a:prstGeom>
                    <a:ln>
                      <a:noFill/>
                    </a:ln>
                    <a:extLst>
                      <a:ext uri="{53640926-AAD7-44D8-BBD7-CCE9431645EC}">
                        <a14:shadowObscured xmlns:a14="http://schemas.microsoft.com/office/drawing/2010/main"/>
                      </a:ext>
                    </a:extLst>
                  </pic:spPr>
                </pic:pic>
              </a:graphicData>
            </a:graphic>
          </wp:inline>
        </w:drawing>
      </w:r>
    </w:p>
    <w:p w14:paraId="12465376" w14:textId="367D13F1" w:rsidR="00BA097F" w:rsidRPr="002B42E2" w:rsidRDefault="00165973" w:rsidP="001E68B4">
      <w:pPr>
        <w:pStyle w:val="RYSUNEKK"/>
      </w:pPr>
      <w:bookmarkStart w:id="29" w:name="_Toc118290889"/>
      <w:r w:rsidRPr="002B42E2">
        <w:t xml:space="preserve">Rysunek </w:t>
      </w:r>
      <w:r w:rsidR="002255D6" w:rsidRPr="002B42E2">
        <w:fldChar w:fldCharType="begin"/>
      </w:r>
      <w:r w:rsidRPr="002B42E2">
        <w:instrText>SEQ Rysunek \* ARABIC</w:instrText>
      </w:r>
      <w:r w:rsidR="002255D6" w:rsidRPr="002B42E2">
        <w:fldChar w:fldCharType="separate"/>
      </w:r>
      <w:r w:rsidR="00C71745">
        <w:rPr>
          <w:noProof/>
        </w:rPr>
        <w:t>4</w:t>
      </w:r>
      <w:r w:rsidR="002255D6" w:rsidRPr="002B42E2">
        <w:fldChar w:fldCharType="end"/>
      </w:r>
      <w:r w:rsidRPr="002B42E2">
        <w:t xml:space="preserve">. Położenie </w:t>
      </w:r>
      <w:r w:rsidR="004115E8" w:rsidRPr="002B42E2">
        <w:t xml:space="preserve">gminy </w:t>
      </w:r>
      <w:r w:rsidR="00AF7D3F" w:rsidRPr="002B42E2">
        <w:t>Szemud</w:t>
      </w:r>
      <w:r w:rsidR="00320E53" w:rsidRPr="002B42E2">
        <w:t xml:space="preserve"> </w:t>
      </w:r>
      <w:r w:rsidRPr="002B42E2">
        <w:t xml:space="preserve">na tle </w:t>
      </w:r>
      <w:r w:rsidR="00C6685E" w:rsidRPr="002B42E2">
        <w:t>podziału fizyko-geograficznego Polski</w:t>
      </w:r>
      <w:bookmarkEnd w:id="29"/>
    </w:p>
    <w:p w14:paraId="49136155" w14:textId="4B45D4A6" w:rsidR="005F6A69" w:rsidRPr="00AF7D3F" w:rsidRDefault="00165973" w:rsidP="00A13C53">
      <w:pPr>
        <w:pStyle w:val="RDO"/>
        <w:rPr>
          <w:highlight w:val="yellow"/>
          <w:lang w:eastAsia="pl-PL"/>
        </w:rPr>
      </w:pPr>
      <w:r w:rsidRPr="002B42E2">
        <w:rPr>
          <w:lang w:eastAsia="pl-PL"/>
        </w:rPr>
        <w:t>źródło: opracowanie własne</w:t>
      </w:r>
      <w:r w:rsidR="005F6A69" w:rsidRPr="00AF7D3F">
        <w:rPr>
          <w:highlight w:val="yellow"/>
          <w:lang w:eastAsia="pl-PL"/>
        </w:rPr>
        <w:br w:type="page"/>
      </w:r>
    </w:p>
    <w:p w14:paraId="28FFC8B6" w14:textId="369947A0" w:rsidR="00BA097F" w:rsidRPr="00CB549A" w:rsidRDefault="00165973" w:rsidP="00BE23E2">
      <w:pPr>
        <w:pStyle w:val="Nagwek3"/>
        <w:spacing w:before="240"/>
      </w:pPr>
      <w:bookmarkStart w:id="30" w:name="_Toc118291503"/>
      <w:r w:rsidRPr="00CB549A">
        <w:lastRenderedPageBreak/>
        <w:t>2.3.2. Budowa geologiczna</w:t>
      </w:r>
      <w:r w:rsidR="00CB549A">
        <w:rPr>
          <w:rStyle w:val="Odwoanieprzypisudolnego"/>
        </w:rPr>
        <w:footnoteReference w:id="2"/>
      </w:r>
      <w:bookmarkEnd w:id="30"/>
    </w:p>
    <w:p w14:paraId="4BC0AAF5" w14:textId="67C7F972" w:rsidR="00CB549A" w:rsidRDefault="00CB549A" w:rsidP="00CB549A">
      <w:pPr>
        <w:spacing w:after="120"/>
      </w:pPr>
      <w:r>
        <w:t xml:space="preserve">Cała powierzchnia </w:t>
      </w:r>
      <w:proofErr w:type="spellStart"/>
      <w:r>
        <w:t>podczwartorzędowa</w:t>
      </w:r>
      <w:proofErr w:type="spellEnd"/>
      <w:r>
        <w:t xml:space="preserve"> obszaru gminy zbudowana jest z osadów trzeciorzędu o miąższości od kilkunastu do ponad 100 m. Są to oligoceńskie i mioceńskie pakiety złożone z piasków drobnoziarnistych, mułków, mułków węglistych i iłów. Osady znajdujące się</w:t>
      </w:r>
      <w:r>
        <w:br/>
        <w:t xml:space="preserve">w bezpośredniej powierzchni </w:t>
      </w:r>
      <w:proofErr w:type="spellStart"/>
      <w:r>
        <w:t>podczwartorzędowej</w:t>
      </w:r>
      <w:proofErr w:type="spellEnd"/>
      <w:r>
        <w:t xml:space="preserve"> należą głównie do miocenu. Powierzchnia stropowa trzeciorzędu wykazuje znaczne deniwelacje, które związane są z występowaniem głęboko wciętych w tę powierzchnię struktur rynnowych. </w:t>
      </w:r>
    </w:p>
    <w:p w14:paraId="396B5B89" w14:textId="77777777" w:rsidR="00CB549A" w:rsidRDefault="00CB549A" w:rsidP="00CB549A">
      <w:pPr>
        <w:spacing w:after="120"/>
      </w:pPr>
      <w:r>
        <w:t xml:space="preserve">W gminie Szemud decydującą rolę w budowie geologicznej odgrywają utwory plejstoceńskie pochodzenia lodowcowego i wodnolodowcowego z okresu zlodowacenia bałtyckiego oraz utwory holoceńskie. Średnia miąższość osadów znacznie przekracza 100 m. W profilu osadów, charakteryzujących się znaczną zmiennością, występuje z reguły kilka pokładów glin, rozdzielonych utworami piaszczysto – żwirowymi. Plejstocen reprezentowany jest przez piaski i żwiry lodowcowe z głazikami oraz piaski i żwiry wodnolodowcowe. Drugim elementem morfologicznym są sandry zbudowane głównie z piasków i piasków ze żwirem. Miąższość tych osadów jest znaczna z uwagi na nakładanie się kolejnych faz akumulacji. </w:t>
      </w:r>
    </w:p>
    <w:p w14:paraId="75E8333E" w14:textId="66A36B23" w:rsidR="00CB549A" w:rsidRDefault="00CB549A" w:rsidP="00CB549A">
      <w:pPr>
        <w:spacing w:after="120"/>
        <w:rPr>
          <w:highlight w:val="yellow"/>
        </w:rPr>
      </w:pPr>
      <w:r>
        <w:t>W licznych zagłębieniach występują osady holoceńskie reprezentowane w większości przez torfy, namuły i gytie wapienne. Taka budowa geologiczna sprzyja infiltracji i retencji wód.</w:t>
      </w:r>
    </w:p>
    <w:p w14:paraId="75F0B060" w14:textId="28B3E234" w:rsidR="00BA097F" w:rsidRPr="00CB549A" w:rsidRDefault="00165973" w:rsidP="00EE46A2">
      <w:pPr>
        <w:pStyle w:val="Nagwek3"/>
        <w:spacing w:before="240"/>
        <w:rPr>
          <w:rFonts w:eastAsia="Times New Roman" w:cs="Arial"/>
          <w:color w:val="auto"/>
        </w:rPr>
      </w:pPr>
      <w:bookmarkStart w:id="31" w:name="_Toc118291504"/>
      <w:r w:rsidRPr="00CB549A">
        <w:rPr>
          <w:rFonts w:eastAsia="Times New Roman" w:cs="Arial"/>
          <w:color w:val="auto"/>
        </w:rPr>
        <w:t>2.3.3. Warunki klimatyczne</w:t>
      </w:r>
      <w:r w:rsidR="00CB549A">
        <w:rPr>
          <w:rStyle w:val="Odwoanieprzypisudolnego"/>
          <w:rFonts w:eastAsia="Times New Roman" w:cs="Arial"/>
          <w:color w:val="auto"/>
        </w:rPr>
        <w:footnoteReference w:id="3"/>
      </w:r>
      <w:bookmarkEnd w:id="31"/>
    </w:p>
    <w:p w14:paraId="2EBD4C6E" w14:textId="1BB4BA56" w:rsidR="00CB549A" w:rsidRDefault="00CB549A" w:rsidP="00EE46A2">
      <w:pPr>
        <w:pStyle w:val="Legenda"/>
        <w:spacing w:after="120" w:line="276" w:lineRule="auto"/>
        <w:rPr>
          <w:b w:val="0"/>
          <w:bCs w:val="0"/>
          <w:sz w:val="22"/>
          <w:szCs w:val="20"/>
          <w:highlight w:val="yellow"/>
        </w:rPr>
      </w:pPr>
      <w:bookmarkStart w:id="32" w:name="_Toc42082119"/>
      <w:r w:rsidRPr="00CB549A">
        <w:rPr>
          <w:b w:val="0"/>
          <w:bCs w:val="0"/>
          <w:sz w:val="22"/>
          <w:szCs w:val="20"/>
        </w:rPr>
        <w:t>Klimat Pojezierza Kaszubskiego jest w głównej mierze kształtowany przez cyrkulację wielkich mas powietrza - cyklonów cyrkulacji zachodniej. W okresie zimowym przynoszą one często nad Pojezierze Kaszubskie ciepłe, wilgotne powietrze - mówi się wtedy o dominacji Niżu Islandzkiego. W okresie letnim natomiast dominujący wpływ ma Wyż Azorski. Od wschodu napływa najczęściej suche i zimne powietrze, co dzieje się w czasie dominacji Wyżu Azjatyckiego lub Wyżu Arktycznego. Skutkiem dominacji któregoś z układów w okresie zimowym i letnim jest również niskie ciśnienie na obszarze Pomorza – mniejsze niż</w:t>
      </w:r>
      <w:r w:rsidR="00853454">
        <w:rPr>
          <w:b w:val="0"/>
          <w:bCs w:val="0"/>
          <w:sz w:val="22"/>
          <w:szCs w:val="20"/>
        </w:rPr>
        <w:br/>
      </w:r>
      <w:r w:rsidRPr="00CB549A">
        <w:rPr>
          <w:b w:val="0"/>
          <w:bCs w:val="0"/>
          <w:sz w:val="22"/>
          <w:szCs w:val="20"/>
        </w:rPr>
        <w:t>na pozostałym obszarze kraju. Cyrkulacja mas powietrza w układzie południkowym przynosi częściej powietrze arktyczne, a rzadziej powietrze zwrotnikowe. Przez to klimat Pojezierza Kaszubskiego można określić jako bardzo zmienny. Gmina Szemud leży w pasie oddalonym o 30 kilometrów od Morza Bałtyckiego. Odległość tą uznaje się za średni zasięg oddziaływania morza na klimat, tj. łagodzenie go, zwłaszcza w okresie letnim i zimowym. Natomiast położenie pionowe gminy (uwzględniając występowanie falistych wzniesień), powoduje, że wpływ klimatu morskiego jest nieco osłabiony (w tym także wpływ klimatu oceanicznego pochodzącego z Oceanu Atlantyckiego).</w:t>
      </w:r>
    </w:p>
    <w:p w14:paraId="3357B2EC" w14:textId="5CA2F14D" w:rsidR="006379F5" w:rsidRPr="00FE23C9" w:rsidRDefault="00FE23C9" w:rsidP="00FE23C9">
      <w:pPr>
        <w:pStyle w:val="Legenda"/>
        <w:spacing w:before="0" w:line="276" w:lineRule="auto"/>
        <w:jc w:val="center"/>
        <w:rPr>
          <w:b w:val="0"/>
          <w:bCs w:val="0"/>
          <w:sz w:val="22"/>
          <w:szCs w:val="20"/>
        </w:rPr>
      </w:pPr>
      <w:r w:rsidRPr="00FE23C9">
        <w:rPr>
          <w:b w:val="0"/>
          <w:bCs w:val="0"/>
          <w:noProof/>
          <w:sz w:val="22"/>
          <w:szCs w:val="20"/>
        </w:rPr>
        <w:lastRenderedPageBreak/>
        <w:drawing>
          <wp:inline distT="0" distB="0" distL="0" distR="0" wp14:anchorId="3C77395C" wp14:editId="7A22FACA">
            <wp:extent cx="5760000" cy="3383161"/>
            <wp:effectExtent l="0" t="0" r="0" b="8255"/>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a:extLst>
                        <a:ext uri="{28A0092B-C50C-407E-A947-70E740481C1C}">
                          <a14:useLocalDpi xmlns:a14="http://schemas.microsoft.com/office/drawing/2010/main" val="0"/>
                        </a:ext>
                      </a:extLst>
                    </a:blip>
                    <a:srcRect r="497" b="3022"/>
                    <a:stretch/>
                  </pic:blipFill>
                  <pic:spPr bwMode="auto">
                    <a:xfrm>
                      <a:off x="0" y="0"/>
                      <a:ext cx="5760000" cy="3383161"/>
                    </a:xfrm>
                    <a:prstGeom prst="rect">
                      <a:avLst/>
                    </a:prstGeom>
                    <a:noFill/>
                    <a:ln>
                      <a:noFill/>
                    </a:ln>
                    <a:extLst>
                      <a:ext uri="{53640926-AAD7-44D8-BBD7-CCE9431645EC}">
                        <a14:shadowObscured xmlns:a14="http://schemas.microsoft.com/office/drawing/2010/main"/>
                      </a:ext>
                    </a:extLst>
                  </pic:spPr>
                </pic:pic>
              </a:graphicData>
            </a:graphic>
          </wp:inline>
        </w:drawing>
      </w:r>
    </w:p>
    <w:p w14:paraId="4677DE20" w14:textId="5A9E6BA9" w:rsidR="006379F5" w:rsidRPr="00FE23C9" w:rsidRDefault="006379F5" w:rsidP="001E68B4">
      <w:pPr>
        <w:pStyle w:val="RYSUNEKK"/>
        <w:rPr>
          <w:rFonts w:cs="Arial"/>
          <w:color w:val="000000"/>
          <w:szCs w:val="20"/>
        </w:rPr>
      </w:pPr>
      <w:bookmarkStart w:id="33" w:name="_Toc118290890"/>
      <w:r w:rsidRPr="00FE23C9">
        <w:t xml:space="preserve">Rysunek </w:t>
      </w:r>
      <w:r w:rsidR="002255D6" w:rsidRPr="00FE23C9">
        <w:fldChar w:fldCharType="begin"/>
      </w:r>
      <w:r w:rsidRPr="00FE23C9">
        <w:instrText>SEQ Rysunek \* ARABIC</w:instrText>
      </w:r>
      <w:r w:rsidR="002255D6" w:rsidRPr="00FE23C9">
        <w:fldChar w:fldCharType="separate"/>
      </w:r>
      <w:r w:rsidR="00C71745">
        <w:rPr>
          <w:noProof/>
        </w:rPr>
        <w:t>5</w:t>
      </w:r>
      <w:r w:rsidR="002255D6" w:rsidRPr="00FE23C9">
        <w:fldChar w:fldCharType="end"/>
      </w:r>
      <w:r w:rsidRPr="00FE23C9">
        <w:t xml:space="preserve">. Średnie temperatury i opady występujące </w:t>
      </w:r>
      <w:bookmarkEnd w:id="32"/>
      <w:r w:rsidR="00946619" w:rsidRPr="00FE23C9">
        <w:t xml:space="preserve">na terenie gminy </w:t>
      </w:r>
      <w:r w:rsidR="00AF7D3F" w:rsidRPr="00FE23C9">
        <w:t>Szemud</w:t>
      </w:r>
      <w:bookmarkEnd w:id="33"/>
    </w:p>
    <w:p w14:paraId="7F915C05" w14:textId="309E13F0" w:rsidR="006379F5" w:rsidRPr="00FE23C9" w:rsidRDefault="006379F5" w:rsidP="00A13C53">
      <w:pPr>
        <w:pStyle w:val="RDO"/>
      </w:pPr>
      <w:bookmarkStart w:id="34" w:name="_Hlk79735351"/>
      <w:r w:rsidRPr="00FE23C9">
        <w:t>źródło: www.meteoblue.com</w:t>
      </w:r>
    </w:p>
    <w:bookmarkEnd w:id="34"/>
    <w:p w14:paraId="2F28DA86" w14:textId="657A0830" w:rsidR="00022034" w:rsidRPr="00FE23C9" w:rsidRDefault="00FE23C9" w:rsidP="00642BD8">
      <w:pPr>
        <w:jc w:val="center"/>
        <w:rPr>
          <w:noProof/>
          <w:color w:val="auto"/>
          <w:lang w:eastAsia="pl-PL"/>
        </w:rPr>
      </w:pPr>
      <w:r w:rsidRPr="00FE23C9">
        <w:rPr>
          <w:noProof/>
          <w:color w:val="auto"/>
          <w:lang w:eastAsia="pl-PL"/>
        </w:rPr>
        <w:drawing>
          <wp:inline distT="0" distB="0" distL="0" distR="0" wp14:anchorId="76CD3621" wp14:editId="50479709">
            <wp:extent cx="5753100" cy="3324225"/>
            <wp:effectExtent l="0" t="0" r="0" b="9525"/>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3100" cy="3324225"/>
                    </a:xfrm>
                    <a:prstGeom prst="rect">
                      <a:avLst/>
                    </a:prstGeom>
                    <a:noFill/>
                    <a:ln>
                      <a:noFill/>
                    </a:ln>
                  </pic:spPr>
                </pic:pic>
              </a:graphicData>
            </a:graphic>
          </wp:inline>
        </w:drawing>
      </w:r>
    </w:p>
    <w:p w14:paraId="2D563743" w14:textId="758CC8A9" w:rsidR="00831CFF" w:rsidRPr="00FE23C9" w:rsidRDefault="00831CFF" w:rsidP="005F6A69">
      <w:pPr>
        <w:pStyle w:val="Legenda"/>
        <w:spacing w:before="0"/>
        <w:jc w:val="center"/>
      </w:pPr>
      <w:bookmarkStart w:id="35" w:name="_Toc42082120"/>
      <w:bookmarkStart w:id="36" w:name="_Toc118290891"/>
      <w:r w:rsidRPr="00FE23C9">
        <w:t xml:space="preserve">Rysunek </w:t>
      </w:r>
      <w:fldSimple w:instr=" SEQ Rysunek \* ARABIC ">
        <w:r w:rsidR="00C71745">
          <w:rPr>
            <w:noProof/>
          </w:rPr>
          <w:t>6</w:t>
        </w:r>
      </w:fldSimple>
      <w:r w:rsidRPr="00FE23C9">
        <w:t xml:space="preserve">. Dni o dużym zachmurzeniu, słoneczne i z opadami </w:t>
      </w:r>
      <w:r w:rsidR="00946619" w:rsidRPr="00FE23C9">
        <w:t xml:space="preserve">na terenie gminy </w:t>
      </w:r>
      <w:r w:rsidR="00AF7D3F" w:rsidRPr="00FE23C9">
        <w:t>Szemud</w:t>
      </w:r>
      <w:bookmarkEnd w:id="36"/>
    </w:p>
    <w:p w14:paraId="17664FF9" w14:textId="3B6F9D47" w:rsidR="00831CFF" w:rsidRPr="00FE23C9" w:rsidRDefault="00831CFF" w:rsidP="00A13C53">
      <w:pPr>
        <w:pStyle w:val="RDO"/>
        <w:rPr>
          <w:lang w:eastAsia="pl-PL"/>
        </w:rPr>
      </w:pPr>
      <w:r w:rsidRPr="00FE23C9">
        <w:rPr>
          <w:lang w:eastAsia="pl-PL"/>
        </w:rPr>
        <w:t>źródło: www.meteoblue.com</w:t>
      </w:r>
    </w:p>
    <w:p w14:paraId="1C65C141" w14:textId="4A270D55" w:rsidR="00831CFF" w:rsidRPr="00FE23C9" w:rsidRDefault="00946619" w:rsidP="00642BD8">
      <w:pPr>
        <w:spacing w:after="240"/>
      </w:pPr>
      <w:r w:rsidRPr="00FE23C9">
        <w:t xml:space="preserve">Na terenie gminy </w:t>
      </w:r>
      <w:r w:rsidR="00AF7D3F" w:rsidRPr="00FE23C9">
        <w:t>Szemud</w:t>
      </w:r>
      <w:r w:rsidR="00831CFF" w:rsidRPr="00FE23C9">
        <w:t xml:space="preserve"> najczęściej duże zachmurzenie występuje w miesiącach zimowych </w:t>
      </w:r>
      <w:r w:rsidR="001339C0" w:rsidRPr="00FE23C9">
        <w:t xml:space="preserve">i wynosi około </w:t>
      </w:r>
      <w:r w:rsidR="00456D45" w:rsidRPr="00FE23C9">
        <w:t>1</w:t>
      </w:r>
      <w:r w:rsidR="00F92C70" w:rsidRPr="00FE23C9">
        <w:t>6</w:t>
      </w:r>
      <w:r w:rsidR="001339C0" w:rsidRPr="00FE23C9">
        <w:t xml:space="preserve"> dni, </w:t>
      </w:r>
      <w:r w:rsidR="00831CFF" w:rsidRPr="00FE23C9">
        <w:t xml:space="preserve">zaś w </w:t>
      </w:r>
      <w:r w:rsidR="001339C0" w:rsidRPr="00FE23C9">
        <w:t xml:space="preserve">miesiącach letnich wynosi około </w:t>
      </w:r>
      <w:r w:rsidR="00372A4F" w:rsidRPr="00FE23C9">
        <w:t>7</w:t>
      </w:r>
      <w:r w:rsidR="001339C0" w:rsidRPr="00FE23C9">
        <w:t xml:space="preserve"> dni</w:t>
      </w:r>
      <w:r w:rsidR="0095432B" w:rsidRPr="00FE23C9">
        <w:t xml:space="preserve"> w miesiącu</w:t>
      </w:r>
      <w:r w:rsidR="001339C0" w:rsidRPr="00FE23C9">
        <w:t xml:space="preserve">. Dni słonecznych w całym roku jest stosunkowo mało – </w:t>
      </w:r>
      <w:r w:rsidR="00F92C70" w:rsidRPr="00FE23C9">
        <w:t>2</w:t>
      </w:r>
      <w:r w:rsidR="001339C0" w:rsidRPr="00FE23C9">
        <w:t>-</w:t>
      </w:r>
      <w:r w:rsidR="00B65377" w:rsidRPr="00FE23C9">
        <w:t>9</w:t>
      </w:r>
      <w:r w:rsidR="001339C0" w:rsidRPr="00FE23C9">
        <w:t xml:space="preserve"> dni</w:t>
      </w:r>
      <w:r w:rsidR="0095432B" w:rsidRPr="00FE23C9">
        <w:t xml:space="preserve"> na miesiąc</w:t>
      </w:r>
      <w:r w:rsidR="001339C0" w:rsidRPr="00FE23C9">
        <w:t xml:space="preserve">. Dni z częściowym zachmurzeniem jest od </w:t>
      </w:r>
      <w:r w:rsidR="00F92C70" w:rsidRPr="00FE23C9">
        <w:t>10</w:t>
      </w:r>
      <w:r w:rsidR="001339C0" w:rsidRPr="00FE23C9">
        <w:t xml:space="preserve"> do 1</w:t>
      </w:r>
      <w:r w:rsidR="00F92C70" w:rsidRPr="00FE23C9">
        <w:t>8</w:t>
      </w:r>
      <w:r w:rsidR="001339C0" w:rsidRPr="00FE23C9">
        <w:t xml:space="preserve"> </w:t>
      </w:r>
      <w:r w:rsidR="0095432B" w:rsidRPr="00FE23C9">
        <w:t>dni na miesiąc</w:t>
      </w:r>
      <w:r w:rsidR="00AF40F1" w:rsidRPr="00FE23C9">
        <w:t>.</w:t>
      </w:r>
    </w:p>
    <w:p w14:paraId="1A3E6EB1" w14:textId="615BE11F" w:rsidR="001339C0" w:rsidRPr="00FE23C9" w:rsidRDefault="001339C0" w:rsidP="005F6A69">
      <w:r w:rsidRPr="00FE23C9">
        <w:lastRenderedPageBreak/>
        <w:t>Dni, gdy zachmurzenie wynosi mniej niż 20% uważa się za dni słoneczne, 20-80% zachmurzonego nieba określa się jako zachmurzenie częściowe i ponad 80%, jako zachmurzone duże.</w:t>
      </w:r>
    </w:p>
    <w:p w14:paraId="2FC048C6" w14:textId="7C3688F9" w:rsidR="006379F5" w:rsidRPr="00FE23C9" w:rsidRDefault="00FE23C9" w:rsidP="005F6A69">
      <w:pPr>
        <w:pStyle w:val="Legenda"/>
        <w:spacing w:before="0"/>
        <w:jc w:val="center"/>
      </w:pPr>
      <w:r w:rsidRPr="00FE23C9">
        <w:rPr>
          <w:noProof/>
        </w:rPr>
        <w:drawing>
          <wp:inline distT="0" distB="0" distL="0" distR="0" wp14:anchorId="44CB95D3" wp14:editId="2D90100C">
            <wp:extent cx="3714750" cy="3720900"/>
            <wp:effectExtent l="0" t="0" r="0" b="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20958" cy="3727119"/>
                    </a:xfrm>
                    <a:prstGeom prst="rect">
                      <a:avLst/>
                    </a:prstGeom>
                    <a:noFill/>
                    <a:ln>
                      <a:noFill/>
                    </a:ln>
                  </pic:spPr>
                </pic:pic>
              </a:graphicData>
            </a:graphic>
          </wp:inline>
        </w:drawing>
      </w:r>
    </w:p>
    <w:p w14:paraId="7EB4B03D" w14:textId="65F2251E" w:rsidR="006379F5" w:rsidRPr="00FE23C9" w:rsidRDefault="006379F5" w:rsidP="001E68B4">
      <w:pPr>
        <w:pStyle w:val="RYSUNEKK"/>
        <w:rPr>
          <w:rFonts w:cs="Arial"/>
          <w:color w:val="000000"/>
          <w:szCs w:val="20"/>
        </w:rPr>
      </w:pPr>
      <w:bookmarkStart w:id="37" w:name="_Toc118290892"/>
      <w:r w:rsidRPr="00FE23C9">
        <w:t xml:space="preserve">Rysunek </w:t>
      </w:r>
      <w:r w:rsidR="002255D6" w:rsidRPr="00FE23C9">
        <w:fldChar w:fldCharType="begin"/>
      </w:r>
      <w:r w:rsidRPr="00FE23C9">
        <w:instrText>SEQ Rysunek \* ARABIC</w:instrText>
      </w:r>
      <w:r w:rsidR="002255D6" w:rsidRPr="00FE23C9">
        <w:fldChar w:fldCharType="separate"/>
      </w:r>
      <w:r w:rsidR="00C71745">
        <w:rPr>
          <w:noProof/>
        </w:rPr>
        <w:t>7</w:t>
      </w:r>
      <w:r w:rsidR="002255D6" w:rsidRPr="00FE23C9">
        <w:fldChar w:fldCharType="end"/>
      </w:r>
      <w:r w:rsidRPr="00FE23C9">
        <w:t xml:space="preserve">. Róża wiatrów </w:t>
      </w:r>
      <w:bookmarkEnd w:id="35"/>
      <w:r w:rsidR="00F92C70" w:rsidRPr="00FE23C9">
        <w:t xml:space="preserve">w gminie </w:t>
      </w:r>
      <w:r w:rsidR="00AF7D3F" w:rsidRPr="00FE23C9">
        <w:t>Szemud</w:t>
      </w:r>
      <w:bookmarkEnd w:id="37"/>
    </w:p>
    <w:p w14:paraId="2A8E9047" w14:textId="6146B6C5" w:rsidR="005F6A69" w:rsidRPr="00FE23C9" w:rsidRDefault="006379F5" w:rsidP="00A13C53">
      <w:pPr>
        <w:pStyle w:val="RDO"/>
      </w:pPr>
      <w:r w:rsidRPr="00FE23C9">
        <w:t>źródło:</w:t>
      </w:r>
      <w:r w:rsidR="00831CFF" w:rsidRPr="00FE23C9">
        <w:t xml:space="preserve"> </w:t>
      </w:r>
      <w:r w:rsidR="005F6A69" w:rsidRPr="00FE23C9">
        <w:t>www.meteoblue.com</w:t>
      </w:r>
    </w:p>
    <w:p w14:paraId="1C77BD2B" w14:textId="2D959899" w:rsidR="0095432B" w:rsidRPr="00FE23C9" w:rsidRDefault="0095432B" w:rsidP="000F232E">
      <w:pPr>
        <w:spacing w:after="120"/>
        <w:rPr>
          <w:color w:val="auto"/>
          <w:lang w:eastAsia="pl-PL"/>
        </w:rPr>
      </w:pPr>
      <w:bookmarkStart w:id="38" w:name="_Toc404941318"/>
      <w:bookmarkStart w:id="39" w:name="_Toc367193783"/>
      <w:r w:rsidRPr="00FE23C9">
        <w:rPr>
          <w:color w:val="auto"/>
          <w:lang w:eastAsia="pl-PL"/>
        </w:rPr>
        <w:t xml:space="preserve">Na obszarze </w:t>
      </w:r>
      <w:r w:rsidR="00F92C70" w:rsidRPr="00FE23C9">
        <w:rPr>
          <w:color w:val="auto"/>
          <w:lang w:eastAsia="pl-PL"/>
        </w:rPr>
        <w:t xml:space="preserve">gminy </w:t>
      </w:r>
      <w:r w:rsidR="00AF7D3F" w:rsidRPr="00FE23C9">
        <w:rPr>
          <w:color w:val="auto"/>
          <w:lang w:eastAsia="pl-PL"/>
        </w:rPr>
        <w:t>Szemud</w:t>
      </w:r>
      <w:r w:rsidRPr="00FE23C9">
        <w:rPr>
          <w:color w:val="auto"/>
          <w:lang w:eastAsia="pl-PL"/>
        </w:rPr>
        <w:t xml:space="preserve"> dominują wiatry zachodnie</w:t>
      </w:r>
      <w:r w:rsidR="00FC3A11" w:rsidRPr="00FE23C9">
        <w:rPr>
          <w:color w:val="auto"/>
          <w:lang w:eastAsia="pl-PL"/>
        </w:rPr>
        <w:t xml:space="preserve"> oraz </w:t>
      </w:r>
      <w:r w:rsidRPr="00FE23C9">
        <w:rPr>
          <w:color w:val="auto"/>
          <w:lang w:eastAsia="pl-PL"/>
        </w:rPr>
        <w:t xml:space="preserve">południowo–zachodnie. Okres wegetacyjny wynosi około </w:t>
      </w:r>
      <w:r w:rsidR="00425D46" w:rsidRPr="00FE23C9">
        <w:rPr>
          <w:color w:val="auto"/>
          <w:lang w:eastAsia="pl-PL"/>
        </w:rPr>
        <w:t>2</w:t>
      </w:r>
      <w:r w:rsidR="00B65377" w:rsidRPr="00FE23C9">
        <w:rPr>
          <w:color w:val="auto"/>
          <w:lang w:eastAsia="pl-PL"/>
        </w:rPr>
        <w:t>1</w:t>
      </w:r>
      <w:r w:rsidR="00425D46" w:rsidRPr="00FE23C9">
        <w:rPr>
          <w:color w:val="auto"/>
          <w:lang w:eastAsia="pl-PL"/>
        </w:rPr>
        <w:t>5</w:t>
      </w:r>
      <w:r w:rsidRPr="00FE23C9">
        <w:rPr>
          <w:color w:val="auto"/>
          <w:lang w:eastAsia="pl-PL"/>
        </w:rPr>
        <w:t xml:space="preserve"> dni. Rozpoczyna się pod koniec marca,</w:t>
      </w:r>
      <w:r w:rsidR="00FE23C9">
        <w:rPr>
          <w:color w:val="auto"/>
          <w:lang w:eastAsia="pl-PL"/>
        </w:rPr>
        <w:t xml:space="preserve"> </w:t>
      </w:r>
      <w:r w:rsidRPr="00FE23C9">
        <w:rPr>
          <w:color w:val="auto"/>
          <w:lang w:eastAsia="pl-PL"/>
        </w:rPr>
        <w:t xml:space="preserve">a kończy na początku listopada. </w:t>
      </w:r>
    </w:p>
    <w:p w14:paraId="38A0E4A7" w14:textId="56EC6AA2" w:rsidR="0095432B" w:rsidRPr="00CB549A" w:rsidRDefault="0095432B" w:rsidP="000F232E">
      <w:pPr>
        <w:spacing w:after="120"/>
        <w:rPr>
          <w:color w:val="auto"/>
          <w:lang w:eastAsia="pl-PL"/>
        </w:rPr>
      </w:pPr>
      <w:r w:rsidRPr="00CB549A">
        <w:rPr>
          <w:color w:val="auto"/>
          <w:lang w:eastAsia="pl-PL"/>
        </w:rPr>
        <w:t>Warunki klimatu lokalnego mogą być nieco odmienne od klimatu panującego w</w:t>
      </w:r>
      <w:r w:rsidR="00FE4768" w:rsidRPr="00CB549A">
        <w:rPr>
          <w:color w:val="auto"/>
          <w:lang w:eastAsia="pl-PL"/>
        </w:rPr>
        <w:t xml:space="preserve"> </w:t>
      </w:r>
      <w:r w:rsidRPr="00CB549A">
        <w:rPr>
          <w:color w:val="auto"/>
          <w:lang w:eastAsia="pl-PL"/>
        </w:rPr>
        <w:t xml:space="preserve">regionie. </w:t>
      </w:r>
      <w:r w:rsidR="00807777" w:rsidRPr="00CB549A">
        <w:rPr>
          <w:color w:val="auto"/>
          <w:lang w:eastAsia="pl-PL"/>
        </w:rPr>
        <w:br/>
      </w:r>
      <w:r w:rsidRPr="00CB549A">
        <w:rPr>
          <w:color w:val="auto"/>
          <w:lang w:eastAsia="pl-PL"/>
        </w:rPr>
        <w:t>Do parametrów modyfikujących wskaźniki klimatyczne (m.in. bilans cieplny, temperatura, opady oraz siła i kierunek wiatrów) zależą głównie od: rzeźby terenu, budowy geologicznej</w:t>
      </w:r>
      <w:r w:rsidR="00807777" w:rsidRPr="00CB549A">
        <w:rPr>
          <w:color w:val="auto"/>
          <w:lang w:eastAsia="pl-PL"/>
        </w:rPr>
        <w:t xml:space="preserve"> </w:t>
      </w:r>
      <w:r w:rsidRPr="00CB549A">
        <w:rPr>
          <w:color w:val="auto"/>
          <w:lang w:eastAsia="pl-PL"/>
        </w:rPr>
        <w:t>i</w:t>
      </w:r>
      <w:r w:rsidR="00807777" w:rsidRPr="00CB549A">
        <w:rPr>
          <w:color w:val="auto"/>
          <w:lang w:eastAsia="pl-PL"/>
        </w:rPr>
        <w:t> </w:t>
      </w:r>
      <w:r w:rsidRPr="00CB549A">
        <w:rPr>
          <w:color w:val="auto"/>
          <w:lang w:eastAsia="pl-PL"/>
        </w:rPr>
        <w:t xml:space="preserve">pokrycia terenu. </w:t>
      </w:r>
    </w:p>
    <w:p w14:paraId="2B7060D0" w14:textId="59901A1E" w:rsidR="00417E7C" w:rsidRPr="00CB549A" w:rsidRDefault="00417E7C" w:rsidP="000F232E">
      <w:pPr>
        <w:spacing w:after="120"/>
        <w:rPr>
          <w:color w:val="auto"/>
          <w:lang w:eastAsia="pl-PL"/>
        </w:rPr>
      </w:pPr>
      <w:r w:rsidRPr="00CB549A">
        <w:rPr>
          <w:color w:val="auto"/>
          <w:lang w:eastAsia="pl-PL"/>
        </w:rPr>
        <w:t>Postępujące w ostatnich latach zmiany klimatu dotyczą przede wszystkim globalnego ocieplenia i wzrostu natężenia ekstremalnych zjawisk pogodowych. Tendencje te wiążą się</w:t>
      </w:r>
      <w:r w:rsidR="0005183B" w:rsidRPr="00CB549A">
        <w:rPr>
          <w:color w:val="auto"/>
          <w:lang w:eastAsia="pl-PL"/>
        </w:rPr>
        <w:br/>
      </w:r>
      <w:r w:rsidRPr="00CB549A">
        <w:rPr>
          <w:color w:val="auto"/>
          <w:lang w:eastAsia="pl-PL"/>
        </w:rPr>
        <w:t>w dużej mierze z globalnym rozwojem gospodarczym. Społeczność międzynarodowa, w tym w szczególności Unia Europejska, podejmuje szereg działań w zakresie przeciwdziałania niekorzystnym zmianom klimatu. Polska jako członek Unii Europejskiej, również zobowiązuje się do podjęcia działań zapobiegających zmianom klimatu, w tym przede wszystkim dokonania transformacji przemysłu w kierunku obniżenia emisji tzw. gazów cieplarnianych, głównie dwutlenku węgla (CO</w:t>
      </w:r>
      <w:r w:rsidR="00FE4768" w:rsidRPr="00CB549A">
        <w:rPr>
          <w:color w:val="auto"/>
          <w:vertAlign w:val="subscript"/>
          <w:lang w:eastAsia="pl-PL"/>
        </w:rPr>
        <w:t>2</w:t>
      </w:r>
      <w:r w:rsidRPr="00CB549A">
        <w:rPr>
          <w:color w:val="auto"/>
          <w:lang w:eastAsia="pl-PL"/>
        </w:rPr>
        <w:t>).</w:t>
      </w:r>
    </w:p>
    <w:p w14:paraId="4C2A28E2" w14:textId="31E0D7A6" w:rsidR="00417E7C" w:rsidRPr="00CB549A" w:rsidRDefault="00417E7C" w:rsidP="00417E7C">
      <w:pPr>
        <w:spacing w:after="240"/>
        <w:rPr>
          <w:color w:val="auto"/>
          <w:lang w:eastAsia="pl-PL"/>
        </w:rPr>
      </w:pPr>
      <w:r w:rsidRPr="00CB549A">
        <w:rPr>
          <w:color w:val="auto"/>
          <w:lang w:eastAsia="pl-PL"/>
        </w:rPr>
        <w:t>Zmiany klimatu wywierają istotny wpływ na dostawy energii. Ograniczenie działalności elektrowni opartych na spalaniu węgla i przejście w kierunku zwiększenia udziału OZE</w:t>
      </w:r>
      <w:r w:rsidR="0005183B" w:rsidRPr="00CB549A">
        <w:rPr>
          <w:color w:val="auto"/>
          <w:lang w:eastAsia="pl-PL"/>
        </w:rPr>
        <w:br/>
      </w:r>
      <w:r w:rsidRPr="00CB549A">
        <w:rPr>
          <w:color w:val="auto"/>
          <w:lang w:eastAsia="pl-PL"/>
        </w:rPr>
        <w:t>w produkcji energii powoduje uzależnienie od ogólnie rozumianej pogody (np. siła wiatru</w:t>
      </w:r>
      <w:r w:rsidR="0005183B" w:rsidRPr="00CB549A">
        <w:rPr>
          <w:color w:val="auto"/>
          <w:lang w:eastAsia="pl-PL"/>
        </w:rPr>
        <w:br/>
      </w:r>
      <w:r w:rsidRPr="00CB549A">
        <w:rPr>
          <w:color w:val="auto"/>
          <w:lang w:eastAsia="pl-PL"/>
        </w:rPr>
        <w:t>i promieniowanie słoneczne). Uzależnienie to generuje wyzwania w zakresie ciągłości dostaw energii. W Polsce natomiast dominują wciąż elektrownie węglowe, które jednak także nie</w:t>
      </w:r>
      <w:r w:rsidR="002A2504" w:rsidRPr="00CB549A">
        <w:rPr>
          <w:color w:val="auto"/>
          <w:lang w:eastAsia="pl-PL"/>
        </w:rPr>
        <w:br/>
      </w:r>
      <w:r w:rsidRPr="00CB549A">
        <w:rPr>
          <w:color w:val="auto"/>
          <w:lang w:eastAsia="pl-PL"/>
        </w:rPr>
        <w:t xml:space="preserve">są odporne na nietypowe zjawiska pogodowe, w tym w szczególności na długotrwałe susze </w:t>
      </w:r>
      <w:r w:rsidRPr="00CB549A">
        <w:rPr>
          <w:color w:val="auto"/>
          <w:lang w:eastAsia="pl-PL"/>
        </w:rPr>
        <w:lastRenderedPageBreak/>
        <w:t>oraz na fale upałów. Związane jest to z procesem chłodzenia. Dodatkowo w okresach wyższych temperatur letnich wzrasta popyt na energię elektryczną ze względu na coraz większą liczbę użytkowanych energochłonnych urządzeń klimatyzacyjnych.</w:t>
      </w:r>
    </w:p>
    <w:p w14:paraId="6C0A1404" w14:textId="1D72519D" w:rsidR="00BA097F" w:rsidRPr="00ED403C" w:rsidRDefault="00165973" w:rsidP="005C5CBC">
      <w:pPr>
        <w:pStyle w:val="Nagwek3"/>
        <w:rPr>
          <w:rFonts w:eastAsia="Times New Roman" w:cs="Arial"/>
          <w:color w:val="auto"/>
        </w:rPr>
      </w:pPr>
      <w:bookmarkStart w:id="40" w:name="_Toc118291505"/>
      <w:r w:rsidRPr="00ED403C">
        <w:rPr>
          <w:rFonts w:eastAsia="Times New Roman" w:cs="Arial"/>
          <w:color w:val="auto"/>
        </w:rPr>
        <w:t>2.3.4. Demografia</w:t>
      </w:r>
      <w:bookmarkEnd w:id="38"/>
      <w:bookmarkEnd w:id="39"/>
      <w:bookmarkEnd w:id="40"/>
    </w:p>
    <w:p w14:paraId="59AEBF15" w14:textId="10087984" w:rsidR="00BA097F" w:rsidRPr="00ED403C" w:rsidRDefault="00165973" w:rsidP="005C5CBC">
      <w:pPr>
        <w:spacing w:after="120"/>
      </w:pPr>
      <w:r w:rsidRPr="00ED403C">
        <w:t>Zgodnie z danymi Głównego Urzędu Statystyczneg</w:t>
      </w:r>
      <w:r w:rsidR="009E22A2" w:rsidRPr="00ED403C">
        <w:t>o z 20</w:t>
      </w:r>
      <w:r w:rsidR="003831DB" w:rsidRPr="00ED403C">
        <w:t>2</w:t>
      </w:r>
      <w:r w:rsidR="004666B4" w:rsidRPr="00ED403C">
        <w:t>1</w:t>
      </w:r>
      <w:r w:rsidR="009E22A2" w:rsidRPr="00ED403C">
        <w:t xml:space="preserve"> roku liczba ludności </w:t>
      </w:r>
      <w:r w:rsidR="00946619" w:rsidRPr="00ED403C">
        <w:t xml:space="preserve">na terenie gminy </w:t>
      </w:r>
      <w:r w:rsidR="00AF7D3F" w:rsidRPr="00ED403C">
        <w:t>Szemud</w:t>
      </w:r>
      <w:r w:rsidR="004937B0" w:rsidRPr="00ED403C">
        <w:t xml:space="preserve"> wynosiła </w:t>
      </w:r>
      <w:r w:rsidR="009E22A2" w:rsidRPr="00ED403C">
        <w:t xml:space="preserve">łącznie </w:t>
      </w:r>
      <w:r w:rsidR="00ED403C" w:rsidRPr="00ED403C">
        <w:t>19 053</w:t>
      </w:r>
      <w:r w:rsidRPr="00ED403C">
        <w:t xml:space="preserve"> osób, z czego </w:t>
      </w:r>
      <w:r w:rsidR="00ED403C" w:rsidRPr="00ED403C">
        <w:t>9 660</w:t>
      </w:r>
      <w:r w:rsidRPr="00ED403C">
        <w:t xml:space="preserve"> stanowili mężczyźni,</w:t>
      </w:r>
      <w:r w:rsidR="003831DB" w:rsidRPr="00ED403C">
        <w:br/>
      </w:r>
      <w:r w:rsidRPr="00ED403C">
        <w:t>a</w:t>
      </w:r>
      <w:r w:rsidR="009E22A2" w:rsidRPr="00ED403C">
        <w:t xml:space="preserve"> </w:t>
      </w:r>
      <w:r w:rsidR="00ED403C" w:rsidRPr="00ED403C">
        <w:t>9 393</w:t>
      </w:r>
      <w:r w:rsidRPr="00ED403C">
        <w:t xml:space="preserve"> kobiety. Szczegółowe informacje na temat demografii zostały z</w:t>
      </w:r>
      <w:bookmarkStart w:id="41" w:name="_Toc376425398"/>
      <w:r w:rsidRPr="00ED403C">
        <w:t>amieszczone w poniższej tabeli.</w:t>
      </w:r>
    </w:p>
    <w:p w14:paraId="41E7BA43" w14:textId="3EA890A9" w:rsidR="00BA097F" w:rsidRPr="00ED403C" w:rsidRDefault="008E784A" w:rsidP="008E784A">
      <w:pPr>
        <w:pStyle w:val="Legenda"/>
        <w:rPr>
          <w:rFonts w:eastAsia="Calibri"/>
        </w:rPr>
      </w:pPr>
      <w:bookmarkStart w:id="42" w:name="_Toc525645558"/>
      <w:bookmarkStart w:id="43" w:name="_Toc42082054"/>
      <w:bookmarkStart w:id="44" w:name="_Toc118290913"/>
      <w:r w:rsidRPr="00ED403C">
        <w:t xml:space="preserve">Tabela </w:t>
      </w:r>
      <w:fldSimple w:instr=" SEQ Tabela \* ARABIC ">
        <w:r w:rsidR="00671CC0">
          <w:rPr>
            <w:noProof/>
          </w:rPr>
          <w:t>1</w:t>
        </w:r>
      </w:fldSimple>
      <w:r w:rsidRPr="00ED403C">
        <w:t xml:space="preserve">. </w:t>
      </w:r>
      <w:r w:rsidR="00165973" w:rsidRPr="00ED403C">
        <w:rPr>
          <w:rFonts w:eastAsia="Calibri"/>
        </w:rPr>
        <w:t xml:space="preserve">Dane demograficzne </w:t>
      </w:r>
      <w:bookmarkEnd w:id="41"/>
      <w:bookmarkEnd w:id="42"/>
      <w:bookmarkEnd w:id="43"/>
      <w:r w:rsidR="00F92C70" w:rsidRPr="00ED403C">
        <w:rPr>
          <w:rFonts w:eastAsia="Calibri"/>
        </w:rPr>
        <w:t xml:space="preserve">gminy </w:t>
      </w:r>
      <w:r w:rsidR="00AF7D3F" w:rsidRPr="00ED403C">
        <w:rPr>
          <w:rFonts w:eastAsia="Calibri"/>
        </w:rPr>
        <w:t>Szemud</w:t>
      </w:r>
      <w:bookmarkEnd w:id="44"/>
    </w:p>
    <w:tbl>
      <w:tblPr>
        <w:tblStyle w:val="Jasnecieniowanie"/>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1"/>
        <w:gridCol w:w="4541"/>
      </w:tblGrid>
      <w:tr w:rsidR="00F92C70" w:rsidRPr="00AF7D3F" w14:paraId="41CB3B96" w14:textId="6BA748F8" w:rsidTr="00DA5724">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9072" w:type="dxa"/>
            <w:gridSpan w:val="2"/>
            <w:tcBorders>
              <w:top w:val="none" w:sz="0" w:space="0" w:color="auto"/>
              <w:left w:val="none" w:sz="0" w:space="0" w:color="auto"/>
              <w:bottom w:val="none" w:sz="0" w:space="0" w:color="auto"/>
              <w:right w:val="none" w:sz="0" w:space="0" w:color="auto"/>
            </w:tcBorders>
            <w:shd w:val="clear" w:color="auto" w:fill="D6E3BC" w:themeFill="accent3" w:themeFillTint="66"/>
            <w:vAlign w:val="center"/>
          </w:tcPr>
          <w:p w14:paraId="0BA755F9" w14:textId="7A6BC8B4" w:rsidR="00F92C70" w:rsidRPr="00ED403C" w:rsidRDefault="00F92C70" w:rsidP="00152E32">
            <w:pPr>
              <w:spacing w:line="240" w:lineRule="auto"/>
              <w:ind w:left="-104" w:right="-174"/>
              <w:jc w:val="center"/>
              <w:rPr>
                <w:rFonts w:cs="Arial"/>
                <w:b w:val="0"/>
                <w:bCs w:val="0"/>
                <w:sz w:val="18"/>
                <w:szCs w:val="18"/>
              </w:rPr>
            </w:pPr>
            <w:r w:rsidRPr="00ED403C">
              <w:rPr>
                <w:rFonts w:cs="Arial"/>
                <w:color w:val="000000" w:themeColor="text1" w:themeShade="BF"/>
                <w:sz w:val="18"/>
                <w:szCs w:val="18"/>
              </w:rPr>
              <w:t xml:space="preserve">Ludność </w:t>
            </w:r>
          </w:p>
        </w:tc>
      </w:tr>
      <w:tr w:rsidR="00E54B5C" w:rsidRPr="00AF7D3F" w14:paraId="4B82A121" w14:textId="2D99D8F2" w:rsidTr="00DA572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4531" w:type="dxa"/>
            <w:tcBorders>
              <w:left w:val="none" w:sz="0" w:space="0" w:color="auto"/>
              <w:right w:val="none" w:sz="0" w:space="0" w:color="auto"/>
            </w:tcBorders>
            <w:shd w:val="clear" w:color="auto" w:fill="EAF1DD" w:themeFill="accent3" w:themeFillTint="33"/>
            <w:vAlign w:val="center"/>
          </w:tcPr>
          <w:p w14:paraId="2CB9C462" w14:textId="77777777" w:rsidR="00E54B5C" w:rsidRPr="00ED403C" w:rsidRDefault="00E54B5C" w:rsidP="00E54B5C">
            <w:pPr>
              <w:spacing w:line="240" w:lineRule="auto"/>
              <w:jc w:val="center"/>
              <w:rPr>
                <w:rFonts w:cs="Arial"/>
                <w:color w:val="auto"/>
                <w:sz w:val="18"/>
                <w:szCs w:val="18"/>
              </w:rPr>
            </w:pPr>
            <w:r w:rsidRPr="00ED403C">
              <w:rPr>
                <w:rFonts w:cs="Arial"/>
                <w:color w:val="000000" w:themeColor="text1" w:themeShade="BF"/>
                <w:sz w:val="18"/>
                <w:szCs w:val="18"/>
              </w:rPr>
              <w:t>Liczba ludności (ogółem) [os]</w:t>
            </w:r>
          </w:p>
        </w:tc>
        <w:tc>
          <w:tcPr>
            <w:tcW w:w="4541" w:type="dxa"/>
            <w:tcBorders>
              <w:left w:val="none" w:sz="0" w:space="0" w:color="auto"/>
              <w:right w:val="none" w:sz="0" w:space="0" w:color="auto"/>
            </w:tcBorders>
            <w:shd w:val="clear" w:color="auto" w:fill="auto"/>
            <w:vAlign w:val="center"/>
          </w:tcPr>
          <w:p w14:paraId="02248B31" w14:textId="571546F0" w:rsidR="00E54B5C" w:rsidRPr="00ED403C" w:rsidRDefault="00ED403C" w:rsidP="00E54B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D403C">
              <w:rPr>
                <w:rFonts w:cs="Arial"/>
                <w:sz w:val="18"/>
                <w:szCs w:val="18"/>
              </w:rPr>
              <w:t>19 053</w:t>
            </w:r>
          </w:p>
        </w:tc>
      </w:tr>
      <w:tr w:rsidR="00E54B5C" w:rsidRPr="00AF7D3F" w14:paraId="7D1F7E60" w14:textId="4EFC9105" w:rsidTr="00DA5724">
        <w:trPr>
          <w:trHeight w:val="283"/>
          <w:jc w:val="center"/>
        </w:trPr>
        <w:tc>
          <w:tcPr>
            <w:cnfStyle w:val="001000000000" w:firstRow="0" w:lastRow="0" w:firstColumn="1" w:lastColumn="0" w:oddVBand="0" w:evenVBand="0" w:oddHBand="0" w:evenHBand="0" w:firstRowFirstColumn="0" w:firstRowLastColumn="0" w:lastRowFirstColumn="0" w:lastRowLastColumn="0"/>
            <w:tcW w:w="4531" w:type="dxa"/>
            <w:shd w:val="clear" w:color="auto" w:fill="EAF1DD" w:themeFill="accent3" w:themeFillTint="33"/>
            <w:vAlign w:val="center"/>
          </w:tcPr>
          <w:p w14:paraId="6D6C496D" w14:textId="77777777" w:rsidR="00E54B5C" w:rsidRPr="00ED403C" w:rsidRDefault="00E54B5C" w:rsidP="00E54B5C">
            <w:pPr>
              <w:spacing w:line="240" w:lineRule="auto"/>
              <w:jc w:val="center"/>
              <w:rPr>
                <w:rFonts w:cs="Arial"/>
                <w:color w:val="auto"/>
                <w:sz w:val="18"/>
                <w:szCs w:val="18"/>
              </w:rPr>
            </w:pPr>
            <w:r w:rsidRPr="00ED403C">
              <w:rPr>
                <w:rFonts w:cs="Arial"/>
                <w:color w:val="000000" w:themeColor="text1" w:themeShade="BF"/>
                <w:sz w:val="18"/>
                <w:szCs w:val="18"/>
              </w:rPr>
              <w:t>Liczba mężczyzn [os]</w:t>
            </w:r>
          </w:p>
        </w:tc>
        <w:tc>
          <w:tcPr>
            <w:tcW w:w="4541" w:type="dxa"/>
            <w:shd w:val="clear" w:color="auto" w:fill="auto"/>
            <w:vAlign w:val="center"/>
          </w:tcPr>
          <w:p w14:paraId="4A544BD4" w14:textId="44C6D9FB" w:rsidR="00E54B5C" w:rsidRPr="00ED403C" w:rsidRDefault="00ED403C" w:rsidP="00E54B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D403C">
              <w:rPr>
                <w:rFonts w:cs="Arial"/>
                <w:sz w:val="18"/>
                <w:szCs w:val="18"/>
              </w:rPr>
              <w:t>9 660</w:t>
            </w:r>
          </w:p>
        </w:tc>
      </w:tr>
      <w:tr w:rsidR="00E54B5C" w:rsidRPr="00AF7D3F" w14:paraId="0EB69234" w14:textId="1EEDDAC9" w:rsidTr="00DA572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4531" w:type="dxa"/>
            <w:tcBorders>
              <w:left w:val="none" w:sz="0" w:space="0" w:color="auto"/>
              <w:right w:val="none" w:sz="0" w:space="0" w:color="auto"/>
            </w:tcBorders>
            <w:shd w:val="clear" w:color="auto" w:fill="EAF1DD" w:themeFill="accent3" w:themeFillTint="33"/>
            <w:vAlign w:val="center"/>
          </w:tcPr>
          <w:p w14:paraId="3C4032D2" w14:textId="77777777" w:rsidR="00E54B5C" w:rsidRPr="00ED403C" w:rsidRDefault="00E54B5C" w:rsidP="00E54B5C">
            <w:pPr>
              <w:spacing w:line="240" w:lineRule="auto"/>
              <w:jc w:val="center"/>
              <w:rPr>
                <w:rFonts w:cs="Arial"/>
                <w:color w:val="auto"/>
                <w:sz w:val="18"/>
                <w:szCs w:val="18"/>
              </w:rPr>
            </w:pPr>
            <w:r w:rsidRPr="00ED403C">
              <w:rPr>
                <w:rFonts w:cs="Arial"/>
                <w:color w:val="000000" w:themeColor="text1" w:themeShade="BF"/>
                <w:sz w:val="18"/>
                <w:szCs w:val="18"/>
              </w:rPr>
              <w:t>Liczba kobiet [os]</w:t>
            </w:r>
          </w:p>
        </w:tc>
        <w:tc>
          <w:tcPr>
            <w:tcW w:w="4541" w:type="dxa"/>
            <w:tcBorders>
              <w:left w:val="none" w:sz="0" w:space="0" w:color="auto"/>
              <w:right w:val="none" w:sz="0" w:space="0" w:color="auto"/>
            </w:tcBorders>
            <w:shd w:val="clear" w:color="auto" w:fill="auto"/>
            <w:vAlign w:val="center"/>
          </w:tcPr>
          <w:p w14:paraId="25EF1189" w14:textId="355E5AEB" w:rsidR="00E54B5C" w:rsidRPr="00ED403C" w:rsidRDefault="00ED403C" w:rsidP="00E54B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D403C">
              <w:rPr>
                <w:rFonts w:cs="Arial"/>
                <w:sz w:val="18"/>
                <w:szCs w:val="18"/>
              </w:rPr>
              <w:t>9 393</w:t>
            </w:r>
          </w:p>
        </w:tc>
      </w:tr>
      <w:tr w:rsidR="00E54B5C" w:rsidRPr="00AF7D3F" w14:paraId="3FCB222F" w14:textId="5F80774E" w:rsidTr="00DA5724">
        <w:trPr>
          <w:trHeight w:val="283"/>
          <w:jc w:val="center"/>
        </w:trPr>
        <w:tc>
          <w:tcPr>
            <w:cnfStyle w:val="001000000000" w:firstRow="0" w:lastRow="0" w:firstColumn="1" w:lastColumn="0" w:oddVBand="0" w:evenVBand="0" w:oddHBand="0" w:evenHBand="0" w:firstRowFirstColumn="0" w:firstRowLastColumn="0" w:lastRowFirstColumn="0" w:lastRowLastColumn="0"/>
            <w:tcW w:w="9072" w:type="dxa"/>
            <w:gridSpan w:val="2"/>
            <w:shd w:val="clear" w:color="auto" w:fill="D6E3BC" w:themeFill="accent3" w:themeFillTint="66"/>
            <w:vAlign w:val="center"/>
          </w:tcPr>
          <w:p w14:paraId="5E6DD090" w14:textId="53B21E9C" w:rsidR="00E54B5C" w:rsidRPr="00ED403C" w:rsidRDefault="00E54B5C" w:rsidP="00E54B5C">
            <w:pPr>
              <w:spacing w:line="240" w:lineRule="auto"/>
              <w:jc w:val="center"/>
              <w:rPr>
                <w:rFonts w:cs="Arial"/>
                <w:color w:val="000000" w:themeColor="text1" w:themeShade="BF"/>
                <w:sz w:val="18"/>
                <w:szCs w:val="18"/>
              </w:rPr>
            </w:pPr>
            <w:r w:rsidRPr="00ED403C">
              <w:rPr>
                <w:rFonts w:cs="Arial"/>
                <w:color w:val="000000" w:themeColor="text1" w:themeShade="BF"/>
                <w:sz w:val="18"/>
                <w:szCs w:val="18"/>
              </w:rPr>
              <w:t>Wskaźnik ludności</w:t>
            </w:r>
          </w:p>
        </w:tc>
      </w:tr>
      <w:tr w:rsidR="00E54B5C" w:rsidRPr="00AF7D3F" w14:paraId="06ACFF32" w14:textId="35E70D5D" w:rsidTr="00DA572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4531" w:type="dxa"/>
            <w:tcBorders>
              <w:left w:val="none" w:sz="0" w:space="0" w:color="auto"/>
              <w:right w:val="none" w:sz="0" w:space="0" w:color="auto"/>
            </w:tcBorders>
            <w:shd w:val="clear" w:color="auto" w:fill="EAF1DD" w:themeFill="accent3" w:themeFillTint="33"/>
            <w:vAlign w:val="center"/>
          </w:tcPr>
          <w:p w14:paraId="6EEB4834" w14:textId="59E41F08" w:rsidR="00E54B5C" w:rsidRPr="00ED403C" w:rsidRDefault="00E54B5C" w:rsidP="00E54B5C">
            <w:pPr>
              <w:spacing w:line="240" w:lineRule="auto"/>
              <w:jc w:val="center"/>
              <w:rPr>
                <w:rFonts w:cs="Arial"/>
                <w:color w:val="auto"/>
                <w:sz w:val="18"/>
                <w:szCs w:val="18"/>
              </w:rPr>
            </w:pPr>
            <w:r w:rsidRPr="00ED403C">
              <w:rPr>
                <w:rFonts w:cs="Arial"/>
                <w:color w:val="000000" w:themeColor="text1" w:themeShade="BF"/>
                <w:sz w:val="18"/>
                <w:szCs w:val="18"/>
              </w:rPr>
              <w:t>Ludność na 1 km</w:t>
            </w:r>
            <w:r w:rsidRPr="00ED403C">
              <w:rPr>
                <w:rFonts w:cs="Arial"/>
                <w:color w:val="000000" w:themeColor="text1" w:themeShade="BF"/>
                <w:sz w:val="18"/>
                <w:szCs w:val="18"/>
                <w:vertAlign w:val="superscript"/>
              </w:rPr>
              <w:t>2</w:t>
            </w:r>
          </w:p>
        </w:tc>
        <w:tc>
          <w:tcPr>
            <w:tcW w:w="4541" w:type="dxa"/>
            <w:tcBorders>
              <w:left w:val="none" w:sz="0" w:space="0" w:color="auto"/>
              <w:right w:val="none" w:sz="0" w:space="0" w:color="auto"/>
            </w:tcBorders>
            <w:shd w:val="clear" w:color="auto" w:fill="auto"/>
            <w:vAlign w:val="center"/>
          </w:tcPr>
          <w:p w14:paraId="7BF87595" w14:textId="6AB6C668" w:rsidR="00E54B5C" w:rsidRPr="00ED403C" w:rsidRDefault="00ED403C" w:rsidP="00E54B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D403C">
              <w:rPr>
                <w:rFonts w:cs="Arial"/>
                <w:sz w:val="18"/>
                <w:szCs w:val="18"/>
              </w:rPr>
              <w:t>108</w:t>
            </w:r>
          </w:p>
        </w:tc>
      </w:tr>
      <w:tr w:rsidR="00E54B5C" w:rsidRPr="00AF7D3F" w14:paraId="14861472" w14:textId="05C3DC4E" w:rsidTr="00DA5724">
        <w:trPr>
          <w:trHeight w:val="283"/>
          <w:jc w:val="center"/>
        </w:trPr>
        <w:tc>
          <w:tcPr>
            <w:cnfStyle w:val="001000000000" w:firstRow="0" w:lastRow="0" w:firstColumn="1" w:lastColumn="0" w:oddVBand="0" w:evenVBand="0" w:oddHBand="0" w:evenHBand="0" w:firstRowFirstColumn="0" w:firstRowLastColumn="0" w:lastRowFirstColumn="0" w:lastRowLastColumn="0"/>
            <w:tcW w:w="4531" w:type="dxa"/>
            <w:shd w:val="clear" w:color="auto" w:fill="EAF1DD" w:themeFill="accent3" w:themeFillTint="33"/>
            <w:vAlign w:val="center"/>
          </w:tcPr>
          <w:p w14:paraId="35C6DF0E" w14:textId="77777777" w:rsidR="00E54B5C" w:rsidRPr="00ED403C" w:rsidRDefault="00E54B5C" w:rsidP="00E54B5C">
            <w:pPr>
              <w:spacing w:line="240" w:lineRule="auto"/>
              <w:jc w:val="center"/>
              <w:rPr>
                <w:rFonts w:cs="Arial"/>
                <w:color w:val="auto"/>
                <w:sz w:val="18"/>
                <w:szCs w:val="18"/>
              </w:rPr>
            </w:pPr>
            <w:r w:rsidRPr="00ED403C">
              <w:rPr>
                <w:rFonts w:cs="Arial"/>
                <w:color w:val="000000" w:themeColor="text1" w:themeShade="BF"/>
                <w:sz w:val="18"/>
                <w:szCs w:val="18"/>
              </w:rPr>
              <w:t>Zmiana liczby ludności na 1000 mieszkańców [os]</w:t>
            </w:r>
          </w:p>
        </w:tc>
        <w:tc>
          <w:tcPr>
            <w:tcW w:w="4541" w:type="dxa"/>
            <w:shd w:val="clear" w:color="auto" w:fill="auto"/>
            <w:vAlign w:val="center"/>
          </w:tcPr>
          <w:p w14:paraId="45E74386" w14:textId="2EF165EB" w:rsidR="00E54B5C" w:rsidRPr="00ED403C" w:rsidRDefault="00ED403C" w:rsidP="00E54B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D403C">
              <w:rPr>
                <w:rFonts w:cs="Arial"/>
                <w:sz w:val="18"/>
                <w:szCs w:val="18"/>
              </w:rPr>
              <w:t>23,3</w:t>
            </w:r>
          </w:p>
        </w:tc>
      </w:tr>
      <w:tr w:rsidR="00E54B5C" w:rsidRPr="00AF7D3F" w14:paraId="0D1BE626" w14:textId="54164571" w:rsidTr="00DA572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4531" w:type="dxa"/>
            <w:tcBorders>
              <w:left w:val="none" w:sz="0" w:space="0" w:color="auto"/>
              <w:right w:val="none" w:sz="0" w:space="0" w:color="auto"/>
            </w:tcBorders>
            <w:shd w:val="clear" w:color="auto" w:fill="EAF1DD" w:themeFill="accent3" w:themeFillTint="33"/>
            <w:vAlign w:val="center"/>
          </w:tcPr>
          <w:p w14:paraId="7A95C1CB" w14:textId="6539DCC7" w:rsidR="00E54B5C" w:rsidRPr="00ED403C" w:rsidRDefault="00E54B5C" w:rsidP="00E54B5C">
            <w:pPr>
              <w:spacing w:line="240" w:lineRule="auto"/>
              <w:jc w:val="center"/>
              <w:rPr>
                <w:rFonts w:cs="Arial"/>
                <w:color w:val="000000" w:themeColor="text1" w:themeShade="BF"/>
                <w:sz w:val="18"/>
                <w:szCs w:val="18"/>
              </w:rPr>
            </w:pPr>
            <w:r w:rsidRPr="00ED403C">
              <w:rPr>
                <w:rFonts w:cs="Arial"/>
                <w:color w:val="000000" w:themeColor="text1" w:themeShade="BF"/>
                <w:sz w:val="18"/>
                <w:szCs w:val="18"/>
              </w:rPr>
              <w:t>Przyrost naturalny ogółem</w:t>
            </w:r>
          </w:p>
        </w:tc>
        <w:tc>
          <w:tcPr>
            <w:tcW w:w="4541" w:type="dxa"/>
            <w:tcBorders>
              <w:left w:val="none" w:sz="0" w:space="0" w:color="auto"/>
              <w:right w:val="none" w:sz="0" w:space="0" w:color="auto"/>
            </w:tcBorders>
            <w:shd w:val="clear" w:color="auto" w:fill="auto"/>
            <w:vAlign w:val="center"/>
          </w:tcPr>
          <w:p w14:paraId="7572F11D" w14:textId="3110257E" w:rsidR="00E54B5C" w:rsidRPr="00ED403C" w:rsidRDefault="00ED403C" w:rsidP="00E54B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D403C">
              <w:rPr>
                <w:rFonts w:cs="Arial"/>
                <w:sz w:val="18"/>
                <w:szCs w:val="18"/>
              </w:rPr>
              <w:t>68</w:t>
            </w:r>
          </w:p>
        </w:tc>
      </w:tr>
      <w:tr w:rsidR="00E54B5C" w:rsidRPr="00AF7D3F" w14:paraId="259594FB" w14:textId="5598E968" w:rsidTr="00DA5724">
        <w:trPr>
          <w:trHeight w:val="283"/>
          <w:jc w:val="center"/>
        </w:trPr>
        <w:tc>
          <w:tcPr>
            <w:cnfStyle w:val="001000000000" w:firstRow="0" w:lastRow="0" w:firstColumn="1" w:lastColumn="0" w:oddVBand="0" w:evenVBand="0" w:oddHBand="0" w:evenHBand="0" w:firstRowFirstColumn="0" w:firstRowLastColumn="0" w:lastRowFirstColumn="0" w:lastRowLastColumn="0"/>
            <w:tcW w:w="4531" w:type="dxa"/>
            <w:shd w:val="clear" w:color="auto" w:fill="EAF1DD" w:themeFill="accent3" w:themeFillTint="33"/>
            <w:vAlign w:val="center"/>
          </w:tcPr>
          <w:p w14:paraId="76CB0EFC" w14:textId="77777777" w:rsidR="00E54B5C" w:rsidRPr="00ED403C" w:rsidRDefault="00E54B5C" w:rsidP="00E54B5C">
            <w:pPr>
              <w:spacing w:line="240" w:lineRule="auto"/>
              <w:jc w:val="center"/>
              <w:rPr>
                <w:rFonts w:cs="Arial"/>
                <w:color w:val="000000" w:themeColor="text1" w:themeShade="BF"/>
                <w:sz w:val="18"/>
                <w:szCs w:val="18"/>
              </w:rPr>
            </w:pPr>
            <w:r w:rsidRPr="00ED403C">
              <w:rPr>
                <w:rFonts w:cs="Arial"/>
                <w:color w:val="000000" w:themeColor="text1" w:themeShade="BF"/>
                <w:sz w:val="18"/>
                <w:szCs w:val="18"/>
              </w:rPr>
              <w:t>Współczynnik feminizacji [os]</w:t>
            </w:r>
          </w:p>
        </w:tc>
        <w:tc>
          <w:tcPr>
            <w:tcW w:w="4541" w:type="dxa"/>
            <w:shd w:val="clear" w:color="auto" w:fill="auto"/>
            <w:vAlign w:val="center"/>
          </w:tcPr>
          <w:p w14:paraId="663F2EFE" w14:textId="299402C6" w:rsidR="00E54B5C" w:rsidRPr="00ED403C" w:rsidRDefault="00ED403C" w:rsidP="00E54B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D403C">
              <w:rPr>
                <w:rFonts w:cs="Arial"/>
                <w:sz w:val="18"/>
                <w:szCs w:val="18"/>
              </w:rPr>
              <w:t>97</w:t>
            </w:r>
          </w:p>
        </w:tc>
      </w:tr>
      <w:tr w:rsidR="00E54B5C" w:rsidRPr="00AF7D3F" w14:paraId="52EDF2F3" w14:textId="20FABBEA" w:rsidTr="00DA572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9072" w:type="dxa"/>
            <w:gridSpan w:val="2"/>
            <w:tcBorders>
              <w:left w:val="none" w:sz="0" w:space="0" w:color="auto"/>
              <w:right w:val="none" w:sz="0" w:space="0" w:color="auto"/>
            </w:tcBorders>
            <w:shd w:val="clear" w:color="auto" w:fill="D6E3BC" w:themeFill="accent3" w:themeFillTint="66"/>
            <w:vAlign w:val="center"/>
          </w:tcPr>
          <w:p w14:paraId="4E07BA3A" w14:textId="6A1B9B17" w:rsidR="00E54B5C" w:rsidRPr="00ED403C" w:rsidRDefault="00E54B5C" w:rsidP="00E54B5C">
            <w:pPr>
              <w:spacing w:line="240" w:lineRule="auto"/>
              <w:jc w:val="center"/>
              <w:rPr>
                <w:rFonts w:cs="Arial"/>
                <w:color w:val="000000" w:themeColor="text1" w:themeShade="BF"/>
                <w:sz w:val="18"/>
                <w:szCs w:val="18"/>
              </w:rPr>
            </w:pPr>
            <w:r w:rsidRPr="00ED403C">
              <w:rPr>
                <w:rFonts w:cs="Arial"/>
                <w:color w:val="000000" w:themeColor="text1" w:themeShade="BF"/>
                <w:sz w:val="18"/>
                <w:szCs w:val="18"/>
              </w:rPr>
              <w:t>Udział ludności według ekonomicznych grup wieku w % ludności ogółem</w:t>
            </w:r>
          </w:p>
        </w:tc>
      </w:tr>
      <w:tr w:rsidR="00E54B5C" w:rsidRPr="00AF7D3F" w14:paraId="6C5C71A8" w14:textId="19802215" w:rsidTr="00DA5724">
        <w:trPr>
          <w:trHeight w:val="283"/>
          <w:jc w:val="center"/>
        </w:trPr>
        <w:tc>
          <w:tcPr>
            <w:cnfStyle w:val="001000000000" w:firstRow="0" w:lastRow="0" w:firstColumn="1" w:lastColumn="0" w:oddVBand="0" w:evenVBand="0" w:oddHBand="0" w:evenHBand="0" w:firstRowFirstColumn="0" w:firstRowLastColumn="0" w:lastRowFirstColumn="0" w:lastRowLastColumn="0"/>
            <w:tcW w:w="4531" w:type="dxa"/>
            <w:shd w:val="clear" w:color="auto" w:fill="EAF1DD" w:themeFill="accent3" w:themeFillTint="33"/>
            <w:vAlign w:val="center"/>
          </w:tcPr>
          <w:p w14:paraId="0D8E45F2" w14:textId="77777777" w:rsidR="00E54B5C" w:rsidRPr="00ED403C" w:rsidRDefault="00E54B5C" w:rsidP="00E54B5C">
            <w:pPr>
              <w:spacing w:line="240" w:lineRule="auto"/>
              <w:jc w:val="center"/>
              <w:rPr>
                <w:rFonts w:cs="Arial"/>
                <w:color w:val="auto"/>
                <w:sz w:val="18"/>
                <w:szCs w:val="18"/>
              </w:rPr>
            </w:pPr>
            <w:r w:rsidRPr="00ED403C">
              <w:rPr>
                <w:rFonts w:cs="Arial"/>
                <w:color w:val="000000" w:themeColor="text1" w:themeShade="BF"/>
                <w:sz w:val="18"/>
                <w:szCs w:val="18"/>
              </w:rPr>
              <w:t>W wieku przedprodukcyjnym [%]</w:t>
            </w:r>
          </w:p>
        </w:tc>
        <w:tc>
          <w:tcPr>
            <w:tcW w:w="4541" w:type="dxa"/>
            <w:shd w:val="clear" w:color="auto" w:fill="auto"/>
            <w:vAlign w:val="center"/>
          </w:tcPr>
          <w:p w14:paraId="63A83F64" w14:textId="1CF6073C" w:rsidR="00E54B5C" w:rsidRPr="00ED403C" w:rsidRDefault="00ED403C" w:rsidP="00E54B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D403C">
              <w:rPr>
                <w:rFonts w:cs="Arial"/>
                <w:sz w:val="18"/>
                <w:szCs w:val="18"/>
              </w:rPr>
              <w:t>27,3</w:t>
            </w:r>
          </w:p>
        </w:tc>
      </w:tr>
      <w:tr w:rsidR="00E54B5C" w:rsidRPr="00AF7D3F" w14:paraId="394B8AC5" w14:textId="4894CF45" w:rsidTr="00DA572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4531" w:type="dxa"/>
            <w:tcBorders>
              <w:left w:val="none" w:sz="0" w:space="0" w:color="auto"/>
              <w:right w:val="none" w:sz="0" w:space="0" w:color="auto"/>
            </w:tcBorders>
            <w:shd w:val="clear" w:color="auto" w:fill="EAF1DD" w:themeFill="accent3" w:themeFillTint="33"/>
            <w:vAlign w:val="center"/>
          </w:tcPr>
          <w:p w14:paraId="318132AB" w14:textId="77777777" w:rsidR="00E54B5C" w:rsidRPr="00ED403C" w:rsidRDefault="00E54B5C" w:rsidP="00E54B5C">
            <w:pPr>
              <w:spacing w:line="240" w:lineRule="auto"/>
              <w:jc w:val="center"/>
              <w:rPr>
                <w:rFonts w:cs="Arial"/>
                <w:color w:val="auto"/>
                <w:sz w:val="18"/>
                <w:szCs w:val="18"/>
              </w:rPr>
            </w:pPr>
            <w:r w:rsidRPr="00ED403C">
              <w:rPr>
                <w:rFonts w:cs="Arial"/>
                <w:color w:val="000000" w:themeColor="text1" w:themeShade="BF"/>
                <w:sz w:val="18"/>
                <w:szCs w:val="18"/>
              </w:rPr>
              <w:t>W wieku produkcyjnym [%]</w:t>
            </w:r>
          </w:p>
        </w:tc>
        <w:tc>
          <w:tcPr>
            <w:tcW w:w="4541" w:type="dxa"/>
            <w:tcBorders>
              <w:left w:val="none" w:sz="0" w:space="0" w:color="auto"/>
              <w:right w:val="none" w:sz="0" w:space="0" w:color="auto"/>
            </w:tcBorders>
            <w:shd w:val="clear" w:color="auto" w:fill="auto"/>
            <w:vAlign w:val="center"/>
          </w:tcPr>
          <w:p w14:paraId="0FE07225" w14:textId="6DE83481" w:rsidR="00E54B5C" w:rsidRPr="00ED403C" w:rsidRDefault="00ED403C" w:rsidP="00E54B5C">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D403C">
              <w:rPr>
                <w:rFonts w:cs="Arial"/>
                <w:sz w:val="18"/>
                <w:szCs w:val="18"/>
              </w:rPr>
              <w:t>60,1</w:t>
            </w:r>
          </w:p>
        </w:tc>
      </w:tr>
      <w:tr w:rsidR="00E54B5C" w:rsidRPr="00ED403C" w14:paraId="667437BD" w14:textId="3087B462" w:rsidTr="00DA5724">
        <w:trPr>
          <w:trHeight w:val="283"/>
          <w:jc w:val="center"/>
        </w:trPr>
        <w:tc>
          <w:tcPr>
            <w:cnfStyle w:val="001000000000" w:firstRow="0" w:lastRow="0" w:firstColumn="1" w:lastColumn="0" w:oddVBand="0" w:evenVBand="0" w:oddHBand="0" w:evenHBand="0" w:firstRowFirstColumn="0" w:firstRowLastColumn="0" w:lastRowFirstColumn="0" w:lastRowLastColumn="0"/>
            <w:tcW w:w="4531" w:type="dxa"/>
            <w:shd w:val="clear" w:color="auto" w:fill="EAF1DD" w:themeFill="accent3" w:themeFillTint="33"/>
            <w:vAlign w:val="center"/>
          </w:tcPr>
          <w:p w14:paraId="22176E13" w14:textId="77777777" w:rsidR="00E54B5C" w:rsidRPr="00ED403C" w:rsidRDefault="00E54B5C" w:rsidP="00E54B5C">
            <w:pPr>
              <w:spacing w:line="240" w:lineRule="auto"/>
              <w:jc w:val="center"/>
              <w:rPr>
                <w:rFonts w:cs="Arial"/>
                <w:color w:val="auto"/>
                <w:sz w:val="18"/>
                <w:szCs w:val="18"/>
              </w:rPr>
            </w:pPr>
            <w:r w:rsidRPr="00ED403C">
              <w:rPr>
                <w:rFonts w:cs="Arial"/>
                <w:color w:val="000000" w:themeColor="text1" w:themeShade="BF"/>
                <w:sz w:val="18"/>
                <w:szCs w:val="18"/>
              </w:rPr>
              <w:t>W wieku poprodukcyjnym [%]</w:t>
            </w:r>
          </w:p>
        </w:tc>
        <w:tc>
          <w:tcPr>
            <w:tcW w:w="4541" w:type="dxa"/>
            <w:shd w:val="clear" w:color="auto" w:fill="auto"/>
            <w:vAlign w:val="center"/>
          </w:tcPr>
          <w:p w14:paraId="611FDD41" w14:textId="53FC551E" w:rsidR="00E54B5C" w:rsidRPr="00ED403C" w:rsidRDefault="00ED403C" w:rsidP="00E54B5C">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D403C">
              <w:rPr>
                <w:rFonts w:cs="Arial"/>
                <w:sz w:val="18"/>
                <w:szCs w:val="18"/>
              </w:rPr>
              <w:t>12,5</w:t>
            </w:r>
          </w:p>
        </w:tc>
      </w:tr>
    </w:tbl>
    <w:p w14:paraId="647AFADA" w14:textId="5F282641" w:rsidR="004F4F40" w:rsidRPr="00ED403C" w:rsidRDefault="009E22A2" w:rsidP="004F4F40">
      <w:pPr>
        <w:pStyle w:val="Bezodstpw"/>
        <w:spacing w:before="40"/>
        <w:jc w:val="center"/>
        <w:rPr>
          <w:rFonts w:cs="Arial"/>
          <w:sz w:val="20"/>
        </w:rPr>
      </w:pPr>
      <w:r w:rsidRPr="00ED403C">
        <w:rPr>
          <w:rFonts w:cs="Arial"/>
          <w:sz w:val="20"/>
        </w:rPr>
        <w:t>źródło: GUS, stan na 31.12.20</w:t>
      </w:r>
      <w:r w:rsidR="0034497E" w:rsidRPr="00ED403C">
        <w:rPr>
          <w:rFonts w:cs="Arial"/>
          <w:sz w:val="20"/>
        </w:rPr>
        <w:t>2</w:t>
      </w:r>
      <w:r w:rsidR="00413854" w:rsidRPr="00ED403C">
        <w:rPr>
          <w:rFonts w:cs="Arial"/>
          <w:sz w:val="20"/>
        </w:rPr>
        <w:t>1</w:t>
      </w:r>
      <w:r w:rsidR="00E9274F" w:rsidRPr="00ED403C">
        <w:rPr>
          <w:rFonts w:cs="Arial"/>
          <w:sz w:val="20"/>
        </w:rPr>
        <w:t xml:space="preserve"> </w:t>
      </w:r>
      <w:r w:rsidRPr="00ED403C">
        <w:rPr>
          <w:rFonts w:cs="Arial"/>
          <w:sz w:val="20"/>
        </w:rPr>
        <w:t>r.</w:t>
      </w:r>
    </w:p>
    <w:p w14:paraId="5D7F9F46" w14:textId="1EFD1B8B" w:rsidR="00BA097F" w:rsidRPr="00ED403C" w:rsidRDefault="00165973" w:rsidP="00AB6BD3">
      <w:pPr>
        <w:pStyle w:val="Legenda"/>
        <w:spacing w:before="240"/>
        <w:rPr>
          <w:rFonts w:eastAsia="Times New Roman" w:cs="Arial"/>
          <w:color w:val="auto"/>
        </w:rPr>
      </w:pPr>
      <w:bookmarkStart w:id="45" w:name="_Toc523148481"/>
      <w:bookmarkStart w:id="46" w:name="_Toc42082055"/>
      <w:bookmarkStart w:id="47" w:name="_Toc118290914"/>
      <w:r w:rsidRPr="00ED403C">
        <w:t xml:space="preserve">Tabela </w:t>
      </w:r>
      <w:r w:rsidR="002255D6" w:rsidRPr="00ED403C">
        <w:fldChar w:fldCharType="begin"/>
      </w:r>
      <w:r w:rsidRPr="00ED403C">
        <w:instrText>SEQ Tabela \* ARABIC</w:instrText>
      </w:r>
      <w:r w:rsidR="002255D6" w:rsidRPr="00ED403C">
        <w:fldChar w:fldCharType="separate"/>
      </w:r>
      <w:r w:rsidR="00671CC0">
        <w:rPr>
          <w:noProof/>
        </w:rPr>
        <w:t>2</w:t>
      </w:r>
      <w:r w:rsidR="002255D6" w:rsidRPr="00ED403C">
        <w:fldChar w:fldCharType="end"/>
      </w:r>
      <w:r w:rsidRPr="00ED403C">
        <w:t xml:space="preserve">. Liczba ludności </w:t>
      </w:r>
      <w:r w:rsidR="007E3B95" w:rsidRPr="00ED403C">
        <w:t xml:space="preserve">Gminy </w:t>
      </w:r>
      <w:r w:rsidR="00AF7D3F" w:rsidRPr="00ED403C">
        <w:t>Szemud</w:t>
      </w:r>
      <w:r w:rsidR="00532784" w:rsidRPr="00ED403C">
        <w:t xml:space="preserve"> </w:t>
      </w:r>
      <w:r w:rsidR="004937B0" w:rsidRPr="00ED403C">
        <w:t>w latach 2010</w:t>
      </w:r>
      <w:r w:rsidRPr="00ED403C">
        <w:t>-20</w:t>
      </w:r>
      <w:bookmarkEnd w:id="45"/>
      <w:r w:rsidR="00B21815" w:rsidRPr="00ED403C">
        <w:t>2</w:t>
      </w:r>
      <w:bookmarkEnd w:id="46"/>
      <w:r w:rsidR="00413854" w:rsidRPr="00ED403C">
        <w:t>1</w:t>
      </w:r>
      <w:bookmarkEnd w:id="47"/>
    </w:p>
    <w:tbl>
      <w:tblPr>
        <w:tblStyle w:val="Tabela-Siatka"/>
        <w:tblW w:w="9072" w:type="dxa"/>
        <w:jc w:val="center"/>
        <w:tblLook w:val="04A0" w:firstRow="1" w:lastRow="0" w:firstColumn="1" w:lastColumn="0" w:noHBand="0" w:noVBand="1"/>
      </w:tblPr>
      <w:tblGrid>
        <w:gridCol w:w="2254"/>
        <w:gridCol w:w="2282"/>
        <w:gridCol w:w="2268"/>
        <w:gridCol w:w="2268"/>
      </w:tblGrid>
      <w:tr w:rsidR="00BA097F" w:rsidRPr="00ED403C" w14:paraId="6576F1F4" w14:textId="77777777" w:rsidTr="00DA5724">
        <w:trPr>
          <w:trHeight w:val="283"/>
          <w:tblHeader/>
          <w:jc w:val="center"/>
        </w:trPr>
        <w:tc>
          <w:tcPr>
            <w:tcW w:w="2254" w:type="dxa"/>
            <w:shd w:val="clear" w:color="auto" w:fill="D6E3BC" w:themeFill="accent3" w:themeFillTint="66"/>
            <w:vAlign w:val="center"/>
          </w:tcPr>
          <w:p w14:paraId="040E1E52" w14:textId="77777777" w:rsidR="00BA097F" w:rsidRPr="00ED403C" w:rsidRDefault="00165973" w:rsidP="007E3B95">
            <w:pPr>
              <w:spacing w:line="240" w:lineRule="auto"/>
              <w:jc w:val="center"/>
              <w:rPr>
                <w:rFonts w:cs="Arial"/>
                <w:b/>
                <w:iCs/>
                <w:sz w:val="18"/>
                <w:szCs w:val="18"/>
              </w:rPr>
            </w:pPr>
            <w:r w:rsidRPr="00ED403C">
              <w:rPr>
                <w:rFonts w:cs="Arial"/>
                <w:b/>
                <w:iCs/>
                <w:sz w:val="18"/>
                <w:szCs w:val="18"/>
              </w:rPr>
              <w:t>Rok</w:t>
            </w:r>
          </w:p>
        </w:tc>
        <w:tc>
          <w:tcPr>
            <w:tcW w:w="2282" w:type="dxa"/>
            <w:shd w:val="clear" w:color="auto" w:fill="D6E3BC" w:themeFill="accent3" w:themeFillTint="66"/>
            <w:vAlign w:val="center"/>
          </w:tcPr>
          <w:p w14:paraId="2CADD3C2" w14:textId="77777777" w:rsidR="00BA097F" w:rsidRPr="00ED403C" w:rsidRDefault="00165973" w:rsidP="007E3B95">
            <w:pPr>
              <w:spacing w:line="240" w:lineRule="auto"/>
              <w:jc w:val="center"/>
              <w:rPr>
                <w:rFonts w:cs="Arial"/>
                <w:b/>
                <w:iCs/>
                <w:sz w:val="18"/>
                <w:szCs w:val="18"/>
              </w:rPr>
            </w:pPr>
            <w:r w:rsidRPr="00ED403C">
              <w:rPr>
                <w:rFonts w:cs="Arial"/>
                <w:b/>
                <w:iCs/>
                <w:sz w:val="18"/>
                <w:szCs w:val="18"/>
              </w:rPr>
              <w:t>Kobiety</w:t>
            </w:r>
          </w:p>
        </w:tc>
        <w:tc>
          <w:tcPr>
            <w:tcW w:w="2268" w:type="dxa"/>
            <w:shd w:val="clear" w:color="auto" w:fill="D6E3BC" w:themeFill="accent3" w:themeFillTint="66"/>
            <w:vAlign w:val="center"/>
          </w:tcPr>
          <w:p w14:paraId="23A17426" w14:textId="77777777" w:rsidR="00BA097F" w:rsidRPr="00ED403C" w:rsidRDefault="00165973" w:rsidP="007E3B95">
            <w:pPr>
              <w:spacing w:line="240" w:lineRule="auto"/>
              <w:jc w:val="center"/>
              <w:rPr>
                <w:rFonts w:cs="Arial"/>
                <w:b/>
                <w:iCs/>
                <w:sz w:val="18"/>
                <w:szCs w:val="18"/>
              </w:rPr>
            </w:pPr>
            <w:r w:rsidRPr="00ED403C">
              <w:rPr>
                <w:rFonts w:cs="Arial"/>
                <w:b/>
                <w:iCs/>
                <w:sz w:val="18"/>
                <w:szCs w:val="18"/>
              </w:rPr>
              <w:t>Mężczyźni</w:t>
            </w:r>
          </w:p>
        </w:tc>
        <w:tc>
          <w:tcPr>
            <w:tcW w:w="2268" w:type="dxa"/>
            <w:shd w:val="clear" w:color="auto" w:fill="D6E3BC" w:themeFill="accent3" w:themeFillTint="66"/>
            <w:vAlign w:val="center"/>
          </w:tcPr>
          <w:p w14:paraId="03F191E7" w14:textId="77777777" w:rsidR="00BA097F" w:rsidRPr="00ED403C" w:rsidRDefault="00165973" w:rsidP="007E3B95">
            <w:pPr>
              <w:spacing w:line="240" w:lineRule="auto"/>
              <w:jc w:val="center"/>
              <w:rPr>
                <w:rFonts w:cs="Arial"/>
                <w:b/>
                <w:iCs/>
                <w:sz w:val="18"/>
                <w:szCs w:val="18"/>
              </w:rPr>
            </w:pPr>
            <w:r w:rsidRPr="00ED403C">
              <w:rPr>
                <w:rFonts w:cs="Arial"/>
                <w:b/>
                <w:iCs/>
                <w:sz w:val="18"/>
                <w:szCs w:val="18"/>
              </w:rPr>
              <w:t>Ogółem</w:t>
            </w:r>
          </w:p>
        </w:tc>
      </w:tr>
      <w:tr w:rsidR="00ED403C" w:rsidRPr="00ED403C" w14:paraId="4AAE420A" w14:textId="77777777" w:rsidTr="00ED403C">
        <w:trPr>
          <w:trHeight w:val="283"/>
          <w:jc w:val="center"/>
        </w:trPr>
        <w:tc>
          <w:tcPr>
            <w:tcW w:w="2254" w:type="dxa"/>
            <w:vAlign w:val="center"/>
          </w:tcPr>
          <w:p w14:paraId="1F2D0FD5" w14:textId="77777777" w:rsidR="00ED403C" w:rsidRPr="00ED403C" w:rsidRDefault="00ED403C" w:rsidP="00ED403C">
            <w:pPr>
              <w:spacing w:line="240" w:lineRule="auto"/>
              <w:jc w:val="center"/>
              <w:rPr>
                <w:rFonts w:cs="Arial"/>
                <w:iCs/>
                <w:sz w:val="18"/>
                <w:szCs w:val="18"/>
              </w:rPr>
            </w:pPr>
            <w:r w:rsidRPr="00ED403C">
              <w:rPr>
                <w:rFonts w:cs="Arial"/>
                <w:iCs/>
                <w:sz w:val="18"/>
                <w:szCs w:val="18"/>
              </w:rPr>
              <w:t>2010</w:t>
            </w:r>
          </w:p>
        </w:tc>
        <w:tc>
          <w:tcPr>
            <w:tcW w:w="2282" w:type="dxa"/>
            <w:shd w:val="clear" w:color="auto" w:fill="auto"/>
            <w:vAlign w:val="bottom"/>
          </w:tcPr>
          <w:p w14:paraId="1EC53154" w14:textId="4CC4ADE0" w:rsidR="00ED403C" w:rsidRPr="00ED403C" w:rsidRDefault="00ED403C" w:rsidP="00ED403C">
            <w:pPr>
              <w:jc w:val="center"/>
              <w:rPr>
                <w:rFonts w:cs="Arial"/>
                <w:iCs/>
                <w:sz w:val="18"/>
                <w:szCs w:val="18"/>
              </w:rPr>
            </w:pPr>
            <w:r w:rsidRPr="00ED403C">
              <w:rPr>
                <w:rFonts w:cs="Arial"/>
                <w:color w:val="000000"/>
                <w:sz w:val="18"/>
                <w:szCs w:val="18"/>
              </w:rPr>
              <w:t>7 329 </w:t>
            </w:r>
          </w:p>
        </w:tc>
        <w:tc>
          <w:tcPr>
            <w:tcW w:w="2268" w:type="dxa"/>
            <w:shd w:val="clear" w:color="auto" w:fill="auto"/>
            <w:vAlign w:val="bottom"/>
          </w:tcPr>
          <w:p w14:paraId="0E0219EB" w14:textId="08193063" w:rsidR="00ED403C" w:rsidRPr="00ED403C" w:rsidRDefault="00ED403C" w:rsidP="00ED403C">
            <w:pPr>
              <w:jc w:val="center"/>
              <w:rPr>
                <w:rFonts w:cs="Arial"/>
                <w:iCs/>
                <w:sz w:val="18"/>
                <w:szCs w:val="18"/>
              </w:rPr>
            </w:pPr>
            <w:r w:rsidRPr="00ED403C">
              <w:rPr>
                <w:rFonts w:cs="Arial"/>
                <w:color w:val="000000"/>
                <w:sz w:val="18"/>
                <w:szCs w:val="18"/>
              </w:rPr>
              <w:t>7 686 </w:t>
            </w:r>
          </w:p>
        </w:tc>
        <w:tc>
          <w:tcPr>
            <w:tcW w:w="2268" w:type="dxa"/>
            <w:shd w:val="clear" w:color="auto" w:fill="auto"/>
            <w:vAlign w:val="bottom"/>
          </w:tcPr>
          <w:p w14:paraId="01A8FAE8" w14:textId="10F0DCEC" w:rsidR="00ED403C" w:rsidRPr="00ED403C" w:rsidRDefault="00ED403C" w:rsidP="00ED403C">
            <w:pPr>
              <w:jc w:val="center"/>
              <w:rPr>
                <w:rFonts w:cs="Arial"/>
                <w:iCs/>
                <w:sz w:val="18"/>
                <w:szCs w:val="18"/>
              </w:rPr>
            </w:pPr>
            <w:r w:rsidRPr="00ED403C">
              <w:rPr>
                <w:rFonts w:cs="Arial"/>
                <w:color w:val="000000"/>
                <w:sz w:val="18"/>
                <w:szCs w:val="18"/>
              </w:rPr>
              <w:t>15 015 </w:t>
            </w:r>
          </w:p>
        </w:tc>
      </w:tr>
      <w:tr w:rsidR="00ED403C" w:rsidRPr="00ED403C" w14:paraId="3A33B944" w14:textId="77777777" w:rsidTr="00ED403C">
        <w:trPr>
          <w:trHeight w:val="283"/>
          <w:jc w:val="center"/>
        </w:trPr>
        <w:tc>
          <w:tcPr>
            <w:tcW w:w="2254" w:type="dxa"/>
            <w:vAlign w:val="center"/>
          </w:tcPr>
          <w:p w14:paraId="1A285679" w14:textId="77777777" w:rsidR="00ED403C" w:rsidRPr="00ED403C" w:rsidRDefault="00ED403C" w:rsidP="00ED403C">
            <w:pPr>
              <w:spacing w:line="240" w:lineRule="auto"/>
              <w:jc w:val="center"/>
              <w:rPr>
                <w:rFonts w:cs="Arial"/>
                <w:iCs/>
                <w:sz w:val="18"/>
                <w:szCs w:val="18"/>
              </w:rPr>
            </w:pPr>
            <w:r w:rsidRPr="00ED403C">
              <w:rPr>
                <w:rFonts w:cs="Arial"/>
                <w:iCs/>
                <w:sz w:val="18"/>
                <w:szCs w:val="18"/>
              </w:rPr>
              <w:t>2011</w:t>
            </w:r>
          </w:p>
        </w:tc>
        <w:tc>
          <w:tcPr>
            <w:tcW w:w="2282" w:type="dxa"/>
            <w:shd w:val="clear" w:color="auto" w:fill="auto"/>
            <w:vAlign w:val="bottom"/>
          </w:tcPr>
          <w:p w14:paraId="188A20EC" w14:textId="304F494F" w:rsidR="00ED403C" w:rsidRPr="00ED403C" w:rsidRDefault="00ED403C" w:rsidP="00ED403C">
            <w:pPr>
              <w:jc w:val="center"/>
              <w:rPr>
                <w:rFonts w:cs="Arial"/>
                <w:iCs/>
                <w:sz w:val="18"/>
                <w:szCs w:val="18"/>
              </w:rPr>
            </w:pPr>
            <w:r w:rsidRPr="00ED403C">
              <w:rPr>
                <w:rFonts w:cs="Arial"/>
                <w:color w:val="000000"/>
                <w:sz w:val="18"/>
                <w:szCs w:val="18"/>
              </w:rPr>
              <w:t>7 535 </w:t>
            </w:r>
          </w:p>
        </w:tc>
        <w:tc>
          <w:tcPr>
            <w:tcW w:w="2268" w:type="dxa"/>
            <w:shd w:val="clear" w:color="auto" w:fill="auto"/>
            <w:vAlign w:val="bottom"/>
          </w:tcPr>
          <w:p w14:paraId="061DC3B9" w14:textId="4961F7CB" w:rsidR="00ED403C" w:rsidRPr="00ED403C" w:rsidRDefault="00ED403C" w:rsidP="00ED403C">
            <w:pPr>
              <w:jc w:val="center"/>
              <w:rPr>
                <w:rFonts w:cs="Arial"/>
                <w:iCs/>
                <w:sz w:val="18"/>
                <w:szCs w:val="18"/>
              </w:rPr>
            </w:pPr>
            <w:r w:rsidRPr="00ED403C">
              <w:rPr>
                <w:rFonts w:cs="Arial"/>
                <w:color w:val="000000"/>
                <w:sz w:val="18"/>
                <w:szCs w:val="18"/>
              </w:rPr>
              <w:t>7 851 </w:t>
            </w:r>
          </w:p>
        </w:tc>
        <w:tc>
          <w:tcPr>
            <w:tcW w:w="2268" w:type="dxa"/>
            <w:shd w:val="clear" w:color="auto" w:fill="auto"/>
            <w:vAlign w:val="bottom"/>
          </w:tcPr>
          <w:p w14:paraId="3EEA3659" w14:textId="0358072E" w:rsidR="00ED403C" w:rsidRPr="00ED403C" w:rsidRDefault="00ED403C" w:rsidP="00ED403C">
            <w:pPr>
              <w:jc w:val="center"/>
              <w:rPr>
                <w:rFonts w:cs="Arial"/>
                <w:iCs/>
                <w:sz w:val="18"/>
                <w:szCs w:val="18"/>
              </w:rPr>
            </w:pPr>
            <w:r w:rsidRPr="00ED403C">
              <w:rPr>
                <w:rFonts w:cs="Arial"/>
                <w:color w:val="000000"/>
                <w:sz w:val="18"/>
                <w:szCs w:val="18"/>
              </w:rPr>
              <w:t>15 386 </w:t>
            </w:r>
          </w:p>
        </w:tc>
      </w:tr>
      <w:tr w:rsidR="00ED403C" w:rsidRPr="00ED403C" w14:paraId="0DBC0CA0" w14:textId="77777777" w:rsidTr="00ED403C">
        <w:trPr>
          <w:trHeight w:val="283"/>
          <w:jc w:val="center"/>
        </w:trPr>
        <w:tc>
          <w:tcPr>
            <w:tcW w:w="2254" w:type="dxa"/>
            <w:vAlign w:val="center"/>
          </w:tcPr>
          <w:p w14:paraId="6D5743BC" w14:textId="77777777" w:rsidR="00ED403C" w:rsidRPr="00ED403C" w:rsidRDefault="00ED403C" w:rsidP="00ED403C">
            <w:pPr>
              <w:spacing w:line="240" w:lineRule="auto"/>
              <w:jc w:val="center"/>
              <w:rPr>
                <w:rFonts w:cs="Arial"/>
                <w:iCs/>
                <w:sz w:val="18"/>
                <w:szCs w:val="18"/>
              </w:rPr>
            </w:pPr>
            <w:r w:rsidRPr="00ED403C">
              <w:rPr>
                <w:rFonts w:cs="Arial"/>
                <w:iCs/>
                <w:sz w:val="18"/>
                <w:szCs w:val="18"/>
              </w:rPr>
              <w:t>2012</w:t>
            </w:r>
          </w:p>
        </w:tc>
        <w:tc>
          <w:tcPr>
            <w:tcW w:w="2282" w:type="dxa"/>
            <w:shd w:val="clear" w:color="auto" w:fill="auto"/>
            <w:vAlign w:val="bottom"/>
          </w:tcPr>
          <w:p w14:paraId="47CE81ED" w14:textId="6CBC3ADB" w:rsidR="00ED403C" w:rsidRPr="00ED403C" w:rsidRDefault="00ED403C" w:rsidP="00ED403C">
            <w:pPr>
              <w:jc w:val="center"/>
              <w:rPr>
                <w:rFonts w:cs="Arial"/>
                <w:iCs/>
                <w:sz w:val="18"/>
                <w:szCs w:val="18"/>
              </w:rPr>
            </w:pPr>
            <w:r w:rsidRPr="00ED403C">
              <w:rPr>
                <w:rFonts w:cs="Arial"/>
                <w:color w:val="000000"/>
                <w:sz w:val="18"/>
                <w:szCs w:val="18"/>
              </w:rPr>
              <w:t>7 706 </w:t>
            </w:r>
          </w:p>
        </w:tc>
        <w:tc>
          <w:tcPr>
            <w:tcW w:w="2268" w:type="dxa"/>
            <w:shd w:val="clear" w:color="auto" w:fill="auto"/>
            <w:vAlign w:val="bottom"/>
          </w:tcPr>
          <w:p w14:paraId="585B3A09" w14:textId="4E6BF891" w:rsidR="00ED403C" w:rsidRPr="00ED403C" w:rsidRDefault="00ED403C" w:rsidP="00ED403C">
            <w:pPr>
              <w:jc w:val="center"/>
              <w:rPr>
                <w:rFonts w:cs="Arial"/>
                <w:iCs/>
                <w:sz w:val="18"/>
                <w:szCs w:val="18"/>
              </w:rPr>
            </w:pPr>
            <w:r w:rsidRPr="00ED403C">
              <w:rPr>
                <w:rFonts w:cs="Arial"/>
                <w:color w:val="000000"/>
                <w:sz w:val="18"/>
                <w:szCs w:val="18"/>
              </w:rPr>
              <w:t>8 012 </w:t>
            </w:r>
          </w:p>
        </w:tc>
        <w:tc>
          <w:tcPr>
            <w:tcW w:w="2268" w:type="dxa"/>
            <w:shd w:val="clear" w:color="auto" w:fill="auto"/>
            <w:vAlign w:val="bottom"/>
          </w:tcPr>
          <w:p w14:paraId="3ECE5C69" w14:textId="63182116" w:rsidR="00ED403C" w:rsidRPr="00ED403C" w:rsidRDefault="00ED403C" w:rsidP="00ED403C">
            <w:pPr>
              <w:jc w:val="center"/>
              <w:rPr>
                <w:rFonts w:cs="Arial"/>
                <w:iCs/>
                <w:sz w:val="18"/>
                <w:szCs w:val="18"/>
              </w:rPr>
            </w:pPr>
            <w:r w:rsidRPr="00ED403C">
              <w:rPr>
                <w:rFonts w:cs="Arial"/>
                <w:color w:val="000000"/>
                <w:sz w:val="18"/>
                <w:szCs w:val="18"/>
              </w:rPr>
              <w:t>15 718 </w:t>
            </w:r>
          </w:p>
        </w:tc>
      </w:tr>
      <w:tr w:rsidR="00ED403C" w:rsidRPr="00ED403C" w14:paraId="27555030" w14:textId="77777777" w:rsidTr="00ED403C">
        <w:trPr>
          <w:trHeight w:val="283"/>
          <w:jc w:val="center"/>
        </w:trPr>
        <w:tc>
          <w:tcPr>
            <w:tcW w:w="2254" w:type="dxa"/>
            <w:vAlign w:val="center"/>
          </w:tcPr>
          <w:p w14:paraId="023D1FDC" w14:textId="77777777" w:rsidR="00ED403C" w:rsidRPr="00ED403C" w:rsidRDefault="00ED403C" w:rsidP="00ED403C">
            <w:pPr>
              <w:spacing w:line="240" w:lineRule="auto"/>
              <w:jc w:val="center"/>
              <w:rPr>
                <w:rFonts w:cs="Arial"/>
                <w:iCs/>
                <w:sz w:val="18"/>
                <w:szCs w:val="18"/>
              </w:rPr>
            </w:pPr>
            <w:r w:rsidRPr="00ED403C">
              <w:rPr>
                <w:rFonts w:cs="Arial"/>
                <w:iCs/>
                <w:sz w:val="18"/>
                <w:szCs w:val="18"/>
              </w:rPr>
              <w:t>2013</w:t>
            </w:r>
          </w:p>
        </w:tc>
        <w:tc>
          <w:tcPr>
            <w:tcW w:w="2282" w:type="dxa"/>
            <w:shd w:val="clear" w:color="auto" w:fill="auto"/>
            <w:vAlign w:val="bottom"/>
          </w:tcPr>
          <w:p w14:paraId="7DFBE434" w14:textId="0C2AD7A0" w:rsidR="00ED403C" w:rsidRPr="00ED403C" w:rsidRDefault="00ED403C" w:rsidP="00ED403C">
            <w:pPr>
              <w:jc w:val="center"/>
              <w:rPr>
                <w:rFonts w:cs="Arial"/>
                <w:iCs/>
                <w:sz w:val="18"/>
                <w:szCs w:val="18"/>
              </w:rPr>
            </w:pPr>
            <w:r w:rsidRPr="00ED403C">
              <w:rPr>
                <w:rFonts w:cs="Arial"/>
                <w:color w:val="000000"/>
                <w:sz w:val="18"/>
                <w:szCs w:val="18"/>
              </w:rPr>
              <w:t>7 889 </w:t>
            </w:r>
          </w:p>
        </w:tc>
        <w:tc>
          <w:tcPr>
            <w:tcW w:w="2268" w:type="dxa"/>
            <w:shd w:val="clear" w:color="auto" w:fill="auto"/>
            <w:vAlign w:val="bottom"/>
          </w:tcPr>
          <w:p w14:paraId="436EA251" w14:textId="1F2BBA01" w:rsidR="00ED403C" w:rsidRPr="00ED403C" w:rsidRDefault="00ED403C" w:rsidP="00ED403C">
            <w:pPr>
              <w:jc w:val="center"/>
              <w:rPr>
                <w:rFonts w:cs="Arial"/>
                <w:iCs/>
                <w:sz w:val="18"/>
                <w:szCs w:val="18"/>
              </w:rPr>
            </w:pPr>
            <w:r w:rsidRPr="00ED403C">
              <w:rPr>
                <w:rFonts w:cs="Arial"/>
                <w:color w:val="000000"/>
                <w:sz w:val="18"/>
                <w:szCs w:val="18"/>
              </w:rPr>
              <w:t>8 187 </w:t>
            </w:r>
          </w:p>
        </w:tc>
        <w:tc>
          <w:tcPr>
            <w:tcW w:w="2268" w:type="dxa"/>
            <w:shd w:val="clear" w:color="auto" w:fill="auto"/>
            <w:vAlign w:val="bottom"/>
          </w:tcPr>
          <w:p w14:paraId="0655DEE9" w14:textId="2FBA3DBB" w:rsidR="00ED403C" w:rsidRPr="00ED403C" w:rsidRDefault="00ED403C" w:rsidP="00ED403C">
            <w:pPr>
              <w:jc w:val="center"/>
              <w:rPr>
                <w:rFonts w:cs="Arial"/>
                <w:iCs/>
                <w:sz w:val="18"/>
                <w:szCs w:val="18"/>
              </w:rPr>
            </w:pPr>
            <w:r w:rsidRPr="00ED403C">
              <w:rPr>
                <w:rFonts w:cs="Arial"/>
                <w:color w:val="000000"/>
                <w:sz w:val="18"/>
                <w:szCs w:val="18"/>
              </w:rPr>
              <w:t>16 076 </w:t>
            </w:r>
          </w:p>
        </w:tc>
      </w:tr>
      <w:tr w:rsidR="00ED403C" w:rsidRPr="00ED403C" w14:paraId="19B7BD84" w14:textId="77777777" w:rsidTr="00ED403C">
        <w:trPr>
          <w:trHeight w:val="283"/>
          <w:jc w:val="center"/>
        </w:trPr>
        <w:tc>
          <w:tcPr>
            <w:tcW w:w="2254" w:type="dxa"/>
            <w:vAlign w:val="center"/>
          </w:tcPr>
          <w:p w14:paraId="0EF1F61E" w14:textId="77777777" w:rsidR="00ED403C" w:rsidRPr="00ED403C" w:rsidRDefault="00ED403C" w:rsidP="00ED403C">
            <w:pPr>
              <w:spacing w:line="240" w:lineRule="auto"/>
              <w:jc w:val="center"/>
              <w:rPr>
                <w:rFonts w:cs="Arial"/>
                <w:iCs/>
                <w:sz w:val="18"/>
                <w:szCs w:val="18"/>
              </w:rPr>
            </w:pPr>
            <w:r w:rsidRPr="00ED403C">
              <w:rPr>
                <w:rFonts w:cs="Arial"/>
                <w:iCs/>
                <w:sz w:val="18"/>
                <w:szCs w:val="18"/>
              </w:rPr>
              <w:t>2014</w:t>
            </w:r>
          </w:p>
        </w:tc>
        <w:tc>
          <w:tcPr>
            <w:tcW w:w="2282" w:type="dxa"/>
            <w:shd w:val="clear" w:color="auto" w:fill="auto"/>
            <w:vAlign w:val="bottom"/>
          </w:tcPr>
          <w:p w14:paraId="737B849C" w14:textId="629ED689" w:rsidR="00ED403C" w:rsidRPr="00ED403C" w:rsidRDefault="00ED403C" w:rsidP="00ED403C">
            <w:pPr>
              <w:jc w:val="center"/>
              <w:rPr>
                <w:rFonts w:cs="Arial"/>
                <w:iCs/>
                <w:sz w:val="18"/>
                <w:szCs w:val="18"/>
              </w:rPr>
            </w:pPr>
            <w:r w:rsidRPr="00ED403C">
              <w:rPr>
                <w:rFonts w:cs="Arial"/>
                <w:color w:val="000000"/>
                <w:sz w:val="18"/>
                <w:szCs w:val="18"/>
              </w:rPr>
              <w:t>8 051 </w:t>
            </w:r>
          </w:p>
        </w:tc>
        <w:tc>
          <w:tcPr>
            <w:tcW w:w="2268" w:type="dxa"/>
            <w:shd w:val="clear" w:color="auto" w:fill="auto"/>
            <w:vAlign w:val="bottom"/>
          </w:tcPr>
          <w:p w14:paraId="649B38D9" w14:textId="6B8B7E58" w:rsidR="00ED403C" w:rsidRPr="00ED403C" w:rsidRDefault="00ED403C" w:rsidP="00ED403C">
            <w:pPr>
              <w:jc w:val="center"/>
              <w:rPr>
                <w:rFonts w:cs="Arial"/>
                <w:iCs/>
                <w:sz w:val="18"/>
                <w:szCs w:val="18"/>
              </w:rPr>
            </w:pPr>
            <w:r w:rsidRPr="00ED403C">
              <w:rPr>
                <w:rFonts w:cs="Arial"/>
                <w:color w:val="000000"/>
                <w:sz w:val="18"/>
                <w:szCs w:val="18"/>
              </w:rPr>
              <w:t>8 355 </w:t>
            </w:r>
          </w:p>
        </w:tc>
        <w:tc>
          <w:tcPr>
            <w:tcW w:w="2268" w:type="dxa"/>
            <w:shd w:val="clear" w:color="auto" w:fill="auto"/>
            <w:vAlign w:val="bottom"/>
          </w:tcPr>
          <w:p w14:paraId="31E0D77E" w14:textId="16DF08A0" w:rsidR="00ED403C" w:rsidRPr="00ED403C" w:rsidRDefault="00ED403C" w:rsidP="00ED403C">
            <w:pPr>
              <w:jc w:val="center"/>
              <w:rPr>
                <w:rFonts w:cs="Arial"/>
                <w:iCs/>
                <w:sz w:val="18"/>
                <w:szCs w:val="18"/>
              </w:rPr>
            </w:pPr>
            <w:r w:rsidRPr="00ED403C">
              <w:rPr>
                <w:rFonts w:cs="Arial"/>
                <w:color w:val="000000"/>
                <w:sz w:val="18"/>
                <w:szCs w:val="18"/>
              </w:rPr>
              <w:t>16 406 </w:t>
            </w:r>
          </w:p>
        </w:tc>
      </w:tr>
      <w:tr w:rsidR="00ED403C" w:rsidRPr="00ED403C" w14:paraId="2C0D62B2" w14:textId="77777777" w:rsidTr="00ED403C">
        <w:trPr>
          <w:trHeight w:val="283"/>
          <w:jc w:val="center"/>
        </w:trPr>
        <w:tc>
          <w:tcPr>
            <w:tcW w:w="2254" w:type="dxa"/>
            <w:vAlign w:val="center"/>
          </w:tcPr>
          <w:p w14:paraId="38EE2208" w14:textId="77777777" w:rsidR="00ED403C" w:rsidRPr="00ED403C" w:rsidRDefault="00ED403C" w:rsidP="00ED403C">
            <w:pPr>
              <w:spacing w:line="240" w:lineRule="auto"/>
              <w:jc w:val="center"/>
              <w:rPr>
                <w:rFonts w:cs="Arial"/>
                <w:iCs/>
                <w:sz w:val="18"/>
                <w:szCs w:val="18"/>
              </w:rPr>
            </w:pPr>
            <w:r w:rsidRPr="00ED403C">
              <w:rPr>
                <w:rFonts w:cs="Arial"/>
                <w:iCs/>
                <w:sz w:val="18"/>
                <w:szCs w:val="18"/>
              </w:rPr>
              <w:t>2015</w:t>
            </w:r>
          </w:p>
        </w:tc>
        <w:tc>
          <w:tcPr>
            <w:tcW w:w="2282" w:type="dxa"/>
            <w:shd w:val="clear" w:color="auto" w:fill="auto"/>
            <w:vAlign w:val="bottom"/>
          </w:tcPr>
          <w:p w14:paraId="229C65C6" w14:textId="02993591" w:rsidR="00ED403C" w:rsidRPr="00ED403C" w:rsidRDefault="00ED403C" w:rsidP="00ED403C">
            <w:pPr>
              <w:jc w:val="center"/>
              <w:rPr>
                <w:rFonts w:cs="Arial"/>
                <w:iCs/>
                <w:sz w:val="18"/>
                <w:szCs w:val="18"/>
              </w:rPr>
            </w:pPr>
            <w:r w:rsidRPr="00ED403C">
              <w:rPr>
                <w:rFonts w:cs="Arial"/>
                <w:color w:val="000000"/>
                <w:sz w:val="18"/>
                <w:szCs w:val="18"/>
              </w:rPr>
              <w:t>8 193 </w:t>
            </w:r>
          </w:p>
        </w:tc>
        <w:tc>
          <w:tcPr>
            <w:tcW w:w="2268" w:type="dxa"/>
            <w:shd w:val="clear" w:color="auto" w:fill="auto"/>
            <w:vAlign w:val="bottom"/>
          </w:tcPr>
          <w:p w14:paraId="64F920BD" w14:textId="617AE8D5" w:rsidR="00ED403C" w:rsidRPr="00ED403C" w:rsidRDefault="00ED403C" w:rsidP="00ED403C">
            <w:pPr>
              <w:jc w:val="center"/>
              <w:rPr>
                <w:rFonts w:cs="Arial"/>
                <w:iCs/>
                <w:sz w:val="18"/>
                <w:szCs w:val="18"/>
              </w:rPr>
            </w:pPr>
            <w:r w:rsidRPr="00ED403C">
              <w:rPr>
                <w:rFonts w:cs="Arial"/>
                <w:color w:val="000000"/>
                <w:sz w:val="18"/>
                <w:szCs w:val="18"/>
              </w:rPr>
              <w:t>8 509 </w:t>
            </w:r>
          </w:p>
        </w:tc>
        <w:tc>
          <w:tcPr>
            <w:tcW w:w="2268" w:type="dxa"/>
            <w:shd w:val="clear" w:color="auto" w:fill="auto"/>
            <w:vAlign w:val="bottom"/>
          </w:tcPr>
          <w:p w14:paraId="4469DB43" w14:textId="055AA5DD" w:rsidR="00ED403C" w:rsidRPr="00ED403C" w:rsidRDefault="00ED403C" w:rsidP="00ED403C">
            <w:pPr>
              <w:jc w:val="center"/>
              <w:rPr>
                <w:rFonts w:cs="Arial"/>
                <w:iCs/>
                <w:sz w:val="18"/>
                <w:szCs w:val="18"/>
              </w:rPr>
            </w:pPr>
            <w:r w:rsidRPr="00ED403C">
              <w:rPr>
                <w:rFonts w:cs="Arial"/>
                <w:color w:val="000000"/>
                <w:sz w:val="18"/>
                <w:szCs w:val="18"/>
              </w:rPr>
              <w:t>16 702 </w:t>
            </w:r>
          </w:p>
        </w:tc>
      </w:tr>
      <w:tr w:rsidR="00ED403C" w:rsidRPr="00ED403C" w14:paraId="45C7DF40" w14:textId="77777777" w:rsidTr="00ED403C">
        <w:trPr>
          <w:trHeight w:val="283"/>
          <w:jc w:val="center"/>
        </w:trPr>
        <w:tc>
          <w:tcPr>
            <w:tcW w:w="2254" w:type="dxa"/>
            <w:vAlign w:val="center"/>
          </w:tcPr>
          <w:p w14:paraId="189019D6" w14:textId="77777777" w:rsidR="00ED403C" w:rsidRPr="00ED403C" w:rsidRDefault="00ED403C" w:rsidP="00ED403C">
            <w:pPr>
              <w:spacing w:line="240" w:lineRule="auto"/>
              <w:jc w:val="center"/>
              <w:rPr>
                <w:rFonts w:cs="Arial"/>
                <w:iCs/>
                <w:sz w:val="18"/>
                <w:szCs w:val="18"/>
              </w:rPr>
            </w:pPr>
            <w:r w:rsidRPr="00ED403C">
              <w:rPr>
                <w:rFonts w:cs="Arial"/>
                <w:iCs/>
                <w:sz w:val="18"/>
                <w:szCs w:val="18"/>
              </w:rPr>
              <w:t>2016</w:t>
            </w:r>
          </w:p>
        </w:tc>
        <w:tc>
          <w:tcPr>
            <w:tcW w:w="2282" w:type="dxa"/>
            <w:shd w:val="clear" w:color="auto" w:fill="auto"/>
            <w:vAlign w:val="bottom"/>
          </w:tcPr>
          <w:p w14:paraId="6B3BF20B" w14:textId="4AA8AF73" w:rsidR="00ED403C" w:rsidRPr="00ED403C" w:rsidRDefault="00ED403C" w:rsidP="00ED403C">
            <w:pPr>
              <w:jc w:val="center"/>
              <w:rPr>
                <w:rFonts w:cs="Arial"/>
                <w:iCs/>
                <w:sz w:val="18"/>
                <w:szCs w:val="18"/>
              </w:rPr>
            </w:pPr>
            <w:r w:rsidRPr="00ED403C">
              <w:rPr>
                <w:rFonts w:cs="Arial"/>
                <w:color w:val="000000"/>
                <w:sz w:val="18"/>
                <w:szCs w:val="18"/>
              </w:rPr>
              <w:t>8 366 </w:t>
            </w:r>
          </w:p>
        </w:tc>
        <w:tc>
          <w:tcPr>
            <w:tcW w:w="2268" w:type="dxa"/>
            <w:shd w:val="clear" w:color="auto" w:fill="auto"/>
            <w:vAlign w:val="bottom"/>
          </w:tcPr>
          <w:p w14:paraId="75C17EE3" w14:textId="43431EC0" w:rsidR="00ED403C" w:rsidRPr="00ED403C" w:rsidRDefault="00ED403C" w:rsidP="00ED403C">
            <w:pPr>
              <w:jc w:val="center"/>
              <w:rPr>
                <w:rFonts w:cs="Arial"/>
                <w:iCs/>
                <w:sz w:val="18"/>
                <w:szCs w:val="18"/>
              </w:rPr>
            </w:pPr>
            <w:r w:rsidRPr="00ED403C">
              <w:rPr>
                <w:rFonts w:cs="Arial"/>
                <w:color w:val="000000"/>
                <w:sz w:val="18"/>
                <w:szCs w:val="18"/>
              </w:rPr>
              <w:t>8 694 </w:t>
            </w:r>
          </w:p>
        </w:tc>
        <w:tc>
          <w:tcPr>
            <w:tcW w:w="2268" w:type="dxa"/>
            <w:shd w:val="clear" w:color="auto" w:fill="auto"/>
            <w:vAlign w:val="bottom"/>
          </w:tcPr>
          <w:p w14:paraId="1B2DC413" w14:textId="0199CA8F" w:rsidR="00ED403C" w:rsidRPr="00ED403C" w:rsidRDefault="00ED403C" w:rsidP="00ED403C">
            <w:pPr>
              <w:jc w:val="center"/>
              <w:rPr>
                <w:rFonts w:cs="Arial"/>
                <w:iCs/>
                <w:sz w:val="18"/>
                <w:szCs w:val="18"/>
              </w:rPr>
            </w:pPr>
            <w:r w:rsidRPr="00ED403C">
              <w:rPr>
                <w:rFonts w:cs="Arial"/>
                <w:color w:val="000000"/>
                <w:sz w:val="18"/>
                <w:szCs w:val="18"/>
              </w:rPr>
              <w:t>17 060 </w:t>
            </w:r>
          </w:p>
        </w:tc>
      </w:tr>
      <w:tr w:rsidR="00ED403C" w:rsidRPr="00ED403C" w14:paraId="1011F843" w14:textId="77777777" w:rsidTr="00ED403C">
        <w:trPr>
          <w:trHeight w:val="283"/>
          <w:jc w:val="center"/>
        </w:trPr>
        <w:tc>
          <w:tcPr>
            <w:tcW w:w="2254" w:type="dxa"/>
            <w:vAlign w:val="center"/>
          </w:tcPr>
          <w:p w14:paraId="1FCC65A1" w14:textId="77777777" w:rsidR="00ED403C" w:rsidRPr="00ED403C" w:rsidRDefault="00ED403C" w:rsidP="00ED403C">
            <w:pPr>
              <w:spacing w:line="240" w:lineRule="auto"/>
              <w:jc w:val="center"/>
              <w:rPr>
                <w:rFonts w:cs="Arial"/>
                <w:iCs/>
                <w:sz w:val="18"/>
                <w:szCs w:val="18"/>
              </w:rPr>
            </w:pPr>
            <w:r w:rsidRPr="00ED403C">
              <w:rPr>
                <w:rFonts w:cs="Arial"/>
                <w:iCs/>
                <w:sz w:val="18"/>
                <w:szCs w:val="18"/>
              </w:rPr>
              <w:t>2017</w:t>
            </w:r>
          </w:p>
        </w:tc>
        <w:tc>
          <w:tcPr>
            <w:tcW w:w="2282" w:type="dxa"/>
            <w:shd w:val="clear" w:color="auto" w:fill="auto"/>
            <w:vAlign w:val="bottom"/>
          </w:tcPr>
          <w:p w14:paraId="7F63A0FC" w14:textId="445FBC53" w:rsidR="00ED403C" w:rsidRPr="00ED403C" w:rsidRDefault="00ED403C" w:rsidP="00ED403C">
            <w:pPr>
              <w:jc w:val="center"/>
              <w:rPr>
                <w:rFonts w:cs="Arial"/>
                <w:iCs/>
                <w:sz w:val="18"/>
                <w:szCs w:val="18"/>
              </w:rPr>
            </w:pPr>
            <w:r w:rsidRPr="00ED403C">
              <w:rPr>
                <w:rFonts w:cs="Arial"/>
                <w:color w:val="000000"/>
                <w:sz w:val="18"/>
                <w:szCs w:val="18"/>
              </w:rPr>
              <w:t>8 576 </w:t>
            </w:r>
          </w:p>
        </w:tc>
        <w:tc>
          <w:tcPr>
            <w:tcW w:w="2268" w:type="dxa"/>
            <w:shd w:val="clear" w:color="auto" w:fill="auto"/>
            <w:vAlign w:val="bottom"/>
          </w:tcPr>
          <w:p w14:paraId="2C23D909" w14:textId="00FF90C2" w:rsidR="00ED403C" w:rsidRPr="00ED403C" w:rsidRDefault="00ED403C" w:rsidP="00ED403C">
            <w:pPr>
              <w:jc w:val="center"/>
              <w:rPr>
                <w:rFonts w:cs="Arial"/>
                <w:iCs/>
                <w:sz w:val="18"/>
                <w:szCs w:val="18"/>
              </w:rPr>
            </w:pPr>
            <w:r w:rsidRPr="00ED403C">
              <w:rPr>
                <w:rFonts w:cs="Arial"/>
                <w:color w:val="000000"/>
                <w:sz w:val="18"/>
                <w:szCs w:val="18"/>
              </w:rPr>
              <w:t>8 876 </w:t>
            </w:r>
          </w:p>
        </w:tc>
        <w:tc>
          <w:tcPr>
            <w:tcW w:w="2268" w:type="dxa"/>
            <w:shd w:val="clear" w:color="auto" w:fill="auto"/>
            <w:vAlign w:val="bottom"/>
          </w:tcPr>
          <w:p w14:paraId="764A00EA" w14:textId="03FC7711" w:rsidR="00ED403C" w:rsidRPr="00ED403C" w:rsidRDefault="00ED403C" w:rsidP="00ED403C">
            <w:pPr>
              <w:jc w:val="center"/>
              <w:rPr>
                <w:rFonts w:cs="Arial"/>
                <w:iCs/>
                <w:sz w:val="18"/>
                <w:szCs w:val="18"/>
              </w:rPr>
            </w:pPr>
            <w:r w:rsidRPr="00ED403C">
              <w:rPr>
                <w:rFonts w:cs="Arial"/>
                <w:color w:val="000000"/>
                <w:sz w:val="18"/>
                <w:szCs w:val="18"/>
              </w:rPr>
              <w:t>17 452 </w:t>
            </w:r>
          </w:p>
        </w:tc>
      </w:tr>
      <w:tr w:rsidR="00ED403C" w:rsidRPr="00ED403C" w14:paraId="4BAA32E4" w14:textId="77777777" w:rsidTr="00ED403C">
        <w:trPr>
          <w:trHeight w:val="283"/>
          <w:jc w:val="center"/>
        </w:trPr>
        <w:tc>
          <w:tcPr>
            <w:tcW w:w="2254" w:type="dxa"/>
            <w:vAlign w:val="center"/>
          </w:tcPr>
          <w:p w14:paraId="1C6DE182" w14:textId="77777777" w:rsidR="00ED403C" w:rsidRPr="00ED403C" w:rsidRDefault="00ED403C" w:rsidP="00ED403C">
            <w:pPr>
              <w:spacing w:line="240" w:lineRule="auto"/>
              <w:jc w:val="center"/>
              <w:rPr>
                <w:rFonts w:cs="Arial"/>
                <w:iCs/>
                <w:sz w:val="18"/>
                <w:szCs w:val="18"/>
              </w:rPr>
            </w:pPr>
            <w:r w:rsidRPr="00ED403C">
              <w:rPr>
                <w:rFonts w:cs="Arial"/>
                <w:iCs/>
                <w:sz w:val="18"/>
                <w:szCs w:val="18"/>
              </w:rPr>
              <w:t>2018</w:t>
            </w:r>
          </w:p>
        </w:tc>
        <w:tc>
          <w:tcPr>
            <w:tcW w:w="2282" w:type="dxa"/>
            <w:shd w:val="clear" w:color="auto" w:fill="auto"/>
            <w:vAlign w:val="bottom"/>
          </w:tcPr>
          <w:p w14:paraId="3E70F06C" w14:textId="27C89C10" w:rsidR="00ED403C" w:rsidRPr="00ED403C" w:rsidRDefault="00ED403C" w:rsidP="00ED403C">
            <w:pPr>
              <w:jc w:val="center"/>
              <w:rPr>
                <w:rFonts w:cs="Arial"/>
                <w:iCs/>
                <w:sz w:val="18"/>
                <w:szCs w:val="18"/>
              </w:rPr>
            </w:pPr>
            <w:r w:rsidRPr="00ED403C">
              <w:rPr>
                <w:rFonts w:cs="Arial"/>
                <w:color w:val="000000"/>
                <w:sz w:val="18"/>
                <w:szCs w:val="18"/>
              </w:rPr>
              <w:t>8 725 </w:t>
            </w:r>
          </w:p>
        </w:tc>
        <w:tc>
          <w:tcPr>
            <w:tcW w:w="2268" w:type="dxa"/>
            <w:shd w:val="clear" w:color="auto" w:fill="auto"/>
            <w:vAlign w:val="bottom"/>
          </w:tcPr>
          <w:p w14:paraId="0DC441EB" w14:textId="67611041" w:rsidR="00ED403C" w:rsidRPr="00ED403C" w:rsidRDefault="00ED403C" w:rsidP="00ED403C">
            <w:pPr>
              <w:jc w:val="center"/>
              <w:rPr>
                <w:rFonts w:cs="Arial"/>
                <w:iCs/>
                <w:sz w:val="18"/>
                <w:szCs w:val="18"/>
              </w:rPr>
            </w:pPr>
            <w:r w:rsidRPr="00ED403C">
              <w:rPr>
                <w:rFonts w:cs="Arial"/>
                <w:color w:val="000000"/>
                <w:sz w:val="18"/>
                <w:szCs w:val="18"/>
              </w:rPr>
              <w:t>9 091 </w:t>
            </w:r>
          </w:p>
        </w:tc>
        <w:tc>
          <w:tcPr>
            <w:tcW w:w="2268" w:type="dxa"/>
            <w:shd w:val="clear" w:color="auto" w:fill="auto"/>
            <w:vAlign w:val="bottom"/>
          </w:tcPr>
          <w:p w14:paraId="3D219050" w14:textId="0770739D" w:rsidR="00ED403C" w:rsidRPr="00ED403C" w:rsidRDefault="00ED403C" w:rsidP="00ED403C">
            <w:pPr>
              <w:jc w:val="center"/>
              <w:rPr>
                <w:rFonts w:cs="Arial"/>
                <w:iCs/>
                <w:sz w:val="18"/>
                <w:szCs w:val="18"/>
              </w:rPr>
            </w:pPr>
            <w:r w:rsidRPr="00ED403C">
              <w:rPr>
                <w:rFonts w:cs="Arial"/>
                <w:color w:val="000000"/>
                <w:sz w:val="18"/>
                <w:szCs w:val="18"/>
              </w:rPr>
              <w:t>17 816 </w:t>
            </w:r>
          </w:p>
        </w:tc>
      </w:tr>
      <w:tr w:rsidR="00ED403C" w:rsidRPr="00ED403C" w14:paraId="365F6DE4" w14:textId="77777777" w:rsidTr="00ED403C">
        <w:trPr>
          <w:trHeight w:val="283"/>
          <w:jc w:val="center"/>
        </w:trPr>
        <w:tc>
          <w:tcPr>
            <w:tcW w:w="2254" w:type="dxa"/>
            <w:vAlign w:val="center"/>
          </w:tcPr>
          <w:p w14:paraId="5B6F28E5" w14:textId="77777777" w:rsidR="00ED403C" w:rsidRPr="00ED403C" w:rsidRDefault="00ED403C" w:rsidP="00ED403C">
            <w:pPr>
              <w:spacing w:line="240" w:lineRule="auto"/>
              <w:jc w:val="center"/>
              <w:rPr>
                <w:rFonts w:cs="Arial"/>
                <w:iCs/>
                <w:sz w:val="18"/>
                <w:szCs w:val="18"/>
              </w:rPr>
            </w:pPr>
            <w:r w:rsidRPr="00ED403C">
              <w:rPr>
                <w:rFonts w:cs="Arial"/>
                <w:iCs/>
                <w:sz w:val="18"/>
                <w:szCs w:val="18"/>
              </w:rPr>
              <w:t>2019</w:t>
            </w:r>
          </w:p>
        </w:tc>
        <w:tc>
          <w:tcPr>
            <w:tcW w:w="2282" w:type="dxa"/>
            <w:shd w:val="clear" w:color="auto" w:fill="auto"/>
            <w:vAlign w:val="bottom"/>
          </w:tcPr>
          <w:p w14:paraId="5280D1C0" w14:textId="5617D878" w:rsidR="00ED403C" w:rsidRPr="00ED403C" w:rsidRDefault="00ED403C" w:rsidP="00ED403C">
            <w:pPr>
              <w:jc w:val="center"/>
              <w:rPr>
                <w:rFonts w:cs="Arial"/>
                <w:iCs/>
                <w:sz w:val="18"/>
                <w:szCs w:val="18"/>
              </w:rPr>
            </w:pPr>
            <w:r w:rsidRPr="00ED403C">
              <w:rPr>
                <w:rFonts w:cs="Arial"/>
                <w:color w:val="000000"/>
                <w:sz w:val="18"/>
                <w:szCs w:val="18"/>
              </w:rPr>
              <w:t>8 956 </w:t>
            </w:r>
          </w:p>
        </w:tc>
        <w:tc>
          <w:tcPr>
            <w:tcW w:w="2268" w:type="dxa"/>
            <w:shd w:val="clear" w:color="auto" w:fill="auto"/>
            <w:vAlign w:val="bottom"/>
          </w:tcPr>
          <w:p w14:paraId="32FB968E" w14:textId="11B98D25" w:rsidR="00ED403C" w:rsidRPr="00ED403C" w:rsidRDefault="00ED403C" w:rsidP="00ED403C">
            <w:pPr>
              <w:jc w:val="center"/>
              <w:rPr>
                <w:rFonts w:cs="Arial"/>
                <w:iCs/>
                <w:sz w:val="18"/>
                <w:szCs w:val="18"/>
              </w:rPr>
            </w:pPr>
            <w:r w:rsidRPr="00ED403C">
              <w:rPr>
                <w:rFonts w:cs="Arial"/>
                <w:color w:val="000000"/>
                <w:sz w:val="18"/>
                <w:szCs w:val="18"/>
              </w:rPr>
              <w:t>9 284 </w:t>
            </w:r>
          </w:p>
        </w:tc>
        <w:tc>
          <w:tcPr>
            <w:tcW w:w="2268" w:type="dxa"/>
            <w:shd w:val="clear" w:color="auto" w:fill="auto"/>
            <w:vAlign w:val="bottom"/>
          </w:tcPr>
          <w:p w14:paraId="78CB9D53" w14:textId="001001FF" w:rsidR="00ED403C" w:rsidRPr="00ED403C" w:rsidRDefault="00ED403C" w:rsidP="00ED403C">
            <w:pPr>
              <w:jc w:val="center"/>
              <w:rPr>
                <w:rFonts w:cs="Arial"/>
                <w:iCs/>
                <w:sz w:val="18"/>
                <w:szCs w:val="18"/>
              </w:rPr>
            </w:pPr>
            <w:r w:rsidRPr="00ED403C">
              <w:rPr>
                <w:rFonts w:cs="Arial"/>
                <w:color w:val="000000"/>
                <w:sz w:val="18"/>
                <w:szCs w:val="18"/>
              </w:rPr>
              <w:t>18 240 </w:t>
            </w:r>
          </w:p>
        </w:tc>
      </w:tr>
      <w:tr w:rsidR="00ED403C" w:rsidRPr="00ED403C" w14:paraId="08A78EF3" w14:textId="77777777" w:rsidTr="00ED403C">
        <w:trPr>
          <w:trHeight w:val="283"/>
          <w:jc w:val="center"/>
        </w:trPr>
        <w:tc>
          <w:tcPr>
            <w:tcW w:w="2254" w:type="dxa"/>
            <w:vAlign w:val="center"/>
          </w:tcPr>
          <w:p w14:paraId="484AC487" w14:textId="2E4DEA2C" w:rsidR="00ED403C" w:rsidRPr="00ED403C" w:rsidRDefault="00ED403C" w:rsidP="00ED403C">
            <w:pPr>
              <w:spacing w:line="240" w:lineRule="auto"/>
              <w:jc w:val="center"/>
              <w:rPr>
                <w:rFonts w:cs="Arial"/>
                <w:iCs/>
                <w:sz w:val="18"/>
                <w:szCs w:val="18"/>
              </w:rPr>
            </w:pPr>
            <w:r w:rsidRPr="00ED403C">
              <w:rPr>
                <w:rFonts w:cs="Arial"/>
                <w:iCs/>
                <w:sz w:val="18"/>
                <w:szCs w:val="18"/>
              </w:rPr>
              <w:t>2020</w:t>
            </w:r>
          </w:p>
        </w:tc>
        <w:tc>
          <w:tcPr>
            <w:tcW w:w="2282" w:type="dxa"/>
            <w:shd w:val="clear" w:color="auto" w:fill="auto"/>
            <w:vAlign w:val="bottom"/>
          </w:tcPr>
          <w:p w14:paraId="77623FAA" w14:textId="6BD85872" w:rsidR="00ED403C" w:rsidRPr="00ED403C" w:rsidRDefault="00ED403C" w:rsidP="00ED403C">
            <w:pPr>
              <w:jc w:val="center"/>
              <w:rPr>
                <w:rFonts w:cs="Arial"/>
                <w:iCs/>
                <w:sz w:val="18"/>
                <w:szCs w:val="18"/>
              </w:rPr>
            </w:pPr>
            <w:r w:rsidRPr="00ED403C">
              <w:rPr>
                <w:rFonts w:cs="Arial"/>
                <w:color w:val="000000"/>
                <w:sz w:val="18"/>
                <w:szCs w:val="18"/>
              </w:rPr>
              <w:t>9 140 </w:t>
            </w:r>
          </w:p>
        </w:tc>
        <w:tc>
          <w:tcPr>
            <w:tcW w:w="2268" w:type="dxa"/>
            <w:shd w:val="clear" w:color="auto" w:fill="auto"/>
            <w:vAlign w:val="bottom"/>
          </w:tcPr>
          <w:p w14:paraId="0F3147AF" w14:textId="1668893A" w:rsidR="00ED403C" w:rsidRPr="00ED403C" w:rsidRDefault="00ED403C" w:rsidP="00ED403C">
            <w:pPr>
              <w:jc w:val="center"/>
              <w:rPr>
                <w:rFonts w:cs="Arial"/>
                <w:iCs/>
                <w:sz w:val="18"/>
                <w:szCs w:val="18"/>
              </w:rPr>
            </w:pPr>
            <w:r w:rsidRPr="00ED403C">
              <w:rPr>
                <w:rFonts w:cs="Arial"/>
                <w:color w:val="000000"/>
                <w:sz w:val="18"/>
                <w:szCs w:val="18"/>
              </w:rPr>
              <w:t>9 480 </w:t>
            </w:r>
          </w:p>
        </w:tc>
        <w:tc>
          <w:tcPr>
            <w:tcW w:w="2268" w:type="dxa"/>
            <w:shd w:val="clear" w:color="auto" w:fill="auto"/>
            <w:vAlign w:val="bottom"/>
          </w:tcPr>
          <w:p w14:paraId="7097BFD7" w14:textId="01295170" w:rsidR="00ED403C" w:rsidRPr="00ED403C" w:rsidRDefault="00ED403C" w:rsidP="00ED403C">
            <w:pPr>
              <w:jc w:val="center"/>
              <w:rPr>
                <w:rFonts w:cs="Arial"/>
                <w:iCs/>
                <w:sz w:val="18"/>
                <w:szCs w:val="18"/>
              </w:rPr>
            </w:pPr>
            <w:r w:rsidRPr="00ED403C">
              <w:rPr>
                <w:rFonts w:cs="Arial"/>
                <w:color w:val="000000"/>
                <w:sz w:val="18"/>
                <w:szCs w:val="18"/>
              </w:rPr>
              <w:t>18 620 </w:t>
            </w:r>
          </w:p>
        </w:tc>
      </w:tr>
      <w:tr w:rsidR="00ED403C" w:rsidRPr="00ED403C" w14:paraId="7FB7F04B" w14:textId="77777777" w:rsidTr="00ED403C">
        <w:trPr>
          <w:trHeight w:val="283"/>
          <w:jc w:val="center"/>
        </w:trPr>
        <w:tc>
          <w:tcPr>
            <w:tcW w:w="2254" w:type="dxa"/>
            <w:vAlign w:val="center"/>
          </w:tcPr>
          <w:p w14:paraId="683E4BE2" w14:textId="04877014" w:rsidR="00ED403C" w:rsidRPr="00ED403C" w:rsidRDefault="00ED403C" w:rsidP="00ED403C">
            <w:pPr>
              <w:spacing w:line="240" w:lineRule="auto"/>
              <w:jc w:val="center"/>
              <w:rPr>
                <w:rFonts w:cs="Arial"/>
                <w:iCs/>
                <w:sz w:val="18"/>
                <w:szCs w:val="18"/>
              </w:rPr>
            </w:pPr>
            <w:r w:rsidRPr="00ED403C">
              <w:rPr>
                <w:rFonts w:cs="Arial"/>
                <w:iCs/>
                <w:sz w:val="18"/>
                <w:szCs w:val="18"/>
              </w:rPr>
              <w:t>2021</w:t>
            </w:r>
          </w:p>
        </w:tc>
        <w:tc>
          <w:tcPr>
            <w:tcW w:w="2282" w:type="dxa"/>
            <w:shd w:val="clear" w:color="auto" w:fill="auto"/>
            <w:vAlign w:val="bottom"/>
          </w:tcPr>
          <w:p w14:paraId="38F20C5F" w14:textId="65C5F9FC" w:rsidR="00ED403C" w:rsidRPr="00ED403C" w:rsidRDefault="00ED403C" w:rsidP="00ED403C">
            <w:pPr>
              <w:jc w:val="center"/>
              <w:rPr>
                <w:rFonts w:cs="Arial"/>
                <w:iCs/>
                <w:sz w:val="18"/>
                <w:szCs w:val="18"/>
              </w:rPr>
            </w:pPr>
            <w:r w:rsidRPr="00ED403C">
              <w:rPr>
                <w:rFonts w:cs="Arial"/>
                <w:color w:val="000000"/>
                <w:sz w:val="18"/>
                <w:szCs w:val="18"/>
              </w:rPr>
              <w:t>9 393</w:t>
            </w:r>
          </w:p>
        </w:tc>
        <w:tc>
          <w:tcPr>
            <w:tcW w:w="2268" w:type="dxa"/>
            <w:shd w:val="clear" w:color="auto" w:fill="auto"/>
            <w:vAlign w:val="bottom"/>
          </w:tcPr>
          <w:p w14:paraId="38D1683C" w14:textId="4365462B" w:rsidR="00ED403C" w:rsidRPr="00ED403C" w:rsidRDefault="00ED403C" w:rsidP="00ED403C">
            <w:pPr>
              <w:jc w:val="center"/>
              <w:rPr>
                <w:rFonts w:cs="Arial"/>
                <w:iCs/>
                <w:sz w:val="18"/>
                <w:szCs w:val="18"/>
              </w:rPr>
            </w:pPr>
            <w:r w:rsidRPr="00ED403C">
              <w:rPr>
                <w:rFonts w:cs="Arial"/>
                <w:color w:val="000000"/>
                <w:sz w:val="18"/>
                <w:szCs w:val="18"/>
              </w:rPr>
              <w:t>9 660</w:t>
            </w:r>
          </w:p>
        </w:tc>
        <w:tc>
          <w:tcPr>
            <w:tcW w:w="2268" w:type="dxa"/>
            <w:shd w:val="clear" w:color="auto" w:fill="auto"/>
            <w:vAlign w:val="bottom"/>
          </w:tcPr>
          <w:p w14:paraId="5498A9D3" w14:textId="2925EB65" w:rsidR="00ED403C" w:rsidRPr="00ED403C" w:rsidRDefault="00ED403C" w:rsidP="00ED403C">
            <w:pPr>
              <w:jc w:val="center"/>
              <w:rPr>
                <w:rFonts w:cs="Arial"/>
                <w:iCs/>
                <w:sz w:val="18"/>
                <w:szCs w:val="18"/>
              </w:rPr>
            </w:pPr>
            <w:r w:rsidRPr="00ED403C">
              <w:rPr>
                <w:rFonts w:cs="Arial"/>
                <w:color w:val="000000"/>
                <w:sz w:val="18"/>
                <w:szCs w:val="18"/>
              </w:rPr>
              <w:t>19 053 </w:t>
            </w:r>
          </w:p>
        </w:tc>
      </w:tr>
    </w:tbl>
    <w:p w14:paraId="3F93C58A" w14:textId="38112EFD" w:rsidR="000F232E" w:rsidRPr="00ED403C" w:rsidRDefault="00165973" w:rsidP="000F232E">
      <w:pPr>
        <w:pStyle w:val="Bezodstpw"/>
        <w:spacing w:before="40" w:after="240"/>
        <w:jc w:val="center"/>
        <w:rPr>
          <w:rFonts w:cs="Arial"/>
          <w:sz w:val="20"/>
        </w:rPr>
      </w:pPr>
      <w:r w:rsidRPr="00ED403C">
        <w:rPr>
          <w:rFonts w:cs="Arial"/>
          <w:sz w:val="20"/>
        </w:rPr>
        <w:t>źródło: GUS, stan na 31.12.20</w:t>
      </w:r>
      <w:r w:rsidR="00E9274F" w:rsidRPr="00ED403C">
        <w:rPr>
          <w:rFonts w:cs="Arial"/>
          <w:sz w:val="20"/>
        </w:rPr>
        <w:t>2</w:t>
      </w:r>
      <w:r w:rsidR="00413854" w:rsidRPr="00ED403C">
        <w:rPr>
          <w:rFonts w:cs="Arial"/>
          <w:sz w:val="20"/>
        </w:rPr>
        <w:t>1</w:t>
      </w:r>
      <w:r w:rsidR="00E9274F" w:rsidRPr="00ED403C">
        <w:rPr>
          <w:rFonts w:cs="Arial"/>
          <w:sz w:val="20"/>
        </w:rPr>
        <w:t xml:space="preserve"> </w:t>
      </w:r>
      <w:r w:rsidRPr="00ED403C">
        <w:rPr>
          <w:rFonts w:cs="Arial"/>
          <w:sz w:val="20"/>
        </w:rPr>
        <w:t>r.</w:t>
      </w:r>
    </w:p>
    <w:p w14:paraId="2FDEB42D" w14:textId="77777777" w:rsidR="00BA097F" w:rsidRPr="00803A0E" w:rsidRDefault="004937B0">
      <w:pPr>
        <w:jc w:val="center"/>
        <w:rPr>
          <w:rFonts w:eastAsia="Times New Roman" w:cs="Arial"/>
          <w:color w:val="auto"/>
        </w:rPr>
      </w:pPr>
      <w:r w:rsidRPr="00803A0E">
        <w:rPr>
          <w:noProof/>
          <w:lang w:eastAsia="pl-PL"/>
        </w:rPr>
        <w:lastRenderedPageBreak/>
        <w:drawing>
          <wp:inline distT="0" distB="0" distL="0" distR="0" wp14:anchorId="139D37F5" wp14:editId="0BD7F25B">
            <wp:extent cx="5528310" cy="4275117"/>
            <wp:effectExtent l="0" t="0" r="15240" b="11430"/>
            <wp:docPr id="40" name="Wykres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DB2EA35" w14:textId="17F8B32F" w:rsidR="00BA097F" w:rsidRPr="00803A0E" w:rsidRDefault="00165973" w:rsidP="001E68B4">
      <w:pPr>
        <w:pStyle w:val="RYSUNEKK"/>
      </w:pPr>
      <w:bookmarkStart w:id="48" w:name="_Toc42082121"/>
      <w:bookmarkStart w:id="49" w:name="_Toc523148499"/>
      <w:bookmarkStart w:id="50" w:name="_Toc118290893"/>
      <w:r w:rsidRPr="00803A0E">
        <w:t xml:space="preserve">Rysunek </w:t>
      </w:r>
      <w:r w:rsidR="002255D6" w:rsidRPr="00803A0E">
        <w:fldChar w:fldCharType="begin"/>
      </w:r>
      <w:r w:rsidRPr="00803A0E">
        <w:instrText>SEQ Rysunek \* ARABIC</w:instrText>
      </w:r>
      <w:r w:rsidR="002255D6" w:rsidRPr="00803A0E">
        <w:fldChar w:fldCharType="separate"/>
      </w:r>
      <w:r w:rsidR="00C71745">
        <w:rPr>
          <w:noProof/>
        </w:rPr>
        <w:t>8</w:t>
      </w:r>
      <w:r w:rsidR="002255D6" w:rsidRPr="00803A0E">
        <w:fldChar w:fldCharType="end"/>
      </w:r>
      <w:r w:rsidRPr="00803A0E">
        <w:t>. Udział ludności wg ekonomicznych grup wieku w % ludności ogółem</w:t>
      </w:r>
      <w:bookmarkEnd w:id="48"/>
      <w:bookmarkEnd w:id="49"/>
      <w:bookmarkEnd w:id="50"/>
    </w:p>
    <w:p w14:paraId="23CFAE26" w14:textId="19792B2D" w:rsidR="00BA097F" w:rsidRPr="00803A0E" w:rsidRDefault="00165973" w:rsidP="00A13C53">
      <w:pPr>
        <w:pStyle w:val="RDO"/>
      </w:pPr>
      <w:r w:rsidRPr="00803A0E">
        <w:t>źródło: GUS, opracowanie własne</w:t>
      </w:r>
    </w:p>
    <w:p w14:paraId="794C7C03" w14:textId="686C2C73" w:rsidR="005007AA" w:rsidRPr="00803A0E" w:rsidRDefault="005007AA" w:rsidP="00E81960">
      <w:pPr>
        <w:spacing w:before="240" w:after="240"/>
      </w:pPr>
      <w:bookmarkStart w:id="51" w:name="_Toc226283422"/>
      <w:bookmarkStart w:id="52" w:name="_Toc229472613"/>
      <w:r w:rsidRPr="00803A0E">
        <w:t xml:space="preserve">Z powyższych zestawień wynika, że liczba ludności w ostatnich latach systematycznie </w:t>
      </w:r>
      <w:r w:rsidR="00B65377" w:rsidRPr="00803A0E">
        <w:t>rośnie</w:t>
      </w:r>
      <w:r w:rsidRPr="00803A0E">
        <w:t xml:space="preserve">, na co wpływ ma m.in. utrzymujący się stale na </w:t>
      </w:r>
      <w:r w:rsidR="00B65377" w:rsidRPr="00803A0E">
        <w:t>dodatnim</w:t>
      </w:r>
      <w:r w:rsidRPr="00803A0E">
        <w:t xml:space="preserve"> poziomie przyrost naturalny. Zaobserwować można również wystąpienie procesu starzenia się społeczeństwa, przejawiającego się we wzrastającej liczbie osób w wieku poprodukcyjnym. Utrzymanie się takiej sytuacji będzie prowadzić do coraz większego obciążenia ekonomicznego grupy w wieku produkcyjnym.</w:t>
      </w:r>
      <w:bookmarkEnd w:id="51"/>
      <w:bookmarkEnd w:id="52"/>
      <w:r w:rsidRPr="00803A0E">
        <w:br w:type="page"/>
      </w:r>
    </w:p>
    <w:p w14:paraId="3603F3F9" w14:textId="39DBC360" w:rsidR="00BA097F" w:rsidRPr="00CB549A" w:rsidRDefault="00165973" w:rsidP="00DA5724">
      <w:pPr>
        <w:pStyle w:val="Nagwek1"/>
        <w:shd w:val="clear" w:color="auto" w:fill="D6E3BC" w:themeFill="accent3" w:themeFillTint="66"/>
        <w:spacing w:before="600"/>
        <w:rPr>
          <w:rFonts w:cs="Arial"/>
          <w:color w:val="auto"/>
        </w:rPr>
      </w:pPr>
      <w:bookmarkStart w:id="53" w:name="_Toc432495648"/>
      <w:bookmarkStart w:id="54" w:name="_Toc118291506"/>
      <w:r w:rsidRPr="00CB549A">
        <w:rPr>
          <w:rFonts w:cs="Arial"/>
          <w:color w:val="auto"/>
        </w:rPr>
        <w:lastRenderedPageBreak/>
        <w:t xml:space="preserve">3. </w:t>
      </w:r>
      <w:bookmarkEnd w:id="53"/>
      <w:r w:rsidRPr="00CB549A">
        <w:rPr>
          <w:rFonts w:cs="Arial"/>
          <w:color w:val="auto"/>
        </w:rPr>
        <w:t xml:space="preserve">Założenia Programu </w:t>
      </w:r>
      <w:r w:rsidR="00C87863" w:rsidRPr="00CB549A">
        <w:rPr>
          <w:rFonts w:cs="Arial"/>
          <w:color w:val="auto"/>
        </w:rPr>
        <w:t>ochrony ś</w:t>
      </w:r>
      <w:r w:rsidRPr="00CB549A">
        <w:rPr>
          <w:rFonts w:cs="Arial"/>
          <w:color w:val="auto"/>
        </w:rPr>
        <w:t>rodowiska</w:t>
      </w:r>
      <w:bookmarkEnd w:id="54"/>
    </w:p>
    <w:p w14:paraId="50B363BC" w14:textId="3FAF8967" w:rsidR="00ED5C6A" w:rsidRPr="00CB549A" w:rsidRDefault="00165973" w:rsidP="00ED51E5">
      <w:pPr>
        <w:spacing w:after="240"/>
        <w:rPr>
          <w:rFonts w:cs="Arial"/>
          <w:color w:val="auto"/>
        </w:rPr>
      </w:pPr>
      <w:r w:rsidRPr="00CB549A">
        <w:rPr>
          <w:rFonts w:cs="Arial"/>
          <w:i/>
          <w:color w:val="auto"/>
        </w:rPr>
        <w:t>„</w:t>
      </w:r>
      <w:r w:rsidR="00CB549A" w:rsidRPr="00CB549A">
        <w:rPr>
          <w:rFonts w:cs="Arial"/>
          <w:i/>
          <w:color w:val="auto"/>
        </w:rPr>
        <w:t>Program Ochrony Środowiska dla Gminy Szemud na lata 2023-2026 z perspektywą do 2030 roku</w:t>
      </w:r>
      <w:r w:rsidRPr="00CB549A">
        <w:rPr>
          <w:rFonts w:cs="Arial"/>
          <w:i/>
          <w:color w:val="auto"/>
        </w:rPr>
        <w:t>”</w:t>
      </w:r>
      <w:r w:rsidRPr="00CB549A">
        <w:rPr>
          <w:rFonts w:cs="Arial"/>
          <w:color w:val="auto"/>
        </w:rPr>
        <w:t xml:space="preserve"> zgodny jest z dokumentami wyższego szczebla, tj. doku</w:t>
      </w:r>
      <w:r w:rsidR="0032252C" w:rsidRPr="00CB549A">
        <w:rPr>
          <w:rFonts w:cs="Arial"/>
          <w:color w:val="auto"/>
        </w:rPr>
        <w:t xml:space="preserve">mentami europejskimi, krajowymi, </w:t>
      </w:r>
      <w:r w:rsidRPr="00CB549A">
        <w:rPr>
          <w:rFonts w:cs="Arial"/>
          <w:color w:val="auto"/>
        </w:rPr>
        <w:t>wojewódzkimi</w:t>
      </w:r>
      <w:r w:rsidR="0032252C" w:rsidRPr="00CB549A">
        <w:rPr>
          <w:rFonts w:cs="Arial"/>
          <w:color w:val="auto"/>
        </w:rPr>
        <w:t xml:space="preserve"> i powiatowymi</w:t>
      </w:r>
      <w:r w:rsidRPr="00CB549A">
        <w:rPr>
          <w:rFonts w:cs="Arial"/>
          <w:color w:val="auto"/>
        </w:rPr>
        <w:t xml:space="preserve">. </w:t>
      </w:r>
    </w:p>
    <w:p w14:paraId="3948BF56" w14:textId="77777777" w:rsidR="00BA097F" w:rsidRPr="00CB549A" w:rsidRDefault="00165973">
      <w:pPr>
        <w:pStyle w:val="Nagwek2"/>
        <w:rPr>
          <w:rFonts w:eastAsia="Times New Roman" w:cs="Arial"/>
          <w:color w:val="auto"/>
        </w:rPr>
      </w:pPr>
      <w:bookmarkStart w:id="55" w:name="_Toc340558362"/>
      <w:bookmarkStart w:id="56" w:name="_Toc340565189"/>
      <w:bookmarkStart w:id="57" w:name="_Toc345864310"/>
      <w:bookmarkStart w:id="58" w:name="_Toc432495649"/>
      <w:bookmarkStart w:id="59" w:name="_Toc15904756"/>
      <w:bookmarkStart w:id="60" w:name="_Toc118291507"/>
      <w:r w:rsidRPr="00CB549A">
        <w:rPr>
          <w:rFonts w:eastAsia="Times New Roman" w:cs="Arial"/>
          <w:color w:val="auto"/>
        </w:rPr>
        <w:t xml:space="preserve">3.1. Dokumenty </w:t>
      </w:r>
      <w:bookmarkEnd w:id="55"/>
      <w:bookmarkEnd w:id="56"/>
      <w:bookmarkEnd w:id="57"/>
      <w:bookmarkEnd w:id="58"/>
      <w:r w:rsidRPr="00CB549A">
        <w:rPr>
          <w:rFonts w:eastAsia="Times New Roman" w:cs="Arial"/>
          <w:color w:val="auto"/>
        </w:rPr>
        <w:t>międzynarodowe</w:t>
      </w:r>
      <w:bookmarkEnd w:id="59"/>
      <w:bookmarkEnd w:id="60"/>
    </w:p>
    <w:p w14:paraId="36E11D62" w14:textId="77777777" w:rsidR="00E809DA" w:rsidRPr="00CB549A" w:rsidRDefault="00165973" w:rsidP="00E809DA">
      <w:pPr>
        <w:spacing w:after="40"/>
        <w:rPr>
          <w:b/>
          <w:color w:val="auto"/>
          <w:lang w:eastAsia="pl-PL"/>
        </w:rPr>
      </w:pPr>
      <w:r w:rsidRPr="00CB549A">
        <w:rPr>
          <w:b/>
        </w:rPr>
        <w:t xml:space="preserve">3.1.1. </w:t>
      </w:r>
      <w:r w:rsidR="00E809DA" w:rsidRPr="00CB549A">
        <w:rPr>
          <w:b/>
          <w:color w:val="auto"/>
          <w:lang w:eastAsia="pl-PL"/>
        </w:rPr>
        <w:t>Zrównoważona Europa 2030 - Polityka, strategia i przepisy UE dotyczące celów środowiskowych oraz celów w dziedzinie energii i klimatu do 2030 roku</w:t>
      </w:r>
    </w:p>
    <w:p w14:paraId="75311BF4" w14:textId="03851BA1" w:rsidR="00E809DA" w:rsidRPr="00CB549A" w:rsidRDefault="00E809DA" w:rsidP="00CB549A">
      <w:pPr>
        <w:spacing w:before="120"/>
        <w:rPr>
          <w:color w:val="auto"/>
        </w:rPr>
      </w:pPr>
      <w:r w:rsidRPr="00CB549A">
        <w:rPr>
          <w:color w:val="auto"/>
        </w:rPr>
        <w:t xml:space="preserve">Ramy klimatyczno-energetyczne do roku 2030 obejmują cele </w:t>
      </w:r>
      <w:r w:rsidR="00330659" w:rsidRPr="00CB549A">
        <w:rPr>
          <w:color w:val="auto"/>
        </w:rPr>
        <w:t xml:space="preserve">unijne </w:t>
      </w:r>
      <w:r w:rsidRPr="00CB549A">
        <w:rPr>
          <w:color w:val="auto"/>
        </w:rPr>
        <w:t>i cele polityczne na okres od 2021 do 2030 r. Kluczowe cele na 2030 r.:</w:t>
      </w:r>
    </w:p>
    <w:p w14:paraId="780A5A4C" w14:textId="506D356F" w:rsidR="00E809DA" w:rsidRPr="00CB549A" w:rsidRDefault="00E809DA">
      <w:pPr>
        <w:pStyle w:val="Legenda"/>
        <w:numPr>
          <w:ilvl w:val="0"/>
          <w:numId w:val="130"/>
        </w:numPr>
        <w:spacing w:before="0" w:line="276" w:lineRule="auto"/>
        <w:rPr>
          <w:b w:val="0"/>
          <w:bCs w:val="0"/>
          <w:sz w:val="22"/>
          <w:szCs w:val="20"/>
        </w:rPr>
      </w:pPr>
      <w:r w:rsidRPr="00CB549A">
        <w:rPr>
          <w:b w:val="0"/>
          <w:bCs w:val="0"/>
          <w:sz w:val="22"/>
          <w:szCs w:val="20"/>
        </w:rPr>
        <w:t>Co najmniej 40% redukcja emisji gazów cieplarnianych (od poziomów z 1990 r.)</w:t>
      </w:r>
      <w:r w:rsidR="00ED51E5" w:rsidRPr="00CB549A">
        <w:rPr>
          <w:b w:val="0"/>
          <w:bCs w:val="0"/>
          <w:sz w:val="22"/>
          <w:szCs w:val="20"/>
        </w:rPr>
        <w:t>;</w:t>
      </w:r>
    </w:p>
    <w:p w14:paraId="4036FCC9" w14:textId="26500316" w:rsidR="00E809DA" w:rsidRPr="00CB549A" w:rsidRDefault="00E809DA">
      <w:pPr>
        <w:pStyle w:val="Legenda"/>
        <w:numPr>
          <w:ilvl w:val="0"/>
          <w:numId w:val="130"/>
        </w:numPr>
        <w:spacing w:before="0" w:line="276" w:lineRule="auto"/>
        <w:rPr>
          <w:b w:val="0"/>
          <w:bCs w:val="0"/>
          <w:sz w:val="22"/>
          <w:szCs w:val="20"/>
        </w:rPr>
      </w:pPr>
      <w:r w:rsidRPr="00CB549A">
        <w:rPr>
          <w:b w:val="0"/>
          <w:bCs w:val="0"/>
          <w:sz w:val="22"/>
          <w:szCs w:val="20"/>
        </w:rPr>
        <w:t>Co najmniej 32% udział energii odnawialnej</w:t>
      </w:r>
      <w:r w:rsidR="00ED51E5" w:rsidRPr="00CB549A">
        <w:rPr>
          <w:b w:val="0"/>
          <w:bCs w:val="0"/>
          <w:sz w:val="22"/>
          <w:szCs w:val="20"/>
        </w:rPr>
        <w:t>;</w:t>
      </w:r>
    </w:p>
    <w:p w14:paraId="188C8982" w14:textId="77777777" w:rsidR="00E809DA" w:rsidRPr="00CB549A" w:rsidRDefault="00E809DA">
      <w:pPr>
        <w:pStyle w:val="Legenda"/>
        <w:numPr>
          <w:ilvl w:val="0"/>
          <w:numId w:val="130"/>
        </w:numPr>
        <w:spacing w:before="0" w:line="276" w:lineRule="auto"/>
        <w:rPr>
          <w:b w:val="0"/>
          <w:bCs w:val="0"/>
          <w:sz w:val="22"/>
          <w:szCs w:val="20"/>
        </w:rPr>
      </w:pPr>
      <w:r w:rsidRPr="00CB549A">
        <w:rPr>
          <w:b w:val="0"/>
          <w:bCs w:val="0"/>
          <w:sz w:val="22"/>
          <w:szCs w:val="20"/>
        </w:rPr>
        <w:t>Co najmniej 32,5% poprawa efektywności energetycznej.</w:t>
      </w:r>
    </w:p>
    <w:p w14:paraId="7B70EED3" w14:textId="239B131F" w:rsidR="00E809DA" w:rsidRPr="00CB549A" w:rsidRDefault="00E809DA" w:rsidP="00B3017D">
      <w:pPr>
        <w:spacing w:before="120" w:after="120"/>
        <w:rPr>
          <w:color w:val="auto"/>
        </w:rPr>
      </w:pPr>
      <w:r w:rsidRPr="00CB549A">
        <w:rPr>
          <w:color w:val="auto"/>
        </w:rPr>
        <w:t>Cel 40% emisji gazów cieplarnianych jest realizowany przez unijny system handlu uprawnieniami do emisji, rozporządzenie w sprawie wspólnego wysiłku redukcyjnego z celami redukcji emisji państw członkowskich oraz rozporządzenie w sprawie użytkowania gruntów, zmiany użytkowania gruntów i leśnictwa. W ten sposób wszystkie sektory przyczynią się</w:t>
      </w:r>
      <w:r w:rsidR="002A2504" w:rsidRPr="00CB549A">
        <w:rPr>
          <w:color w:val="auto"/>
        </w:rPr>
        <w:br/>
      </w:r>
      <w:r w:rsidRPr="00CB549A">
        <w:rPr>
          <w:color w:val="auto"/>
        </w:rPr>
        <w:t xml:space="preserve">do osiągnięcia celu 40%, zarówno poprzez redukcję emisji, jak i zwiększenie pochłaniania. </w:t>
      </w:r>
    </w:p>
    <w:p w14:paraId="78F57355" w14:textId="55D880E3" w:rsidR="00E809DA" w:rsidRPr="00CB549A" w:rsidRDefault="00E809DA" w:rsidP="00ED51E5">
      <w:pPr>
        <w:spacing w:after="240"/>
        <w:rPr>
          <w:color w:val="auto"/>
        </w:rPr>
      </w:pPr>
      <w:r w:rsidRPr="00CB549A">
        <w:rPr>
          <w:color w:val="auto"/>
        </w:rPr>
        <w:t>W ramach Europejskiego Zielonego Ładu Komisja zap</w:t>
      </w:r>
      <w:r w:rsidR="00C87863" w:rsidRPr="00CB549A">
        <w:rPr>
          <w:color w:val="auto"/>
        </w:rPr>
        <w:t>roponowała we wrześniu 2020 r. p</w:t>
      </w:r>
      <w:r w:rsidRPr="00CB549A">
        <w:rPr>
          <w:color w:val="auto"/>
        </w:rPr>
        <w:t>odniesienie celu redukcji emisji gazów cieplarnia</w:t>
      </w:r>
      <w:r w:rsidR="00C87863" w:rsidRPr="00CB549A">
        <w:rPr>
          <w:color w:val="auto"/>
        </w:rPr>
        <w:t>nych do 2030 r., w</w:t>
      </w:r>
      <w:r w:rsidRPr="00CB549A">
        <w:rPr>
          <w:color w:val="auto"/>
        </w:rPr>
        <w:t xml:space="preserve"> tym emisji i pochłaniania, do co najmniej 55% w porównaniu z 1990 r. Komisja przyjrzała się działaniom wymaganym we wszystkich sektorach, w tym zwiększonej efektywności energetycznej i</w:t>
      </w:r>
      <w:r w:rsidR="00C02DAB" w:rsidRPr="00CB549A">
        <w:rPr>
          <w:color w:val="auto"/>
        </w:rPr>
        <w:t xml:space="preserve"> </w:t>
      </w:r>
      <w:r w:rsidRPr="00CB549A">
        <w:rPr>
          <w:color w:val="auto"/>
        </w:rPr>
        <w:t>energii odnawialnej, i rozpoczęła proces przygotowywania szczegółowych wniosków ustawodawczych do czerwca 2021 r. W celu wdrożenia i osiągnięcia zwiększonych ambicji. Umożliwi to UE przejście na gospodarkę neutralną dla klimatu i realizację zobowiązań wynikających z porozumienia paryskiego poprzez aktualizację jej wkładu ustalonego na</w:t>
      </w:r>
      <w:r w:rsidR="00BE23E2" w:rsidRPr="00CB549A">
        <w:rPr>
          <w:color w:val="auto"/>
        </w:rPr>
        <w:t xml:space="preserve"> </w:t>
      </w:r>
      <w:r w:rsidRPr="00CB549A">
        <w:rPr>
          <w:color w:val="auto"/>
        </w:rPr>
        <w:t>szczeblu krajowym.</w:t>
      </w:r>
    </w:p>
    <w:p w14:paraId="3F5E1F3D" w14:textId="77777777" w:rsidR="00BA097F" w:rsidRPr="00CB549A" w:rsidRDefault="00165973">
      <w:pPr>
        <w:spacing w:after="120"/>
        <w:rPr>
          <w:b/>
        </w:rPr>
      </w:pPr>
      <w:r w:rsidRPr="00CB549A">
        <w:rPr>
          <w:b/>
        </w:rPr>
        <w:t xml:space="preserve">3.1.2. Międzynarodowa ochrona środowiska – Globalny Program Działań Szczytu Ziemi: Agenda 21 </w:t>
      </w:r>
    </w:p>
    <w:p w14:paraId="18E138E9" w14:textId="77777777" w:rsidR="00BA097F" w:rsidRPr="00CB549A" w:rsidRDefault="00165973">
      <w:pPr>
        <w:rPr>
          <w:rFonts w:eastAsia="Times New Roman" w:cs="Arial"/>
          <w:color w:val="auto"/>
        </w:rPr>
      </w:pPr>
      <w:r w:rsidRPr="00CB549A">
        <w:t xml:space="preserve">Jeden z najważniejszych programów międzynarodowych dotyczących zrównoważonego rozwoju ludzkości i ochrony zasobów środowiska naturalnego. Przewiduje on działania </w:t>
      </w:r>
      <w:r w:rsidR="00BA1DA4" w:rsidRPr="00CB549A">
        <w:br/>
      </w:r>
      <w:r w:rsidRPr="00CB549A">
        <w:t xml:space="preserve">na poziomie globalnym, narodowym i lokalnym prowadzone w celu koordynacji wysiłków w rozwiązywaniu problemów światowej ekologii i polityki rozwoju. Program dotyczy wszystkich dziedzin życia w których człowiek oddziałuje na środowisko. </w:t>
      </w:r>
    </w:p>
    <w:p w14:paraId="1350FCA4" w14:textId="77777777" w:rsidR="00BA097F" w:rsidRPr="00CB549A" w:rsidRDefault="00165973" w:rsidP="00B3017D">
      <w:pPr>
        <w:spacing w:before="120"/>
        <w:rPr>
          <w:rFonts w:eastAsia="Times New Roman" w:cs="Arial"/>
          <w:color w:val="auto"/>
        </w:rPr>
      </w:pPr>
      <w:r w:rsidRPr="00CB549A">
        <w:t xml:space="preserve">Najważniejsze założenia i cele Agendy 21 to m.in.: </w:t>
      </w:r>
    </w:p>
    <w:p w14:paraId="24F8E9AF" w14:textId="792D597B" w:rsidR="00BA097F" w:rsidRPr="00CB549A" w:rsidRDefault="00165973">
      <w:pPr>
        <w:pStyle w:val="PUNKTOWANIE"/>
      </w:pPr>
      <w:r w:rsidRPr="00CB549A">
        <w:t>ochrona i wspomaganie zdrowia człowieka;</w:t>
      </w:r>
    </w:p>
    <w:p w14:paraId="7C29AAB3" w14:textId="5BCECADA" w:rsidR="00BA097F" w:rsidRPr="00CB549A" w:rsidRDefault="00165973">
      <w:pPr>
        <w:pStyle w:val="PUNKTOWANIE"/>
      </w:pPr>
      <w:r w:rsidRPr="00CB549A">
        <w:t>zrównoważony rozwój osiedli ludzkich (powstrzymanie kryzysu ekologicznego miast);</w:t>
      </w:r>
    </w:p>
    <w:p w14:paraId="658683D8" w14:textId="77777777" w:rsidR="00BA097F" w:rsidRPr="00CB549A" w:rsidRDefault="00165973">
      <w:pPr>
        <w:pStyle w:val="PUNKTOWANIE"/>
      </w:pPr>
      <w:r w:rsidRPr="00CB549A">
        <w:t xml:space="preserve">ochrona atmosfery (przeciwdziałanie efektowi cieplarnianemu, zanikaniu warstwy ozonowej, kwaśnym deszczom); </w:t>
      </w:r>
    </w:p>
    <w:p w14:paraId="747CE82E" w14:textId="77777777" w:rsidR="00BA097F" w:rsidRPr="00CB549A" w:rsidRDefault="00165973">
      <w:pPr>
        <w:pStyle w:val="PUNKTOWANIE"/>
      </w:pPr>
      <w:r w:rsidRPr="00CB549A">
        <w:t xml:space="preserve">bezpieczne wykorzystanie toksycznych substancji chemicznych; </w:t>
      </w:r>
    </w:p>
    <w:p w14:paraId="76E4306F" w14:textId="77777777" w:rsidR="00BA097F" w:rsidRPr="00CB549A" w:rsidRDefault="00165973">
      <w:pPr>
        <w:pStyle w:val="PUNKTOWANIE"/>
      </w:pPr>
      <w:r w:rsidRPr="00CB549A">
        <w:t xml:space="preserve">bezpieczne gospodarowanie odpadami stałymi i ściekowymi, niebezpiecznymi i radioaktywnymi; </w:t>
      </w:r>
    </w:p>
    <w:p w14:paraId="2B22F8C1" w14:textId="77777777" w:rsidR="00BA097F" w:rsidRPr="00CB549A" w:rsidRDefault="00165973">
      <w:pPr>
        <w:pStyle w:val="PUNKTOWANIE"/>
      </w:pPr>
      <w:r w:rsidRPr="00CB549A">
        <w:t xml:space="preserve">zrównoważone gospodarowanie gruntami rolnymi; </w:t>
      </w:r>
    </w:p>
    <w:p w14:paraId="77ADC346" w14:textId="77777777" w:rsidR="00BA097F" w:rsidRPr="00CB549A" w:rsidRDefault="00165973">
      <w:pPr>
        <w:pStyle w:val="PUNKTOWANIE"/>
      </w:pPr>
      <w:r w:rsidRPr="00CB549A">
        <w:t xml:space="preserve">powstrzymanie niszczenia lasów; </w:t>
      </w:r>
    </w:p>
    <w:p w14:paraId="6029595A" w14:textId="77777777" w:rsidR="00BA097F" w:rsidRPr="00CB549A" w:rsidRDefault="00165973">
      <w:pPr>
        <w:pStyle w:val="PUNKTOWANIE"/>
      </w:pPr>
      <w:r w:rsidRPr="00CB549A">
        <w:lastRenderedPageBreak/>
        <w:t xml:space="preserve">ochrona i zagospodarowanie zasobów wód słodkich; </w:t>
      </w:r>
    </w:p>
    <w:p w14:paraId="2D55B487" w14:textId="77777777" w:rsidR="00BA097F" w:rsidRPr="00CB549A" w:rsidRDefault="00165973">
      <w:pPr>
        <w:pStyle w:val="PUNKTOWANIE"/>
      </w:pPr>
      <w:r w:rsidRPr="00CB549A">
        <w:t xml:space="preserve">zachowanie różnorodności biologicznej (krajowe oceny różnorodności biologicznej, opracowanie strategii ich zachowania); </w:t>
      </w:r>
    </w:p>
    <w:p w14:paraId="4BFB68EC" w14:textId="77777777" w:rsidR="00BA097F" w:rsidRPr="00CB549A" w:rsidRDefault="00165973">
      <w:pPr>
        <w:pStyle w:val="PUNKTOWANIE"/>
      </w:pPr>
      <w:r w:rsidRPr="00CB549A">
        <w:t xml:space="preserve">przeciwdziałanie pustynnieniu i suszy; </w:t>
      </w:r>
    </w:p>
    <w:p w14:paraId="06F50353" w14:textId="77777777" w:rsidR="00BA097F" w:rsidRPr="00CB549A" w:rsidRDefault="00165973">
      <w:pPr>
        <w:pStyle w:val="PUNKTOWANIE"/>
      </w:pPr>
      <w:r w:rsidRPr="00CB549A">
        <w:t xml:space="preserve">edukacja ekologiczna. </w:t>
      </w:r>
    </w:p>
    <w:p w14:paraId="008D359D" w14:textId="3B2B944D" w:rsidR="00BA097F" w:rsidRPr="00CB549A" w:rsidRDefault="00165973" w:rsidP="00CB549A">
      <w:pPr>
        <w:spacing w:before="120" w:after="120"/>
        <w:rPr>
          <w:rFonts w:eastAsia="Times New Roman" w:cs="Arial"/>
          <w:color w:val="auto"/>
        </w:rPr>
      </w:pPr>
      <w:r w:rsidRPr="00CB549A">
        <w:t>Agenda stała się priorytetowym dokumentem dla formułowania celów wszystkich dziedzin życia społeczno-gospodarczego, opartych na zasadzie zrównoważonego rozwoju. W</w:t>
      </w:r>
      <w:r w:rsidR="003410C6" w:rsidRPr="00CB549A">
        <w:t xml:space="preserve"> </w:t>
      </w:r>
      <w:r w:rsidRPr="00CB549A">
        <w:t>oparciu o przyjęte w niej zasady organizowane są międzynarodowe i europejskie systemy wspierania rozwoju.</w:t>
      </w:r>
    </w:p>
    <w:p w14:paraId="0FB1BB9D" w14:textId="1CD87974" w:rsidR="00BA097F" w:rsidRPr="00CB549A" w:rsidRDefault="00165973" w:rsidP="00CB549A">
      <w:pPr>
        <w:spacing w:before="120" w:after="120"/>
        <w:rPr>
          <w:b/>
        </w:rPr>
      </w:pPr>
      <w:r w:rsidRPr="00CB549A">
        <w:rPr>
          <w:b/>
        </w:rPr>
        <w:t>3.1.3. Dyrektywa Rady nr 85/337/EWG z dnia 27 czerwca 1985 r. w sprawie oceny skutków wywieranych przez niektóre przedsięwzięcia publiczne i prywatne</w:t>
      </w:r>
      <w:r w:rsidR="00070F9C" w:rsidRPr="00CB549A">
        <w:rPr>
          <w:b/>
        </w:rPr>
        <w:br/>
      </w:r>
      <w:r w:rsidRPr="00CB549A">
        <w:rPr>
          <w:b/>
        </w:rPr>
        <w:t>na środowisko naturalne (dyrektywa OO</w:t>
      </w:r>
      <w:r w:rsidR="00C62B94" w:rsidRPr="00CB549A">
        <w:rPr>
          <w:b/>
        </w:rPr>
        <w:t>Ś</w:t>
      </w:r>
      <w:r w:rsidRPr="00CB549A">
        <w:rPr>
          <w:b/>
        </w:rPr>
        <w:t>)</w:t>
      </w:r>
    </w:p>
    <w:p w14:paraId="307736A0" w14:textId="1FAF5B3B" w:rsidR="00BA097F" w:rsidRPr="00CB549A" w:rsidRDefault="00165973" w:rsidP="00ED51E5">
      <w:pPr>
        <w:spacing w:after="240"/>
        <w:rPr>
          <w:rFonts w:eastAsia="Times New Roman" w:cs="Arial"/>
          <w:color w:val="auto"/>
        </w:rPr>
      </w:pPr>
      <w:r w:rsidRPr="00CB549A">
        <w:t xml:space="preserve">Dyrektywa nr 85/337/EWG dotyczy oceny oddziaływania wywieranego przez niektóre przedsięwzięcia publiczne i prywatne na środowisko. Innymi dokumentami o międzynarodowej randze i charakterze przestrzennym, stanowiącymi podstawę do formułowania celów ochrony środowiska w programach krajowych są konwencje międzynarodowe, sygnowane przez stronę polską, m.in.: Konwencja </w:t>
      </w:r>
      <w:proofErr w:type="spellStart"/>
      <w:r w:rsidRPr="00CB549A">
        <w:t>Ramsarska</w:t>
      </w:r>
      <w:proofErr w:type="spellEnd"/>
      <w:r w:rsidRPr="00CB549A">
        <w:t xml:space="preserve"> o obszarach </w:t>
      </w:r>
      <w:proofErr w:type="spellStart"/>
      <w:r w:rsidRPr="00CB549A">
        <w:t>wodno</w:t>
      </w:r>
      <w:proofErr w:type="spellEnd"/>
      <w:r w:rsidRPr="00CB549A">
        <w:t xml:space="preserve"> - błotnych z 1971 r.</w:t>
      </w:r>
      <w:r w:rsidR="002A2504" w:rsidRPr="00CB549A">
        <w:br/>
      </w:r>
      <w:r w:rsidRPr="00CB549A">
        <w:t>ze zmianami w Paryżu (1982</w:t>
      </w:r>
      <w:r w:rsidR="00BA1DA4" w:rsidRPr="00CB549A">
        <w:t xml:space="preserve"> </w:t>
      </w:r>
      <w:r w:rsidRPr="00CB549A">
        <w:t>r.) i Regina (1987</w:t>
      </w:r>
      <w:r w:rsidR="00BA1DA4" w:rsidRPr="00CB549A">
        <w:t xml:space="preserve"> </w:t>
      </w:r>
      <w:r w:rsidRPr="00CB549A">
        <w:t>r.), Konwencja Genewska w sprawie transgranicznego zanieczyszczenia powietrza na dalekie odległości z 1979 r. wraz</w:t>
      </w:r>
      <w:r w:rsidR="00C62B94" w:rsidRPr="00CB549A">
        <w:br/>
      </w:r>
      <w:r w:rsidRPr="00CB549A">
        <w:t>z II protokołem siarkowym z 1994 r. (Oslo), Konwencja Berneńska o ochronie dzikiej fauny</w:t>
      </w:r>
      <w:r w:rsidR="002A2504" w:rsidRPr="00CB549A">
        <w:br/>
      </w:r>
      <w:r w:rsidRPr="00CB549A">
        <w:t>i flory europejskiej oraz ich siedlisk naturalnych z 1979 r., Protokół Montrealski w sprawie substancji zub</w:t>
      </w:r>
      <w:r w:rsidR="00C62B94" w:rsidRPr="00CB549A">
        <w:t>o</w:t>
      </w:r>
      <w:r w:rsidRPr="00CB549A">
        <w:t>żających warstwę ozonową z 1987</w:t>
      </w:r>
      <w:r w:rsidR="00BA1DA4" w:rsidRPr="00CB549A">
        <w:t xml:space="preserve"> </w:t>
      </w:r>
      <w:r w:rsidRPr="00CB549A">
        <w:t>r. wraz z poprawkami londyńskim (1990</w:t>
      </w:r>
      <w:r w:rsidR="00BA1DA4" w:rsidRPr="00CB549A">
        <w:t xml:space="preserve"> </w:t>
      </w:r>
      <w:r w:rsidRPr="00CB549A">
        <w:t>r.), wiedeńskimi (1992</w:t>
      </w:r>
      <w:r w:rsidR="00BA1DA4" w:rsidRPr="00CB549A">
        <w:t xml:space="preserve"> </w:t>
      </w:r>
      <w:r w:rsidRPr="00CB549A">
        <w:t xml:space="preserve">r.), Ramowa Konwencja Narodów Zjednoczonych w sprawie zmian klimatu z Rio de </w:t>
      </w:r>
      <w:proofErr w:type="spellStart"/>
      <w:r w:rsidRPr="00CB549A">
        <w:t>Janeiro</w:t>
      </w:r>
      <w:proofErr w:type="spellEnd"/>
      <w:r w:rsidRPr="00CB549A">
        <w:t xml:space="preserve">, 1992 r., Konwencja ONZ o ochronie różnorodności biologicznej z Rio de </w:t>
      </w:r>
      <w:proofErr w:type="spellStart"/>
      <w:r w:rsidRPr="00CB549A">
        <w:t>Janeiro</w:t>
      </w:r>
      <w:proofErr w:type="spellEnd"/>
      <w:r w:rsidRPr="00CB549A">
        <w:t>, 1992</w:t>
      </w:r>
      <w:r w:rsidR="00BA1DA4" w:rsidRPr="00CB549A">
        <w:t xml:space="preserve"> </w:t>
      </w:r>
      <w:r w:rsidRPr="00CB549A">
        <w:t>r. Ramowa Konwencja Narodów Zjednoczonych w sprawie zmian klimatu</w:t>
      </w:r>
      <w:r w:rsidR="00EE263F" w:rsidRPr="00CB549A">
        <w:br/>
      </w:r>
      <w:r w:rsidRPr="00CB549A">
        <w:t>z Kioto, 1997</w:t>
      </w:r>
      <w:r w:rsidR="00BA1DA4" w:rsidRPr="00CB549A">
        <w:t xml:space="preserve"> </w:t>
      </w:r>
      <w:r w:rsidRPr="00CB549A">
        <w:t>r. wraz z Protokołem.</w:t>
      </w:r>
    </w:p>
    <w:p w14:paraId="46E93E98" w14:textId="2FABDC0A" w:rsidR="00BA097F" w:rsidRPr="00CB549A" w:rsidRDefault="00165973" w:rsidP="000F232E">
      <w:pPr>
        <w:spacing w:before="360" w:after="120"/>
        <w:rPr>
          <w:b/>
        </w:rPr>
      </w:pPr>
      <w:r w:rsidRPr="00CB549A">
        <w:rPr>
          <w:b/>
        </w:rPr>
        <w:t>3.1.</w:t>
      </w:r>
      <w:r w:rsidR="006A1D74" w:rsidRPr="00CB549A">
        <w:rPr>
          <w:b/>
        </w:rPr>
        <w:t>4</w:t>
      </w:r>
      <w:r w:rsidRPr="00CB549A">
        <w:rPr>
          <w:b/>
        </w:rPr>
        <w:t>. Dyrektywa Parlamentu Europejskiego i Rady nr 2001/42/WE z dnia 27 czerwca 2001 r. w sprawie oceny wpływu niektórych planów i programów na środowisko (dyrektywa SOOŚ)</w:t>
      </w:r>
    </w:p>
    <w:p w14:paraId="7D1336A4" w14:textId="2E2DC0E5" w:rsidR="00ED5C6A" w:rsidRPr="00CB549A" w:rsidRDefault="00165973" w:rsidP="00962644">
      <w:r w:rsidRPr="00CB549A">
        <w:t>Celem Dyrektywy nr 2001/42/WE „jest zapewnienie wysokiego poziomu ochrony środowiska</w:t>
      </w:r>
      <w:r w:rsidR="00C02DAB" w:rsidRPr="00CB549A">
        <w:br/>
      </w:r>
      <w:r w:rsidRPr="00CB549A">
        <w:t>i przyczynienie się do uwzględniania aspektów środowiskowych w przygotowaniu i przyjmowaniu planów i programów w celu wspierania stałego rozwoju, poprzez zapewnienie, że zgodnie z niniejszą dyrektywą dokonywana jest ocena wpływu na środowisko niektórych planów i programów, które potencjalnie mogą powodować znaczący wpływ na środowisko”.</w:t>
      </w:r>
    </w:p>
    <w:p w14:paraId="6A63A4CA" w14:textId="77777777" w:rsidR="00ED5C6A" w:rsidRPr="00CB549A" w:rsidRDefault="00ED5C6A">
      <w:pPr>
        <w:spacing w:line="240" w:lineRule="auto"/>
        <w:jc w:val="left"/>
      </w:pPr>
      <w:r w:rsidRPr="00CB549A">
        <w:br w:type="page"/>
      </w:r>
    </w:p>
    <w:p w14:paraId="5174A0CF" w14:textId="77777777" w:rsidR="00BA097F" w:rsidRPr="00CB549A" w:rsidRDefault="00165973" w:rsidP="00063F61">
      <w:pPr>
        <w:pStyle w:val="Nagwek2"/>
        <w:spacing w:before="240"/>
        <w:rPr>
          <w:rFonts w:eastAsia="Times New Roman"/>
          <w:lang w:eastAsia="pl-PL"/>
        </w:rPr>
      </w:pPr>
      <w:bookmarkStart w:id="61" w:name="_Toc15904757"/>
      <w:bookmarkStart w:id="62" w:name="_Toc118291508"/>
      <w:r w:rsidRPr="00CB549A">
        <w:rPr>
          <w:rFonts w:eastAsia="Times New Roman"/>
          <w:lang w:eastAsia="pl-PL"/>
        </w:rPr>
        <w:lastRenderedPageBreak/>
        <w:t>3.2. Dokumenty krajowe</w:t>
      </w:r>
      <w:bookmarkEnd w:id="61"/>
      <w:bookmarkEnd w:id="62"/>
    </w:p>
    <w:p w14:paraId="024A0B7B" w14:textId="77777777" w:rsidR="00BA097F" w:rsidRPr="00CB549A" w:rsidRDefault="00165973">
      <w:pPr>
        <w:rPr>
          <w:b/>
        </w:rPr>
      </w:pPr>
      <w:bookmarkStart w:id="63" w:name="_Toc427756398"/>
      <w:bookmarkStart w:id="64" w:name="_Toc427833872"/>
      <w:bookmarkStart w:id="65" w:name="_Toc428441725"/>
      <w:bookmarkStart w:id="66" w:name="_Toc432077738"/>
      <w:bookmarkStart w:id="67" w:name="_Toc432495650"/>
      <w:r w:rsidRPr="00CB549A">
        <w:rPr>
          <w:b/>
        </w:rPr>
        <w:t>3.2.1. Długookresowa Strategia Rozwoju Kraju. Polska 2030. Trzecia Fala Nowoczesności</w:t>
      </w:r>
      <w:bookmarkEnd w:id="63"/>
      <w:bookmarkEnd w:id="64"/>
      <w:bookmarkEnd w:id="65"/>
      <w:bookmarkEnd w:id="66"/>
      <w:bookmarkEnd w:id="67"/>
    </w:p>
    <w:p w14:paraId="6DA71ED6" w14:textId="77777777" w:rsidR="00BA097F" w:rsidRPr="00CB549A" w:rsidRDefault="00165973" w:rsidP="00CB549A">
      <w:pPr>
        <w:spacing w:after="120"/>
        <w:rPr>
          <w:rFonts w:cs="Arial"/>
          <w:color w:val="auto"/>
          <w:sz w:val="20"/>
        </w:rPr>
      </w:pPr>
      <w:r w:rsidRPr="00CB549A">
        <w:rPr>
          <w:rFonts w:cs="Arial"/>
          <w:color w:val="000000"/>
          <w:sz w:val="20"/>
          <w:shd w:val="clear" w:color="auto" w:fill="FFFFFF"/>
        </w:rPr>
        <w:t>Uchwała Nr 16 Rady Ministrów z dnia 5 lutego 2013 r. w sprawie przyjęcia Długookresowej Strategii Rozwoju Kraju. Polska 2030. Trzecia Fala Nowoczesności.</w:t>
      </w:r>
    </w:p>
    <w:p w14:paraId="01991F76" w14:textId="77777777" w:rsidR="00BA097F" w:rsidRPr="00CB549A" w:rsidRDefault="00165973">
      <w:pPr>
        <w:numPr>
          <w:ilvl w:val="0"/>
          <w:numId w:val="2"/>
        </w:numPr>
        <w:rPr>
          <w:rFonts w:cs="Arial"/>
          <w:color w:val="auto"/>
          <w:u w:val="single"/>
        </w:rPr>
      </w:pPr>
      <w:r w:rsidRPr="00CB549A">
        <w:rPr>
          <w:rFonts w:cs="Arial"/>
          <w:color w:val="auto"/>
          <w:u w:val="single"/>
        </w:rPr>
        <w:t>Cel 7: „Zapewnienie bezpieczeństwa energetycznego oraz ochrona i poprawa stanu środowiska”:</w:t>
      </w:r>
    </w:p>
    <w:p w14:paraId="6A58AB69" w14:textId="01A567C8" w:rsidR="00BA097F" w:rsidRPr="00CB549A" w:rsidRDefault="00165973" w:rsidP="00CB549A">
      <w:pPr>
        <w:numPr>
          <w:ilvl w:val="1"/>
          <w:numId w:val="3"/>
        </w:numPr>
        <w:ind w:left="851"/>
        <w:rPr>
          <w:rFonts w:cs="Arial"/>
          <w:color w:val="auto"/>
        </w:rPr>
      </w:pPr>
      <w:r w:rsidRPr="00CB549A">
        <w:rPr>
          <w:rFonts w:cs="Arial"/>
          <w:color w:val="auto"/>
        </w:rPr>
        <w:t>Kierunek interwencji – Modernizacja infrastruktury i bezpieczeństwo energetyczne</w:t>
      </w:r>
      <w:r w:rsidR="00ED51E5" w:rsidRPr="00CB549A">
        <w:rPr>
          <w:rFonts w:cs="Arial"/>
          <w:color w:val="auto"/>
        </w:rPr>
        <w:t>;</w:t>
      </w:r>
    </w:p>
    <w:p w14:paraId="66B4C82A" w14:textId="1B893DBB" w:rsidR="00BA097F" w:rsidRPr="00CB549A" w:rsidRDefault="00165973" w:rsidP="00CB549A">
      <w:pPr>
        <w:numPr>
          <w:ilvl w:val="1"/>
          <w:numId w:val="3"/>
        </w:numPr>
        <w:ind w:left="851"/>
        <w:rPr>
          <w:rFonts w:cs="Arial"/>
          <w:color w:val="auto"/>
        </w:rPr>
      </w:pPr>
      <w:r w:rsidRPr="00CB549A">
        <w:rPr>
          <w:rFonts w:cs="Arial"/>
          <w:color w:val="auto"/>
        </w:rPr>
        <w:t>Kierunek interwencji – Modernizacja sieci elektroenergetycznych i ciepłowniczych</w:t>
      </w:r>
      <w:r w:rsidR="00ED51E5" w:rsidRPr="00CB549A">
        <w:rPr>
          <w:rFonts w:cs="Arial"/>
          <w:color w:val="auto"/>
        </w:rPr>
        <w:t>;</w:t>
      </w:r>
    </w:p>
    <w:p w14:paraId="406FE393" w14:textId="776C8AC9" w:rsidR="00BA097F" w:rsidRPr="00CB549A" w:rsidRDefault="00165973" w:rsidP="00CB549A">
      <w:pPr>
        <w:numPr>
          <w:ilvl w:val="1"/>
          <w:numId w:val="3"/>
        </w:numPr>
        <w:ind w:left="851"/>
        <w:rPr>
          <w:rFonts w:cs="Arial"/>
          <w:color w:val="auto"/>
        </w:rPr>
      </w:pPr>
      <w:r w:rsidRPr="00CB549A">
        <w:rPr>
          <w:rFonts w:cs="Arial"/>
          <w:color w:val="auto"/>
        </w:rPr>
        <w:t>Kierunek interwencji – Realizacja programu inteligentnych sieci w elektroenergetyce</w:t>
      </w:r>
      <w:r w:rsidR="00ED51E5" w:rsidRPr="00CB549A">
        <w:rPr>
          <w:rFonts w:cs="Arial"/>
          <w:color w:val="auto"/>
        </w:rPr>
        <w:t>;</w:t>
      </w:r>
    </w:p>
    <w:p w14:paraId="1F7A62F5" w14:textId="77C8CC15" w:rsidR="00BA097F" w:rsidRPr="00CB549A" w:rsidRDefault="00165973" w:rsidP="00CB549A">
      <w:pPr>
        <w:numPr>
          <w:ilvl w:val="1"/>
          <w:numId w:val="3"/>
        </w:numPr>
        <w:ind w:left="851"/>
        <w:rPr>
          <w:rFonts w:cs="Arial"/>
          <w:color w:val="auto"/>
        </w:rPr>
      </w:pPr>
      <w:r w:rsidRPr="00CB549A">
        <w:rPr>
          <w:rFonts w:cs="Arial"/>
          <w:color w:val="auto"/>
        </w:rPr>
        <w:t xml:space="preserve">Kierunek interwencji – Wzmocnienie roli odbiorców </w:t>
      </w:r>
      <w:proofErr w:type="gramStart"/>
      <w:r w:rsidRPr="00CB549A">
        <w:rPr>
          <w:rFonts w:cs="Arial"/>
          <w:color w:val="auto"/>
        </w:rPr>
        <w:t>finalnych</w:t>
      </w:r>
      <w:proofErr w:type="gramEnd"/>
      <w:r w:rsidRPr="00CB549A">
        <w:rPr>
          <w:rFonts w:cs="Arial"/>
          <w:color w:val="auto"/>
        </w:rPr>
        <w:t xml:space="preserve"> w zarządzaniu zużyciem energii</w:t>
      </w:r>
      <w:r w:rsidR="00ED51E5" w:rsidRPr="00CB549A">
        <w:rPr>
          <w:rFonts w:cs="Arial"/>
          <w:color w:val="auto"/>
        </w:rPr>
        <w:t>;</w:t>
      </w:r>
    </w:p>
    <w:p w14:paraId="353321B4" w14:textId="522038E8" w:rsidR="00BA097F" w:rsidRPr="00CB549A" w:rsidRDefault="00165973" w:rsidP="00CB549A">
      <w:pPr>
        <w:numPr>
          <w:ilvl w:val="1"/>
          <w:numId w:val="3"/>
        </w:numPr>
        <w:ind w:left="851"/>
        <w:rPr>
          <w:rFonts w:cs="Arial"/>
          <w:color w:val="auto"/>
        </w:rPr>
      </w:pPr>
      <w:r w:rsidRPr="00CB549A">
        <w:rPr>
          <w:rFonts w:cs="Arial"/>
          <w:color w:val="auto"/>
        </w:rPr>
        <w:t>Kierunek interwencji – Stworzenie zachęt przyspieszających rozwój zielonej gospodarki</w:t>
      </w:r>
      <w:r w:rsidR="00ED51E5" w:rsidRPr="00CB549A">
        <w:rPr>
          <w:rFonts w:cs="Arial"/>
          <w:color w:val="auto"/>
        </w:rPr>
        <w:t>;</w:t>
      </w:r>
    </w:p>
    <w:p w14:paraId="05A0C1EC" w14:textId="77777777" w:rsidR="004A7624" w:rsidRPr="00CB549A" w:rsidRDefault="00165973" w:rsidP="00CB549A">
      <w:pPr>
        <w:numPr>
          <w:ilvl w:val="1"/>
          <w:numId w:val="3"/>
        </w:numPr>
        <w:ind w:left="851"/>
        <w:rPr>
          <w:rFonts w:cs="Arial"/>
          <w:color w:val="auto"/>
        </w:rPr>
      </w:pPr>
      <w:r w:rsidRPr="00CB549A">
        <w:rPr>
          <w:rFonts w:cs="Arial"/>
          <w:color w:val="auto"/>
        </w:rPr>
        <w:t>Kierunek interwencji – Zwiększenie poziomu ochrony środowiska.</w:t>
      </w:r>
    </w:p>
    <w:p w14:paraId="033C31D0" w14:textId="77777777" w:rsidR="00BA097F" w:rsidRPr="00CB549A" w:rsidRDefault="00165973">
      <w:pPr>
        <w:numPr>
          <w:ilvl w:val="0"/>
          <w:numId w:val="3"/>
        </w:numPr>
        <w:rPr>
          <w:rFonts w:cs="Arial"/>
          <w:color w:val="auto"/>
          <w:u w:val="single"/>
        </w:rPr>
      </w:pPr>
      <w:r w:rsidRPr="00CB549A">
        <w:rPr>
          <w:rFonts w:cs="Arial"/>
          <w:color w:val="auto"/>
          <w:u w:val="single"/>
        </w:rPr>
        <w:t xml:space="preserve">Cel 8: „Wzmocnienie mechanizmów terytorialnego równoważenia rozwoju dla rozwijania </w:t>
      </w:r>
      <w:r w:rsidRPr="00CB549A">
        <w:rPr>
          <w:rFonts w:cs="Arial"/>
          <w:color w:val="auto"/>
          <w:u w:val="single"/>
        </w:rPr>
        <w:br/>
        <w:t>i pełnego wykorzystania potencjałów regionalnych”:</w:t>
      </w:r>
    </w:p>
    <w:p w14:paraId="374F9915" w14:textId="17F4A644" w:rsidR="00BA097F" w:rsidRPr="00CB549A" w:rsidRDefault="00165973" w:rsidP="00CB549A">
      <w:pPr>
        <w:numPr>
          <w:ilvl w:val="1"/>
          <w:numId w:val="3"/>
        </w:numPr>
        <w:ind w:left="851"/>
        <w:rPr>
          <w:rFonts w:cs="Arial"/>
          <w:color w:val="auto"/>
        </w:rPr>
      </w:pPr>
      <w:r w:rsidRPr="00CB549A">
        <w:rPr>
          <w:rFonts w:cs="Arial"/>
          <w:color w:val="auto"/>
        </w:rPr>
        <w:t>Kierunek interwencji – Rewitalizacja obszarów problemowych w miastach</w:t>
      </w:r>
      <w:r w:rsidR="00ED51E5" w:rsidRPr="00CB549A">
        <w:rPr>
          <w:rFonts w:cs="Arial"/>
          <w:color w:val="auto"/>
        </w:rPr>
        <w:t>;</w:t>
      </w:r>
    </w:p>
    <w:p w14:paraId="03B08E08" w14:textId="467F3E14" w:rsidR="00BA097F" w:rsidRPr="00CB549A" w:rsidRDefault="00165973" w:rsidP="00CB549A">
      <w:pPr>
        <w:numPr>
          <w:ilvl w:val="1"/>
          <w:numId w:val="3"/>
        </w:numPr>
        <w:ind w:left="851"/>
        <w:rPr>
          <w:rFonts w:cs="Arial"/>
          <w:color w:val="auto"/>
        </w:rPr>
      </w:pPr>
      <w:r w:rsidRPr="00CB549A">
        <w:rPr>
          <w:rFonts w:cs="Arial"/>
          <w:color w:val="auto"/>
        </w:rPr>
        <w:t>Kierunek interwencji – Stworzenie warunków sprzyjających tworzeniu pozarolniczych miejsc pracy na wsi i zwiększaniu mobilności zawodowej na linii obszary wiejskie – miasta</w:t>
      </w:r>
      <w:r w:rsidR="00ED51E5" w:rsidRPr="00CB549A">
        <w:rPr>
          <w:rFonts w:cs="Arial"/>
          <w:color w:val="auto"/>
        </w:rPr>
        <w:t>;</w:t>
      </w:r>
    </w:p>
    <w:p w14:paraId="27457364" w14:textId="37D0EC41" w:rsidR="00BA097F" w:rsidRPr="00CB549A" w:rsidRDefault="00165973" w:rsidP="00CB549A">
      <w:pPr>
        <w:numPr>
          <w:ilvl w:val="1"/>
          <w:numId w:val="3"/>
        </w:numPr>
        <w:ind w:left="851"/>
        <w:rPr>
          <w:rFonts w:cs="Arial"/>
          <w:color w:val="auto"/>
        </w:rPr>
      </w:pPr>
      <w:r w:rsidRPr="00CB549A">
        <w:rPr>
          <w:rFonts w:cs="Arial"/>
          <w:color w:val="auto"/>
        </w:rPr>
        <w:t>Kierunek interwencji – Zrównoważony wzrost produktywności i konkurencyjności sektora rolno-spożywczego zapewniający bezpieczeństwo żywnościowe oraz stymulujący wzrost pozarolniczego zatrudnienia i przedsiębiorczości na obszarach wiejskich</w:t>
      </w:r>
      <w:r w:rsidR="00ED51E5" w:rsidRPr="00CB549A">
        <w:rPr>
          <w:rFonts w:cs="Arial"/>
          <w:color w:val="auto"/>
        </w:rPr>
        <w:t>;</w:t>
      </w:r>
    </w:p>
    <w:p w14:paraId="2E689CCB" w14:textId="77777777" w:rsidR="004A7624" w:rsidRPr="00CB549A" w:rsidRDefault="00165973" w:rsidP="00CB549A">
      <w:pPr>
        <w:numPr>
          <w:ilvl w:val="1"/>
          <w:numId w:val="3"/>
        </w:numPr>
        <w:ind w:left="851"/>
        <w:rPr>
          <w:rFonts w:cs="Arial"/>
          <w:color w:val="auto"/>
        </w:rPr>
      </w:pPr>
      <w:r w:rsidRPr="00CB549A">
        <w:rPr>
          <w:rFonts w:cs="Arial"/>
          <w:color w:val="auto"/>
        </w:rPr>
        <w:t>Kierunek interwencji – Wprowadzenie rozwiązań prawno-organizacyjnych stymulujących rozwój miast.</w:t>
      </w:r>
    </w:p>
    <w:p w14:paraId="7E53ECF0" w14:textId="620F8049" w:rsidR="00BA097F" w:rsidRPr="00CB549A" w:rsidRDefault="00165973">
      <w:pPr>
        <w:numPr>
          <w:ilvl w:val="0"/>
          <w:numId w:val="3"/>
        </w:numPr>
        <w:rPr>
          <w:rFonts w:cs="Arial"/>
          <w:color w:val="auto"/>
          <w:u w:val="single"/>
        </w:rPr>
      </w:pPr>
      <w:r w:rsidRPr="00CB549A">
        <w:rPr>
          <w:rFonts w:cs="Arial"/>
          <w:color w:val="auto"/>
          <w:u w:val="single"/>
        </w:rPr>
        <w:t>Cel 9: „Zwiększenie dostępności terytorialnej Polski”:</w:t>
      </w:r>
    </w:p>
    <w:p w14:paraId="74B5A12E" w14:textId="77777777" w:rsidR="00BA097F" w:rsidRPr="00CB549A" w:rsidRDefault="00165973" w:rsidP="00CB549A">
      <w:pPr>
        <w:numPr>
          <w:ilvl w:val="1"/>
          <w:numId w:val="3"/>
        </w:numPr>
        <w:spacing w:after="120"/>
        <w:ind w:left="851"/>
        <w:rPr>
          <w:rFonts w:cs="Arial"/>
          <w:color w:val="auto"/>
        </w:rPr>
      </w:pPr>
      <w:r w:rsidRPr="00CB549A">
        <w:rPr>
          <w:rFonts w:cs="Arial"/>
          <w:color w:val="auto"/>
        </w:rPr>
        <w:t>Udrożnienie obszarów miejskich i metropolitarnych poprzez utworzenie zrównoważonego, spójnego i przyjaznego użytkownikom systemu transportowego.</w:t>
      </w:r>
    </w:p>
    <w:p w14:paraId="3CB4B709" w14:textId="45DA8407" w:rsidR="004A4C92" w:rsidRPr="00CB549A" w:rsidRDefault="00165973" w:rsidP="00CB549A">
      <w:pPr>
        <w:spacing w:after="120"/>
        <w:rPr>
          <w:rFonts w:eastAsia="Times New Roman" w:cs="Arial"/>
          <w:color w:val="auto"/>
          <w:lang w:eastAsia="pl-PL"/>
        </w:rPr>
      </w:pPr>
      <w:r w:rsidRPr="00CB549A">
        <w:rPr>
          <w:rFonts w:eastAsia="Times New Roman" w:cs="Arial"/>
          <w:color w:val="auto"/>
          <w:lang w:eastAsia="pl-PL"/>
        </w:rPr>
        <w:t xml:space="preserve">Zgodnie z ustawą z dnia 15 lipca 2020 r. o zmianie ustawy o zasadach prowadzenia polityki rozwoju oraz niektórych innych ustaw (Dz.U. z 2020 r. poz. 1378) ulega zmianie tworzenie dok. ws. rozwoju. Najistotniejszą zmianą wprowadzaną w ustawie jest odejście </w:t>
      </w:r>
      <w:r w:rsidR="00911B2F" w:rsidRPr="00CB549A">
        <w:rPr>
          <w:rFonts w:eastAsia="Times New Roman" w:cs="Arial"/>
          <w:color w:val="auto"/>
          <w:lang w:eastAsia="pl-PL"/>
        </w:rPr>
        <w:br/>
      </w:r>
      <w:r w:rsidRPr="00CB549A">
        <w:rPr>
          <w:rFonts w:eastAsia="Times New Roman" w:cs="Arial"/>
          <w:color w:val="auto"/>
          <w:lang w:eastAsia="pl-PL"/>
        </w:rPr>
        <w:t xml:space="preserve">od długookresowej strategii rozwoju i koncepcji przestrzennego zagospodarowania kraju. </w:t>
      </w:r>
      <w:r w:rsidR="00911B2F" w:rsidRPr="00CB549A">
        <w:rPr>
          <w:rFonts w:eastAsia="Times New Roman" w:cs="Arial"/>
          <w:color w:val="auto"/>
          <w:lang w:eastAsia="pl-PL"/>
        </w:rPr>
        <w:br/>
      </w:r>
      <w:r w:rsidRPr="00CB549A">
        <w:rPr>
          <w:rFonts w:eastAsia="Times New Roman" w:cs="Arial"/>
          <w:color w:val="auto"/>
          <w:lang w:eastAsia="pl-PL"/>
        </w:rPr>
        <w:t xml:space="preserve">Po wejściu w życie ustawy, podstawowym dokumentem strategicznym odnoszącym się </w:t>
      </w:r>
      <w:r w:rsidR="00911B2F" w:rsidRPr="00CB549A">
        <w:rPr>
          <w:rFonts w:eastAsia="Times New Roman" w:cs="Arial"/>
          <w:color w:val="auto"/>
          <w:lang w:eastAsia="pl-PL"/>
        </w:rPr>
        <w:br/>
      </w:r>
      <w:r w:rsidRPr="00CB549A">
        <w:rPr>
          <w:rFonts w:eastAsia="Times New Roman" w:cs="Arial"/>
          <w:color w:val="auto"/>
          <w:lang w:eastAsia="pl-PL"/>
        </w:rPr>
        <w:t>do rozwoju kraju stanie się średniookresowa strategia rozwoju kraju, która ma łączyć aspekty społeczne, gospodarcze i przestrzenne.</w:t>
      </w:r>
    </w:p>
    <w:p w14:paraId="25F5DA70" w14:textId="0BB5BB8B" w:rsidR="00BA097F" w:rsidRPr="00CB549A" w:rsidRDefault="00165973">
      <w:pPr>
        <w:rPr>
          <w:rFonts w:eastAsia="Times New Roman" w:cs="Arial"/>
          <w:color w:val="auto"/>
          <w:lang w:eastAsia="pl-PL"/>
        </w:rPr>
      </w:pPr>
      <w:r w:rsidRPr="00CB549A">
        <w:rPr>
          <w:rFonts w:eastAsia="Times New Roman" w:cs="Arial"/>
          <w:color w:val="auto"/>
          <w:lang w:eastAsia="pl-PL"/>
        </w:rPr>
        <w:t>Zgodnie z ustawą - Art. 33. Traci moc:</w:t>
      </w:r>
    </w:p>
    <w:p w14:paraId="63C9B08F" w14:textId="77777777" w:rsidR="00BA097F" w:rsidRPr="00CB549A" w:rsidRDefault="00165973">
      <w:pPr>
        <w:pStyle w:val="PUNKTOWANIE"/>
      </w:pPr>
      <w:r w:rsidRPr="00CB549A">
        <w:t>koncepcja przestrzennego zagospodarowania kraju przyjęta uchwałą nr 239 Rady Ministrów z dnia 13 grudnia 2011 r. w sprawie przyjęcia Koncepcji Przestrzennego Zagospodarowania Kraju 2030 (M.P. z 2012 r. poz. 252);</w:t>
      </w:r>
    </w:p>
    <w:p w14:paraId="4B874ECA" w14:textId="44B71E25" w:rsidR="00BA097F" w:rsidRPr="00CB549A" w:rsidRDefault="00165973">
      <w:pPr>
        <w:pStyle w:val="PUNKTOWANIE"/>
      </w:pPr>
      <w:r w:rsidRPr="00CB549A">
        <w:t>długookresowa strategia rozwoju kraju przyjęta uchwałą nr 16 Rady Ministrów z dnia</w:t>
      </w:r>
      <w:r w:rsidR="00C02DAB" w:rsidRPr="00CB549A">
        <w:br/>
      </w:r>
      <w:r w:rsidRPr="00CB549A">
        <w:t>5 lutego 2013 r. w sprawie przyjęcia Długookresowej Strategii Rozwoju Kraju. Polska 2030. Trzecia Fala Nowoczesności (M.P. poz. 121).</w:t>
      </w:r>
    </w:p>
    <w:p w14:paraId="7A3886FE" w14:textId="659FB841" w:rsidR="00CB549A" w:rsidRDefault="00165973" w:rsidP="00CB549A">
      <w:pPr>
        <w:spacing w:before="120" w:after="120"/>
        <w:rPr>
          <w:rFonts w:eastAsia="Times New Roman" w:cs="Arial"/>
          <w:color w:val="auto"/>
          <w:lang w:eastAsia="pl-PL"/>
        </w:rPr>
      </w:pPr>
      <w:r w:rsidRPr="00CB549A">
        <w:rPr>
          <w:rFonts w:eastAsia="Times New Roman" w:cs="Arial"/>
          <w:color w:val="auto"/>
          <w:lang w:eastAsia="pl-PL"/>
        </w:rPr>
        <w:t>Art. 34. Ustawa wchodzi w życie po upływie 3 miesięcy od dnia ogłoszenia</w:t>
      </w:r>
      <w:r w:rsidR="00AF40F1" w:rsidRPr="00CB549A">
        <w:rPr>
          <w:rFonts w:eastAsia="Times New Roman" w:cs="Arial"/>
          <w:color w:val="auto"/>
          <w:lang w:eastAsia="pl-PL"/>
        </w:rPr>
        <w:t>.</w:t>
      </w:r>
      <w:r w:rsidR="00CB549A">
        <w:rPr>
          <w:rFonts w:eastAsia="Times New Roman" w:cs="Arial"/>
          <w:color w:val="auto"/>
          <w:lang w:eastAsia="pl-PL"/>
        </w:rPr>
        <w:br w:type="page"/>
      </w:r>
    </w:p>
    <w:p w14:paraId="0D2846A7" w14:textId="141B2D08" w:rsidR="00BA097F" w:rsidRPr="00CB549A" w:rsidRDefault="00165973" w:rsidP="00063F61">
      <w:pPr>
        <w:spacing w:before="240"/>
        <w:rPr>
          <w:rFonts w:eastAsia="Times New Roman" w:cs="Arial"/>
          <w:b/>
          <w:color w:val="auto"/>
          <w:lang w:eastAsia="pl-PL"/>
        </w:rPr>
      </w:pPr>
      <w:r w:rsidRPr="00CB549A">
        <w:rPr>
          <w:rFonts w:eastAsia="Times New Roman" w:cs="Arial"/>
          <w:b/>
          <w:color w:val="auto"/>
          <w:lang w:eastAsia="pl-PL"/>
        </w:rPr>
        <w:lastRenderedPageBreak/>
        <w:t>3.2.</w:t>
      </w:r>
      <w:r w:rsidR="000974E4" w:rsidRPr="00CB549A">
        <w:rPr>
          <w:rFonts w:eastAsia="Times New Roman" w:cs="Arial"/>
          <w:b/>
          <w:color w:val="auto"/>
          <w:lang w:eastAsia="pl-PL"/>
        </w:rPr>
        <w:t>2</w:t>
      </w:r>
      <w:r w:rsidRPr="00CB549A">
        <w:rPr>
          <w:rFonts w:eastAsia="Times New Roman" w:cs="Arial"/>
          <w:b/>
          <w:color w:val="auto"/>
          <w:lang w:eastAsia="pl-PL"/>
        </w:rPr>
        <w:t>. Polityka ekologiczna państwa 2030</w:t>
      </w:r>
    </w:p>
    <w:p w14:paraId="5D2B2D76" w14:textId="3AADE0CD" w:rsidR="00BA097F" w:rsidRPr="00CB549A" w:rsidRDefault="00165973" w:rsidP="00CB549A">
      <w:pPr>
        <w:spacing w:after="120"/>
        <w:rPr>
          <w:rFonts w:eastAsia="Times New Roman" w:cs="Arial"/>
          <w:color w:val="auto"/>
          <w:lang w:eastAsia="pl-PL"/>
        </w:rPr>
      </w:pPr>
      <w:r w:rsidRPr="00CB549A">
        <w:rPr>
          <w:rFonts w:eastAsia="Times New Roman" w:cs="Arial"/>
          <w:color w:val="auto"/>
          <w:lang w:eastAsia="pl-PL"/>
        </w:rPr>
        <w:t>W systemie dokumentów strategicznych PEP2030 stanowi doprecyzowanie i operacjonalizację zapisów Strategii na rzecz Odpowiedzialnego Rozwoju do roku 2020 (z perspektywą do 2030 r.). W związku z powyższym, cel główny PEP2030, tj. Rozwój potencjału środowiska na rzecz obywateli i przedsiębiorców, został przeniesiony wprost</w:t>
      </w:r>
      <w:r w:rsidR="002A2504" w:rsidRPr="00CB549A">
        <w:rPr>
          <w:rFonts w:eastAsia="Times New Roman" w:cs="Arial"/>
          <w:color w:val="auto"/>
          <w:lang w:eastAsia="pl-PL"/>
        </w:rPr>
        <w:br/>
      </w:r>
      <w:r w:rsidRPr="00CB549A">
        <w:rPr>
          <w:rFonts w:eastAsia="Times New Roman" w:cs="Arial"/>
          <w:color w:val="auto"/>
          <w:lang w:eastAsia="pl-PL"/>
        </w:rPr>
        <w:t>ze Strategii na rzecz Odpowiedzialnego Rozwoju do roku 2020 (z perspektywą do 2030 r.). Cele szczegółowe PEP2030 zostały określone w odpowiedzi na zidentyfikowane w diagnozie najważniejsze trendy w obszarze środowiska, w sposób umożliwiający zharmonizowanie kwestii związanych z ochroną środowiska z potrzebami gospodarczymi i społecznymi. Realizacja celów środowiskowych będzie wspierana przez cele horyzontalne.</w:t>
      </w:r>
    </w:p>
    <w:p w14:paraId="1B7CC12A" w14:textId="77777777" w:rsidR="00BA097F" w:rsidRPr="00CB549A" w:rsidRDefault="00165973">
      <w:pPr>
        <w:rPr>
          <w:rFonts w:eastAsia="Times New Roman" w:cs="Arial"/>
          <w:color w:val="auto"/>
          <w:lang w:eastAsia="pl-PL"/>
        </w:rPr>
      </w:pPr>
      <w:r w:rsidRPr="00CB549A">
        <w:rPr>
          <w:rFonts w:eastAsia="Times New Roman" w:cs="Arial"/>
          <w:color w:val="auto"/>
          <w:u w:val="single"/>
          <w:lang w:eastAsia="pl-PL"/>
        </w:rPr>
        <w:t>Cel szczegółowy I:</w:t>
      </w:r>
      <w:r w:rsidRPr="00CB549A">
        <w:rPr>
          <w:rFonts w:eastAsia="Times New Roman" w:cs="Arial"/>
          <w:color w:val="auto"/>
          <w:lang w:eastAsia="pl-PL"/>
        </w:rPr>
        <w:t xml:space="preserve"> Środowisko i zdrowie. Poprawa jakości środowiska i bezpieczeństwa ekologicznego.</w:t>
      </w:r>
    </w:p>
    <w:p w14:paraId="1C0B2AB9" w14:textId="77777777" w:rsidR="00BA097F" w:rsidRPr="00CB549A" w:rsidRDefault="00165973">
      <w:pPr>
        <w:rPr>
          <w:rFonts w:eastAsia="Times New Roman" w:cs="Arial"/>
          <w:color w:val="auto"/>
          <w:u w:val="single"/>
          <w:lang w:eastAsia="pl-PL"/>
        </w:rPr>
      </w:pPr>
      <w:r w:rsidRPr="00CB549A">
        <w:rPr>
          <w:rFonts w:eastAsia="Times New Roman" w:cs="Arial"/>
          <w:color w:val="auto"/>
          <w:u w:val="single"/>
          <w:lang w:eastAsia="pl-PL"/>
        </w:rPr>
        <w:t>Kierunki interwencji:</w:t>
      </w:r>
    </w:p>
    <w:p w14:paraId="7372B31A" w14:textId="77777777" w:rsidR="00BA097F" w:rsidRPr="00CB549A" w:rsidRDefault="00165973">
      <w:pPr>
        <w:pStyle w:val="PUNKTOWANIE"/>
      </w:pPr>
      <w:r w:rsidRPr="00CB549A">
        <w:t>Zrównoważone gospodarowanie wodami, w tym zapewnienie dostępu do czystej wody dla społeczeństwa i gospodarki oraz osiągnięcie dobrego stanu wód;</w:t>
      </w:r>
    </w:p>
    <w:p w14:paraId="124DD99E" w14:textId="77777777" w:rsidR="00BA097F" w:rsidRPr="00CB549A" w:rsidRDefault="00165973">
      <w:pPr>
        <w:pStyle w:val="PUNKTOWANIE"/>
      </w:pPr>
      <w:r w:rsidRPr="00CB549A">
        <w:t xml:space="preserve">Likwidacja źródeł emisji zanieczyszczeń do powietrza lub istotne zmniejszenie </w:t>
      </w:r>
      <w:r w:rsidR="00911B2F" w:rsidRPr="00CB549A">
        <w:br/>
      </w:r>
      <w:r w:rsidRPr="00CB549A">
        <w:t>ich oddziaływania;</w:t>
      </w:r>
    </w:p>
    <w:p w14:paraId="4FA24EE6" w14:textId="77777777" w:rsidR="00BA097F" w:rsidRPr="00CB549A" w:rsidRDefault="00165973">
      <w:pPr>
        <w:pStyle w:val="PUNKTOWANIE"/>
      </w:pPr>
      <w:r w:rsidRPr="00CB549A">
        <w:t>Ochrona powierzchni ziemi, w tym gleb;</w:t>
      </w:r>
    </w:p>
    <w:p w14:paraId="20B9B8DB" w14:textId="77777777" w:rsidR="00BA097F" w:rsidRPr="00CB549A" w:rsidRDefault="00165973">
      <w:pPr>
        <w:pStyle w:val="PUNKTOWANIE"/>
      </w:pPr>
      <w:r w:rsidRPr="00CB549A">
        <w:t>Przeciwdziałanie zagrożeniom środowiska oraz zapewnienie bezpieczeństwa biologicznego, jądrowego i ochrony radiologicznej.</w:t>
      </w:r>
    </w:p>
    <w:p w14:paraId="539FECB3" w14:textId="781F01A3" w:rsidR="00BA097F" w:rsidRPr="00CB549A" w:rsidRDefault="00165973">
      <w:pPr>
        <w:rPr>
          <w:rFonts w:eastAsia="Times New Roman" w:cs="Arial"/>
          <w:color w:val="auto"/>
          <w:lang w:eastAsia="pl-PL"/>
        </w:rPr>
      </w:pPr>
      <w:r w:rsidRPr="00CB549A">
        <w:rPr>
          <w:rFonts w:eastAsia="Times New Roman" w:cs="Arial"/>
          <w:color w:val="auto"/>
          <w:u w:val="single"/>
          <w:lang w:eastAsia="pl-PL"/>
        </w:rPr>
        <w:t>Cel szczegółowy II:</w:t>
      </w:r>
      <w:r w:rsidRPr="00CB549A">
        <w:rPr>
          <w:rFonts w:eastAsia="Times New Roman" w:cs="Arial"/>
          <w:color w:val="auto"/>
          <w:lang w:eastAsia="pl-PL"/>
        </w:rPr>
        <w:t xml:space="preserve"> Środowisko i gospodarka. Zrównoważone gospodarowanie zasobami środowiska.</w:t>
      </w:r>
    </w:p>
    <w:p w14:paraId="394867D1" w14:textId="77777777" w:rsidR="00BA097F" w:rsidRPr="00CB549A" w:rsidRDefault="00165973">
      <w:pPr>
        <w:rPr>
          <w:rFonts w:eastAsia="Times New Roman" w:cs="Arial"/>
          <w:color w:val="auto"/>
          <w:u w:val="single"/>
          <w:lang w:eastAsia="pl-PL"/>
        </w:rPr>
      </w:pPr>
      <w:r w:rsidRPr="00CB549A">
        <w:rPr>
          <w:rFonts w:eastAsia="Times New Roman" w:cs="Arial"/>
          <w:color w:val="auto"/>
          <w:u w:val="single"/>
          <w:lang w:eastAsia="pl-PL"/>
        </w:rPr>
        <w:t>Kierunki interwencji:</w:t>
      </w:r>
    </w:p>
    <w:p w14:paraId="29C3A022" w14:textId="77777777" w:rsidR="00BA097F" w:rsidRPr="00CB549A" w:rsidRDefault="00165973">
      <w:pPr>
        <w:pStyle w:val="PUNKTOWANIE"/>
      </w:pPr>
      <w:r w:rsidRPr="00CB549A">
        <w:t>Zarządzanie zasobami dziedzictwa przyrodniczego i kulturowego, w tym ochrona i poprawa stanu różnorodności biologicznej i krajobrazu;</w:t>
      </w:r>
    </w:p>
    <w:p w14:paraId="50E2FEB5" w14:textId="77777777" w:rsidR="00BA097F" w:rsidRPr="00CB549A" w:rsidRDefault="00165973">
      <w:pPr>
        <w:pStyle w:val="PUNKTOWANIE"/>
      </w:pPr>
      <w:r w:rsidRPr="00CB549A">
        <w:t>Wspieranie wielofunkcyjnej i trwale zrównoważonej gospodarki leśnej;</w:t>
      </w:r>
    </w:p>
    <w:p w14:paraId="2F525519" w14:textId="77777777" w:rsidR="00BA097F" w:rsidRPr="00CB549A" w:rsidRDefault="00165973">
      <w:pPr>
        <w:pStyle w:val="PUNKTOWANIE"/>
      </w:pPr>
      <w:r w:rsidRPr="00CB549A">
        <w:t>Gospodarka odpadami w kierunku gospodarki o obiegu zamkniętym;</w:t>
      </w:r>
    </w:p>
    <w:p w14:paraId="049776C7" w14:textId="77777777" w:rsidR="00BA097F" w:rsidRPr="00CB549A" w:rsidRDefault="00165973">
      <w:pPr>
        <w:pStyle w:val="PUNKTOWANIE"/>
      </w:pPr>
      <w:r w:rsidRPr="00CB549A">
        <w:t>Zarządzanie zasobami geologicznymi poprzez opracowanie i wdrożenie polityki surowcowej państwa;</w:t>
      </w:r>
    </w:p>
    <w:p w14:paraId="41B469D7" w14:textId="77777777" w:rsidR="00BA097F" w:rsidRPr="00CB549A" w:rsidRDefault="00165973">
      <w:pPr>
        <w:pStyle w:val="PUNKTOWANIE"/>
      </w:pPr>
      <w:r w:rsidRPr="00CB549A">
        <w:t>Wspieranie wdrażania ekoinnowacji oraz upowszechnianie najlepszych dostępnych technik BAT.</w:t>
      </w:r>
    </w:p>
    <w:p w14:paraId="4761D4B1" w14:textId="77777777" w:rsidR="00BA097F" w:rsidRPr="00CB549A" w:rsidRDefault="00165973">
      <w:pPr>
        <w:rPr>
          <w:rFonts w:eastAsia="Times New Roman" w:cs="Arial"/>
          <w:color w:val="auto"/>
          <w:lang w:eastAsia="pl-PL"/>
        </w:rPr>
      </w:pPr>
      <w:r w:rsidRPr="00CB549A">
        <w:rPr>
          <w:rFonts w:eastAsia="Times New Roman" w:cs="Arial"/>
          <w:color w:val="auto"/>
          <w:u w:val="single"/>
          <w:lang w:eastAsia="pl-PL"/>
        </w:rPr>
        <w:t>Cel szczegółowy III:</w:t>
      </w:r>
      <w:r w:rsidRPr="00CB549A">
        <w:rPr>
          <w:rFonts w:eastAsia="Times New Roman" w:cs="Arial"/>
          <w:color w:val="auto"/>
          <w:lang w:eastAsia="pl-PL"/>
        </w:rPr>
        <w:t xml:space="preserve"> Środowisko i klimat. Łagodzenie zmian klimatu i adaptacja do nich oraz zarządzanie ryzykiem klęsk żywiołowych.</w:t>
      </w:r>
    </w:p>
    <w:p w14:paraId="0F2976E0" w14:textId="77777777" w:rsidR="00BA097F" w:rsidRPr="00CB549A" w:rsidRDefault="00165973">
      <w:pPr>
        <w:rPr>
          <w:rFonts w:eastAsia="Times New Roman" w:cs="Arial"/>
          <w:color w:val="auto"/>
          <w:u w:val="single"/>
          <w:lang w:eastAsia="pl-PL"/>
        </w:rPr>
      </w:pPr>
      <w:r w:rsidRPr="00CB549A">
        <w:rPr>
          <w:rFonts w:eastAsia="Times New Roman" w:cs="Arial"/>
          <w:color w:val="auto"/>
          <w:u w:val="single"/>
          <w:lang w:eastAsia="pl-PL"/>
        </w:rPr>
        <w:t>Kierunki interwencji:</w:t>
      </w:r>
    </w:p>
    <w:p w14:paraId="44C22A6B" w14:textId="77777777" w:rsidR="00BA097F" w:rsidRPr="00CB549A" w:rsidRDefault="00165973">
      <w:pPr>
        <w:pStyle w:val="PUNKTOWANIE"/>
      </w:pPr>
      <w:r w:rsidRPr="00CB549A">
        <w:t>Przeciwdziałanie zmianom klimatu;</w:t>
      </w:r>
    </w:p>
    <w:p w14:paraId="67E229CE" w14:textId="77777777" w:rsidR="00BA097F" w:rsidRPr="00CB549A" w:rsidRDefault="00165973">
      <w:pPr>
        <w:pStyle w:val="PUNKTOWANIE"/>
      </w:pPr>
      <w:r w:rsidRPr="00CB549A">
        <w:t>Adaptacja do zmian klimatu i zarządzanie ryzykiem klęsk żywiołowych.</w:t>
      </w:r>
    </w:p>
    <w:p w14:paraId="17FBDE57" w14:textId="77777777" w:rsidR="00BA097F" w:rsidRPr="00CB549A" w:rsidRDefault="00165973">
      <w:pPr>
        <w:rPr>
          <w:rFonts w:eastAsia="Times New Roman" w:cs="Arial"/>
          <w:color w:val="auto"/>
          <w:lang w:eastAsia="pl-PL"/>
        </w:rPr>
      </w:pPr>
      <w:r w:rsidRPr="00CB549A">
        <w:rPr>
          <w:rFonts w:eastAsia="Times New Roman" w:cs="Arial"/>
          <w:color w:val="auto"/>
          <w:u w:val="single"/>
          <w:lang w:eastAsia="pl-PL"/>
        </w:rPr>
        <w:t>Cel szczegółowy IV:</w:t>
      </w:r>
      <w:r w:rsidRPr="00CB549A">
        <w:rPr>
          <w:rFonts w:eastAsia="Times New Roman" w:cs="Arial"/>
          <w:color w:val="auto"/>
          <w:lang w:eastAsia="pl-PL"/>
        </w:rPr>
        <w:t xml:space="preserve"> Środowisko i edukacja. Rozwijanie kompetencji (wiedzy, umiejętności i postaw) ekologicznych społeczeństwa.</w:t>
      </w:r>
    </w:p>
    <w:p w14:paraId="348D70F2" w14:textId="77777777" w:rsidR="00BA097F" w:rsidRPr="00CB549A" w:rsidRDefault="00165973">
      <w:pPr>
        <w:rPr>
          <w:rFonts w:eastAsia="Times New Roman" w:cs="Arial"/>
          <w:color w:val="auto"/>
          <w:u w:val="single"/>
          <w:lang w:eastAsia="pl-PL"/>
        </w:rPr>
      </w:pPr>
      <w:r w:rsidRPr="00CB549A">
        <w:rPr>
          <w:rFonts w:eastAsia="Times New Roman" w:cs="Arial"/>
          <w:color w:val="auto"/>
          <w:u w:val="single"/>
          <w:lang w:eastAsia="pl-PL"/>
        </w:rPr>
        <w:t>Kierunki interwencji:</w:t>
      </w:r>
    </w:p>
    <w:p w14:paraId="3132B660" w14:textId="77777777" w:rsidR="00BA097F" w:rsidRPr="00CB549A" w:rsidRDefault="00165973" w:rsidP="00ED51E5">
      <w:pPr>
        <w:spacing w:after="240"/>
        <w:rPr>
          <w:rFonts w:eastAsia="Times New Roman" w:cs="Arial"/>
          <w:color w:val="auto"/>
          <w:lang w:eastAsia="pl-PL"/>
        </w:rPr>
      </w:pPr>
      <w:r w:rsidRPr="00CB549A">
        <w:rPr>
          <w:rFonts w:eastAsia="Times New Roman" w:cs="Arial"/>
          <w:color w:val="auto"/>
          <w:lang w:eastAsia="pl-PL"/>
        </w:rPr>
        <w:t>Edukacja ekologiczna, w tym kształtowanie wzorców zrównoważonej konsumpcji.</w:t>
      </w:r>
    </w:p>
    <w:p w14:paraId="5ACD8885" w14:textId="0182C02E" w:rsidR="00BA097F" w:rsidRPr="00CB549A" w:rsidRDefault="00165973">
      <w:pPr>
        <w:rPr>
          <w:rFonts w:eastAsia="Times New Roman" w:cs="Arial"/>
          <w:color w:val="auto"/>
          <w:lang w:eastAsia="pl-PL"/>
        </w:rPr>
      </w:pPr>
      <w:r w:rsidRPr="00CB549A">
        <w:rPr>
          <w:rFonts w:eastAsia="Times New Roman" w:cs="Arial"/>
          <w:color w:val="auto"/>
          <w:u w:val="single"/>
          <w:lang w:eastAsia="pl-PL"/>
        </w:rPr>
        <w:t>Cel szczegółowy V:</w:t>
      </w:r>
      <w:r w:rsidRPr="00CB549A">
        <w:rPr>
          <w:rFonts w:eastAsia="Times New Roman" w:cs="Arial"/>
          <w:color w:val="auto"/>
          <w:lang w:eastAsia="pl-PL"/>
        </w:rPr>
        <w:t xml:space="preserve"> Środowisko i administracja. Poprawa efektywności funkcjonowania instrumentów ochrony środowiska.</w:t>
      </w:r>
    </w:p>
    <w:p w14:paraId="19FB491C" w14:textId="77777777" w:rsidR="00BA097F" w:rsidRPr="00CB549A" w:rsidRDefault="00165973">
      <w:pPr>
        <w:rPr>
          <w:rFonts w:eastAsia="Times New Roman" w:cs="Arial"/>
          <w:color w:val="auto"/>
          <w:u w:val="single"/>
          <w:lang w:eastAsia="pl-PL"/>
        </w:rPr>
      </w:pPr>
      <w:r w:rsidRPr="00CB549A">
        <w:rPr>
          <w:rFonts w:eastAsia="Times New Roman" w:cs="Arial"/>
          <w:color w:val="auto"/>
          <w:u w:val="single"/>
          <w:lang w:eastAsia="pl-PL"/>
        </w:rPr>
        <w:t>Kierunki interwencji:</w:t>
      </w:r>
    </w:p>
    <w:p w14:paraId="5830809A" w14:textId="77777777" w:rsidR="00BA097F" w:rsidRPr="00CB549A" w:rsidRDefault="00165973" w:rsidP="00ED51E5">
      <w:pPr>
        <w:spacing w:after="240"/>
        <w:rPr>
          <w:rFonts w:eastAsia="Times New Roman" w:cs="Arial"/>
          <w:color w:val="auto"/>
          <w:lang w:eastAsia="pl-PL"/>
        </w:rPr>
      </w:pPr>
      <w:r w:rsidRPr="00CB549A">
        <w:rPr>
          <w:rFonts w:eastAsia="Times New Roman" w:cs="Arial"/>
          <w:color w:val="auto"/>
          <w:lang w:eastAsia="pl-PL"/>
        </w:rPr>
        <w:t>Usprawnienie systemu kontroli i zarządzania ochroną środowiska oraz doskonalenie systemu finansowania.</w:t>
      </w:r>
    </w:p>
    <w:p w14:paraId="5906092C" w14:textId="77777777" w:rsidR="00BA097F" w:rsidRPr="00CB549A" w:rsidRDefault="00165973" w:rsidP="00ED51E5">
      <w:pPr>
        <w:spacing w:after="240"/>
        <w:rPr>
          <w:rFonts w:eastAsia="Times New Roman" w:cs="Arial"/>
          <w:color w:val="auto"/>
          <w:lang w:eastAsia="pl-PL"/>
        </w:rPr>
      </w:pPr>
      <w:r w:rsidRPr="00CB549A">
        <w:rPr>
          <w:rFonts w:eastAsia="Times New Roman" w:cs="Arial"/>
          <w:color w:val="auto"/>
          <w:lang w:eastAsia="pl-PL"/>
        </w:rPr>
        <w:lastRenderedPageBreak/>
        <w:t>Polityka ekologiczna państwa 2030 uchyla Strategię „Bezpieczeństwo Energetyczne i Środowisko – perspektywa do 2020 r.” w części dotyczącej Celu 1. Zrównoważone gospodarowanie zasobami środowiska i Celu 3. Poprawa stanu środowiska.</w:t>
      </w:r>
    </w:p>
    <w:p w14:paraId="689AA956" w14:textId="6D5C92F1" w:rsidR="00BA097F" w:rsidRPr="00CB549A" w:rsidRDefault="00165973">
      <w:pPr>
        <w:rPr>
          <w:b/>
        </w:rPr>
      </w:pPr>
      <w:bookmarkStart w:id="68" w:name="_Toc427756403"/>
      <w:bookmarkStart w:id="69" w:name="_Toc427833877"/>
      <w:bookmarkStart w:id="70" w:name="_Toc428441730"/>
      <w:bookmarkStart w:id="71" w:name="_Toc432077743"/>
      <w:bookmarkStart w:id="72" w:name="_Toc432495655"/>
      <w:r w:rsidRPr="00CB549A">
        <w:rPr>
          <w:b/>
        </w:rPr>
        <w:t>3.2.</w:t>
      </w:r>
      <w:r w:rsidR="000974E4" w:rsidRPr="00CB549A">
        <w:rPr>
          <w:b/>
        </w:rPr>
        <w:t>3</w:t>
      </w:r>
      <w:r w:rsidRPr="00CB549A">
        <w:rPr>
          <w:b/>
        </w:rPr>
        <w:t xml:space="preserve">. </w:t>
      </w:r>
      <w:bookmarkEnd w:id="68"/>
      <w:bookmarkEnd w:id="69"/>
      <w:bookmarkEnd w:id="70"/>
      <w:bookmarkEnd w:id="71"/>
      <w:bookmarkEnd w:id="72"/>
      <w:r w:rsidRPr="00CB549A">
        <w:rPr>
          <w:b/>
        </w:rPr>
        <w:t>Strategia innowacyjności i efektywności gospodarki „Dynamiczna Polska 2020”</w:t>
      </w:r>
    </w:p>
    <w:p w14:paraId="105F2C46" w14:textId="77777777" w:rsidR="00BA097F" w:rsidRPr="00CB549A" w:rsidRDefault="00165973" w:rsidP="00ED51E5">
      <w:pPr>
        <w:spacing w:after="240"/>
        <w:rPr>
          <w:sz w:val="20"/>
        </w:rPr>
      </w:pPr>
      <w:r w:rsidRPr="00CB549A">
        <w:rPr>
          <w:sz w:val="20"/>
          <w:shd w:val="clear" w:color="auto" w:fill="FFFFFF"/>
        </w:rPr>
        <w:t>Uchwała Nr 7 Rady Ministrów z dnia 15 stycznia 2013 r. w sprawie Strategii Innowacyjności i Efektywności Gospodarki "Dynamiczna Polska 2020"</w:t>
      </w:r>
    </w:p>
    <w:p w14:paraId="58C3117E" w14:textId="77777777" w:rsidR="00BA097F" w:rsidRPr="00CB549A" w:rsidRDefault="00165973">
      <w:pPr>
        <w:rPr>
          <w:rFonts w:eastAsia="Times New Roman" w:cs="Arial"/>
          <w:color w:val="auto"/>
          <w:u w:val="single"/>
        </w:rPr>
      </w:pPr>
      <w:r w:rsidRPr="00CB549A">
        <w:rPr>
          <w:u w:val="single"/>
        </w:rPr>
        <w:t>Cel 1: Dostosowanie otoczenia regulacyjnego i finansowego do potrzeb innowacyjnej i efektywnej gospodarki</w:t>
      </w:r>
    </w:p>
    <w:p w14:paraId="4E82E996" w14:textId="656F96DC" w:rsidR="00BA097F" w:rsidRPr="00CB549A" w:rsidRDefault="00165973" w:rsidP="002F1956">
      <w:r w:rsidRPr="00CB549A">
        <w:t>Kierunek działań 1.2. Koncentracja wydatków publicznych na działaniach prorozwojowych</w:t>
      </w:r>
      <w:r w:rsidR="002A2504" w:rsidRPr="00CB549A">
        <w:br/>
      </w:r>
      <w:r w:rsidRPr="00CB549A">
        <w:t>i innowacyjnych</w:t>
      </w:r>
    </w:p>
    <w:p w14:paraId="0F47FF07" w14:textId="77777777" w:rsidR="00BA097F" w:rsidRPr="00CB549A" w:rsidRDefault="00165973">
      <w:pPr>
        <w:pStyle w:val="Akapitzlist"/>
        <w:numPr>
          <w:ilvl w:val="0"/>
          <w:numId w:val="135"/>
        </w:numPr>
        <w:ind w:left="851"/>
      </w:pPr>
      <w:r w:rsidRPr="00CB549A">
        <w:t>Działanie 1.2.3. Identyfikacja i wspieranie rozwoju obszarów i technologii o największym potencjale wzrostu,</w:t>
      </w:r>
    </w:p>
    <w:p w14:paraId="580F79B9" w14:textId="77777777" w:rsidR="00BA097F" w:rsidRPr="00CB549A" w:rsidRDefault="00165973">
      <w:pPr>
        <w:pStyle w:val="Akapitzlist"/>
        <w:numPr>
          <w:ilvl w:val="0"/>
          <w:numId w:val="135"/>
        </w:numPr>
        <w:ind w:left="851"/>
      </w:pPr>
      <w:r w:rsidRPr="00CB549A">
        <w:t>Działanie 1.2.4. Wspieranie różnych form innowacji,</w:t>
      </w:r>
    </w:p>
    <w:p w14:paraId="64BD814D" w14:textId="77777777" w:rsidR="00BA097F" w:rsidRPr="00CB549A" w:rsidRDefault="00165973">
      <w:pPr>
        <w:pStyle w:val="Akapitzlist"/>
        <w:numPr>
          <w:ilvl w:val="0"/>
          <w:numId w:val="135"/>
        </w:numPr>
        <w:ind w:left="851"/>
      </w:pPr>
      <w:r w:rsidRPr="00CB549A">
        <w:t>Działanie 1.2.5. Wspieranie transferu wiedzy i wdrażania nowych/nowoczesnych technologii w gospodarce (w tym technologii środowiskowych),</w:t>
      </w:r>
    </w:p>
    <w:p w14:paraId="551651AB" w14:textId="77777777" w:rsidR="00BA097F" w:rsidRPr="00CB549A" w:rsidRDefault="00165973" w:rsidP="002F1956">
      <w:r w:rsidRPr="00CB549A">
        <w:t>Kierunek działań 1.3. Uproszczenie, zapewnienie spójności i przejrzystości systemu danin publicznych mające na względzie potrzeby efektywnej i innowacyjnej gospodarki</w:t>
      </w:r>
    </w:p>
    <w:p w14:paraId="54480023" w14:textId="77777777" w:rsidR="00BA097F" w:rsidRPr="00CB549A" w:rsidRDefault="00165973">
      <w:pPr>
        <w:pStyle w:val="Akapitzlist"/>
        <w:numPr>
          <w:ilvl w:val="0"/>
          <w:numId w:val="136"/>
        </w:numPr>
        <w:ind w:left="851"/>
      </w:pPr>
      <w:r w:rsidRPr="00CB549A">
        <w:t>Działanie 1.3.2. Eliminacja szkodliwych subsydiów i racjonalizacja ulg podatkowych,</w:t>
      </w:r>
    </w:p>
    <w:p w14:paraId="693A1195" w14:textId="77777777" w:rsidR="00BA097F" w:rsidRPr="00CB549A" w:rsidRDefault="00165973" w:rsidP="002F1956">
      <w:pPr>
        <w:rPr>
          <w:rFonts w:eastAsia="Times New Roman" w:cs="Arial"/>
          <w:color w:val="auto"/>
          <w:u w:val="single"/>
        </w:rPr>
      </w:pPr>
      <w:r w:rsidRPr="00CB549A">
        <w:rPr>
          <w:u w:val="single"/>
        </w:rPr>
        <w:t>Cel 3: Wzrost efektywności wykorzystania zasobów naturalnych i surowców</w:t>
      </w:r>
    </w:p>
    <w:p w14:paraId="73C17D48" w14:textId="77777777" w:rsidR="00BA097F" w:rsidRPr="00CB549A" w:rsidRDefault="00165973" w:rsidP="002F1956">
      <w:r w:rsidRPr="00CB549A">
        <w:t>Kierunek działań 3.1. Transformacja systemu społeczno-gospodarczego na tzw. „bardziej zieloną ścieżkę”, zwłaszcza ograniczanie energo- i materiałochłonności gospodarki,</w:t>
      </w:r>
    </w:p>
    <w:p w14:paraId="60F03288" w14:textId="77777777" w:rsidR="00BA097F" w:rsidRPr="00CB549A" w:rsidRDefault="00165973">
      <w:pPr>
        <w:pStyle w:val="Akapitzlist"/>
        <w:numPr>
          <w:ilvl w:val="0"/>
          <w:numId w:val="136"/>
        </w:numPr>
        <w:ind w:left="851"/>
      </w:pPr>
      <w:r w:rsidRPr="00CB549A">
        <w:t>Działanie 3.1.1. Tworzenie warunków dla rozwoju zrównoważonej produkcji i konsumpcji oraz zrównoważonej polityki przemysłowej,</w:t>
      </w:r>
    </w:p>
    <w:p w14:paraId="79CF8383" w14:textId="77777777" w:rsidR="00BA097F" w:rsidRPr="00CB549A" w:rsidRDefault="00165973">
      <w:pPr>
        <w:pStyle w:val="Akapitzlist"/>
        <w:numPr>
          <w:ilvl w:val="0"/>
          <w:numId w:val="136"/>
        </w:numPr>
        <w:ind w:left="851"/>
      </w:pPr>
      <w:r w:rsidRPr="00CB549A">
        <w:t>Działanie 3.1.2. Podnoszenie społecznej świadomości i poziomu wiedzy na temat wyzwań zrównoważonego rozwoju i zmian klimatu,</w:t>
      </w:r>
    </w:p>
    <w:p w14:paraId="28F53F50" w14:textId="2C472CE4" w:rsidR="00BA097F" w:rsidRPr="00CB549A" w:rsidRDefault="00165973">
      <w:pPr>
        <w:pStyle w:val="Akapitzlist"/>
        <w:numPr>
          <w:ilvl w:val="0"/>
          <w:numId w:val="136"/>
        </w:numPr>
        <w:ind w:left="851"/>
      </w:pPr>
      <w:r w:rsidRPr="00CB549A">
        <w:t>Działanie 3.1.3. Wspieranie potencjału badawczego oraz eksportowego w</w:t>
      </w:r>
      <w:r w:rsidR="00070F9C" w:rsidRPr="00CB549A">
        <w:t xml:space="preserve"> </w:t>
      </w:r>
      <w:r w:rsidRPr="00CB549A">
        <w:t>zakresie technologii środowiskowych, ze szczególnym uwzględnieniem niskoemisyjnych technologii węglowych (CTW),</w:t>
      </w:r>
    </w:p>
    <w:p w14:paraId="638AAA51" w14:textId="2CEEC4E1" w:rsidR="00BA097F" w:rsidRPr="00CB549A" w:rsidRDefault="00165973">
      <w:pPr>
        <w:pStyle w:val="Akapitzlist"/>
        <w:numPr>
          <w:ilvl w:val="0"/>
          <w:numId w:val="136"/>
        </w:numPr>
        <w:ind w:left="851"/>
      </w:pPr>
      <w:r w:rsidRPr="00CB549A">
        <w:t>Działanie 3.1.4. Promowanie przedsiębiorczości typu „business &amp;</w:t>
      </w:r>
      <w:r w:rsidR="00070F9C" w:rsidRPr="00CB549A">
        <w:t xml:space="preserve"> </w:t>
      </w:r>
      <w:r w:rsidRPr="00CB549A">
        <w:t>biodiversity”,</w:t>
      </w:r>
      <w:r w:rsidR="00B2023D" w:rsidRPr="00CB549A">
        <w:br/>
      </w:r>
      <w:r w:rsidRPr="00CB549A">
        <w:t>w szczególności na obszarach zagrożonych peryferyjnością,</w:t>
      </w:r>
    </w:p>
    <w:p w14:paraId="59B4BF7D" w14:textId="77777777" w:rsidR="00BA097F" w:rsidRPr="00CB549A" w:rsidRDefault="00165973" w:rsidP="002F1956">
      <w:r w:rsidRPr="00CB549A">
        <w:t>Kierunek działań 3.2. Wspieranie rozwoju zrównoważonego budownictwa na etapie planowania, projektowania, wznoszenia budynków oraz zarządzania nimi przez cały cykl życia</w:t>
      </w:r>
    </w:p>
    <w:p w14:paraId="062304FE" w14:textId="77777777" w:rsidR="00BA097F" w:rsidRPr="00CB549A" w:rsidRDefault="00165973">
      <w:pPr>
        <w:pStyle w:val="Akapitzlist"/>
        <w:numPr>
          <w:ilvl w:val="0"/>
          <w:numId w:val="137"/>
        </w:numPr>
        <w:ind w:left="851"/>
      </w:pPr>
      <w:r w:rsidRPr="00CB549A">
        <w:t>Działanie 3.2.1. Poprawa efektywności energetycznej i materiałowej przedsięwzięć architektoniczno-budowlanych oraz istniejących zasobów,</w:t>
      </w:r>
    </w:p>
    <w:p w14:paraId="08832AF1" w14:textId="77777777" w:rsidR="00BA097F" w:rsidRPr="00CB549A" w:rsidRDefault="00165973">
      <w:pPr>
        <w:pStyle w:val="Akapitzlist"/>
        <w:numPr>
          <w:ilvl w:val="0"/>
          <w:numId w:val="137"/>
        </w:numPr>
        <w:spacing w:after="120"/>
        <w:ind w:left="851"/>
      </w:pPr>
      <w:r w:rsidRPr="00CB549A">
        <w:t>Działanie 3.2.2. Stosowanie zasad zrównoważonej architektury.</w:t>
      </w:r>
    </w:p>
    <w:p w14:paraId="143B5753" w14:textId="1BBCB28E" w:rsidR="00BA097F" w:rsidRPr="00CB549A" w:rsidRDefault="004A4C92">
      <w:pPr>
        <w:rPr>
          <w:rFonts w:eastAsia="Times New Roman" w:cs="Arial"/>
          <w:b/>
          <w:color w:val="auto"/>
        </w:rPr>
      </w:pPr>
      <w:bookmarkStart w:id="73" w:name="_Toc427756404"/>
      <w:bookmarkStart w:id="74" w:name="_Toc427833878"/>
      <w:bookmarkStart w:id="75" w:name="_Toc428441731"/>
      <w:bookmarkStart w:id="76" w:name="_Toc432077744"/>
      <w:bookmarkStart w:id="77" w:name="_Toc432495656"/>
      <w:r w:rsidRPr="00CB549A">
        <w:rPr>
          <w:rFonts w:eastAsia="Times New Roman" w:cs="Arial"/>
          <w:b/>
          <w:color w:val="auto"/>
        </w:rPr>
        <w:t>3.2.</w:t>
      </w:r>
      <w:r w:rsidR="000974E4" w:rsidRPr="00CB549A">
        <w:rPr>
          <w:rFonts w:eastAsia="Times New Roman" w:cs="Arial"/>
          <w:b/>
          <w:color w:val="auto"/>
        </w:rPr>
        <w:t>4</w:t>
      </w:r>
      <w:r w:rsidR="00165973" w:rsidRPr="00CB549A">
        <w:rPr>
          <w:rFonts w:eastAsia="Times New Roman" w:cs="Arial"/>
          <w:b/>
          <w:color w:val="auto"/>
        </w:rPr>
        <w:t>. Strategia „</w:t>
      </w:r>
      <w:r w:rsidR="00165973" w:rsidRPr="00CB549A">
        <w:rPr>
          <w:rFonts w:eastAsia="Times New Roman" w:cs="Arial"/>
          <w:b/>
          <w:i/>
          <w:color w:val="auto"/>
        </w:rPr>
        <w:t xml:space="preserve">Sprawne Państwo </w:t>
      </w:r>
      <w:r w:rsidR="009E29E4" w:rsidRPr="00CB549A">
        <w:rPr>
          <w:rFonts w:eastAsia="Times New Roman" w:cs="Arial"/>
          <w:b/>
          <w:i/>
          <w:color w:val="auto"/>
        </w:rPr>
        <w:t>2020</w:t>
      </w:r>
      <w:r w:rsidR="00165973" w:rsidRPr="00CB549A">
        <w:rPr>
          <w:rFonts w:eastAsia="Times New Roman" w:cs="Arial"/>
          <w:b/>
          <w:color w:val="auto"/>
        </w:rPr>
        <w:t>”</w:t>
      </w:r>
      <w:bookmarkEnd w:id="73"/>
      <w:bookmarkEnd w:id="74"/>
      <w:bookmarkEnd w:id="75"/>
      <w:bookmarkEnd w:id="76"/>
      <w:bookmarkEnd w:id="77"/>
    </w:p>
    <w:p w14:paraId="4391BFAD" w14:textId="330AC5DC" w:rsidR="00BA097F" w:rsidRPr="00CB549A" w:rsidRDefault="00165973" w:rsidP="00CB549A">
      <w:pPr>
        <w:spacing w:after="120"/>
        <w:rPr>
          <w:sz w:val="20"/>
        </w:rPr>
      </w:pPr>
      <w:r w:rsidRPr="00CB549A">
        <w:rPr>
          <w:sz w:val="20"/>
          <w:shd w:val="clear" w:color="auto" w:fill="FFFFFF"/>
        </w:rPr>
        <w:t>Uchwała Nr 17 Rady Ministrów z dnia 12 lutego 2013</w:t>
      </w:r>
      <w:r w:rsidR="00A93420" w:rsidRPr="00CB549A">
        <w:rPr>
          <w:sz w:val="20"/>
          <w:shd w:val="clear" w:color="auto" w:fill="FFFFFF"/>
        </w:rPr>
        <w:t xml:space="preserve"> </w:t>
      </w:r>
      <w:r w:rsidRPr="00CB549A">
        <w:rPr>
          <w:sz w:val="20"/>
          <w:shd w:val="clear" w:color="auto" w:fill="FFFFFF"/>
        </w:rPr>
        <w:t>r. w sprawie przyjęcia strategii "Sprawne Państwo 2020".</w:t>
      </w:r>
    </w:p>
    <w:p w14:paraId="63F8E0C0" w14:textId="77777777" w:rsidR="00BA097F" w:rsidRPr="00CB549A" w:rsidRDefault="00165973" w:rsidP="00606E1C">
      <w:pPr>
        <w:numPr>
          <w:ilvl w:val="0"/>
          <w:numId w:val="4"/>
        </w:numPr>
        <w:rPr>
          <w:rFonts w:cs="Arial"/>
          <w:color w:val="auto"/>
          <w:u w:val="single"/>
        </w:rPr>
      </w:pPr>
      <w:r w:rsidRPr="00CB549A">
        <w:rPr>
          <w:rFonts w:cs="Arial"/>
          <w:color w:val="auto"/>
          <w:u w:val="single"/>
        </w:rPr>
        <w:t>Cel 3: Skuteczne zarządzanie i koordynacja działań rozwojowych</w:t>
      </w:r>
    </w:p>
    <w:p w14:paraId="5DD31F95" w14:textId="77777777" w:rsidR="00BA097F" w:rsidRPr="00CB549A" w:rsidRDefault="00165973" w:rsidP="00606E1C">
      <w:pPr>
        <w:numPr>
          <w:ilvl w:val="1"/>
          <w:numId w:val="4"/>
        </w:numPr>
        <w:rPr>
          <w:rFonts w:cs="Arial"/>
          <w:color w:val="auto"/>
        </w:rPr>
      </w:pPr>
      <w:r w:rsidRPr="00CB549A">
        <w:rPr>
          <w:rFonts w:cs="Arial"/>
          <w:color w:val="auto"/>
        </w:rPr>
        <w:t>Kierunek interwencji 3.2. – Skuteczny system zarządzania rozwojem kraju</w:t>
      </w:r>
    </w:p>
    <w:p w14:paraId="076F7E4F" w14:textId="77777777" w:rsidR="00BA097F" w:rsidRPr="00CB549A" w:rsidRDefault="00165973" w:rsidP="00606E1C">
      <w:pPr>
        <w:numPr>
          <w:ilvl w:val="0"/>
          <w:numId w:val="5"/>
        </w:numPr>
        <w:rPr>
          <w:rFonts w:cs="Arial"/>
          <w:color w:val="auto"/>
        </w:rPr>
      </w:pPr>
      <w:r w:rsidRPr="00CB549A">
        <w:rPr>
          <w:rFonts w:cs="Arial"/>
          <w:color w:val="auto"/>
        </w:rPr>
        <w:t>Przedsięwzięcie 3.2.1. – Wprowadzenie mechanizmów zapewniających spójność programowania społeczno-gospodarczego i przestrzennego,</w:t>
      </w:r>
    </w:p>
    <w:p w14:paraId="5B4D54BF" w14:textId="77777777" w:rsidR="00BA097F" w:rsidRPr="00CB549A" w:rsidRDefault="00165973" w:rsidP="00606E1C">
      <w:pPr>
        <w:numPr>
          <w:ilvl w:val="0"/>
          <w:numId w:val="5"/>
        </w:numPr>
        <w:rPr>
          <w:rFonts w:cs="Arial"/>
          <w:color w:val="auto"/>
        </w:rPr>
      </w:pPr>
      <w:r w:rsidRPr="00CB549A">
        <w:rPr>
          <w:rFonts w:cs="Arial"/>
          <w:color w:val="auto"/>
        </w:rPr>
        <w:t>Przedsięwzięcie 3.2.2. – Zapewnienie ładu przestrzennego,</w:t>
      </w:r>
    </w:p>
    <w:p w14:paraId="40B8F822" w14:textId="77777777" w:rsidR="004A4C92" w:rsidRPr="00CB549A" w:rsidRDefault="00165973" w:rsidP="00606E1C">
      <w:pPr>
        <w:numPr>
          <w:ilvl w:val="0"/>
          <w:numId w:val="5"/>
        </w:numPr>
        <w:rPr>
          <w:rFonts w:cs="Arial"/>
          <w:color w:val="auto"/>
        </w:rPr>
      </w:pPr>
      <w:r w:rsidRPr="00CB549A">
        <w:rPr>
          <w:rFonts w:cs="Arial"/>
          <w:color w:val="auto"/>
        </w:rPr>
        <w:t>Przedsięwzięcie 3.2.3. – Wspieranie rozwoju wykorzystania informacji przestrzennej z wykorzystaniem technologii cyfrowych,</w:t>
      </w:r>
    </w:p>
    <w:p w14:paraId="1313F48A" w14:textId="77777777" w:rsidR="00BA097F" w:rsidRPr="00CB549A" w:rsidRDefault="00165973" w:rsidP="00606E1C">
      <w:pPr>
        <w:numPr>
          <w:ilvl w:val="0"/>
          <w:numId w:val="4"/>
        </w:numPr>
        <w:rPr>
          <w:rFonts w:cs="Arial"/>
          <w:color w:val="auto"/>
          <w:u w:val="single"/>
        </w:rPr>
      </w:pPr>
      <w:r w:rsidRPr="00CB549A">
        <w:rPr>
          <w:rFonts w:cs="Arial"/>
          <w:color w:val="auto"/>
          <w:u w:val="single"/>
        </w:rPr>
        <w:lastRenderedPageBreak/>
        <w:t>Cel 5: Efektywne świadczenie usług publicznych</w:t>
      </w:r>
    </w:p>
    <w:p w14:paraId="7F9910D8" w14:textId="77777777" w:rsidR="00BA097F" w:rsidRPr="00CB549A" w:rsidRDefault="00165973" w:rsidP="00606E1C">
      <w:pPr>
        <w:numPr>
          <w:ilvl w:val="1"/>
          <w:numId w:val="4"/>
        </w:numPr>
        <w:rPr>
          <w:rFonts w:cs="Arial"/>
          <w:color w:val="auto"/>
        </w:rPr>
      </w:pPr>
      <w:r w:rsidRPr="00CB549A">
        <w:rPr>
          <w:rFonts w:cs="Arial"/>
          <w:color w:val="auto"/>
        </w:rPr>
        <w:t>Kierunek interwencji 5.2. – Ochrona praw i interesów konsumentów</w:t>
      </w:r>
    </w:p>
    <w:p w14:paraId="2E282FF2" w14:textId="77777777" w:rsidR="00BA097F" w:rsidRPr="00CB549A" w:rsidRDefault="00165973" w:rsidP="00606E1C">
      <w:pPr>
        <w:numPr>
          <w:ilvl w:val="0"/>
          <w:numId w:val="6"/>
        </w:numPr>
        <w:rPr>
          <w:rFonts w:cs="Arial"/>
          <w:color w:val="auto"/>
        </w:rPr>
      </w:pPr>
      <w:r w:rsidRPr="00CB549A">
        <w:rPr>
          <w:rFonts w:cs="Arial"/>
          <w:color w:val="auto"/>
        </w:rPr>
        <w:t xml:space="preserve">Przedsięwzięcie 5.2.3. – Wzrost świadomości uczestników obrotu </w:t>
      </w:r>
      <w:r w:rsidRPr="00CB549A">
        <w:rPr>
          <w:rFonts w:cs="Arial"/>
          <w:color w:val="auto"/>
        </w:rPr>
        <w:br/>
        <w:t>o przysługujących konsumentom prawach oraz stymulacja aktywności konsumenckiej w obszarze ochrony tych praw,</w:t>
      </w:r>
    </w:p>
    <w:p w14:paraId="56C42BF5" w14:textId="77777777" w:rsidR="00BA097F" w:rsidRPr="00CB549A" w:rsidRDefault="00165973" w:rsidP="00606E1C">
      <w:pPr>
        <w:numPr>
          <w:ilvl w:val="1"/>
          <w:numId w:val="4"/>
        </w:numPr>
        <w:rPr>
          <w:rFonts w:cs="Arial"/>
          <w:color w:val="auto"/>
        </w:rPr>
      </w:pPr>
      <w:r w:rsidRPr="00CB549A">
        <w:rPr>
          <w:rFonts w:cs="Arial"/>
          <w:color w:val="auto"/>
        </w:rPr>
        <w:t xml:space="preserve">Kierunek interwencji 5.5. – Standaryzacja i zarządzanie usługami publicznymi, </w:t>
      </w:r>
      <w:r w:rsidRPr="00CB549A">
        <w:rPr>
          <w:rFonts w:cs="Arial"/>
          <w:color w:val="auto"/>
        </w:rPr>
        <w:br/>
        <w:t>ze szczególnym uwzględnieniem technologii cyfrowych</w:t>
      </w:r>
    </w:p>
    <w:p w14:paraId="3ED73610" w14:textId="1776C2EA" w:rsidR="006B6492" w:rsidRPr="00CB549A" w:rsidRDefault="00165973" w:rsidP="00606E1C">
      <w:pPr>
        <w:numPr>
          <w:ilvl w:val="0"/>
          <w:numId w:val="6"/>
        </w:numPr>
        <w:rPr>
          <w:rFonts w:cs="Arial"/>
          <w:color w:val="auto"/>
        </w:rPr>
      </w:pPr>
      <w:r w:rsidRPr="00CB549A">
        <w:rPr>
          <w:rFonts w:cs="Arial"/>
          <w:color w:val="auto"/>
        </w:rPr>
        <w:t>Przedsięwzięcie 5.5.2. – Nowoczesne zarządzanie usługami publicznymi,</w:t>
      </w:r>
    </w:p>
    <w:p w14:paraId="6141D868" w14:textId="77777777" w:rsidR="00BA097F" w:rsidRPr="00CB549A" w:rsidRDefault="00165973" w:rsidP="00606E1C">
      <w:pPr>
        <w:numPr>
          <w:ilvl w:val="0"/>
          <w:numId w:val="4"/>
        </w:numPr>
        <w:rPr>
          <w:rFonts w:cs="Arial"/>
          <w:color w:val="auto"/>
          <w:u w:val="single"/>
        </w:rPr>
      </w:pPr>
      <w:r w:rsidRPr="00CB549A">
        <w:rPr>
          <w:rFonts w:cs="Arial"/>
          <w:color w:val="auto"/>
          <w:u w:val="single"/>
        </w:rPr>
        <w:t>Cel 7: Zapewnienie wysokiego poziomu bezpieczeństwa i porządku publicznego</w:t>
      </w:r>
    </w:p>
    <w:p w14:paraId="3617EA65" w14:textId="77777777" w:rsidR="00BA097F" w:rsidRPr="00CB549A" w:rsidRDefault="00165973" w:rsidP="00606E1C">
      <w:pPr>
        <w:numPr>
          <w:ilvl w:val="1"/>
          <w:numId w:val="4"/>
        </w:numPr>
        <w:rPr>
          <w:rFonts w:cs="Arial"/>
          <w:color w:val="auto"/>
        </w:rPr>
      </w:pPr>
      <w:r w:rsidRPr="00CB549A">
        <w:rPr>
          <w:rFonts w:cs="Arial"/>
          <w:color w:val="auto"/>
        </w:rPr>
        <w:t>Kierunek interwencji 7.5. – Doskonalenie systemu zarządzania kryzysowego</w:t>
      </w:r>
    </w:p>
    <w:p w14:paraId="4E87EBA6" w14:textId="77777777" w:rsidR="00BA097F" w:rsidRPr="00CB549A" w:rsidRDefault="00165973" w:rsidP="00CB549A">
      <w:pPr>
        <w:numPr>
          <w:ilvl w:val="0"/>
          <w:numId w:val="6"/>
        </w:numPr>
        <w:spacing w:after="120"/>
        <w:rPr>
          <w:rFonts w:cs="Arial"/>
          <w:color w:val="auto"/>
        </w:rPr>
      </w:pPr>
      <w:r w:rsidRPr="00CB549A">
        <w:rPr>
          <w:rFonts w:cs="Arial"/>
          <w:color w:val="auto"/>
        </w:rPr>
        <w:t>Przedsięwzięcie 7.5.1. – Usprawnienie działania struktur zarządzania kryzysowego.</w:t>
      </w:r>
    </w:p>
    <w:p w14:paraId="67AD9135" w14:textId="570B0A15" w:rsidR="004A4C92" w:rsidRPr="00CB549A" w:rsidRDefault="004A4C92" w:rsidP="004A4C92">
      <w:pPr>
        <w:rPr>
          <w:b/>
        </w:rPr>
      </w:pPr>
      <w:r w:rsidRPr="00CB549A">
        <w:rPr>
          <w:b/>
        </w:rPr>
        <w:t>3.2.</w:t>
      </w:r>
      <w:r w:rsidR="000974E4" w:rsidRPr="00CB549A">
        <w:rPr>
          <w:b/>
        </w:rPr>
        <w:t>5</w:t>
      </w:r>
      <w:r w:rsidRPr="00CB549A">
        <w:rPr>
          <w:b/>
        </w:rPr>
        <w:t>. Strategia zrównoważonego rozwoju wsi, rolnictwa i rybactwa 2030</w:t>
      </w:r>
    </w:p>
    <w:p w14:paraId="08A8812A" w14:textId="1FFC3B1B" w:rsidR="004A4C92" w:rsidRPr="00CB549A" w:rsidRDefault="004A4C92" w:rsidP="00CB549A">
      <w:pPr>
        <w:spacing w:after="120"/>
        <w:rPr>
          <w:sz w:val="20"/>
        </w:rPr>
      </w:pPr>
      <w:r w:rsidRPr="00CB549A">
        <w:rPr>
          <w:sz w:val="20"/>
        </w:rPr>
        <w:t>Uchwała nr 123 Rady Ministrów z dnia 15 października 2019 r. w sprawie przyjęcia "Strategii zrównoważonego rozwoju wsi, rolnictwa i rybactwa 2030"</w:t>
      </w:r>
      <w:r w:rsidR="00AF40F1" w:rsidRPr="00CB549A">
        <w:rPr>
          <w:sz w:val="20"/>
        </w:rPr>
        <w:t>.</w:t>
      </w:r>
    </w:p>
    <w:p w14:paraId="33F49C7D" w14:textId="77777777" w:rsidR="004A4C92" w:rsidRPr="00CB549A" w:rsidRDefault="004A4C92" w:rsidP="00ED00C0">
      <w:r w:rsidRPr="00CB549A">
        <w:t>Cel szczegółowy II. Poprawa jakości życia, infrastruktury i stanu środowiska</w:t>
      </w:r>
    </w:p>
    <w:p w14:paraId="4A243C9A" w14:textId="77777777" w:rsidR="004A4C92" w:rsidRPr="00CB549A" w:rsidRDefault="004A4C92" w:rsidP="00ED00C0">
      <w:pPr>
        <w:ind w:left="284"/>
      </w:pPr>
      <w:r w:rsidRPr="00CB549A">
        <w:t>Kierunek interwencji: II.4. Zrównoważone gospodarowanie i ochrona zasobów środowiska</w:t>
      </w:r>
      <w:r w:rsidR="000B7FB1" w:rsidRPr="00CB549A">
        <w:t>,</w:t>
      </w:r>
    </w:p>
    <w:p w14:paraId="6B35CDF0" w14:textId="0624F132" w:rsidR="00ED5C6A" w:rsidRPr="00CB549A" w:rsidRDefault="004A4C92" w:rsidP="00ED00C0">
      <w:pPr>
        <w:ind w:left="284"/>
      </w:pPr>
      <w:r w:rsidRPr="00CB549A">
        <w:t>Kierunek interwencji: II.5. Adaptacja do zmian klimatu i przeciwdziałanie tym zmianom</w:t>
      </w:r>
      <w:r w:rsidR="000B7FB1" w:rsidRPr="00CB549A">
        <w:t>.</w:t>
      </w:r>
    </w:p>
    <w:p w14:paraId="1721155B" w14:textId="4810F982" w:rsidR="004A4C92" w:rsidRPr="00CB549A" w:rsidRDefault="004A4C92" w:rsidP="00ED00C0">
      <w:pPr>
        <w:spacing w:before="240"/>
        <w:rPr>
          <w:b/>
        </w:rPr>
      </w:pPr>
      <w:bookmarkStart w:id="78" w:name="_Toc427756402"/>
      <w:bookmarkStart w:id="79" w:name="_Toc427833876"/>
      <w:bookmarkStart w:id="80" w:name="_Toc428441729"/>
      <w:bookmarkStart w:id="81" w:name="_Toc432077742"/>
      <w:bookmarkStart w:id="82" w:name="_Toc432495654"/>
      <w:r w:rsidRPr="00CB549A">
        <w:rPr>
          <w:b/>
        </w:rPr>
        <w:t>3.2.</w:t>
      </w:r>
      <w:r w:rsidR="000974E4" w:rsidRPr="00CB549A">
        <w:rPr>
          <w:b/>
        </w:rPr>
        <w:t>6</w:t>
      </w:r>
      <w:r w:rsidRPr="00CB549A">
        <w:rPr>
          <w:b/>
        </w:rPr>
        <w:t xml:space="preserve">. Strategia </w:t>
      </w:r>
      <w:r w:rsidR="0032252C" w:rsidRPr="00CB549A">
        <w:rPr>
          <w:b/>
        </w:rPr>
        <w:t>Zrównoważonego R</w:t>
      </w:r>
      <w:r w:rsidRPr="00CB549A">
        <w:rPr>
          <w:b/>
        </w:rPr>
        <w:t xml:space="preserve">ozwoju </w:t>
      </w:r>
      <w:r w:rsidR="0032252C" w:rsidRPr="00CB549A">
        <w:rPr>
          <w:b/>
        </w:rPr>
        <w:t>T</w:t>
      </w:r>
      <w:r w:rsidRPr="00CB549A">
        <w:rPr>
          <w:b/>
        </w:rPr>
        <w:t>ransportu do 2030 roku</w:t>
      </w:r>
      <w:bookmarkEnd w:id="78"/>
      <w:bookmarkEnd w:id="79"/>
      <w:bookmarkEnd w:id="80"/>
      <w:bookmarkEnd w:id="81"/>
      <w:bookmarkEnd w:id="82"/>
    </w:p>
    <w:p w14:paraId="6B3D0AF0" w14:textId="2A744FA1" w:rsidR="004A4C92" w:rsidRPr="00CB549A" w:rsidRDefault="004A4C92" w:rsidP="00CB549A">
      <w:pPr>
        <w:spacing w:after="120"/>
        <w:rPr>
          <w:sz w:val="20"/>
        </w:rPr>
      </w:pPr>
      <w:r w:rsidRPr="00CB549A">
        <w:rPr>
          <w:sz w:val="20"/>
          <w:shd w:val="clear" w:color="auto" w:fill="FFFFFF"/>
        </w:rPr>
        <w:t>Uchwała nr 105 Rady Ministrów z dnia 24 września 2019 r. w sprawie przyjęcia "Strategii Zrównoważonego Rozwoju Transportu do 2030 roku"</w:t>
      </w:r>
      <w:r w:rsidR="00AF40F1" w:rsidRPr="00CB549A">
        <w:rPr>
          <w:sz w:val="20"/>
          <w:shd w:val="clear" w:color="auto" w:fill="FFFFFF"/>
        </w:rPr>
        <w:t>.</w:t>
      </w:r>
    </w:p>
    <w:p w14:paraId="78E72E32" w14:textId="77777777" w:rsidR="004A4C92" w:rsidRPr="00CB549A" w:rsidRDefault="004A4C92">
      <w:pPr>
        <w:pStyle w:val="Akapitzlist"/>
        <w:numPr>
          <w:ilvl w:val="0"/>
          <w:numId w:val="134"/>
        </w:numPr>
        <w:spacing w:before="120"/>
      </w:pPr>
      <w:r w:rsidRPr="00CB549A">
        <w:t>Kierunek interwencji 3: zmiany w indywidualnej i zbiorowej mobilności</w:t>
      </w:r>
    </w:p>
    <w:p w14:paraId="57E41DA9" w14:textId="26F9739D" w:rsidR="004A4C92" w:rsidRPr="00CB549A" w:rsidRDefault="004A4C92">
      <w:pPr>
        <w:pStyle w:val="Akapitzlist"/>
        <w:numPr>
          <w:ilvl w:val="0"/>
          <w:numId w:val="134"/>
        </w:numPr>
        <w:spacing w:after="120"/>
      </w:pPr>
      <w:r w:rsidRPr="00CB549A">
        <w:t>Kierunek interwencji 5: ograniczanie negatywnego wpływu transportu na środowisko</w:t>
      </w:r>
      <w:r w:rsidR="00063F61" w:rsidRPr="00CB549A">
        <w:t>.</w:t>
      </w:r>
    </w:p>
    <w:p w14:paraId="00B2C401" w14:textId="1E10F767" w:rsidR="00BA097F" w:rsidRPr="00CB549A" w:rsidRDefault="00165973">
      <w:pPr>
        <w:rPr>
          <w:b/>
        </w:rPr>
      </w:pPr>
      <w:bookmarkStart w:id="83" w:name="_Toc427756405"/>
      <w:bookmarkStart w:id="84" w:name="_Toc427833879"/>
      <w:bookmarkStart w:id="85" w:name="_Toc428441732"/>
      <w:bookmarkStart w:id="86" w:name="_Toc432077745"/>
      <w:bookmarkStart w:id="87" w:name="_Toc432495657"/>
      <w:r w:rsidRPr="00CB549A">
        <w:rPr>
          <w:b/>
        </w:rPr>
        <w:t>3.2.</w:t>
      </w:r>
      <w:r w:rsidR="000974E4" w:rsidRPr="00CB549A">
        <w:rPr>
          <w:b/>
        </w:rPr>
        <w:t>7</w:t>
      </w:r>
      <w:r w:rsidRPr="00CB549A">
        <w:rPr>
          <w:b/>
        </w:rPr>
        <w:t>. Strategia rozwoju systemu bezpieczeństwa narodowego Rzeczypospolitej Polskiej 2022</w:t>
      </w:r>
      <w:bookmarkEnd w:id="83"/>
      <w:bookmarkEnd w:id="84"/>
      <w:bookmarkEnd w:id="85"/>
      <w:bookmarkEnd w:id="86"/>
      <w:bookmarkEnd w:id="87"/>
    </w:p>
    <w:p w14:paraId="6515F8A2" w14:textId="3F5544CA" w:rsidR="00BA097F" w:rsidRPr="00CB549A" w:rsidRDefault="00165973" w:rsidP="003230BD">
      <w:pPr>
        <w:spacing w:after="240"/>
        <w:rPr>
          <w:sz w:val="20"/>
        </w:rPr>
      </w:pPr>
      <w:r w:rsidRPr="00CB549A">
        <w:rPr>
          <w:sz w:val="20"/>
          <w:shd w:val="clear" w:color="auto" w:fill="FFFFFF"/>
        </w:rPr>
        <w:t>Uchwała Nr 67 Rady Ministrów z dnia 9 kwietnia 2013</w:t>
      </w:r>
      <w:r w:rsidR="00A93420" w:rsidRPr="00CB549A">
        <w:rPr>
          <w:sz w:val="20"/>
          <w:shd w:val="clear" w:color="auto" w:fill="FFFFFF"/>
        </w:rPr>
        <w:t xml:space="preserve"> </w:t>
      </w:r>
      <w:r w:rsidRPr="00CB549A">
        <w:rPr>
          <w:sz w:val="20"/>
          <w:shd w:val="clear" w:color="auto" w:fill="FFFFFF"/>
        </w:rPr>
        <w:t>r. w sprawie przyjęcia „Strategii rozwoju systemu bezpieczeństwa narodowego Rzeczypospolitej Polskiej 2022”.</w:t>
      </w:r>
    </w:p>
    <w:p w14:paraId="1AEF2217" w14:textId="77777777" w:rsidR="00BA097F" w:rsidRPr="00CB549A" w:rsidRDefault="00165973" w:rsidP="00606E1C">
      <w:pPr>
        <w:numPr>
          <w:ilvl w:val="0"/>
          <w:numId w:val="7"/>
        </w:numPr>
        <w:rPr>
          <w:rFonts w:cs="Arial"/>
          <w:color w:val="auto"/>
          <w:u w:val="single"/>
        </w:rPr>
      </w:pPr>
      <w:r w:rsidRPr="00CB549A">
        <w:rPr>
          <w:rFonts w:cs="Arial"/>
          <w:color w:val="auto"/>
          <w:u w:val="single"/>
        </w:rPr>
        <w:t>Cel 3: Rozwój odporności na zagrożenia bezpieczeństwa narodowego</w:t>
      </w:r>
    </w:p>
    <w:p w14:paraId="62FB9BA1" w14:textId="77777777" w:rsidR="00BA097F" w:rsidRPr="00CB549A" w:rsidRDefault="00165973" w:rsidP="00606E1C">
      <w:pPr>
        <w:numPr>
          <w:ilvl w:val="1"/>
          <w:numId w:val="7"/>
        </w:numPr>
        <w:rPr>
          <w:rFonts w:cs="Arial"/>
          <w:color w:val="auto"/>
        </w:rPr>
      </w:pPr>
      <w:r w:rsidRPr="00CB549A">
        <w:rPr>
          <w:rFonts w:cs="Arial"/>
          <w:color w:val="auto"/>
        </w:rPr>
        <w:t>Priorytet 3.1. – Zwiększanie odporności infrastruktury krytycznej</w:t>
      </w:r>
    </w:p>
    <w:p w14:paraId="698E5012" w14:textId="4D5E48DE" w:rsidR="00EF279D" w:rsidRPr="00CB549A" w:rsidRDefault="00165973" w:rsidP="00606E1C">
      <w:pPr>
        <w:numPr>
          <w:ilvl w:val="0"/>
          <w:numId w:val="6"/>
        </w:numPr>
        <w:rPr>
          <w:rFonts w:cs="Arial"/>
          <w:color w:val="auto"/>
        </w:rPr>
      </w:pPr>
      <w:r w:rsidRPr="00CB549A">
        <w:rPr>
          <w:rFonts w:cs="Arial"/>
          <w:color w:val="auto"/>
        </w:rPr>
        <w:t>Kierunek interwencji 3.1.3. – Zapewnienie bezpieczeństwa funkcjonowania energetyki jądrowej w Polsce,</w:t>
      </w:r>
    </w:p>
    <w:p w14:paraId="13A2A18D" w14:textId="77777777" w:rsidR="00BA097F" w:rsidRPr="00CB549A" w:rsidRDefault="00165973" w:rsidP="00606E1C">
      <w:pPr>
        <w:numPr>
          <w:ilvl w:val="0"/>
          <w:numId w:val="7"/>
        </w:numPr>
        <w:rPr>
          <w:rFonts w:cs="Arial"/>
          <w:color w:val="auto"/>
          <w:u w:val="single"/>
        </w:rPr>
      </w:pPr>
      <w:r w:rsidRPr="00CB549A">
        <w:rPr>
          <w:rFonts w:cs="Arial"/>
          <w:color w:val="auto"/>
          <w:u w:val="single"/>
        </w:rPr>
        <w:t>Cel 4: Zwiększenie integracji polityk publicznych z polityką bezpieczeństwa</w:t>
      </w:r>
    </w:p>
    <w:p w14:paraId="611C5DFC" w14:textId="77777777" w:rsidR="00BA097F" w:rsidRPr="00CB549A" w:rsidRDefault="00165973" w:rsidP="00606E1C">
      <w:pPr>
        <w:numPr>
          <w:ilvl w:val="1"/>
          <w:numId w:val="7"/>
        </w:numPr>
        <w:rPr>
          <w:rFonts w:cs="Arial"/>
          <w:color w:val="auto"/>
        </w:rPr>
      </w:pPr>
      <w:r w:rsidRPr="00CB549A">
        <w:rPr>
          <w:rFonts w:cs="Arial"/>
          <w:color w:val="auto"/>
        </w:rPr>
        <w:t>Priorytet 4.1. – Integracja rozwoju społeczno-gospodarczego i bezpieczeństwa narodowego</w:t>
      </w:r>
    </w:p>
    <w:p w14:paraId="184E7C7E" w14:textId="5A7C97A9" w:rsidR="00BA097F" w:rsidRPr="00CB549A" w:rsidRDefault="00165973" w:rsidP="00606E1C">
      <w:pPr>
        <w:numPr>
          <w:ilvl w:val="0"/>
          <w:numId w:val="6"/>
        </w:numPr>
        <w:rPr>
          <w:rFonts w:cs="Arial"/>
          <w:color w:val="auto"/>
        </w:rPr>
      </w:pPr>
      <w:r w:rsidRPr="00CB549A">
        <w:rPr>
          <w:rFonts w:cs="Arial"/>
          <w:color w:val="auto"/>
        </w:rPr>
        <w:t>Kierunek interwencji 4.1.1. – Wzmocnienie relacji między rozwojem regio</w:t>
      </w:r>
      <w:r w:rsidR="009E4F66" w:rsidRPr="00CB549A">
        <w:rPr>
          <w:rFonts w:cs="Arial"/>
          <w:color w:val="auto"/>
        </w:rPr>
        <w:t>nalnym kraju a polityką obronną</w:t>
      </w:r>
      <w:r w:rsidR="003230BD" w:rsidRPr="00CB549A">
        <w:rPr>
          <w:rFonts w:cs="Arial"/>
          <w:color w:val="auto"/>
        </w:rPr>
        <w:t>;</w:t>
      </w:r>
    </w:p>
    <w:p w14:paraId="160AAF7D" w14:textId="53DB6CDD" w:rsidR="00BA097F" w:rsidRPr="00CB549A" w:rsidRDefault="00165973" w:rsidP="00606E1C">
      <w:pPr>
        <w:numPr>
          <w:ilvl w:val="0"/>
          <w:numId w:val="6"/>
        </w:numPr>
        <w:rPr>
          <w:rFonts w:cs="Arial"/>
          <w:color w:val="auto"/>
        </w:rPr>
      </w:pPr>
      <w:r w:rsidRPr="00CB549A">
        <w:rPr>
          <w:rFonts w:cs="Arial"/>
          <w:color w:val="auto"/>
        </w:rPr>
        <w:t>Kierunek interwencji 4.1.2. – Koordynacja działań i procedur planowania przestrzennego uwzględniających wymagania obro</w:t>
      </w:r>
      <w:r w:rsidR="009E4F66" w:rsidRPr="00CB549A">
        <w:rPr>
          <w:rFonts w:cs="Arial"/>
          <w:color w:val="auto"/>
        </w:rPr>
        <w:t>nności i bezpieczeństwa państwa</w:t>
      </w:r>
      <w:r w:rsidR="003230BD" w:rsidRPr="00CB549A">
        <w:rPr>
          <w:rFonts w:cs="Arial"/>
          <w:color w:val="auto"/>
        </w:rPr>
        <w:t>;</w:t>
      </w:r>
    </w:p>
    <w:p w14:paraId="32FB0D5A" w14:textId="38A0F566" w:rsidR="00BA097F" w:rsidRPr="00CB549A" w:rsidRDefault="00165973" w:rsidP="00606E1C">
      <w:pPr>
        <w:numPr>
          <w:ilvl w:val="0"/>
          <w:numId w:val="6"/>
        </w:numPr>
        <w:rPr>
          <w:rFonts w:cs="Arial"/>
          <w:color w:val="auto"/>
        </w:rPr>
      </w:pPr>
      <w:r w:rsidRPr="00CB549A">
        <w:rPr>
          <w:rFonts w:cs="Arial"/>
          <w:color w:val="auto"/>
        </w:rPr>
        <w:t>Kierunek interwencji 4.1.3. – Wspieranie rozwoju infrastrukt</w:t>
      </w:r>
      <w:r w:rsidR="009E4F66" w:rsidRPr="00CB549A">
        <w:rPr>
          <w:rFonts w:cs="Arial"/>
          <w:color w:val="auto"/>
        </w:rPr>
        <w:t>ury przez sektor bezpieczeństwa</w:t>
      </w:r>
      <w:r w:rsidR="003230BD" w:rsidRPr="00CB549A">
        <w:rPr>
          <w:rFonts w:cs="Arial"/>
          <w:color w:val="auto"/>
        </w:rPr>
        <w:t>;</w:t>
      </w:r>
    </w:p>
    <w:p w14:paraId="643BFF59" w14:textId="77777777" w:rsidR="00BA097F" w:rsidRPr="00CB549A" w:rsidRDefault="00165973" w:rsidP="003230BD">
      <w:pPr>
        <w:numPr>
          <w:ilvl w:val="0"/>
          <w:numId w:val="6"/>
        </w:numPr>
        <w:spacing w:after="240"/>
        <w:rPr>
          <w:rFonts w:cs="Arial"/>
          <w:color w:val="auto"/>
        </w:rPr>
      </w:pPr>
      <w:r w:rsidRPr="00CB549A">
        <w:rPr>
          <w:rFonts w:cs="Arial"/>
          <w:color w:val="auto"/>
        </w:rPr>
        <w:t>Kierunek interwencji 4.1.4. – Wspieranie ochrony środowiska przez sektor bezpieczeństwa.</w:t>
      </w:r>
    </w:p>
    <w:p w14:paraId="19428C0F" w14:textId="6CEA6251" w:rsidR="00BA097F" w:rsidRPr="00CB549A" w:rsidRDefault="00774BE0">
      <w:pPr>
        <w:rPr>
          <w:b/>
        </w:rPr>
      </w:pPr>
      <w:bookmarkStart w:id="88" w:name="_Toc427756406"/>
      <w:bookmarkStart w:id="89" w:name="_Toc427833880"/>
      <w:bookmarkStart w:id="90" w:name="_Toc428441733"/>
      <w:bookmarkStart w:id="91" w:name="_Toc432077746"/>
      <w:bookmarkStart w:id="92" w:name="_Toc432495658"/>
      <w:r w:rsidRPr="00CB549A">
        <w:rPr>
          <w:b/>
        </w:rPr>
        <w:lastRenderedPageBreak/>
        <w:t>3</w:t>
      </w:r>
      <w:r w:rsidR="00165973" w:rsidRPr="00CB549A">
        <w:rPr>
          <w:b/>
        </w:rPr>
        <w:t>.2.</w:t>
      </w:r>
      <w:r w:rsidR="000974E4" w:rsidRPr="00CB549A">
        <w:rPr>
          <w:b/>
        </w:rPr>
        <w:t>8</w:t>
      </w:r>
      <w:r w:rsidR="00165973" w:rsidRPr="00CB549A">
        <w:rPr>
          <w:b/>
        </w:rPr>
        <w:t xml:space="preserve">. </w:t>
      </w:r>
      <w:bookmarkEnd w:id="88"/>
      <w:bookmarkEnd w:id="89"/>
      <w:bookmarkEnd w:id="90"/>
      <w:bookmarkEnd w:id="91"/>
      <w:bookmarkEnd w:id="92"/>
      <w:r w:rsidR="00165973" w:rsidRPr="00CB549A">
        <w:rPr>
          <w:b/>
        </w:rPr>
        <w:t>Krajowa Strategia Rozwoju Regionalnego 2030</w:t>
      </w:r>
    </w:p>
    <w:p w14:paraId="2903E58E" w14:textId="77777777" w:rsidR="00BA097F" w:rsidRPr="00CB549A" w:rsidRDefault="00165973" w:rsidP="00CB549A">
      <w:pPr>
        <w:spacing w:after="120"/>
        <w:rPr>
          <w:sz w:val="20"/>
        </w:rPr>
      </w:pPr>
      <w:r w:rsidRPr="00CB549A">
        <w:rPr>
          <w:sz w:val="20"/>
        </w:rPr>
        <w:t>Uchwała nr 102 Rady Ministrów z dnia 17 września 2019 r. w sprawie przyjęcia "Krajowej Strategii Rozwoju Regionalnego 2030"</w:t>
      </w:r>
    </w:p>
    <w:p w14:paraId="747AE8EF" w14:textId="77777777" w:rsidR="00BA097F" w:rsidRPr="00CB549A" w:rsidRDefault="00165973" w:rsidP="00ED00C0">
      <w:r w:rsidRPr="00CB549A">
        <w:t>Cel 1. Zwiększenie spójności rozwoju kraju w wymiarze społecznym, gospodarczym, środowiskowym i przestrzennym</w:t>
      </w:r>
    </w:p>
    <w:p w14:paraId="2A470B77" w14:textId="6EA1F5BA" w:rsidR="00BA097F" w:rsidRPr="00CB549A" w:rsidRDefault="00165973">
      <w:pPr>
        <w:pStyle w:val="Akapitzlist"/>
        <w:numPr>
          <w:ilvl w:val="0"/>
          <w:numId w:val="141"/>
        </w:numPr>
        <w:ind w:left="567"/>
      </w:pPr>
      <w:r w:rsidRPr="00CB549A">
        <w:t>Kierunek interwencji 1.4. Przeciwdziałanie kryzysom na obszarach zdegradowanych</w:t>
      </w:r>
      <w:r w:rsidR="003230BD" w:rsidRPr="00CB549A">
        <w:t>;</w:t>
      </w:r>
    </w:p>
    <w:p w14:paraId="028FAAC7" w14:textId="565CE471" w:rsidR="00BA097F" w:rsidRPr="00CB549A" w:rsidRDefault="00165973">
      <w:pPr>
        <w:pStyle w:val="Akapitzlist"/>
        <w:numPr>
          <w:ilvl w:val="0"/>
          <w:numId w:val="141"/>
        </w:numPr>
        <w:ind w:left="567"/>
      </w:pPr>
      <w:r w:rsidRPr="00CB549A">
        <w:t>Kierunek interwencji 1.5. Rozwój infrastruktury wspierającej dostarczanie usług publicznych i podnoszącej atrakcyjność inwestycyjną obszarów</w:t>
      </w:r>
      <w:r w:rsidR="003230BD" w:rsidRPr="00CB549A">
        <w:t>;</w:t>
      </w:r>
    </w:p>
    <w:p w14:paraId="5C973FE6" w14:textId="77777777" w:rsidR="00BA097F" w:rsidRPr="00CB549A" w:rsidRDefault="00165973" w:rsidP="00ED00C0">
      <w:r w:rsidRPr="00CB549A">
        <w:t>Cel 2. Wzmacnianie regionalnych przewag konkurencyjnych</w:t>
      </w:r>
    </w:p>
    <w:p w14:paraId="317B4FD2" w14:textId="698B67CE" w:rsidR="00ED5C6A" w:rsidRPr="00CB549A" w:rsidRDefault="00165973">
      <w:pPr>
        <w:pStyle w:val="Akapitzlist"/>
        <w:numPr>
          <w:ilvl w:val="0"/>
          <w:numId w:val="142"/>
        </w:numPr>
        <w:ind w:left="567"/>
      </w:pPr>
      <w:r w:rsidRPr="00CB549A">
        <w:t>Kierunek interwencji 2.3. Innowacyjny rozwój regionu i</w:t>
      </w:r>
      <w:r w:rsidR="00ED5C6A" w:rsidRPr="00CB549A">
        <w:t xml:space="preserve"> </w:t>
      </w:r>
      <w:r w:rsidRPr="00CB549A">
        <w:t>doskonalenie podejścia opartego na Regionalnych Inteligentnych Specjalizacjach</w:t>
      </w:r>
      <w:r w:rsidR="003230BD" w:rsidRPr="00CB549A">
        <w:t>.</w:t>
      </w:r>
    </w:p>
    <w:p w14:paraId="61B81D74" w14:textId="1D7D6B5F" w:rsidR="00BA097F" w:rsidRPr="00CB549A" w:rsidRDefault="00165973" w:rsidP="00ED00C0">
      <w:pPr>
        <w:spacing w:before="240"/>
        <w:rPr>
          <w:b/>
          <w:color w:val="auto"/>
        </w:rPr>
      </w:pPr>
      <w:bookmarkStart w:id="93" w:name="_Toc427756407"/>
      <w:bookmarkStart w:id="94" w:name="_Toc427833881"/>
      <w:bookmarkStart w:id="95" w:name="_Toc428441734"/>
      <w:bookmarkStart w:id="96" w:name="_Toc432077747"/>
      <w:bookmarkStart w:id="97" w:name="_Toc432495659"/>
      <w:r w:rsidRPr="00CB549A">
        <w:rPr>
          <w:b/>
          <w:color w:val="auto"/>
        </w:rPr>
        <w:t>3.2.</w:t>
      </w:r>
      <w:r w:rsidR="000974E4" w:rsidRPr="00CB549A">
        <w:rPr>
          <w:b/>
          <w:color w:val="auto"/>
        </w:rPr>
        <w:t>9</w:t>
      </w:r>
      <w:r w:rsidRPr="00CB549A">
        <w:rPr>
          <w:b/>
          <w:color w:val="auto"/>
        </w:rPr>
        <w:t>. Strategia Rozwoju Kapitału Ludzkiego 20</w:t>
      </w:r>
      <w:r w:rsidR="00A14734" w:rsidRPr="00CB549A">
        <w:rPr>
          <w:b/>
          <w:color w:val="auto"/>
        </w:rPr>
        <w:t>3</w:t>
      </w:r>
      <w:r w:rsidRPr="00CB549A">
        <w:rPr>
          <w:b/>
          <w:color w:val="auto"/>
        </w:rPr>
        <w:t>0</w:t>
      </w:r>
      <w:bookmarkEnd w:id="93"/>
      <w:bookmarkEnd w:id="94"/>
      <w:bookmarkEnd w:id="95"/>
      <w:bookmarkEnd w:id="96"/>
      <w:bookmarkEnd w:id="97"/>
    </w:p>
    <w:p w14:paraId="6F4ED037" w14:textId="4B1F9EA4" w:rsidR="00BA097F" w:rsidRPr="00CB549A" w:rsidRDefault="00165973" w:rsidP="00CB549A">
      <w:pPr>
        <w:spacing w:after="120"/>
        <w:rPr>
          <w:color w:val="auto"/>
          <w:sz w:val="20"/>
        </w:rPr>
      </w:pPr>
      <w:r w:rsidRPr="00CB549A">
        <w:rPr>
          <w:color w:val="auto"/>
          <w:sz w:val="20"/>
          <w:shd w:val="clear" w:color="auto" w:fill="FFFFFF"/>
        </w:rPr>
        <w:t xml:space="preserve">Uchwała Nr </w:t>
      </w:r>
      <w:r w:rsidR="00A14734" w:rsidRPr="00CB549A">
        <w:rPr>
          <w:color w:val="auto"/>
          <w:sz w:val="20"/>
          <w:shd w:val="clear" w:color="auto" w:fill="FFFFFF"/>
        </w:rPr>
        <w:t>184/2020</w:t>
      </w:r>
      <w:r w:rsidRPr="00CB549A">
        <w:rPr>
          <w:color w:val="auto"/>
          <w:sz w:val="20"/>
          <w:shd w:val="clear" w:color="auto" w:fill="FFFFFF"/>
        </w:rPr>
        <w:t xml:space="preserve"> Rady Ministrów z dnia 1</w:t>
      </w:r>
      <w:r w:rsidR="00A14734" w:rsidRPr="00CB549A">
        <w:rPr>
          <w:color w:val="auto"/>
          <w:sz w:val="20"/>
          <w:shd w:val="clear" w:color="auto" w:fill="FFFFFF"/>
        </w:rPr>
        <w:t>4</w:t>
      </w:r>
      <w:r w:rsidRPr="00CB549A">
        <w:rPr>
          <w:color w:val="auto"/>
          <w:sz w:val="20"/>
          <w:shd w:val="clear" w:color="auto" w:fill="FFFFFF"/>
        </w:rPr>
        <w:t xml:space="preserve"> </w:t>
      </w:r>
      <w:r w:rsidR="00A14734" w:rsidRPr="00CB549A">
        <w:rPr>
          <w:color w:val="auto"/>
          <w:sz w:val="20"/>
          <w:shd w:val="clear" w:color="auto" w:fill="FFFFFF"/>
        </w:rPr>
        <w:t>grudnia</w:t>
      </w:r>
      <w:r w:rsidRPr="00CB549A">
        <w:rPr>
          <w:color w:val="auto"/>
          <w:sz w:val="20"/>
          <w:shd w:val="clear" w:color="auto" w:fill="FFFFFF"/>
        </w:rPr>
        <w:t xml:space="preserve"> 20</w:t>
      </w:r>
      <w:r w:rsidR="00A14734" w:rsidRPr="00CB549A">
        <w:rPr>
          <w:color w:val="auto"/>
          <w:sz w:val="20"/>
          <w:shd w:val="clear" w:color="auto" w:fill="FFFFFF"/>
        </w:rPr>
        <w:t>20</w:t>
      </w:r>
      <w:r w:rsidRPr="00CB549A">
        <w:rPr>
          <w:color w:val="auto"/>
          <w:sz w:val="20"/>
          <w:shd w:val="clear" w:color="auto" w:fill="FFFFFF"/>
        </w:rPr>
        <w:t xml:space="preserve"> r. w sprawie przyjęcia Strategii Rozwoju Kapitału Ludzkiego </w:t>
      </w:r>
      <w:r w:rsidR="00A14734" w:rsidRPr="00CB549A">
        <w:rPr>
          <w:color w:val="auto"/>
          <w:sz w:val="20"/>
          <w:shd w:val="clear" w:color="auto" w:fill="FFFFFF"/>
        </w:rPr>
        <w:t>2030</w:t>
      </w:r>
      <w:r w:rsidR="00AF40F1" w:rsidRPr="00CB549A">
        <w:rPr>
          <w:color w:val="auto"/>
          <w:sz w:val="20"/>
          <w:shd w:val="clear" w:color="auto" w:fill="FFFFFF"/>
        </w:rPr>
        <w:t>.</w:t>
      </w:r>
    </w:p>
    <w:p w14:paraId="104449AE" w14:textId="77777777" w:rsidR="00A14734" w:rsidRPr="00CB549A" w:rsidRDefault="00A14734" w:rsidP="00A14734">
      <w:r w:rsidRPr="00CB549A">
        <w:t>SRKL obejmuje 4 cele szczegółowe:</w:t>
      </w:r>
    </w:p>
    <w:p w14:paraId="2AB88393" w14:textId="77777777" w:rsidR="00A14734" w:rsidRPr="00CB549A" w:rsidRDefault="00A14734">
      <w:pPr>
        <w:pStyle w:val="PUNKTOWANIE"/>
      </w:pPr>
      <w:r w:rsidRPr="00CB549A">
        <w:t>Podniesienie poziomu kompetencji oraz kwalifikacji obywateli, w tym cyfrowych;</w:t>
      </w:r>
    </w:p>
    <w:p w14:paraId="725EB32A" w14:textId="77777777" w:rsidR="00A14734" w:rsidRPr="00CB549A" w:rsidRDefault="00A14734">
      <w:pPr>
        <w:pStyle w:val="PUNKTOWANIE"/>
      </w:pPr>
      <w:r w:rsidRPr="00CB549A">
        <w:t>Poprawę zdrowia obywateli oraz efektywności systemu opieki zdrowotnej;</w:t>
      </w:r>
    </w:p>
    <w:p w14:paraId="57D81450" w14:textId="77777777" w:rsidR="00A14734" w:rsidRPr="00CB549A" w:rsidRDefault="00A14734">
      <w:pPr>
        <w:pStyle w:val="PUNKTOWANIE"/>
      </w:pPr>
      <w:r w:rsidRPr="00CB549A">
        <w:t>Wzrost i poprawę wykorzystania potencjału kapitału ludzkiego na rynku pracy;</w:t>
      </w:r>
    </w:p>
    <w:p w14:paraId="5E3429F6" w14:textId="17902445" w:rsidR="00A14734" w:rsidRPr="00CB549A" w:rsidRDefault="00A14734">
      <w:pPr>
        <w:pStyle w:val="PUNKTOWANIE"/>
      </w:pPr>
      <w:r w:rsidRPr="00CB549A">
        <w:t>Redukcję ubóstwa i wykluczenia społecznego oraz poprawę dostępu do usług świadczonych w odpowiedzi na wyzwania demograficzne.</w:t>
      </w:r>
    </w:p>
    <w:p w14:paraId="031FCBEE" w14:textId="0C03E283" w:rsidR="00153992" w:rsidRPr="00CB549A" w:rsidRDefault="00153992" w:rsidP="00A14734">
      <w:pPr>
        <w:spacing w:before="240"/>
        <w:rPr>
          <w:b/>
          <w:color w:val="auto"/>
        </w:rPr>
      </w:pPr>
      <w:r w:rsidRPr="00CB549A">
        <w:rPr>
          <w:b/>
          <w:color w:val="auto"/>
        </w:rPr>
        <w:t>3.2.1</w:t>
      </w:r>
      <w:r w:rsidR="000974E4" w:rsidRPr="00CB549A">
        <w:rPr>
          <w:b/>
          <w:color w:val="auto"/>
        </w:rPr>
        <w:t>0</w:t>
      </w:r>
      <w:r w:rsidRPr="00CB549A">
        <w:rPr>
          <w:b/>
          <w:color w:val="auto"/>
        </w:rPr>
        <w:t xml:space="preserve">. Strategia Rozwoju Kapitału Społecznego </w:t>
      </w:r>
      <w:r w:rsidR="0021079A" w:rsidRPr="00CB549A">
        <w:rPr>
          <w:b/>
          <w:color w:val="auto"/>
        </w:rPr>
        <w:t>(współdziałanie, kultura, kreatywność) 2030</w:t>
      </w:r>
    </w:p>
    <w:p w14:paraId="75DF1D75" w14:textId="7005EC5E" w:rsidR="00153992" w:rsidRPr="00CB549A" w:rsidRDefault="0021079A" w:rsidP="00CB549A">
      <w:pPr>
        <w:spacing w:after="120"/>
        <w:rPr>
          <w:color w:val="auto"/>
          <w:sz w:val="20"/>
          <w:shd w:val="clear" w:color="auto" w:fill="FFFFFF"/>
        </w:rPr>
      </w:pPr>
      <w:r w:rsidRPr="00CB549A">
        <w:rPr>
          <w:color w:val="auto"/>
          <w:sz w:val="20"/>
          <w:shd w:val="clear" w:color="auto" w:fill="FFFFFF"/>
        </w:rPr>
        <w:t>Uchwała Nr 155 Rady Ministrów z dnia 27 października 2020 r. w sprawie przyjęcia "Strategii Rozwoju Kapitału Społecznego (współdziałanie, kultura, kreatywność) 2030"</w:t>
      </w:r>
      <w:r w:rsidR="00C57F7F" w:rsidRPr="00CB549A">
        <w:rPr>
          <w:color w:val="auto"/>
          <w:sz w:val="20"/>
          <w:shd w:val="clear" w:color="auto" w:fill="FFFFFF"/>
        </w:rPr>
        <w:t>.</w:t>
      </w:r>
    </w:p>
    <w:p w14:paraId="655C718C" w14:textId="77777777" w:rsidR="0021079A" w:rsidRPr="00CB549A" w:rsidRDefault="0021079A" w:rsidP="00654FBC">
      <w:pPr>
        <w:ind w:left="284" w:hanging="284"/>
        <w:rPr>
          <w:rFonts w:cs="Arial"/>
          <w:color w:val="auto"/>
          <w:u w:val="single"/>
        </w:rPr>
      </w:pPr>
      <w:r w:rsidRPr="00CB549A">
        <w:rPr>
          <w:rFonts w:cs="Arial"/>
          <w:color w:val="auto"/>
          <w:u w:val="single"/>
        </w:rPr>
        <w:t>1.</w:t>
      </w:r>
      <w:r w:rsidRPr="00CB549A">
        <w:rPr>
          <w:rFonts w:cs="Arial"/>
          <w:color w:val="auto"/>
          <w:u w:val="single"/>
        </w:rPr>
        <w:tab/>
        <w:t>Cel szczegółowy 1: Zwiększenie zaangażowania obywateli w życie publiczne:</w:t>
      </w:r>
    </w:p>
    <w:p w14:paraId="267CF601" w14:textId="77777777" w:rsidR="0021079A" w:rsidRPr="00CB549A" w:rsidRDefault="0021079A" w:rsidP="00FC512E">
      <w:pPr>
        <w:numPr>
          <w:ilvl w:val="0"/>
          <w:numId w:val="8"/>
        </w:numPr>
        <w:rPr>
          <w:rFonts w:cs="Arial"/>
          <w:color w:val="auto"/>
        </w:rPr>
      </w:pPr>
      <w:r w:rsidRPr="00CB549A">
        <w:rPr>
          <w:rFonts w:cs="Arial"/>
          <w:color w:val="auto"/>
        </w:rPr>
        <w:t>1.2. Rozwój i wzmacnianie zorganizowanych form aktywności obywatelskiej:</w:t>
      </w:r>
    </w:p>
    <w:p w14:paraId="22F65EA7" w14:textId="77777777" w:rsidR="00153992" w:rsidRPr="00CB549A" w:rsidRDefault="0021079A" w:rsidP="00FC512E">
      <w:pPr>
        <w:numPr>
          <w:ilvl w:val="1"/>
          <w:numId w:val="8"/>
        </w:numPr>
        <w:spacing w:after="240"/>
        <w:rPr>
          <w:rFonts w:cs="Arial"/>
          <w:color w:val="auto"/>
        </w:rPr>
      </w:pPr>
      <w:r w:rsidRPr="00CB549A">
        <w:rPr>
          <w:rFonts w:cs="Arial"/>
          <w:color w:val="auto"/>
        </w:rPr>
        <w:t>1.2.4. Wspieranie rozwoju ekonomii społecznej i solidarnej.</w:t>
      </w:r>
    </w:p>
    <w:p w14:paraId="0F43630D" w14:textId="44CD3363" w:rsidR="00BA097F" w:rsidRPr="00CB549A" w:rsidRDefault="00165973">
      <w:pPr>
        <w:rPr>
          <w:b/>
          <w:color w:val="auto"/>
        </w:rPr>
      </w:pPr>
      <w:bookmarkStart w:id="98" w:name="_Toc427756409"/>
      <w:bookmarkStart w:id="99" w:name="_Toc427833883"/>
      <w:bookmarkStart w:id="100" w:name="_Toc428441736"/>
      <w:bookmarkStart w:id="101" w:name="_Toc432077749"/>
      <w:bookmarkStart w:id="102" w:name="_Toc432495661"/>
      <w:r w:rsidRPr="00CB549A">
        <w:rPr>
          <w:b/>
          <w:color w:val="auto"/>
        </w:rPr>
        <w:t>3.2.1</w:t>
      </w:r>
      <w:r w:rsidR="000974E4" w:rsidRPr="00CB549A">
        <w:rPr>
          <w:b/>
          <w:color w:val="auto"/>
        </w:rPr>
        <w:t>1</w:t>
      </w:r>
      <w:r w:rsidRPr="00CB549A">
        <w:rPr>
          <w:b/>
          <w:color w:val="auto"/>
        </w:rPr>
        <w:t>. Pol</w:t>
      </w:r>
      <w:r w:rsidR="008734EF" w:rsidRPr="00CB549A">
        <w:rPr>
          <w:b/>
          <w:color w:val="auto"/>
        </w:rPr>
        <w:t>ityka energetyczna Polski do 204</w:t>
      </w:r>
      <w:r w:rsidRPr="00CB549A">
        <w:rPr>
          <w:b/>
          <w:color w:val="auto"/>
        </w:rPr>
        <w:t>0 roku</w:t>
      </w:r>
      <w:bookmarkEnd w:id="98"/>
      <w:bookmarkEnd w:id="99"/>
      <w:bookmarkEnd w:id="100"/>
      <w:bookmarkEnd w:id="101"/>
      <w:bookmarkEnd w:id="102"/>
    </w:p>
    <w:p w14:paraId="273B93D6" w14:textId="77777777" w:rsidR="007204F2" w:rsidRPr="00CB549A" w:rsidRDefault="007204F2" w:rsidP="00CB549A">
      <w:pPr>
        <w:spacing w:after="120"/>
        <w:rPr>
          <w:rFonts w:cs="Arial"/>
          <w:color w:val="auto"/>
        </w:rPr>
      </w:pPr>
      <w:r w:rsidRPr="00CB549A">
        <w:rPr>
          <w:color w:val="auto"/>
          <w:shd w:val="clear" w:color="auto" w:fill="FFFFFF"/>
        </w:rPr>
        <w:t>2 lutego 2021 r. Rada Ministrów na posiedzeniu przyjęła uchwałę dotyczącą Polityki Energetycznej Polski do 2040 r. (PEP 2040). Dokument jest mapą drogową rozwoju sektora energetycznego w Polsce.</w:t>
      </w:r>
      <w:bookmarkStart w:id="103" w:name="_Toc489005492"/>
      <w:r w:rsidRPr="00CB549A">
        <w:rPr>
          <w:color w:val="auto"/>
          <w:shd w:val="clear" w:color="auto" w:fill="FFFFFF"/>
        </w:rPr>
        <w:t xml:space="preserve"> </w:t>
      </w:r>
      <w:r w:rsidRPr="00CB549A">
        <w:rPr>
          <w:rFonts w:cs="Arial"/>
          <w:color w:val="auto"/>
        </w:rPr>
        <w:t>Celem polityki energetycznej państwa jest: bezpieczeństwo energetyczne, przy zapewnieniu konkurencyjności gospodarki, efektywności energetycznej i zmniejszenia oddziaływania sektora energii na środowisko, przy optymalnym wykorzystaniu własnych zasobów energetycznych.</w:t>
      </w:r>
    </w:p>
    <w:p w14:paraId="165CEC96" w14:textId="77777777" w:rsidR="007204F2" w:rsidRPr="00CB549A" w:rsidRDefault="007204F2" w:rsidP="007204F2">
      <w:pPr>
        <w:rPr>
          <w:rFonts w:cs="Arial"/>
          <w:u w:val="single"/>
        </w:rPr>
      </w:pPr>
      <w:r w:rsidRPr="00CB549A">
        <w:rPr>
          <w:rFonts w:cs="Arial"/>
          <w:u w:val="single"/>
        </w:rPr>
        <w:t>Cele szczegółowe:</w:t>
      </w:r>
    </w:p>
    <w:p w14:paraId="05ECFC41" w14:textId="5CE20D08" w:rsidR="007204F2" w:rsidRPr="00CB549A" w:rsidRDefault="007204F2">
      <w:pPr>
        <w:pStyle w:val="PUNKTOWANIE"/>
      </w:pPr>
      <w:r w:rsidRPr="00CB549A">
        <w:t>Optymalne wykorzystanie własnych zasobów energetycznych</w:t>
      </w:r>
      <w:r w:rsidR="00F94EC0" w:rsidRPr="00CB549A">
        <w:t>:</w:t>
      </w:r>
    </w:p>
    <w:p w14:paraId="6F960135" w14:textId="77777777" w:rsidR="007204F2" w:rsidRPr="00CB549A" w:rsidRDefault="007204F2">
      <w:pPr>
        <w:pStyle w:val="PUNKTOWANIE"/>
        <w:numPr>
          <w:ilvl w:val="0"/>
          <w:numId w:val="113"/>
        </w:numPr>
        <w:ind w:left="1134"/>
      </w:pPr>
      <w:r w:rsidRPr="00CB549A">
        <w:t>Projekt strategiczny 1: Transformacja regionów węglowych;</w:t>
      </w:r>
    </w:p>
    <w:p w14:paraId="68B945EA" w14:textId="77777777" w:rsidR="007204F2" w:rsidRPr="00CB549A" w:rsidRDefault="007204F2">
      <w:pPr>
        <w:pStyle w:val="PUNKTOWANIE"/>
        <w:numPr>
          <w:ilvl w:val="0"/>
          <w:numId w:val="116"/>
        </w:numPr>
        <w:ind w:left="709"/>
      </w:pPr>
      <w:r w:rsidRPr="00CB549A">
        <w:t>Rozbudowa infrastruktury wytwórczej i sieciowej energii elektrycznej:</w:t>
      </w:r>
    </w:p>
    <w:p w14:paraId="26BBFEFF" w14:textId="77777777" w:rsidR="007204F2" w:rsidRPr="00CB549A" w:rsidRDefault="007204F2">
      <w:pPr>
        <w:pStyle w:val="PUNKTOWANIE"/>
        <w:numPr>
          <w:ilvl w:val="0"/>
          <w:numId w:val="114"/>
        </w:numPr>
        <w:ind w:left="1134"/>
      </w:pPr>
      <w:r w:rsidRPr="00CB549A">
        <w:t>Projekt strategiczny 2: Rynek mocy;</w:t>
      </w:r>
    </w:p>
    <w:p w14:paraId="15324013" w14:textId="77777777" w:rsidR="007204F2" w:rsidRPr="00CB549A" w:rsidRDefault="007204F2">
      <w:pPr>
        <w:pStyle w:val="PUNKTOWANIE"/>
        <w:numPr>
          <w:ilvl w:val="0"/>
          <w:numId w:val="115"/>
        </w:numPr>
        <w:ind w:left="1134"/>
      </w:pPr>
      <w:r w:rsidRPr="00CB549A">
        <w:t>Projekt strategiczny 3: Wdrożenie inteligentnych sieci elektroenergetycznych;</w:t>
      </w:r>
    </w:p>
    <w:p w14:paraId="43D0DEA9" w14:textId="77777777" w:rsidR="007204F2" w:rsidRPr="00CB549A" w:rsidRDefault="007204F2">
      <w:pPr>
        <w:pStyle w:val="PUNKTOWANIE"/>
      </w:pPr>
      <w:r w:rsidRPr="00CB549A">
        <w:t>Dywersyfikacja dostaw i rozbudowa infrastruktury sieciowej gazu ziemnego, ropy naftowej i paliw ciekłych:</w:t>
      </w:r>
    </w:p>
    <w:p w14:paraId="3EFAD75B" w14:textId="77777777" w:rsidR="007204F2" w:rsidRPr="00CB549A" w:rsidRDefault="007204F2">
      <w:pPr>
        <w:pStyle w:val="PUNKTOWANIE"/>
        <w:numPr>
          <w:ilvl w:val="0"/>
          <w:numId w:val="117"/>
        </w:numPr>
        <w:ind w:left="1134"/>
      </w:pPr>
      <w:r w:rsidRPr="00CB549A">
        <w:t>Projekt strategiczny 3A: Budowa Baltic Pipe;</w:t>
      </w:r>
    </w:p>
    <w:p w14:paraId="38248F5B" w14:textId="77777777" w:rsidR="007204F2" w:rsidRPr="00CB549A" w:rsidRDefault="007204F2">
      <w:pPr>
        <w:pStyle w:val="PUNKTOWANIE"/>
        <w:numPr>
          <w:ilvl w:val="0"/>
          <w:numId w:val="117"/>
        </w:numPr>
        <w:ind w:left="1134"/>
      </w:pPr>
      <w:r w:rsidRPr="00CB549A">
        <w:lastRenderedPageBreak/>
        <w:t>Projekt strategiczny 3B: Budowa drugiej nitki Rurociągu Pomorskiego;</w:t>
      </w:r>
    </w:p>
    <w:p w14:paraId="6D9C72F8" w14:textId="77777777" w:rsidR="007204F2" w:rsidRPr="00CB549A" w:rsidRDefault="007204F2">
      <w:pPr>
        <w:pStyle w:val="PUNKTOWANIE"/>
      </w:pPr>
      <w:r w:rsidRPr="00CB549A">
        <w:t>Rozwój rynków energii:</w:t>
      </w:r>
    </w:p>
    <w:p w14:paraId="25F376ED" w14:textId="77777777" w:rsidR="007204F2" w:rsidRPr="00CB549A" w:rsidRDefault="007204F2">
      <w:pPr>
        <w:pStyle w:val="PUNKTOWANIE"/>
        <w:numPr>
          <w:ilvl w:val="0"/>
          <w:numId w:val="118"/>
        </w:numPr>
        <w:ind w:left="1134"/>
      </w:pPr>
      <w:r w:rsidRPr="00CB549A">
        <w:t>Projekt strategiczny 4A: Wdrażanie Planu działania (mającego służyć zwiększeniu transgranicznych zdolności przesyłowych energii elektrycznej);</w:t>
      </w:r>
    </w:p>
    <w:p w14:paraId="08262C0E" w14:textId="77777777" w:rsidR="007204F2" w:rsidRPr="00CB549A" w:rsidRDefault="007204F2">
      <w:pPr>
        <w:pStyle w:val="PUNKTOWANIE"/>
        <w:numPr>
          <w:ilvl w:val="0"/>
          <w:numId w:val="118"/>
        </w:numPr>
        <w:ind w:left="1134"/>
      </w:pPr>
      <w:r w:rsidRPr="00CB549A">
        <w:t>Projekt strategiczny 4B: Hub gazowy;</w:t>
      </w:r>
    </w:p>
    <w:p w14:paraId="3B74D347" w14:textId="77777777" w:rsidR="007204F2" w:rsidRPr="00CB549A" w:rsidRDefault="007204F2">
      <w:pPr>
        <w:pStyle w:val="PUNKTOWANIE"/>
        <w:numPr>
          <w:ilvl w:val="0"/>
          <w:numId w:val="118"/>
        </w:numPr>
        <w:ind w:left="1134"/>
      </w:pPr>
      <w:r w:rsidRPr="00CB549A">
        <w:t>Projekt strategiczny 4C: Rozwój elektromobilności;</w:t>
      </w:r>
    </w:p>
    <w:p w14:paraId="0BDA1B7F" w14:textId="77777777" w:rsidR="007204F2" w:rsidRPr="00CB549A" w:rsidRDefault="007204F2">
      <w:pPr>
        <w:pStyle w:val="PUNKTOWANIE"/>
      </w:pPr>
      <w:r w:rsidRPr="00CB549A">
        <w:t>Wdrożenie energetyki jądrowej:</w:t>
      </w:r>
    </w:p>
    <w:p w14:paraId="495D7C4D" w14:textId="77777777" w:rsidR="007204F2" w:rsidRPr="00CB549A" w:rsidRDefault="007204F2">
      <w:pPr>
        <w:pStyle w:val="PUNKTOWANIE"/>
        <w:numPr>
          <w:ilvl w:val="0"/>
          <w:numId w:val="119"/>
        </w:numPr>
        <w:ind w:left="1134"/>
      </w:pPr>
      <w:r w:rsidRPr="00CB549A">
        <w:t>Projekt strategiczny 5: Program polskiej energetyki jądrowej;</w:t>
      </w:r>
    </w:p>
    <w:p w14:paraId="22767369" w14:textId="77777777" w:rsidR="007204F2" w:rsidRPr="00CB549A" w:rsidRDefault="007204F2">
      <w:pPr>
        <w:pStyle w:val="PUNKTOWANIE"/>
      </w:pPr>
      <w:r w:rsidRPr="00CB549A">
        <w:t>Rozwój odnawialnych źródeł energii:</w:t>
      </w:r>
    </w:p>
    <w:p w14:paraId="35364A07" w14:textId="59FFC782" w:rsidR="00ED5C6A" w:rsidRPr="00CB549A" w:rsidRDefault="007204F2">
      <w:pPr>
        <w:pStyle w:val="PUNKTOWANIE"/>
        <w:numPr>
          <w:ilvl w:val="0"/>
          <w:numId w:val="120"/>
        </w:numPr>
        <w:ind w:left="1134"/>
      </w:pPr>
      <w:r w:rsidRPr="00CB549A">
        <w:t>Projekt strategiczny 6: Wdrożenie morskiej energetyki wiatrowej;</w:t>
      </w:r>
    </w:p>
    <w:p w14:paraId="7EC2C1EF" w14:textId="77777777" w:rsidR="007204F2" w:rsidRPr="00CB549A" w:rsidRDefault="007204F2">
      <w:pPr>
        <w:pStyle w:val="PUNKTOWANIE"/>
      </w:pPr>
      <w:r w:rsidRPr="00CB549A">
        <w:t>Rozwój ciepłownictwa i kogeneracji:</w:t>
      </w:r>
    </w:p>
    <w:p w14:paraId="1096F466" w14:textId="77777777" w:rsidR="007204F2" w:rsidRPr="00CB549A" w:rsidRDefault="007204F2">
      <w:pPr>
        <w:pStyle w:val="PUNKTOWANIE"/>
        <w:numPr>
          <w:ilvl w:val="0"/>
          <w:numId w:val="122"/>
        </w:numPr>
        <w:ind w:left="1134"/>
      </w:pPr>
      <w:r w:rsidRPr="00CB549A">
        <w:t>Projekt strategiczny 7: Rozwój ciepłownictwa systemowego;</w:t>
      </w:r>
    </w:p>
    <w:p w14:paraId="0A2AA93A" w14:textId="77777777" w:rsidR="007204F2" w:rsidRPr="00CB549A" w:rsidRDefault="007204F2">
      <w:pPr>
        <w:pStyle w:val="PUNKTOWANIE"/>
      </w:pPr>
      <w:r w:rsidRPr="00CB549A">
        <w:t>Poprawa efektywności energetycznej:</w:t>
      </w:r>
    </w:p>
    <w:p w14:paraId="21AAC414" w14:textId="77777777" w:rsidR="007204F2" w:rsidRPr="00CB549A" w:rsidRDefault="007204F2">
      <w:pPr>
        <w:pStyle w:val="PUNKTOWANIE"/>
        <w:numPr>
          <w:ilvl w:val="0"/>
          <w:numId w:val="121"/>
        </w:numPr>
        <w:ind w:left="1134"/>
      </w:pPr>
      <w:r w:rsidRPr="00CB549A">
        <w:t>Projekt strategiczny 8: Promowanie poprawy efektywności energetycznej.</w:t>
      </w:r>
    </w:p>
    <w:p w14:paraId="2999AC89" w14:textId="54F12AD8" w:rsidR="00BA097F" w:rsidRPr="00CB549A" w:rsidRDefault="00165973" w:rsidP="000974E4">
      <w:pPr>
        <w:spacing w:before="240"/>
        <w:rPr>
          <w:b/>
        </w:rPr>
      </w:pPr>
      <w:r w:rsidRPr="00CB549A">
        <w:rPr>
          <w:b/>
        </w:rPr>
        <w:t>3.2.1</w:t>
      </w:r>
      <w:r w:rsidR="000974E4" w:rsidRPr="00CB549A">
        <w:rPr>
          <w:b/>
        </w:rPr>
        <w:t>2</w:t>
      </w:r>
      <w:r w:rsidRPr="00CB549A">
        <w:rPr>
          <w:b/>
        </w:rPr>
        <w:t>. Krajowy plan gospodarki odpadami</w:t>
      </w:r>
      <w:bookmarkEnd w:id="103"/>
      <w:r w:rsidRPr="00CB549A">
        <w:rPr>
          <w:b/>
        </w:rPr>
        <w:t xml:space="preserve"> 2022</w:t>
      </w:r>
    </w:p>
    <w:p w14:paraId="077CC410" w14:textId="77777777" w:rsidR="00BA097F" w:rsidRPr="00CB549A" w:rsidRDefault="00165973" w:rsidP="00CB549A">
      <w:pPr>
        <w:pStyle w:val="Bezodstpw"/>
        <w:spacing w:after="120"/>
        <w:rPr>
          <w:sz w:val="20"/>
        </w:rPr>
      </w:pPr>
      <w:r w:rsidRPr="00CB549A">
        <w:rPr>
          <w:sz w:val="20"/>
        </w:rPr>
        <w:t>Uchwała Nr 88 Rady Ministrów z dnia 1 lipca 2016</w:t>
      </w:r>
      <w:r w:rsidR="00911B2F" w:rsidRPr="00CB549A">
        <w:rPr>
          <w:sz w:val="20"/>
        </w:rPr>
        <w:t xml:space="preserve"> </w:t>
      </w:r>
      <w:r w:rsidRPr="00CB549A">
        <w:rPr>
          <w:sz w:val="20"/>
        </w:rPr>
        <w:t>r. w sprawie Krajowego planu gospodarki odpadami 2022.</w:t>
      </w:r>
    </w:p>
    <w:p w14:paraId="6613ABA4" w14:textId="77777777" w:rsidR="00BA097F" w:rsidRPr="00CB549A" w:rsidRDefault="00165973">
      <w:pPr>
        <w:pStyle w:val="Bezodstpw"/>
        <w:rPr>
          <w:rFonts w:eastAsia="Times New Roman" w:cs="Arial"/>
        </w:rPr>
      </w:pPr>
      <w:r w:rsidRPr="00CB549A">
        <w:t>Kierunki działań w zakresie ogólnym:</w:t>
      </w:r>
    </w:p>
    <w:p w14:paraId="1BAC9A82" w14:textId="77777777" w:rsidR="00BA097F" w:rsidRPr="00CB549A" w:rsidRDefault="00165973">
      <w:pPr>
        <w:pStyle w:val="Bezodstpw"/>
        <w:numPr>
          <w:ilvl w:val="3"/>
          <w:numId w:val="31"/>
        </w:numPr>
        <w:ind w:left="709"/>
        <w:rPr>
          <w:rFonts w:eastAsia="Times New Roman" w:cs="Arial"/>
        </w:rPr>
      </w:pPr>
      <w:r w:rsidRPr="00CB549A">
        <w:t>realizacja badań w zakresie gospodarki odpadami komunalnymi, między innymi badania dotyczące analizy składu morfologicznego odpadów oraz właściwości fizycznych i chemicznych odpadów;</w:t>
      </w:r>
    </w:p>
    <w:p w14:paraId="47B01E3B" w14:textId="77777777" w:rsidR="00BA097F" w:rsidRPr="00CB549A" w:rsidRDefault="00165973">
      <w:pPr>
        <w:pStyle w:val="Bezodstpw"/>
        <w:numPr>
          <w:ilvl w:val="3"/>
          <w:numId w:val="31"/>
        </w:numPr>
        <w:ind w:left="709"/>
        <w:rPr>
          <w:rFonts w:eastAsia="Times New Roman" w:cs="Arial"/>
        </w:rPr>
      </w:pPr>
      <w:r w:rsidRPr="00CB549A">
        <w:t>utrzymanie finansowania inwestycji, między innymi przez instrumenty finansowe, ukierunkowanych na modernizację instalacji przetwarzających odpady komunalne, w tym odpady ulegające biodegradacji selektywnie zebrane, tak aby mogły dostosować się i spełniać wysokie standardy ochrony środowiska;</w:t>
      </w:r>
    </w:p>
    <w:p w14:paraId="4A848F54" w14:textId="034CAF6D" w:rsidR="00BA097F" w:rsidRPr="00CB549A" w:rsidRDefault="00165973">
      <w:pPr>
        <w:pStyle w:val="Bezodstpw"/>
        <w:numPr>
          <w:ilvl w:val="3"/>
          <w:numId w:val="31"/>
        </w:numPr>
        <w:ind w:left="709"/>
        <w:rPr>
          <w:rFonts w:eastAsia="Times New Roman" w:cs="Arial"/>
        </w:rPr>
      </w:pPr>
      <w:r w:rsidRPr="00CB549A">
        <w:t>ograniczenie możliwości finansowania ze środków publicznych inwestycji z zakresu gospodarowania odpadami komunalnymi i pochodzącymi z ich przetworzenia – w przypadku wystąpienia zagrożenia możliwości osiągnięcia wyznaczonych celów</w:t>
      </w:r>
      <w:r w:rsidR="002A2504" w:rsidRPr="00CB549A">
        <w:br/>
      </w:r>
      <w:r w:rsidRPr="00CB549A">
        <w:t>do 2020 r. lub w przypadku wystąpienia nadwyżki mocy przerobowych instalacji w regionach gospodarki odpadami lub województwach w stosunku do dostępnego strumienia odpadów;</w:t>
      </w:r>
    </w:p>
    <w:p w14:paraId="5A7B77CF" w14:textId="77777777" w:rsidR="00BA097F" w:rsidRPr="00CB549A" w:rsidRDefault="00165973">
      <w:pPr>
        <w:pStyle w:val="Bezodstpw"/>
        <w:numPr>
          <w:ilvl w:val="3"/>
          <w:numId w:val="31"/>
        </w:numPr>
        <w:ind w:left="709"/>
        <w:rPr>
          <w:rFonts w:eastAsia="Times New Roman" w:cs="Arial"/>
        </w:rPr>
      </w:pPr>
      <w:r w:rsidRPr="00CB549A">
        <w:t xml:space="preserve">organizowanie i prowadzenie działań edukacyjno-informacyjnych zarówno </w:t>
      </w:r>
      <w:r w:rsidR="00911B2F" w:rsidRPr="00CB549A">
        <w:br/>
      </w:r>
      <w:r w:rsidRPr="00CB549A">
        <w:t>na szczeblu ogólnokrajowym, jak i gminnym mających na celu między innymi:</w:t>
      </w:r>
    </w:p>
    <w:p w14:paraId="4DB0286D" w14:textId="77777777" w:rsidR="00BA097F" w:rsidRPr="00CB549A" w:rsidRDefault="00165973">
      <w:pPr>
        <w:pStyle w:val="Bezodstpw"/>
        <w:numPr>
          <w:ilvl w:val="4"/>
          <w:numId w:val="31"/>
        </w:numPr>
        <w:ind w:left="1276"/>
        <w:rPr>
          <w:rFonts w:eastAsia="Times New Roman" w:cs="Arial"/>
        </w:rPr>
      </w:pPr>
      <w:r w:rsidRPr="00CB549A">
        <w:t xml:space="preserve">podnoszenie świadomości społeczeństwa w zakresie ZPO (zapobieganie powstawaniu odpadów), w tym odpadów ulegających biodegradacji, </w:t>
      </w:r>
      <w:r w:rsidR="00911B2F" w:rsidRPr="00CB549A">
        <w:br/>
      </w:r>
      <w:r w:rsidRPr="00CB549A">
        <w:t>ze szczególnym podkreśleniem należytego, to jest racjonalnego planowania zakupów artykułów spożywczych, aby zapobiegać marnotrawieniu żywności,</w:t>
      </w:r>
    </w:p>
    <w:p w14:paraId="7A0BAA79" w14:textId="77777777" w:rsidR="00BA097F" w:rsidRPr="00CB549A" w:rsidRDefault="00165973">
      <w:pPr>
        <w:pStyle w:val="Bezodstpw"/>
        <w:numPr>
          <w:ilvl w:val="4"/>
          <w:numId w:val="31"/>
        </w:numPr>
        <w:ind w:left="1276"/>
        <w:rPr>
          <w:rFonts w:eastAsia="Times New Roman" w:cs="Arial"/>
        </w:rPr>
      </w:pPr>
      <w:r w:rsidRPr="00CB549A">
        <w:t>właściwe postępowanie z odpadami, w tym odpadami ulegającymi biodegradacji, szczególnie w zakresie selektywnego zbierania odpadów komunalnych,</w:t>
      </w:r>
    </w:p>
    <w:p w14:paraId="2C97CBBC" w14:textId="77777777" w:rsidR="00BA097F" w:rsidRPr="00CB549A" w:rsidRDefault="00165973">
      <w:pPr>
        <w:pStyle w:val="Bezodstpw"/>
        <w:numPr>
          <w:ilvl w:val="4"/>
          <w:numId w:val="31"/>
        </w:numPr>
        <w:ind w:left="1276"/>
        <w:rPr>
          <w:rFonts w:eastAsia="Times New Roman" w:cs="Arial"/>
        </w:rPr>
      </w:pPr>
      <w:r w:rsidRPr="00CB549A">
        <w:t>promowanie takich technologii przetwarzania bioodpadów, w wyniku których powstaje pełnowartościowy i bezpieczny dla środowiska materiał wykorzystywany do celów nawozowych lub rekultywacyjnych,</w:t>
      </w:r>
    </w:p>
    <w:p w14:paraId="566FB4CD" w14:textId="77777777" w:rsidR="00BA097F" w:rsidRPr="00CB549A" w:rsidRDefault="00165973">
      <w:pPr>
        <w:pStyle w:val="Bezodstpw"/>
        <w:numPr>
          <w:ilvl w:val="4"/>
          <w:numId w:val="31"/>
        </w:numPr>
        <w:ind w:left="1276"/>
        <w:rPr>
          <w:rFonts w:eastAsia="Times New Roman" w:cs="Arial"/>
        </w:rPr>
      </w:pPr>
      <w:r w:rsidRPr="00CB549A">
        <w:t xml:space="preserve">promowanie prawidłowego sposobu postępowania z odpadami i korzyści z tego wynikających (szeroko pojęte działania edukacyjno-informacyjne skierowane </w:t>
      </w:r>
      <w:r w:rsidR="00911B2F" w:rsidRPr="00CB549A">
        <w:br/>
      </w:r>
      <w:r w:rsidRPr="00CB549A">
        <w:t>do różnych grup docelowych, w szczególności przedszkolaków, uczniów i studentów, ogółu obywateli, a także decydentów);</w:t>
      </w:r>
    </w:p>
    <w:p w14:paraId="1677FD95" w14:textId="77777777" w:rsidR="00BA097F" w:rsidRPr="00CB549A" w:rsidRDefault="00165973">
      <w:pPr>
        <w:pStyle w:val="Bezodstpw"/>
        <w:numPr>
          <w:ilvl w:val="3"/>
          <w:numId w:val="31"/>
        </w:numPr>
        <w:ind w:left="709"/>
        <w:rPr>
          <w:rFonts w:eastAsia="Times New Roman" w:cs="Arial"/>
        </w:rPr>
      </w:pPr>
      <w:r w:rsidRPr="00CB549A">
        <w:lastRenderedPageBreak/>
        <w:t>utworzenie systemu monitorowania gospodarki odpadami komunalnymi w oparciu o BDO (baza danych o produktach i opakowaniach oraz o gospodarce odpadami);</w:t>
      </w:r>
    </w:p>
    <w:p w14:paraId="14480031" w14:textId="6132339C" w:rsidR="00CD29C4" w:rsidRPr="00CB549A" w:rsidRDefault="00165973">
      <w:pPr>
        <w:pStyle w:val="Bezodstpw"/>
        <w:numPr>
          <w:ilvl w:val="3"/>
          <w:numId w:val="31"/>
        </w:numPr>
        <w:ind w:left="709"/>
      </w:pPr>
      <w:r w:rsidRPr="00CB549A">
        <w:t xml:space="preserve">stworzenie podstawy prawnej i organizacyjnej dla gmin do prowadzenia kontroli prawidłowego odbioru i zagospodarowania odpadów komunalnych, w szczególności przez zniesienie rozwiązań prawnych odnoszących się do możliwości ryczałtowego rozliczania firmy odbierającej odpady komunalne od mieszkańców proporcjonalnie </w:t>
      </w:r>
      <w:r w:rsidR="00911B2F" w:rsidRPr="00CB549A">
        <w:br/>
      </w:r>
      <w:r w:rsidRPr="00CB549A">
        <w:t>do ich ilości oraz łączenia przetargu na odbiór i zagospodarowanie odpadów;</w:t>
      </w:r>
    </w:p>
    <w:p w14:paraId="293C2115" w14:textId="0BFD926C" w:rsidR="00654FBC" w:rsidRPr="00CB549A" w:rsidRDefault="00165973">
      <w:pPr>
        <w:pStyle w:val="Bezodstpw"/>
        <w:numPr>
          <w:ilvl w:val="3"/>
          <w:numId w:val="31"/>
        </w:numPr>
        <w:ind w:left="709"/>
        <w:rPr>
          <w:rFonts w:eastAsia="Times New Roman" w:cs="Arial"/>
        </w:rPr>
      </w:pPr>
      <w:r w:rsidRPr="00CB549A">
        <w:t>wdrożenie rozwiązań pozwalających na należyte monitorowanie i kontrolę postępowania z frakcją odpadów komunalnych wysortowywaną ze strumienia zmieszanych odpadów komunalnych i nieprzeznaczoną do składowania (frakcja 19 12</w:t>
      </w:r>
      <w:r w:rsidR="006B6492" w:rsidRPr="00CB549A">
        <w:t xml:space="preserve"> </w:t>
      </w:r>
      <w:r w:rsidRPr="00CB549A">
        <w:t>12);</w:t>
      </w:r>
    </w:p>
    <w:p w14:paraId="02CDEED6" w14:textId="4560834D" w:rsidR="00BA097F" w:rsidRPr="00CB549A" w:rsidRDefault="00165973">
      <w:pPr>
        <w:pStyle w:val="Bezodstpw"/>
        <w:numPr>
          <w:ilvl w:val="3"/>
          <w:numId w:val="31"/>
        </w:numPr>
        <w:ind w:left="709"/>
        <w:rPr>
          <w:rFonts w:eastAsia="Times New Roman" w:cs="Arial"/>
        </w:rPr>
      </w:pPr>
      <w:r w:rsidRPr="00CB549A">
        <w:t>realizacja działań na rzecz należytego zbilansowania funkcjonowania systemu gospodarki odpadami komunalnymi w świetle obowiązującego zakazu składowania określonych frakcji odpadów komunalnych i pochodzących z przetwarzania odpadów komunalnych, w tym odpadów o zawartości ogólnego węgla organicznego powyżej 5% s.m., od 1 stycznia 2016 r.;</w:t>
      </w:r>
    </w:p>
    <w:p w14:paraId="315030CE" w14:textId="502F78FE" w:rsidR="00BA097F" w:rsidRPr="00CB549A" w:rsidRDefault="00165973">
      <w:pPr>
        <w:pStyle w:val="Bezodstpw"/>
        <w:numPr>
          <w:ilvl w:val="3"/>
          <w:numId w:val="31"/>
        </w:numPr>
        <w:ind w:left="709"/>
        <w:rPr>
          <w:rFonts w:eastAsia="Times New Roman" w:cs="Arial"/>
        </w:rPr>
      </w:pPr>
      <w:r w:rsidRPr="00CB549A">
        <w:t>określenie procentowej różnicy pomiędzy stawkami opłat za odpady zbierane w sposób selektywny a odpadami zbieranymi w sposób nieselektywny, tak aby stanowiła ona zachętę do selektywnego zbierania odpadów;</w:t>
      </w:r>
    </w:p>
    <w:p w14:paraId="6C6D16FE" w14:textId="159F1366" w:rsidR="00BA097F" w:rsidRPr="00CB549A" w:rsidRDefault="00165973">
      <w:pPr>
        <w:pStyle w:val="Bezodstpw"/>
        <w:numPr>
          <w:ilvl w:val="3"/>
          <w:numId w:val="31"/>
        </w:numPr>
        <w:ind w:left="709"/>
        <w:rPr>
          <w:rFonts w:eastAsia="Times New Roman" w:cs="Arial"/>
        </w:rPr>
      </w:pPr>
      <w:r w:rsidRPr="00CB549A">
        <w:t>na etapie aktualizacji poszczególnych WPGO (Wojewódzki Plan Gospodarki Odpadami) dokonanie analizy podziału na regiony gospodarki odpadami komunalnymi wraz ze wskazaniem gmin wchodzących w skład każdego regionu, tak aby prawidłowo wykorzystać moce przerobowe instalacji, z uwzględnieniem aspektów ekologicznych</w:t>
      </w:r>
      <w:r w:rsidR="00803A0E">
        <w:br/>
      </w:r>
      <w:r w:rsidRPr="00CB549A">
        <w:t>i ekonomicznych;</w:t>
      </w:r>
    </w:p>
    <w:p w14:paraId="3017FC0B" w14:textId="77777777" w:rsidR="00BA097F" w:rsidRPr="00CB549A" w:rsidRDefault="00165973">
      <w:pPr>
        <w:pStyle w:val="Bezodstpw"/>
        <w:numPr>
          <w:ilvl w:val="3"/>
          <w:numId w:val="31"/>
        </w:numPr>
        <w:ind w:left="709"/>
        <w:rPr>
          <w:rFonts w:eastAsia="Times New Roman" w:cs="Arial"/>
        </w:rPr>
      </w:pPr>
      <w:r w:rsidRPr="00CB549A">
        <w:t>prowadzenie przez gminy gospodarki odpadami komunalnymi w ramach systemu regionów gospodarki odpadami komunalnymi i w oparciu o RIPOK;</w:t>
      </w:r>
    </w:p>
    <w:p w14:paraId="232D0FE2" w14:textId="20B25705" w:rsidR="00E86AAC" w:rsidRDefault="00165973">
      <w:pPr>
        <w:pStyle w:val="Bezodstpw"/>
        <w:numPr>
          <w:ilvl w:val="3"/>
          <w:numId w:val="31"/>
        </w:numPr>
        <w:spacing w:after="240"/>
        <w:ind w:left="709"/>
      </w:pPr>
      <w:r w:rsidRPr="00CB549A">
        <w:t xml:space="preserve">wdrażanie przez przedsiębiorców BAT (najlepsza dostępna technika (ang. Best </w:t>
      </w:r>
      <w:r w:rsidRPr="00CB549A">
        <w:rPr>
          <w:lang w:val="en-US"/>
        </w:rPr>
        <w:t>available</w:t>
      </w:r>
      <w:r w:rsidRPr="00CB549A">
        <w:t xml:space="preserve"> </w:t>
      </w:r>
      <w:r w:rsidRPr="00CB549A">
        <w:rPr>
          <w:lang w:val="en-US"/>
        </w:rPr>
        <w:t>techniques</w:t>
      </w:r>
      <w:r w:rsidRPr="00CB549A">
        <w:t>)).</w:t>
      </w:r>
    </w:p>
    <w:p w14:paraId="7B742BFD" w14:textId="42F3A10F" w:rsidR="00E809DA" w:rsidRPr="00CB549A" w:rsidRDefault="00E809DA" w:rsidP="00E809DA">
      <w:pPr>
        <w:rPr>
          <w:color w:val="auto"/>
        </w:rPr>
      </w:pPr>
      <w:r w:rsidRPr="00CB549A">
        <w:rPr>
          <w:b/>
          <w:color w:val="auto"/>
        </w:rPr>
        <w:t>3.2.1</w:t>
      </w:r>
      <w:r w:rsidR="000974E4" w:rsidRPr="00CB549A">
        <w:rPr>
          <w:b/>
          <w:color w:val="auto"/>
        </w:rPr>
        <w:t>3</w:t>
      </w:r>
      <w:r w:rsidRPr="00CB549A">
        <w:rPr>
          <w:b/>
          <w:color w:val="auto"/>
        </w:rPr>
        <w:t>. Krajowy plan na rzecz energii i klimatu na lata 2021-2030</w:t>
      </w:r>
    </w:p>
    <w:p w14:paraId="32C891BB" w14:textId="04A240F4" w:rsidR="00E809DA" w:rsidRPr="00CB549A" w:rsidRDefault="00E809DA" w:rsidP="00CB549A">
      <w:pPr>
        <w:spacing w:after="120"/>
        <w:rPr>
          <w:color w:val="auto"/>
        </w:rPr>
      </w:pPr>
      <w:r w:rsidRPr="00CB549A">
        <w:rPr>
          <w:color w:val="auto"/>
        </w:rPr>
        <w:t>Minister Aktywów Państwowych w dniu 30 grudnia 2019 r. przekazał do Komisji Europejskiej Krajowy plan na rzecz energii i klimatu na lata 2021-2030, wypełniając tym samym obowiązek nałożony na Polskę przepisami rozporządzenia Parlamentu Europejskiego i Rady (UE) 2018/1999 z dnia 11 grudnia 2018 r. w sprawie zarządzania unią energetyczną i</w:t>
      </w:r>
      <w:r w:rsidR="00E81960" w:rsidRPr="00CB549A">
        <w:rPr>
          <w:color w:val="auto"/>
        </w:rPr>
        <w:t xml:space="preserve"> </w:t>
      </w:r>
      <w:r w:rsidRPr="00CB549A">
        <w:rPr>
          <w:color w:val="auto"/>
        </w:rPr>
        <w:t>działaniami w dziedzinie klimatu, zmiany rozporządzeń Parlamentu Europejskiego i Rady (WE)</w:t>
      </w:r>
      <w:r w:rsidR="00C02DAB" w:rsidRPr="00CB549A">
        <w:rPr>
          <w:color w:val="auto"/>
        </w:rPr>
        <w:br/>
      </w:r>
      <w:r w:rsidRPr="00CB549A">
        <w:rPr>
          <w:color w:val="auto"/>
        </w:rPr>
        <w:t>nr 663/2009 i (WE) nr 715/2009, dyrektyw Parlamentu Europejskiego i Rady 94/22/WE, 98/70/WE, 2009/31/WE, 2009/73/WE, 2010/31/UE, 2012/27/UE i 2013/30/UE, dyrektyw Rady 2009/119/WE i (EU) 2015/652 oraz uchylenia rozporządzenia Parlamentu Europejskiego</w:t>
      </w:r>
      <w:r w:rsidR="00C02DAB" w:rsidRPr="00CB549A">
        <w:rPr>
          <w:color w:val="auto"/>
        </w:rPr>
        <w:br/>
      </w:r>
      <w:r w:rsidRPr="00CB549A">
        <w:rPr>
          <w:color w:val="auto"/>
        </w:rPr>
        <w:t>i Rady (UE) nr 525/2013.</w:t>
      </w:r>
    </w:p>
    <w:p w14:paraId="29CCEED0" w14:textId="77777777" w:rsidR="00E809DA" w:rsidRPr="00CB549A" w:rsidRDefault="00E809DA" w:rsidP="00CB549A">
      <w:pPr>
        <w:spacing w:after="120"/>
        <w:rPr>
          <w:color w:val="auto"/>
        </w:rPr>
      </w:pPr>
      <w:r w:rsidRPr="00CB549A">
        <w:rPr>
          <w:color w:val="auto"/>
        </w:rPr>
        <w:t xml:space="preserve">Krajowy plan na rzecz energii i klimatu na lata 2021-2030 (KPEiK) został przyjęty </w:t>
      </w:r>
      <w:r w:rsidR="00F47910" w:rsidRPr="00CB549A">
        <w:rPr>
          <w:color w:val="auto"/>
        </w:rPr>
        <w:br/>
      </w:r>
      <w:r w:rsidRPr="00CB549A">
        <w:rPr>
          <w:color w:val="auto"/>
        </w:rPr>
        <w:t>przez Komitet do Spraw Europejskich na posiedzeniu w dniu 18 grudnia 2019 r.</w:t>
      </w:r>
    </w:p>
    <w:p w14:paraId="30304A37" w14:textId="77777777" w:rsidR="00E809DA" w:rsidRPr="00CB549A" w:rsidRDefault="00E809DA" w:rsidP="00E809DA">
      <w:pPr>
        <w:rPr>
          <w:color w:val="auto"/>
        </w:rPr>
      </w:pPr>
      <w:r w:rsidRPr="00CB549A">
        <w:rPr>
          <w:color w:val="auto"/>
        </w:rPr>
        <w:t>Krajowy plan na rzecz energii i klimatu na lata 2021-2030 wyznacza następujące cele klimatyczno-energetyczne na 2030 r.:</w:t>
      </w:r>
    </w:p>
    <w:p w14:paraId="479BEDD5" w14:textId="77777777" w:rsidR="00E809DA" w:rsidRPr="00CB549A" w:rsidRDefault="00E809DA">
      <w:pPr>
        <w:pStyle w:val="PUNKTOWANIE"/>
      </w:pPr>
      <w:r w:rsidRPr="00CB549A">
        <w:t>7% redukcji emisji gazów cieplarnianych w sektorach nieobjętych systemem ETS w porównaniu do poziomu w roku 2005,</w:t>
      </w:r>
    </w:p>
    <w:p w14:paraId="43FFD3A7" w14:textId="77777777" w:rsidR="00E809DA" w:rsidRPr="00CB549A" w:rsidRDefault="00E809DA">
      <w:pPr>
        <w:pStyle w:val="PUNKTOWANIE"/>
      </w:pPr>
      <w:r w:rsidRPr="00CB549A">
        <w:lastRenderedPageBreak/>
        <w:t xml:space="preserve">21-23% udziału OZE w </w:t>
      </w:r>
      <w:proofErr w:type="gramStart"/>
      <w:r w:rsidRPr="00CB549A">
        <w:t>finalnym</w:t>
      </w:r>
      <w:proofErr w:type="gramEnd"/>
      <w:r w:rsidRPr="00CB549A">
        <w:t xml:space="preserve"> zużyciu energii brutto (cel 23% będzie możliwy do osiągnięcia w sytuacji przyznania Polsce dodatkowych środków unijnych, </w:t>
      </w:r>
      <w:r w:rsidR="00F47910" w:rsidRPr="00CB549A">
        <w:br/>
      </w:r>
      <w:r w:rsidRPr="00CB549A">
        <w:t>w tym przeznaczonych na sprawiedliwą transformację), uwzględniając:</w:t>
      </w:r>
    </w:p>
    <w:p w14:paraId="48678E40" w14:textId="77777777" w:rsidR="00E809DA" w:rsidRPr="00CB549A" w:rsidRDefault="00E809DA">
      <w:pPr>
        <w:pStyle w:val="PUNKTOWANIE"/>
      </w:pPr>
      <w:r w:rsidRPr="00CB549A">
        <w:t>14% udziału OZE w transporcie,</w:t>
      </w:r>
    </w:p>
    <w:p w14:paraId="47C90C42" w14:textId="77777777" w:rsidR="00E809DA" w:rsidRPr="00CB549A" w:rsidRDefault="00E809DA">
      <w:pPr>
        <w:pStyle w:val="PUNKTOWANIE"/>
      </w:pPr>
      <w:r w:rsidRPr="00CB549A">
        <w:t>roczny wzrost udziału OZE w ciepłownictwie i chłodnictwie o 1,1 pkt. proc. średniorocznie,</w:t>
      </w:r>
    </w:p>
    <w:p w14:paraId="06E8261C" w14:textId="77777777" w:rsidR="00E809DA" w:rsidRPr="00CB549A" w:rsidRDefault="00E809DA">
      <w:pPr>
        <w:pStyle w:val="PUNKTOWANIE"/>
      </w:pPr>
      <w:r w:rsidRPr="00CB549A">
        <w:t>wzrost efektywności energetycznej o 23% w porównaniu z prognozami PRIMES2007,</w:t>
      </w:r>
    </w:p>
    <w:p w14:paraId="2CCFDFDE" w14:textId="297A3923" w:rsidR="00ED5C6A" w:rsidRPr="00CB549A" w:rsidRDefault="00E809DA">
      <w:pPr>
        <w:pStyle w:val="PUNKTOWANIE"/>
      </w:pPr>
      <w:r w:rsidRPr="00CB549A">
        <w:t>redukcję do 56-60% udziału węgla w produkcji energii elektrycznej.</w:t>
      </w:r>
    </w:p>
    <w:p w14:paraId="3547A7D8" w14:textId="39511EFF" w:rsidR="000C4146" w:rsidRPr="00CB549A" w:rsidRDefault="000C4146" w:rsidP="000974E4">
      <w:pPr>
        <w:suppressAutoHyphens w:val="0"/>
        <w:spacing w:before="240"/>
        <w:rPr>
          <w:color w:val="auto"/>
        </w:rPr>
      </w:pPr>
      <w:r w:rsidRPr="00CB549A">
        <w:rPr>
          <w:b/>
          <w:color w:val="auto"/>
        </w:rPr>
        <w:t>3.2.1</w:t>
      </w:r>
      <w:r w:rsidR="000974E4" w:rsidRPr="00CB549A">
        <w:rPr>
          <w:b/>
          <w:color w:val="auto"/>
        </w:rPr>
        <w:t>4</w:t>
      </w:r>
      <w:r w:rsidRPr="00CB549A">
        <w:rPr>
          <w:b/>
          <w:color w:val="auto"/>
        </w:rPr>
        <w:t>. Krajowy Program Oczyszczania Ścieków Komunalnych (KPOŚK)</w:t>
      </w:r>
    </w:p>
    <w:p w14:paraId="63A4C51A" w14:textId="246E4BD6" w:rsidR="000C4146" w:rsidRPr="00CB549A" w:rsidRDefault="000C4146" w:rsidP="000C4146">
      <w:pPr>
        <w:suppressAutoHyphens w:val="0"/>
        <w:rPr>
          <w:color w:val="auto"/>
        </w:rPr>
      </w:pPr>
      <w:r w:rsidRPr="00CB549A">
        <w:rPr>
          <w:color w:val="auto"/>
        </w:rPr>
        <w:t>Polska przystępując do Unii Europejskiej zobowiązała się do wypełnienia wymogów dyrektywy Rady 91/271/EWG z dnia 21 maja 1991 roku dotyczącej oczyszczania ścieków komunalnych (Dz. Urz. WE L 135 z 30.05.1991 r., str. 40-52, z późn. zm.; Dz. Urz. WE Polskie wydanie specjalne, rozdz. 15, t. 002, str. 26) zgodnie z określonymi w negocjacjach i zapisanymi</w:t>
      </w:r>
      <w:r w:rsidR="00C02DAB" w:rsidRPr="00CB549A">
        <w:rPr>
          <w:color w:val="auto"/>
        </w:rPr>
        <w:br/>
      </w:r>
      <w:r w:rsidRPr="00CB549A">
        <w:rPr>
          <w:color w:val="auto"/>
        </w:rPr>
        <w:t xml:space="preserve">w Traktacie Akcesyjnym terminami i okresami przejściowymi. W rozmowach przedakcesyjnych wynegocjowane zostały bowiem dostosowawcze okresy przejściowe na wprowadzenie przepisów ww. dyrektywy do końca 2015 r. Dlatego też, aby zidentyfikować faktyczne potrzeby w zakresie uporządkowania gospodarki ściekowej oraz uszeregować ich realizację w taki sposób, aby wywiązać się ze zobowiązań traktatowych, utworzono Krajowy program oczyszczania ścieków komunalnych (KPOŚK). </w:t>
      </w:r>
    </w:p>
    <w:p w14:paraId="372FCD01" w14:textId="0B498776" w:rsidR="00CB549A" w:rsidRDefault="000C4146" w:rsidP="000974E4">
      <w:pPr>
        <w:suppressAutoHyphens w:val="0"/>
        <w:spacing w:before="240"/>
        <w:rPr>
          <w:color w:val="auto"/>
        </w:rPr>
      </w:pPr>
      <w:r w:rsidRPr="00CB549A">
        <w:rPr>
          <w:color w:val="auto"/>
        </w:rPr>
        <w:t>Program ten został przyjęty przez Radę Ministrów w dniu 16 grudnia 2003 r. KPOŚK stanowi wykaz aglomeracji, które muszą zostać wyposażone w systemy kanalizacji zbiorczej i oczyszczalnie ścieków w terminach określonych w Programie.</w:t>
      </w:r>
    </w:p>
    <w:p w14:paraId="1EDE76B6" w14:textId="77777777" w:rsidR="00CB549A" w:rsidRDefault="00CB549A">
      <w:pPr>
        <w:spacing w:line="240" w:lineRule="auto"/>
        <w:jc w:val="left"/>
        <w:rPr>
          <w:color w:val="auto"/>
        </w:rPr>
      </w:pPr>
      <w:r>
        <w:rPr>
          <w:color w:val="auto"/>
        </w:rPr>
        <w:br w:type="page"/>
      </w:r>
    </w:p>
    <w:p w14:paraId="33C2343A" w14:textId="77777777" w:rsidR="00BA097F" w:rsidRPr="00E86AAC" w:rsidRDefault="00165973" w:rsidP="00ED5C6A">
      <w:pPr>
        <w:pStyle w:val="Nagwek2"/>
        <w:spacing w:before="240" w:after="120"/>
        <w:rPr>
          <w:rFonts w:eastAsia="Times New Roman" w:cs="Arial"/>
          <w:color w:val="auto"/>
        </w:rPr>
      </w:pPr>
      <w:bookmarkStart w:id="104" w:name="_Toc21936696"/>
      <w:bookmarkStart w:id="105" w:name="_Toc15904758"/>
      <w:bookmarkStart w:id="106" w:name="_Toc118291509"/>
      <w:r w:rsidRPr="00E86AAC">
        <w:lastRenderedPageBreak/>
        <w:t>3.3. Dokumenty wojewódzkie</w:t>
      </w:r>
      <w:bookmarkEnd w:id="104"/>
      <w:bookmarkEnd w:id="105"/>
      <w:bookmarkEnd w:id="106"/>
    </w:p>
    <w:p w14:paraId="452C9660" w14:textId="5E248802" w:rsidR="00E77CD0" w:rsidRPr="00E86AAC" w:rsidRDefault="00E77CD0" w:rsidP="005007AA">
      <w:pPr>
        <w:rPr>
          <w:rFonts w:cs="Times New Roman"/>
          <w:b/>
        </w:rPr>
      </w:pPr>
      <w:r w:rsidRPr="00E86AAC">
        <w:rPr>
          <w:rFonts w:cs="Times New Roman"/>
          <w:b/>
        </w:rPr>
        <w:t xml:space="preserve">3.3.1. </w:t>
      </w:r>
      <w:bookmarkStart w:id="107" w:name="_Hlk96504978"/>
      <w:bookmarkStart w:id="108" w:name="_Hlk107220241"/>
      <w:r w:rsidR="00E86AAC" w:rsidRPr="00E86AAC">
        <w:rPr>
          <w:rFonts w:cs="Times New Roman"/>
          <w:b/>
        </w:rPr>
        <w:t>Program Ochrony Środowiska Województwa Pomorskiego na lata 2018–2021</w:t>
      </w:r>
      <w:r w:rsidR="00E86AAC">
        <w:rPr>
          <w:rFonts w:cs="Times New Roman"/>
          <w:b/>
        </w:rPr>
        <w:br/>
      </w:r>
      <w:r w:rsidR="00E86AAC" w:rsidRPr="00E86AAC">
        <w:rPr>
          <w:rFonts w:cs="Times New Roman"/>
          <w:b/>
        </w:rPr>
        <w:t>z perspektywą do roku 2025</w:t>
      </w:r>
    </w:p>
    <w:bookmarkEnd w:id="107"/>
    <w:p w14:paraId="55AD3AA0" w14:textId="77777777" w:rsidR="00E86AAC" w:rsidRDefault="00E86AAC" w:rsidP="005007AA">
      <w:pPr>
        <w:pStyle w:val="Bezodstpw"/>
        <w:rPr>
          <w:rFonts w:eastAsia="Calibri" w:cs="Times New Roman"/>
          <w:sz w:val="20"/>
        </w:rPr>
      </w:pPr>
      <w:r w:rsidRPr="00E86AAC">
        <w:rPr>
          <w:rFonts w:eastAsia="Calibri" w:cs="Times New Roman"/>
          <w:sz w:val="20"/>
        </w:rPr>
        <w:t>Uchwała Nr 461/XLIII/18 Sejmiku Województwa Pomorskiego z dnia 26 lutego 2018 r.</w:t>
      </w:r>
    </w:p>
    <w:p w14:paraId="1F0CA6E8" w14:textId="77777777" w:rsidR="00E86AAC" w:rsidRPr="00E86AAC" w:rsidRDefault="00E86AAC" w:rsidP="00E86AAC">
      <w:pPr>
        <w:suppressAutoHyphens w:val="0"/>
        <w:spacing w:before="120"/>
        <w:rPr>
          <w:rFonts w:cs="Arial"/>
          <w:color w:val="auto"/>
        </w:rPr>
      </w:pPr>
      <w:r w:rsidRPr="00E86AAC">
        <w:rPr>
          <w:rFonts w:cs="Arial"/>
          <w:color w:val="auto"/>
        </w:rPr>
        <w:t>Obrano cele w podziale na poszczególne obszary interwencji:</w:t>
      </w:r>
    </w:p>
    <w:p w14:paraId="436BC9BA" w14:textId="77777777" w:rsidR="00E86AAC" w:rsidRPr="00E86AAC" w:rsidRDefault="00E86AAC" w:rsidP="00E86AAC">
      <w:pPr>
        <w:suppressAutoHyphens w:val="0"/>
        <w:rPr>
          <w:rFonts w:cs="Times New Roman"/>
          <w:color w:val="auto"/>
        </w:rPr>
      </w:pPr>
      <w:r w:rsidRPr="00E86AAC">
        <w:rPr>
          <w:rFonts w:cs="Times New Roman"/>
          <w:color w:val="auto"/>
        </w:rPr>
        <w:t>1) Klimat i jakość powietrza</w:t>
      </w:r>
    </w:p>
    <w:p w14:paraId="1926CE4C" w14:textId="77777777" w:rsidR="00E86AAC" w:rsidRPr="00E86AAC" w:rsidRDefault="00E86AAC" w:rsidP="00803A0E">
      <w:pPr>
        <w:suppressAutoHyphens w:val="0"/>
        <w:ind w:left="284"/>
        <w:rPr>
          <w:rFonts w:cs="Times New Roman"/>
          <w:color w:val="auto"/>
        </w:rPr>
      </w:pPr>
      <w:r w:rsidRPr="00E86AAC">
        <w:rPr>
          <w:rFonts w:cs="Times New Roman"/>
          <w:color w:val="auto"/>
        </w:rPr>
        <w:t>Cel: Poprawa stanu jakości powietrza.</w:t>
      </w:r>
    </w:p>
    <w:p w14:paraId="00C4F867" w14:textId="77777777" w:rsidR="00E86AAC" w:rsidRPr="00E86AAC" w:rsidRDefault="00E86AAC" w:rsidP="00E86AAC">
      <w:pPr>
        <w:suppressAutoHyphens w:val="0"/>
        <w:rPr>
          <w:rFonts w:cs="Times New Roman"/>
          <w:color w:val="auto"/>
        </w:rPr>
      </w:pPr>
      <w:r w:rsidRPr="00E86AAC">
        <w:rPr>
          <w:rFonts w:cs="Times New Roman"/>
          <w:color w:val="auto"/>
        </w:rPr>
        <w:t>2) Zagrożenia hałasem</w:t>
      </w:r>
    </w:p>
    <w:p w14:paraId="1F7A4323" w14:textId="77777777" w:rsidR="00E86AAC" w:rsidRPr="00E86AAC" w:rsidRDefault="00E86AAC" w:rsidP="00803A0E">
      <w:pPr>
        <w:suppressAutoHyphens w:val="0"/>
        <w:ind w:left="284"/>
        <w:rPr>
          <w:rFonts w:cs="Times New Roman"/>
          <w:color w:val="auto"/>
        </w:rPr>
      </w:pPr>
      <w:r w:rsidRPr="00E86AAC">
        <w:rPr>
          <w:rFonts w:cs="Times New Roman"/>
          <w:color w:val="auto"/>
        </w:rPr>
        <w:t>Cel: Poprawa klimatu akustycznego.</w:t>
      </w:r>
    </w:p>
    <w:p w14:paraId="306E66A4" w14:textId="77777777" w:rsidR="00E86AAC" w:rsidRPr="00E86AAC" w:rsidRDefault="00E86AAC" w:rsidP="00E86AAC">
      <w:pPr>
        <w:suppressAutoHyphens w:val="0"/>
        <w:rPr>
          <w:rFonts w:cs="Times New Roman"/>
          <w:color w:val="auto"/>
        </w:rPr>
      </w:pPr>
      <w:r w:rsidRPr="00E86AAC">
        <w:rPr>
          <w:rFonts w:cs="Times New Roman"/>
          <w:color w:val="auto"/>
        </w:rPr>
        <w:t>3) Pola elektromagnetyczne</w:t>
      </w:r>
    </w:p>
    <w:p w14:paraId="16646727" w14:textId="77777777" w:rsidR="00E86AAC" w:rsidRPr="00E86AAC" w:rsidRDefault="00E86AAC" w:rsidP="00803A0E">
      <w:pPr>
        <w:suppressAutoHyphens w:val="0"/>
        <w:ind w:left="284"/>
        <w:rPr>
          <w:rFonts w:cs="Times New Roman"/>
          <w:color w:val="auto"/>
        </w:rPr>
      </w:pPr>
      <w:r w:rsidRPr="00E86AAC">
        <w:rPr>
          <w:rFonts w:cs="Times New Roman"/>
          <w:color w:val="auto"/>
        </w:rPr>
        <w:t xml:space="preserve">Cel: </w:t>
      </w:r>
      <w:r w:rsidRPr="00E86AAC">
        <w:rPr>
          <w:rFonts w:cs="Arial"/>
          <w:color w:val="auto"/>
        </w:rPr>
        <w:t>Utrzymanie dotychczasowego stanu braku zagrożeń ponadnormatywnym promieniowaniem elektromagnetycznym</w:t>
      </w:r>
      <w:r w:rsidRPr="00E86AAC">
        <w:rPr>
          <w:rFonts w:cs="Times New Roman"/>
          <w:color w:val="auto"/>
        </w:rPr>
        <w:t>.</w:t>
      </w:r>
    </w:p>
    <w:p w14:paraId="24D5FC87" w14:textId="77777777" w:rsidR="00E86AAC" w:rsidRPr="00E86AAC" w:rsidRDefault="00E86AAC" w:rsidP="00E86AAC">
      <w:pPr>
        <w:suppressAutoHyphens w:val="0"/>
        <w:rPr>
          <w:rFonts w:cs="Times New Roman"/>
          <w:color w:val="auto"/>
        </w:rPr>
      </w:pPr>
      <w:r w:rsidRPr="00E86AAC">
        <w:rPr>
          <w:rFonts w:cs="Times New Roman"/>
          <w:color w:val="auto"/>
        </w:rPr>
        <w:t>4) Gospodarowanie wodami</w:t>
      </w:r>
    </w:p>
    <w:p w14:paraId="40458F76" w14:textId="77777777" w:rsidR="00E86AAC" w:rsidRPr="00E86AAC" w:rsidRDefault="00E86AAC" w:rsidP="00803A0E">
      <w:pPr>
        <w:suppressAutoHyphens w:val="0"/>
        <w:ind w:left="284"/>
        <w:rPr>
          <w:rFonts w:cs="Times New Roman"/>
          <w:color w:val="auto"/>
        </w:rPr>
      </w:pPr>
      <w:r w:rsidRPr="00E86AAC">
        <w:rPr>
          <w:rFonts w:cs="Times New Roman"/>
          <w:color w:val="auto"/>
        </w:rPr>
        <w:t xml:space="preserve">Cel: </w:t>
      </w:r>
      <w:r w:rsidRPr="00E86AAC">
        <w:rPr>
          <w:rFonts w:cs="Arial"/>
          <w:color w:val="auto"/>
        </w:rPr>
        <w:t>Czyste wody i bezpieczeństwo przeciwpowodziowe</w:t>
      </w:r>
      <w:r w:rsidRPr="00E86AAC">
        <w:rPr>
          <w:rFonts w:cs="Times New Roman"/>
          <w:color w:val="auto"/>
        </w:rPr>
        <w:t>.</w:t>
      </w:r>
    </w:p>
    <w:p w14:paraId="479D7DD7" w14:textId="77777777" w:rsidR="00E86AAC" w:rsidRPr="00E86AAC" w:rsidRDefault="00E86AAC" w:rsidP="00E86AAC">
      <w:pPr>
        <w:suppressAutoHyphens w:val="0"/>
        <w:rPr>
          <w:rFonts w:cs="Times New Roman"/>
          <w:color w:val="auto"/>
        </w:rPr>
      </w:pPr>
      <w:r w:rsidRPr="00E86AAC">
        <w:rPr>
          <w:rFonts w:cs="Times New Roman"/>
          <w:color w:val="auto"/>
        </w:rPr>
        <w:t>5) Gospodarka wodno-ściekowa</w:t>
      </w:r>
    </w:p>
    <w:p w14:paraId="7FF18CB3" w14:textId="77777777" w:rsidR="00E86AAC" w:rsidRPr="00E86AAC" w:rsidRDefault="00E86AAC" w:rsidP="00803A0E">
      <w:pPr>
        <w:suppressAutoHyphens w:val="0"/>
        <w:ind w:left="284"/>
        <w:rPr>
          <w:rFonts w:cs="Times New Roman"/>
          <w:color w:val="auto"/>
        </w:rPr>
      </w:pPr>
      <w:r w:rsidRPr="00E86AAC">
        <w:rPr>
          <w:rFonts w:cs="Times New Roman"/>
          <w:color w:val="auto"/>
        </w:rPr>
        <w:t>Cel: Racjonalna gospodarka wodno-ściekowa.</w:t>
      </w:r>
    </w:p>
    <w:p w14:paraId="70AFA8EF" w14:textId="77777777" w:rsidR="00E86AAC" w:rsidRPr="00E86AAC" w:rsidRDefault="00E86AAC" w:rsidP="00E86AAC">
      <w:pPr>
        <w:suppressAutoHyphens w:val="0"/>
        <w:rPr>
          <w:rFonts w:cs="Times New Roman"/>
          <w:color w:val="auto"/>
        </w:rPr>
      </w:pPr>
      <w:r w:rsidRPr="00E86AAC">
        <w:rPr>
          <w:rFonts w:cs="Times New Roman"/>
          <w:color w:val="auto"/>
        </w:rPr>
        <w:t>6) Zasoby geologiczne</w:t>
      </w:r>
    </w:p>
    <w:p w14:paraId="1DF0C70C" w14:textId="77777777" w:rsidR="00E86AAC" w:rsidRPr="00E86AAC" w:rsidRDefault="00E86AAC" w:rsidP="00803A0E">
      <w:pPr>
        <w:suppressAutoHyphens w:val="0"/>
        <w:ind w:firstLine="284"/>
        <w:rPr>
          <w:rFonts w:cs="Times New Roman"/>
          <w:color w:val="auto"/>
        </w:rPr>
      </w:pPr>
      <w:r w:rsidRPr="00E86AAC">
        <w:rPr>
          <w:rFonts w:cs="Times New Roman"/>
          <w:color w:val="auto"/>
        </w:rPr>
        <w:t xml:space="preserve">Cel: </w:t>
      </w:r>
      <w:r w:rsidRPr="00E86AAC">
        <w:rPr>
          <w:rFonts w:cs="Arial"/>
          <w:color w:val="auto"/>
        </w:rPr>
        <w:t>Optymalizacja i racjonalne gospodarowanie zasobami kopalin ze złóż</w:t>
      </w:r>
      <w:r w:rsidRPr="00E86AAC">
        <w:rPr>
          <w:rFonts w:cs="Times New Roman"/>
          <w:color w:val="auto"/>
        </w:rPr>
        <w:t>.</w:t>
      </w:r>
    </w:p>
    <w:p w14:paraId="3910D254" w14:textId="77777777" w:rsidR="00E86AAC" w:rsidRPr="00E86AAC" w:rsidRDefault="00E86AAC" w:rsidP="00E86AAC">
      <w:pPr>
        <w:suppressAutoHyphens w:val="0"/>
        <w:rPr>
          <w:rFonts w:cs="Times New Roman"/>
          <w:color w:val="auto"/>
        </w:rPr>
      </w:pPr>
      <w:r w:rsidRPr="00E86AAC">
        <w:rPr>
          <w:rFonts w:cs="Times New Roman"/>
          <w:color w:val="auto"/>
        </w:rPr>
        <w:t>7) Gleby</w:t>
      </w:r>
    </w:p>
    <w:p w14:paraId="5561B87B" w14:textId="77777777" w:rsidR="00E86AAC" w:rsidRPr="00E86AAC" w:rsidRDefault="00E86AAC" w:rsidP="00803A0E">
      <w:pPr>
        <w:suppressAutoHyphens w:val="0"/>
        <w:ind w:left="284"/>
        <w:rPr>
          <w:rFonts w:cs="Times New Roman"/>
          <w:color w:val="auto"/>
        </w:rPr>
      </w:pPr>
      <w:r w:rsidRPr="00E86AAC">
        <w:rPr>
          <w:rFonts w:cs="Times New Roman"/>
          <w:color w:val="auto"/>
        </w:rPr>
        <w:t xml:space="preserve">Cel: </w:t>
      </w:r>
      <w:r w:rsidRPr="00E86AAC">
        <w:rPr>
          <w:rFonts w:cs="Arial"/>
          <w:iCs/>
          <w:color w:val="auto"/>
        </w:rPr>
        <w:t>Przywrócenie i utrzymanie dobrego stanu gleb</w:t>
      </w:r>
      <w:r w:rsidRPr="00E86AAC">
        <w:rPr>
          <w:rFonts w:cs="Times New Roman"/>
          <w:color w:val="auto"/>
        </w:rPr>
        <w:t>.</w:t>
      </w:r>
    </w:p>
    <w:p w14:paraId="20EF29F7" w14:textId="77777777" w:rsidR="00E86AAC" w:rsidRPr="00E86AAC" w:rsidRDefault="00E86AAC" w:rsidP="00E86AAC">
      <w:pPr>
        <w:suppressAutoHyphens w:val="0"/>
        <w:rPr>
          <w:rFonts w:cs="Times New Roman"/>
          <w:color w:val="auto"/>
        </w:rPr>
      </w:pPr>
      <w:r w:rsidRPr="00E86AAC">
        <w:rPr>
          <w:rFonts w:cs="Times New Roman"/>
          <w:color w:val="auto"/>
        </w:rPr>
        <w:t>8) Gospodarka odpadami i zapobieganie powstawaniu odpadów</w:t>
      </w:r>
    </w:p>
    <w:p w14:paraId="1229B60F" w14:textId="77777777" w:rsidR="00E86AAC" w:rsidRPr="00E86AAC" w:rsidRDefault="00E86AAC" w:rsidP="00803A0E">
      <w:pPr>
        <w:suppressAutoHyphens w:val="0"/>
        <w:ind w:left="284"/>
        <w:rPr>
          <w:rFonts w:cs="Times New Roman"/>
          <w:color w:val="auto"/>
        </w:rPr>
      </w:pPr>
      <w:r w:rsidRPr="00E86AAC">
        <w:rPr>
          <w:rFonts w:cs="Times New Roman"/>
          <w:color w:val="auto"/>
        </w:rPr>
        <w:t xml:space="preserve">Cel: </w:t>
      </w:r>
      <w:r w:rsidRPr="00E86AAC">
        <w:rPr>
          <w:rFonts w:cs="Arial"/>
          <w:color w:val="auto"/>
        </w:rPr>
        <w:t>Racjonalna gospodarka odpadami</w:t>
      </w:r>
      <w:r w:rsidRPr="00E86AAC">
        <w:rPr>
          <w:rFonts w:cs="Times New Roman"/>
          <w:color w:val="auto"/>
        </w:rPr>
        <w:t>.</w:t>
      </w:r>
    </w:p>
    <w:p w14:paraId="653A224E" w14:textId="77777777" w:rsidR="00E86AAC" w:rsidRPr="00E86AAC" w:rsidRDefault="00E86AAC" w:rsidP="00E86AAC">
      <w:pPr>
        <w:suppressAutoHyphens w:val="0"/>
        <w:rPr>
          <w:rFonts w:cs="Times New Roman"/>
          <w:color w:val="auto"/>
        </w:rPr>
      </w:pPr>
      <w:r w:rsidRPr="00E86AAC">
        <w:rPr>
          <w:rFonts w:cs="Times New Roman"/>
          <w:color w:val="auto"/>
        </w:rPr>
        <w:t>9) Zasoby przyrodnicze</w:t>
      </w:r>
    </w:p>
    <w:p w14:paraId="024307C5" w14:textId="77777777" w:rsidR="00E86AAC" w:rsidRPr="00E86AAC" w:rsidRDefault="00E86AAC" w:rsidP="00803A0E">
      <w:pPr>
        <w:suppressAutoHyphens w:val="0"/>
        <w:ind w:left="284"/>
        <w:rPr>
          <w:rFonts w:cs="Times New Roman"/>
          <w:color w:val="auto"/>
        </w:rPr>
      </w:pPr>
      <w:r w:rsidRPr="00E86AAC">
        <w:rPr>
          <w:rFonts w:cs="Times New Roman"/>
          <w:color w:val="auto"/>
        </w:rPr>
        <w:t xml:space="preserve">Cel: </w:t>
      </w:r>
      <w:r w:rsidRPr="00E86AAC">
        <w:rPr>
          <w:rFonts w:cs="Arial"/>
          <w:iCs/>
          <w:color w:val="auto"/>
        </w:rPr>
        <w:t>Ochrona krajobrazu i różnorodności biologicznej</w:t>
      </w:r>
      <w:r w:rsidRPr="00E86AAC">
        <w:rPr>
          <w:rFonts w:cs="Times New Roman"/>
          <w:color w:val="auto"/>
        </w:rPr>
        <w:t>.</w:t>
      </w:r>
    </w:p>
    <w:p w14:paraId="608DC697" w14:textId="77777777" w:rsidR="00E86AAC" w:rsidRPr="00E86AAC" w:rsidRDefault="00E86AAC" w:rsidP="00E86AAC">
      <w:pPr>
        <w:suppressAutoHyphens w:val="0"/>
        <w:rPr>
          <w:rFonts w:cs="Times New Roman"/>
          <w:color w:val="auto"/>
        </w:rPr>
      </w:pPr>
      <w:r w:rsidRPr="00E86AAC">
        <w:rPr>
          <w:rFonts w:cs="Times New Roman"/>
          <w:color w:val="auto"/>
        </w:rPr>
        <w:t>10) Zagrożenia poważnymi awariami</w:t>
      </w:r>
    </w:p>
    <w:p w14:paraId="3A086746" w14:textId="77777777" w:rsidR="00E86AAC" w:rsidRPr="00E86AAC" w:rsidRDefault="00E86AAC" w:rsidP="00803A0E">
      <w:pPr>
        <w:suppressAutoHyphens w:val="0"/>
        <w:ind w:left="284"/>
        <w:rPr>
          <w:rFonts w:cs="Arial"/>
          <w:iCs/>
          <w:color w:val="auto"/>
        </w:rPr>
      </w:pPr>
      <w:r w:rsidRPr="00E86AAC">
        <w:rPr>
          <w:rFonts w:cs="Times New Roman"/>
          <w:color w:val="auto"/>
        </w:rPr>
        <w:t xml:space="preserve">Cel: </w:t>
      </w:r>
      <w:r w:rsidRPr="00E86AAC">
        <w:rPr>
          <w:rFonts w:cs="Arial"/>
          <w:iCs/>
          <w:color w:val="auto"/>
        </w:rPr>
        <w:t>Ograniczenie ryzyka wystąpienia poważnych awarii przemysłowych dla ludzi i środowiska oraz minimalizacja ich skutków.</w:t>
      </w:r>
    </w:p>
    <w:bookmarkEnd w:id="108"/>
    <w:p w14:paraId="570694FF" w14:textId="3E6CF470" w:rsidR="00E77CD0" w:rsidRPr="00E86AAC" w:rsidRDefault="00E77CD0" w:rsidP="007C46C5">
      <w:pPr>
        <w:suppressAutoHyphens w:val="0"/>
        <w:spacing w:before="240" w:line="240" w:lineRule="auto"/>
        <w:rPr>
          <w:rFonts w:cs="Times New Roman"/>
        </w:rPr>
      </w:pPr>
      <w:r w:rsidRPr="00E86AAC">
        <w:rPr>
          <w:rFonts w:cs="Times New Roman"/>
          <w:b/>
        </w:rPr>
        <w:t xml:space="preserve">3.3.2. </w:t>
      </w:r>
      <w:bookmarkStart w:id="109" w:name="_Hlk96505018"/>
      <w:r w:rsidR="00E86AAC" w:rsidRPr="00E86AAC">
        <w:rPr>
          <w:rFonts w:cs="Times New Roman"/>
          <w:b/>
        </w:rPr>
        <w:t>Strategia Rozwoju Województwa Pomorskiego 2030</w:t>
      </w:r>
    </w:p>
    <w:p w14:paraId="040F2963" w14:textId="28D9FA9D" w:rsidR="00E77771" w:rsidRPr="00E86AAC" w:rsidRDefault="00E86AAC" w:rsidP="00253B5B">
      <w:pPr>
        <w:rPr>
          <w:rFonts w:cs="Times New Roman"/>
          <w:sz w:val="20"/>
        </w:rPr>
      </w:pPr>
      <w:r w:rsidRPr="00E86AAC">
        <w:rPr>
          <w:rFonts w:cs="Times New Roman"/>
          <w:sz w:val="20"/>
        </w:rPr>
        <w:t>Uchwała Nr 376/XXXI/21 Sejmiku Województwa Pomorskiego z dnia 12 kwietnia 2021 r.</w:t>
      </w:r>
    </w:p>
    <w:p w14:paraId="040EBE59" w14:textId="77777777" w:rsidR="00E86AAC" w:rsidRPr="00E86AAC" w:rsidRDefault="00E86AAC" w:rsidP="00E86AAC">
      <w:pPr>
        <w:suppressAutoHyphens w:val="0"/>
        <w:spacing w:before="120"/>
        <w:rPr>
          <w:rFonts w:cs="Arial"/>
          <w:iCs/>
          <w:color w:val="auto"/>
        </w:rPr>
      </w:pPr>
      <w:r w:rsidRPr="00E86AAC">
        <w:rPr>
          <w:rFonts w:cs="Arial"/>
          <w:iCs/>
          <w:color w:val="auto"/>
        </w:rPr>
        <w:t>1. Cel strategiczny 1. Trwałe bezpieczeństwo</w:t>
      </w:r>
    </w:p>
    <w:p w14:paraId="44A90997" w14:textId="77777777" w:rsidR="00E86AAC" w:rsidRPr="00E86AAC" w:rsidRDefault="00E86AAC">
      <w:pPr>
        <w:numPr>
          <w:ilvl w:val="0"/>
          <w:numId w:val="138"/>
        </w:numPr>
        <w:suppressAutoHyphens w:val="0"/>
        <w:ind w:left="284" w:firstLine="0"/>
        <w:contextualSpacing/>
        <w:rPr>
          <w:rFonts w:cs="Arial"/>
          <w:iCs/>
          <w:color w:val="auto"/>
        </w:rPr>
      </w:pPr>
      <w:r w:rsidRPr="00E86AAC">
        <w:rPr>
          <w:rFonts w:cs="Arial"/>
          <w:iCs/>
          <w:color w:val="auto"/>
        </w:rPr>
        <w:t>Cel operacyjny 1.1. Bezpieczeństwo środowiskowe</w:t>
      </w:r>
    </w:p>
    <w:p w14:paraId="23E1B49B" w14:textId="77777777" w:rsidR="00E86AAC" w:rsidRPr="00E86AAC" w:rsidRDefault="00E86AAC">
      <w:pPr>
        <w:numPr>
          <w:ilvl w:val="0"/>
          <w:numId w:val="138"/>
        </w:numPr>
        <w:suppressAutoHyphens w:val="0"/>
        <w:ind w:left="284" w:firstLine="0"/>
        <w:contextualSpacing/>
        <w:rPr>
          <w:rFonts w:cs="Arial"/>
          <w:iCs/>
          <w:color w:val="auto"/>
        </w:rPr>
      </w:pPr>
      <w:r w:rsidRPr="00E86AAC">
        <w:rPr>
          <w:rFonts w:cs="Arial"/>
          <w:iCs/>
          <w:color w:val="auto"/>
        </w:rPr>
        <w:t>Cel operacyjny 1.2. Bezpieczeństwo energetyczne</w:t>
      </w:r>
    </w:p>
    <w:p w14:paraId="24DA747A" w14:textId="77777777" w:rsidR="00E86AAC" w:rsidRPr="00E86AAC" w:rsidRDefault="00E86AAC" w:rsidP="00E86AAC">
      <w:pPr>
        <w:suppressAutoHyphens w:val="0"/>
        <w:rPr>
          <w:rFonts w:cs="Arial"/>
          <w:iCs/>
          <w:color w:val="auto"/>
        </w:rPr>
      </w:pPr>
      <w:r w:rsidRPr="00E86AAC">
        <w:rPr>
          <w:rFonts w:cs="Arial"/>
          <w:iCs/>
          <w:color w:val="auto"/>
        </w:rPr>
        <w:t>2. Cel strategiczny 2. Otwarta wspólnota regionalna</w:t>
      </w:r>
    </w:p>
    <w:p w14:paraId="6BB341D0" w14:textId="77777777" w:rsidR="00E86AAC" w:rsidRPr="00E86AAC" w:rsidRDefault="00E86AAC">
      <w:pPr>
        <w:numPr>
          <w:ilvl w:val="0"/>
          <w:numId w:val="139"/>
        </w:numPr>
        <w:suppressAutoHyphens w:val="0"/>
        <w:ind w:left="284"/>
        <w:contextualSpacing/>
        <w:rPr>
          <w:rFonts w:cs="Arial"/>
          <w:iCs/>
          <w:color w:val="auto"/>
        </w:rPr>
      </w:pPr>
      <w:r w:rsidRPr="00E86AAC">
        <w:rPr>
          <w:rFonts w:cs="Arial"/>
          <w:iCs/>
          <w:color w:val="auto"/>
        </w:rPr>
        <w:t>Cel operacyjny 2.4. Mobilność</w:t>
      </w:r>
    </w:p>
    <w:bookmarkEnd w:id="109"/>
    <w:p w14:paraId="47FCAC2E" w14:textId="25295F31" w:rsidR="00E77CD0" w:rsidRPr="00E86AAC" w:rsidRDefault="00E77CD0" w:rsidP="00B55236">
      <w:pPr>
        <w:spacing w:before="120"/>
        <w:rPr>
          <w:rFonts w:cs="Times New Roman"/>
          <w:b/>
        </w:rPr>
      </w:pPr>
      <w:r w:rsidRPr="00E86AAC">
        <w:rPr>
          <w:rFonts w:cs="Times New Roman"/>
          <w:b/>
        </w:rPr>
        <w:t xml:space="preserve">3.3.3. </w:t>
      </w:r>
      <w:bookmarkStart w:id="110" w:name="_Hlk96505051"/>
      <w:r w:rsidR="00E86AAC" w:rsidRPr="00E86AAC">
        <w:rPr>
          <w:rFonts w:cs="Times New Roman"/>
          <w:b/>
        </w:rPr>
        <w:t>Program ochrony powietrza dla strefy pomorskiej, w której został przekroczony poziom dopuszczalny pyłu zawieszonego PM10 oraz poziom docelowy benzo(a)pirenu</w:t>
      </w:r>
    </w:p>
    <w:bookmarkEnd w:id="110"/>
    <w:p w14:paraId="68862524" w14:textId="77777777" w:rsidR="00E86AAC" w:rsidRDefault="00E86AAC" w:rsidP="00E86AAC">
      <w:pPr>
        <w:spacing w:after="120"/>
        <w:rPr>
          <w:rFonts w:cs="Arial"/>
          <w:color w:val="auto"/>
          <w:sz w:val="20"/>
          <w:szCs w:val="20"/>
        </w:rPr>
      </w:pPr>
      <w:r w:rsidRPr="00E86AAC">
        <w:rPr>
          <w:rFonts w:cs="Arial"/>
          <w:color w:val="auto"/>
          <w:sz w:val="20"/>
          <w:szCs w:val="20"/>
        </w:rPr>
        <w:t>Uchwała Nr 308/XXIV/20 Sejmiku Województwa Pomorskiego z dnia 28 września 2020 r. oraz Uchwała zmieniająca Nr 414/XXXIV/21 z dnia 28 czerwca 2021 r.</w:t>
      </w:r>
    </w:p>
    <w:p w14:paraId="7D8602D9" w14:textId="6A311204" w:rsidR="00E86AAC" w:rsidRDefault="00E86AAC" w:rsidP="00E86AAC">
      <w:pPr>
        <w:spacing w:after="120"/>
        <w:rPr>
          <w:rFonts w:cs="Arial"/>
          <w:color w:val="auto"/>
        </w:rPr>
      </w:pPr>
      <w:r w:rsidRPr="00E86AAC">
        <w:rPr>
          <w:rFonts w:cs="Arial"/>
          <w:color w:val="auto"/>
        </w:rPr>
        <w:t>Celem jest osiągnięcie poziomu dopuszczalnego pyłu zawieszonego PM10 oraz poziomu docelowego benzo(a)pirenu w powietrzu.</w:t>
      </w:r>
    </w:p>
    <w:p w14:paraId="778D017C" w14:textId="77777777" w:rsidR="00E86AAC" w:rsidRDefault="00E86AAC">
      <w:pPr>
        <w:spacing w:line="240" w:lineRule="auto"/>
        <w:jc w:val="left"/>
        <w:rPr>
          <w:rFonts w:cs="Arial"/>
          <w:color w:val="auto"/>
        </w:rPr>
      </w:pPr>
      <w:r>
        <w:rPr>
          <w:rFonts w:cs="Arial"/>
          <w:color w:val="auto"/>
        </w:rPr>
        <w:br w:type="page"/>
      </w:r>
    </w:p>
    <w:p w14:paraId="30B14FF7" w14:textId="6B1C4215" w:rsidR="00E77771" w:rsidRPr="00E86AAC" w:rsidRDefault="00E77CD0" w:rsidP="00E77771">
      <w:pPr>
        <w:rPr>
          <w:rFonts w:cs="Times New Roman"/>
          <w:b/>
          <w:color w:val="auto"/>
          <w:sz w:val="20"/>
        </w:rPr>
      </w:pPr>
      <w:r w:rsidRPr="00E86AAC">
        <w:rPr>
          <w:rFonts w:cs="Times New Roman"/>
          <w:b/>
        </w:rPr>
        <w:lastRenderedPageBreak/>
        <w:t>3.3.</w:t>
      </w:r>
      <w:r w:rsidR="0020357B" w:rsidRPr="00E86AAC">
        <w:rPr>
          <w:rFonts w:cs="Times New Roman"/>
          <w:b/>
        </w:rPr>
        <w:t>4</w:t>
      </w:r>
      <w:r w:rsidRPr="00E86AAC">
        <w:rPr>
          <w:rFonts w:cs="Times New Roman"/>
          <w:b/>
        </w:rPr>
        <w:t xml:space="preserve">. </w:t>
      </w:r>
      <w:r w:rsidR="00E86AAC" w:rsidRPr="00E86AAC">
        <w:rPr>
          <w:rFonts w:cs="Times New Roman"/>
          <w:b/>
        </w:rPr>
        <w:t>Aktualizacja programu ochrony środowiska przed hałasem na lata 2019–2023</w:t>
      </w:r>
      <w:r w:rsidR="00803A0E">
        <w:rPr>
          <w:rFonts w:cs="Times New Roman"/>
          <w:b/>
        </w:rPr>
        <w:br/>
      </w:r>
      <w:r w:rsidR="00E86AAC" w:rsidRPr="00E86AAC">
        <w:rPr>
          <w:rFonts w:cs="Times New Roman"/>
          <w:b/>
        </w:rPr>
        <w:t>z perspektywą na lata następne dla terenów poza aglomeracjami w województwie pomorskim położonych wzdłuż odcinków dróg krajowych i ekspresowych, których eksploatacja powoduje ponadnormatywne oddziaływania akustyczne, określone wskaźnikami hałasu LDWN i LN</w:t>
      </w:r>
    </w:p>
    <w:p w14:paraId="092F11CA" w14:textId="77777777" w:rsidR="00E86AAC" w:rsidRDefault="00E86AAC" w:rsidP="00E86AAC">
      <w:pPr>
        <w:rPr>
          <w:sz w:val="20"/>
          <w:szCs w:val="20"/>
        </w:rPr>
      </w:pPr>
      <w:r w:rsidRPr="00E86AAC">
        <w:rPr>
          <w:sz w:val="20"/>
          <w:szCs w:val="20"/>
        </w:rPr>
        <w:t>Uchwała Nr 89/VIII/9 Sejmiku Województwa Pomorskiego z dnia 25 kwietnia 2019 r.</w:t>
      </w:r>
    </w:p>
    <w:p w14:paraId="5359113C" w14:textId="08B448AA" w:rsidR="00E86AAC" w:rsidRDefault="00E86AAC" w:rsidP="00E86AAC">
      <w:pPr>
        <w:spacing w:before="120" w:after="120"/>
        <w:rPr>
          <w:highlight w:val="yellow"/>
        </w:rPr>
      </w:pPr>
      <w:r w:rsidRPr="00E86AAC">
        <w:t>Działania określone w programie ochrony środowiska przed hałasem mają na celu osiągnięcie standardów jakości środowiska w zakresie ochrony akustycznej na omawianych terenach</w:t>
      </w:r>
      <w:r w:rsidR="00803A0E">
        <w:br/>
      </w:r>
      <w:r w:rsidRPr="00E86AAC">
        <w:t>tj. obniżenie poziomu hałasu co najmniej do poziomu dopuszczalnego zgodnie z art. 113 ustawy z dnia 27 kwietnia 2001 r. Prawo ochrony środowiska.</w:t>
      </w:r>
    </w:p>
    <w:p w14:paraId="26DC4430" w14:textId="1C9B3BC9" w:rsidR="00257745" w:rsidRPr="00E86AAC" w:rsidRDefault="009D05E0" w:rsidP="009D05E0">
      <w:pPr>
        <w:spacing w:before="240"/>
        <w:rPr>
          <w:rFonts w:cs="Arial"/>
          <w:b/>
          <w:color w:val="auto"/>
        </w:rPr>
      </w:pPr>
      <w:r w:rsidRPr="00E86AAC">
        <w:rPr>
          <w:rFonts w:cs="Arial"/>
          <w:b/>
          <w:color w:val="auto"/>
        </w:rPr>
        <w:t xml:space="preserve">3.3.5. </w:t>
      </w:r>
      <w:bookmarkStart w:id="111" w:name="_Hlk107221020"/>
      <w:r w:rsidR="00E86AAC" w:rsidRPr="00E86AAC">
        <w:rPr>
          <w:rFonts w:cs="Arial"/>
          <w:b/>
          <w:color w:val="auto"/>
        </w:rPr>
        <w:t>Plan Gospodarki Odpadami dla Województwa Pomorskiego 2022</w:t>
      </w:r>
    </w:p>
    <w:bookmarkEnd w:id="111"/>
    <w:p w14:paraId="6B6F23FA" w14:textId="792D0724" w:rsidR="00E86AAC" w:rsidRDefault="00E86AAC" w:rsidP="00E86AAC">
      <w:pPr>
        <w:rPr>
          <w:sz w:val="20"/>
          <w:szCs w:val="20"/>
        </w:rPr>
      </w:pPr>
      <w:r w:rsidRPr="00E86AAC">
        <w:rPr>
          <w:sz w:val="20"/>
          <w:szCs w:val="20"/>
        </w:rPr>
        <w:t>Uchwała Nr 321/XXX/16 Sejmiku Województwa Pomorskiego z dnia 29 grudnia 2016 r.</w:t>
      </w:r>
    </w:p>
    <w:p w14:paraId="137204CA" w14:textId="77777777" w:rsidR="00E86AAC" w:rsidRPr="00E86AAC" w:rsidRDefault="00E86AAC" w:rsidP="00E86AAC">
      <w:pPr>
        <w:suppressAutoHyphens w:val="0"/>
        <w:spacing w:before="120" w:after="120"/>
        <w:rPr>
          <w:rFonts w:cs="Times New Roman"/>
          <w:color w:val="auto"/>
        </w:rPr>
      </w:pPr>
      <w:r w:rsidRPr="00E86AAC">
        <w:rPr>
          <w:rFonts w:cs="Times New Roman"/>
          <w:color w:val="auto"/>
        </w:rPr>
        <w:t>Cele w zakresie gospodarki odpadami w województwie pomorskim opracowane zostały zgodnie z Krajowym planem gospodarki odpadami 2022 i obowiązującymi przepisami prawnymi, w podziale na poszczególne grupy odpadów. Termin realizacji przyjętych celów określono na lata 2017–2022, w dłuższej perspektywie (2023–2030) przewiduje się kontynuację realizacji celów krótkoterminowych.</w:t>
      </w:r>
    </w:p>
    <w:p w14:paraId="25C527D2" w14:textId="3CFDB0A9" w:rsidR="00E77CD0" w:rsidRPr="00E86AAC" w:rsidRDefault="00E77CD0" w:rsidP="009D05E0">
      <w:pPr>
        <w:spacing w:before="240"/>
        <w:rPr>
          <w:b/>
          <w:color w:val="auto"/>
        </w:rPr>
      </w:pPr>
      <w:r w:rsidRPr="00E86AAC">
        <w:rPr>
          <w:b/>
          <w:color w:val="auto"/>
        </w:rPr>
        <w:t>3.3.</w:t>
      </w:r>
      <w:r w:rsidR="00CF6E57" w:rsidRPr="00E86AAC">
        <w:rPr>
          <w:b/>
          <w:color w:val="auto"/>
        </w:rPr>
        <w:t>6</w:t>
      </w:r>
      <w:r w:rsidRPr="00E86AAC">
        <w:rPr>
          <w:b/>
          <w:color w:val="auto"/>
        </w:rPr>
        <w:t xml:space="preserve">. </w:t>
      </w:r>
      <w:bookmarkStart w:id="112" w:name="_Hlk107221027"/>
      <w:r w:rsidR="00E77771" w:rsidRPr="00E86AAC">
        <w:rPr>
          <w:b/>
          <w:color w:val="auto"/>
        </w:rPr>
        <w:t>Uchwała antysmogowa</w:t>
      </w:r>
    </w:p>
    <w:p w14:paraId="6D7F743C" w14:textId="3E2CA10E" w:rsidR="00E86AAC" w:rsidRPr="00E86AAC" w:rsidRDefault="00E86AAC" w:rsidP="00E86AAC">
      <w:pPr>
        <w:rPr>
          <w:sz w:val="20"/>
          <w:szCs w:val="20"/>
          <w:highlight w:val="yellow"/>
          <w:shd w:val="clear" w:color="auto" w:fill="FFFFFF"/>
        </w:rPr>
      </w:pPr>
      <w:r w:rsidRPr="00E86AAC">
        <w:rPr>
          <w:sz w:val="20"/>
          <w:szCs w:val="20"/>
          <w:shd w:val="clear" w:color="auto" w:fill="FFFFFF"/>
        </w:rPr>
        <w:t>Uchwała NR 310/XXIV/20</w:t>
      </w:r>
      <w:r>
        <w:rPr>
          <w:sz w:val="20"/>
          <w:szCs w:val="20"/>
          <w:shd w:val="clear" w:color="auto" w:fill="FFFFFF"/>
        </w:rPr>
        <w:t xml:space="preserve"> </w:t>
      </w:r>
      <w:r w:rsidRPr="00E86AAC">
        <w:rPr>
          <w:sz w:val="20"/>
          <w:szCs w:val="20"/>
          <w:shd w:val="clear" w:color="auto" w:fill="FFFFFF"/>
        </w:rPr>
        <w:t>Sejmiku Województwa Pomorskiego</w:t>
      </w:r>
      <w:r>
        <w:rPr>
          <w:sz w:val="20"/>
          <w:szCs w:val="20"/>
          <w:shd w:val="clear" w:color="auto" w:fill="FFFFFF"/>
        </w:rPr>
        <w:t xml:space="preserve"> </w:t>
      </w:r>
      <w:r w:rsidRPr="00E86AAC">
        <w:rPr>
          <w:sz w:val="20"/>
          <w:szCs w:val="20"/>
          <w:shd w:val="clear" w:color="auto" w:fill="FFFFFF"/>
        </w:rPr>
        <w:t>z dnia 28 września 2020 roku</w:t>
      </w:r>
      <w:r>
        <w:rPr>
          <w:sz w:val="20"/>
          <w:szCs w:val="20"/>
          <w:shd w:val="clear" w:color="auto" w:fill="FFFFFF"/>
        </w:rPr>
        <w:t xml:space="preserve"> </w:t>
      </w:r>
      <w:r w:rsidRPr="00E86AAC">
        <w:rPr>
          <w:sz w:val="20"/>
          <w:szCs w:val="20"/>
          <w:shd w:val="clear" w:color="auto" w:fill="FFFFFF"/>
        </w:rPr>
        <w:t>w sprawie wprowadzenia na obszarze województwa pomorskiego, z wyłączeniem</w:t>
      </w:r>
      <w:r>
        <w:rPr>
          <w:sz w:val="20"/>
          <w:szCs w:val="20"/>
          <w:shd w:val="clear" w:color="auto" w:fill="FFFFFF"/>
        </w:rPr>
        <w:t xml:space="preserve"> </w:t>
      </w:r>
      <w:r w:rsidRPr="00E86AAC">
        <w:rPr>
          <w:sz w:val="20"/>
          <w:szCs w:val="20"/>
          <w:shd w:val="clear" w:color="auto" w:fill="FFFFFF"/>
        </w:rPr>
        <w:t>Gminy Miasta Sopotu i obszaru miast, ograniczeń i zakazów w zakresie eksploatacji</w:t>
      </w:r>
      <w:r>
        <w:rPr>
          <w:sz w:val="20"/>
          <w:szCs w:val="20"/>
          <w:shd w:val="clear" w:color="auto" w:fill="FFFFFF"/>
        </w:rPr>
        <w:t xml:space="preserve"> </w:t>
      </w:r>
      <w:r w:rsidRPr="00E86AAC">
        <w:rPr>
          <w:sz w:val="20"/>
          <w:szCs w:val="20"/>
          <w:shd w:val="clear" w:color="auto" w:fill="FFFFFF"/>
        </w:rPr>
        <w:t>instalacji, w których następuje spalanie paliw</w:t>
      </w:r>
    </w:p>
    <w:p w14:paraId="569C773A" w14:textId="570B6524" w:rsidR="00BA097F" w:rsidRPr="00E86AAC" w:rsidRDefault="00165973" w:rsidP="00DC678F">
      <w:pPr>
        <w:pStyle w:val="Nagwek2"/>
        <w:spacing w:before="240" w:after="120"/>
        <w:rPr>
          <w:rFonts w:eastAsia="Times New Roman" w:cs="Arial"/>
          <w:color w:val="auto"/>
        </w:rPr>
      </w:pPr>
      <w:bookmarkStart w:id="113" w:name="_Toc118291510"/>
      <w:bookmarkEnd w:id="112"/>
      <w:r w:rsidRPr="00E86AAC">
        <w:t>3.</w:t>
      </w:r>
      <w:r w:rsidR="00604AC5" w:rsidRPr="00E86AAC">
        <w:t>4</w:t>
      </w:r>
      <w:r w:rsidRPr="00E86AAC">
        <w:t xml:space="preserve">. Dokumenty </w:t>
      </w:r>
      <w:r w:rsidR="00975F96" w:rsidRPr="00E86AAC">
        <w:t>powiatowe</w:t>
      </w:r>
      <w:bookmarkEnd w:id="113"/>
    </w:p>
    <w:p w14:paraId="6C7BD66B" w14:textId="4AD4FF45" w:rsidR="00FC6CE3" w:rsidRPr="00E86AAC" w:rsidRDefault="00165973" w:rsidP="00152E32">
      <w:pPr>
        <w:rPr>
          <w:b/>
          <w:color w:val="auto"/>
        </w:rPr>
      </w:pPr>
      <w:r w:rsidRPr="00E86AAC">
        <w:rPr>
          <w:b/>
          <w:color w:val="auto"/>
        </w:rPr>
        <w:t>3.</w:t>
      </w:r>
      <w:r w:rsidR="00604AC5" w:rsidRPr="00E86AAC">
        <w:rPr>
          <w:b/>
          <w:color w:val="auto"/>
        </w:rPr>
        <w:t>4</w:t>
      </w:r>
      <w:r w:rsidRPr="00E86AAC">
        <w:rPr>
          <w:b/>
          <w:color w:val="auto"/>
        </w:rPr>
        <w:t xml:space="preserve">.1. </w:t>
      </w:r>
      <w:r w:rsidR="00E86AAC" w:rsidRPr="00E86AAC">
        <w:rPr>
          <w:b/>
          <w:color w:val="auto"/>
        </w:rPr>
        <w:t>Program Ochrony Środowiska dla Powiatu Wejherowskiego na lata 2020–2023</w:t>
      </w:r>
      <w:r w:rsidR="00803A0E">
        <w:rPr>
          <w:b/>
          <w:color w:val="auto"/>
        </w:rPr>
        <w:br/>
      </w:r>
      <w:r w:rsidR="00E86AAC" w:rsidRPr="00E86AAC">
        <w:rPr>
          <w:b/>
          <w:color w:val="auto"/>
        </w:rPr>
        <w:t>z perspektywą do 2027</w:t>
      </w:r>
    </w:p>
    <w:p w14:paraId="6D30351A" w14:textId="77777777" w:rsidR="00E86AAC" w:rsidRPr="00E86AAC" w:rsidRDefault="00E86AAC" w:rsidP="008B36FC">
      <w:pPr>
        <w:rPr>
          <w:rFonts w:eastAsia="Times New Roman" w:cs="Arial"/>
          <w:color w:val="auto"/>
          <w:sz w:val="20"/>
          <w:szCs w:val="20"/>
        </w:rPr>
      </w:pPr>
      <w:r w:rsidRPr="00E86AAC">
        <w:rPr>
          <w:rFonts w:eastAsia="Times New Roman" w:cs="Arial"/>
          <w:color w:val="auto"/>
          <w:sz w:val="20"/>
          <w:szCs w:val="20"/>
        </w:rPr>
        <w:t>Uchwała Nr VI/XI/189/19 Rady Powiatu Wejherowskiego z dnia 13 grudnia 2019 r.</w:t>
      </w:r>
    </w:p>
    <w:p w14:paraId="19BBF6F5" w14:textId="77777777" w:rsidR="00E86AAC" w:rsidRPr="00E86AAC" w:rsidRDefault="00E86AAC" w:rsidP="00E86AAC">
      <w:pPr>
        <w:suppressAutoHyphens w:val="0"/>
        <w:spacing w:before="120"/>
        <w:rPr>
          <w:rFonts w:cs="Times New Roman"/>
          <w:color w:val="auto"/>
        </w:rPr>
      </w:pPr>
      <w:r w:rsidRPr="00E86AAC">
        <w:rPr>
          <w:rFonts w:cs="Times New Roman"/>
          <w:color w:val="auto"/>
        </w:rPr>
        <w:t>Priorytety:</w:t>
      </w:r>
    </w:p>
    <w:p w14:paraId="5AFDD152" w14:textId="77777777" w:rsidR="00E86AAC" w:rsidRPr="00E86AAC" w:rsidRDefault="00E86AAC" w:rsidP="00E86AAC">
      <w:pPr>
        <w:suppressAutoHyphens w:val="0"/>
        <w:rPr>
          <w:rFonts w:cs="Times New Roman"/>
          <w:color w:val="auto"/>
        </w:rPr>
      </w:pPr>
      <w:r w:rsidRPr="00E86AAC">
        <w:rPr>
          <w:rFonts w:cs="Times New Roman"/>
          <w:color w:val="auto"/>
        </w:rPr>
        <w:t>1. Poprawa jakości wód powierzchniowych i ochrona wód podziemnych.</w:t>
      </w:r>
    </w:p>
    <w:p w14:paraId="56541918" w14:textId="77777777" w:rsidR="00E86AAC" w:rsidRPr="00E86AAC" w:rsidRDefault="00E86AAC" w:rsidP="00E86AAC">
      <w:pPr>
        <w:suppressAutoHyphens w:val="0"/>
        <w:rPr>
          <w:rFonts w:cs="Times New Roman"/>
          <w:color w:val="auto"/>
        </w:rPr>
      </w:pPr>
      <w:r w:rsidRPr="00E86AAC">
        <w:rPr>
          <w:rFonts w:cs="Times New Roman"/>
          <w:color w:val="auto"/>
        </w:rPr>
        <w:t>2. Osiągnięcie wymaganych standardów jakości powietrza atmosferycznego.</w:t>
      </w:r>
    </w:p>
    <w:p w14:paraId="7353938B" w14:textId="77777777" w:rsidR="00E86AAC" w:rsidRPr="00E86AAC" w:rsidRDefault="00E86AAC" w:rsidP="00E86AAC">
      <w:pPr>
        <w:suppressAutoHyphens w:val="0"/>
        <w:rPr>
          <w:rFonts w:cs="Times New Roman"/>
          <w:color w:val="auto"/>
        </w:rPr>
      </w:pPr>
      <w:r w:rsidRPr="00E86AAC">
        <w:rPr>
          <w:rFonts w:cs="Times New Roman"/>
          <w:color w:val="auto"/>
        </w:rPr>
        <w:t>3. Ograniczenie uciążliwości hałasu komunikacyjnego.</w:t>
      </w:r>
    </w:p>
    <w:p w14:paraId="685035ED" w14:textId="77777777" w:rsidR="00E86AAC" w:rsidRPr="00E86AAC" w:rsidRDefault="00E86AAC" w:rsidP="00E86AAC">
      <w:pPr>
        <w:suppressAutoHyphens w:val="0"/>
        <w:rPr>
          <w:rFonts w:cs="Times New Roman"/>
          <w:color w:val="auto"/>
        </w:rPr>
      </w:pPr>
      <w:r w:rsidRPr="00E86AAC">
        <w:rPr>
          <w:rFonts w:cs="Times New Roman"/>
          <w:color w:val="auto"/>
        </w:rPr>
        <w:t>4. Zapobieganie degradacji powierzchni ziemi.</w:t>
      </w:r>
    </w:p>
    <w:p w14:paraId="6831BDCE" w14:textId="77777777" w:rsidR="00E86AAC" w:rsidRPr="00E86AAC" w:rsidRDefault="00E86AAC" w:rsidP="00803A0E">
      <w:pPr>
        <w:suppressAutoHyphens w:val="0"/>
        <w:spacing w:after="120"/>
        <w:rPr>
          <w:rFonts w:cs="Times New Roman"/>
          <w:color w:val="auto"/>
        </w:rPr>
      </w:pPr>
      <w:r w:rsidRPr="00E86AAC">
        <w:rPr>
          <w:rFonts w:cs="Times New Roman"/>
          <w:color w:val="auto"/>
        </w:rPr>
        <w:t>5. Podniesienie świadomości ekologicznej społeczeństwa powiatu poprzez zintegrowany system edukacji ekologicznej.</w:t>
      </w:r>
    </w:p>
    <w:p w14:paraId="348AD360" w14:textId="3B48DE1F" w:rsidR="00CA41D9" w:rsidRPr="00E86AAC" w:rsidRDefault="008B36FC" w:rsidP="008B36FC">
      <w:pPr>
        <w:rPr>
          <w:rFonts w:eastAsia="Times New Roman" w:cs="Arial"/>
          <w:b/>
          <w:bCs/>
          <w:color w:val="auto"/>
        </w:rPr>
      </w:pPr>
      <w:r w:rsidRPr="00E86AAC">
        <w:rPr>
          <w:rFonts w:eastAsia="Times New Roman" w:cs="Arial"/>
          <w:b/>
          <w:bCs/>
          <w:color w:val="auto"/>
        </w:rPr>
        <w:t xml:space="preserve">3.4.2. </w:t>
      </w:r>
      <w:r w:rsidR="00E86AAC" w:rsidRPr="00E86AAC">
        <w:rPr>
          <w:rFonts w:eastAsia="Times New Roman" w:cs="Arial"/>
          <w:b/>
          <w:bCs/>
          <w:color w:val="auto"/>
        </w:rPr>
        <w:t>Strategia Rozwoju Powiatu Wejherowskiego 2021–2030</w:t>
      </w:r>
    </w:p>
    <w:p w14:paraId="054E57F8" w14:textId="262814E4" w:rsidR="00E86AAC" w:rsidRDefault="00E86AAC" w:rsidP="00E86AAC">
      <w:pPr>
        <w:rPr>
          <w:sz w:val="20"/>
          <w:szCs w:val="20"/>
        </w:rPr>
      </w:pPr>
      <w:bookmarkStart w:id="114" w:name="_Toc86914021"/>
      <w:bookmarkStart w:id="115" w:name="_Toc69655739"/>
      <w:r w:rsidRPr="00E86AAC">
        <w:rPr>
          <w:sz w:val="20"/>
          <w:szCs w:val="20"/>
        </w:rPr>
        <w:t>Uchwała Nr VI/XXIII/344/21 Rady Powiatu Wejherowskiego z dnia 3 września 2021 r.</w:t>
      </w:r>
    </w:p>
    <w:p w14:paraId="666A17E8" w14:textId="77777777" w:rsidR="00E86AAC" w:rsidRPr="00E86AAC" w:rsidRDefault="00E86AAC" w:rsidP="00E86AAC">
      <w:pPr>
        <w:suppressAutoHyphens w:val="0"/>
        <w:spacing w:before="120"/>
        <w:rPr>
          <w:rFonts w:cs="Times New Roman"/>
          <w:color w:val="auto"/>
        </w:rPr>
      </w:pPr>
      <w:r w:rsidRPr="00E86AAC">
        <w:rPr>
          <w:rFonts w:cs="Times New Roman"/>
          <w:color w:val="auto"/>
        </w:rPr>
        <w:t>1. Cel strategiczny 2. Spójny i wydajny system komunikacji, ochrona środowiska i bezpieczeństwa</w:t>
      </w:r>
    </w:p>
    <w:p w14:paraId="0F241615" w14:textId="77777777" w:rsidR="00E86AAC" w:rsidRPr="00E86AAC" w:rsidRDefault="00E86AAC">
      <w:pPr>
        <w:numPr>
          <w:ilvl w:val="0"/>
          <w:numId w:val="139"/>
        </w:numPr>
        <w:suppressAutoHyphens w:val="0"/>
        <w:spacing w:after="160" w:line="259" w:lineRule="auto"/>
        <w:ind w:left="284"/>
        <w:contextualSpacing/>
        <w:jc w:val="left"/>
        <w:rPr>
          <w:rFonts w:cs="Times New Roman"/>
          <w:color w:val="auto"/>
        </w:rPr>
      </w:pPr>
      <w:r w:rsidRPr="00E86AAC">
        <w:rPr>
          <w:rFonts w:cs="Times New Roman"/>
          <w:color w:val="auto"/>
        </w:rPr>
        <w:t>Cel operacyjny 2.1. Bezpieczna i wydajna mobilność</w:t>
      </w:r>
    </w:p>
    <w:p w14:paraId="766FE9E9" w14:textId="77777777" w:rsidR="00E86AAC" w:rsidRPr="00E86AAC" w:rsidRDefault="00E86AAC">
      <w:pPr>
        <w:numPr>
          <w:ilvl w:val="0"/>
          <w:numId w:val="139"/>
        </w:numPr>
        <w:suppressAutoHyphens w:val="0"/>
        <w:spacing w:after="160" w:line="259" w:lineRule="auto"/>
        <w:ind w:left="284"/>
        <w:contextualSpacing/>
        <w:jc w:val="left"/>
        <w:rPr>
          <w:rFonts w:cs="Times New Roman"/>
          <w:color w:val="auto"/>
        </w:rPr>
      </w:pPr>
      <w:r w:rsidRPr="00E86AAC">
        <w:rPr>
          <w:rFonts w:cs="Times New Roman"/>
          <w:color w:val="auto"/>
        </w:rPr>
        <w:t>Cel operacyjny 2.2. Ochrona środowiska</w:t>
      </w:r>
    </w:p>
    <w:p w14:paraId="3E6D7805" w14:textId="77777777" w:rsidR="00E86AAC" w:rsidRPr="00E86AAC" w:rsidRDefault="00E86AAC">
      <w:pPr>
        <w:numPr>
          <w:ilvl w:val="0"/>
          <w:numId w:val="139"/>
        </w:numPr>
        <w:suppressAutoHyphens w:val="0"/>
        <w:spacing w:line="259" w:lineRule="auto"/>
        <w:ind w:left="284"/>
        <w:contextualSpacing/>
        <w:jc w:val="left"/>
        <w:rPr>
          <w:rFonts w:cs="Times New Roman"/>
          <w:color w:val="auto"/>
        </w:rPr>
      </w:pPr>
      <w:r w:rsidRPr="00E86AAC">
        <w:rPr>
          <w:rFonts w:cs="Times New Roman"/>
          <w:color w:val="auto"/>
        </w:rPr>
        <w:t>Cel operacyjny 2.3. Podnoszenie stanu bezpieczeństwa publicznego w powiecie</w:t>
      </w:r>
    </w:p>
    <w:p w14:paraId="6AB64571" w14:textId="7A4C514A" w:rsidR="00E86AAC" w:rsidRDefault="00E86AAC">
      <w:pPr>
        <w:spacing w:line="240" w:lineRule="auto"/>
        <w:jc w:val="left"/>
        <w:rPr>
          <w:sz w:val="20"/>
          <w:szCs w:val="20"/>
        </w:rPr>
      </w:pPr>
      <w:r>
        <w:rPr>
          <w:sz w:val="20"/>
          <w:szCs w:val="20"/>
        </w:rPr>
        <w:br w:type="page"/>
      </w:r>
    </w:p>
    <w:p w14:paraId="56C4F4BA" w14:textId="3ABD2557" w:rsidR="00975F96" w:rsidRPr="005E69B0" w:rsidRDefault="00975F96" w:rsidP="00E86AAC">
      <w:pPr>
        <w:keepNext/>
        <w:keepLines/>
        <w:suppressAutoHyphens w:val="0"/>
        <w:spacing w:before="240" w:after="120"/>
        <w:outlineLvl w:val="1"/>
        <w:rPr>
          <w:rFonts w:eastAsiaTheme="majorEastAsia" w:cstheme="majorBidi"/>
          <w:b/>
          <w:bCs/>
          <w:sz w:val="28"/>
          <w:szCs w:val="26"/>
        </w:rPr>
      </w:pPr>
      <w:bookmarkStart w:id="116" w:name="_Toc118291511"/>
      <w:r w:rsidRPr="005E69B0">
        <w:rPr>
          <w:rFonts w:eastAsiaTheme="majorEastAsia" w:cstheme="majorBidi"/>
          <w:b/>
          <w:bCs/>
          <w:sz w:val="28"/>
          <w:szCs w:val="26"/>
        </w:rPr>
        <w:lastRenderedPageBreak/>
        <w:t>3.5. Dokumenty gminne</w:t>
      </w:r>
      <w:bookmarkEnd w:id="114"/>
      <w:bookmarkEnd w:id="116"/>
    </w:p>
    <w:bookmarkEnd w:id="115"/>
    <w:p w14:paraId="5CED5FA8" w14:textId="19C6704A" w:rsidR="00975F96" w:rsidRPr="005E69B0" w:rsidRDefault="005E69B0" w:rsidP="00975F96">
      <w:pPr>
        <w:suppressAutoHyphens w:val="0"/>
        <w:spacing w:after="200"/>
        <w:rPr>
          <w:rFonts w:eastAsiaTheme="minorHAnsi"/>
        </w:rPr>
      </w:pPr>
      <w:r w:rsidRPr="005E69B0">
        <w:rPr>
          <w:rFonts w:eastAsiaTheme="minorHAnsi"/>
          <w:i/>
        </w:rPr>
        <w:t>Program Ochrony Środowiska dla Gminy Szemud na lata 2023-2026 z perspektywą do 2030 roku</w:t>
      </w:r>
      <w:r w:rsidR="00975F96" w:rsidRPr="005E69B0">
        <w:rPr>
          <w:rFonts w:eastAsiaTheme="minorHAnsi"/>
        </w:rPr>
        <w:t xml:space="preserve"> zgodny jest z</w:t>
      </w:r>
      <w:r w:rsidR="00924B47" w:rsidRPr="005E69B0">
        <w:rPr>
          <w:rFonts w:eastAsiaTheme="minorHAnsi"/>
        </w:rPr>
        <w:t xml:space="preserve"> </w:t>
      </w:r>
      <w:r w:rsidR="00975F96" w:rsidRPr="005E69B0">
        <w:rPr>
          <w:rFonts w:eastAsiaTheme="minorHAnsi"/>
        </w:rPr>
        <w:t>dokumentami na szczeblu gminnym, którymi są:</w:t>
      </w:r>
    </w:p>
    <w:p w14:paraId="5A47D778" w14:textId="7C26897A" w:rsidR="005E69B0" w:rsidRDefault="00943DBF" w:rsidP="00FD1395">
      <w:pPr>
        <w:suppressAutoHyphens w:val="0"/>
        <w:spacing w:after="200"/>
        <w:contextualSpacing/>
        <w:rPr>
          <w:rFonts w:eastAsiaTheme="minorHAnsi"/>
          <w:b/>
          <w:bCs/>
        </w:rPr>
      </w:pPr>
      <w:r w:rsidRPr="005E69B0">
        <w:rPr>
          <w:rFonts w:eastAsiaTheme="minorHAnsi"/>
          <w:b/>
          <w:bCs/>
        </w:rPr>
        <w:t>3.5.</w:t>
      </w:r>
      <w:r w:rsidR="00FA7505" w:rsidRPr="005E69B0">
        <w:rPr>
          <w:rFonts w:eastAsiaTheme="minorHAnsi"/>
          <w:b/>
          <w:bCs/>
        </w:rPr>
        <w:t>1</w:t>
      </w:r>
      <w:r w:rsidRPr="005E69B0">
        <w:rPr>
          <w:rFonts w:eastAsiaTheme="minorHAnsi"/>
          <w:b/>
          <w:bCs/>
        </w:rPr>
        <w:t xml:space="preserve">. </w:t>
      </w:r>
      <w:r w:rsidR="005E69B0" w:rsidRPr="005E69B0">
        <w:rPr>
          <w:rFonts w:eastAsiaTheme="minorHAnsi"/>
          <w:b/>
          <w:bCs/>
        </w:rPr>
        <w:t>Program Ochrony Środowiska dla Gminy Szemud na lata 2019-2022</w:t>
      </w:r>
      <w:r w:rsidR="005E69B0" w:rsidRPr="005E69B0">
        <w:rPr>
          <w:rFonts w:eastAsiaTheme="minorHAnsi"/>
          <w:b/>
          <w:bCs/>
        </w:rPr>
        <w:br/>
        <w:t>z perspektywą do 2026r.</w:t>
      </w:r>
    </w:p>
    <w:p w14:paraId="204EA1BC" w14:textId="77777777" w:rsidR="005E69B0" w:rsidRDefault="005E69B0" w:rsidP="005E69B0">
      <w:pPr>
        <w:rPr>
          <w:sz w:val="20"/>
          <w:szCs w:val="20"/>
        </w:rPr>
      </w:pPr>
      <w:r w:rsidRPr="005E69B0">
        <w:rPr>
          <w:sz w:val="20"/>
          <w:szCs w:val="20"/>
        </w:rPr>
        <w:t>Uchwała Nr V/64/2019 Rady Gminy Szemud z dnia 29 marca 2019 r. w sprawie przyjęcia Programu Ochrony Środowiska dla Gminy Szemud na lata 2019-2022 z perspektywą do roku 2026</w:t>
      </w:r>
      <w:r w:rsidRPr="005E69B0">
        <w:rPr>
          <w:sz w:val="20"/>
          <w:szCs w:val="20"/>
        </w:rPr>
        <w:cr/>
      </w:r>
    </w:p>
    <w:p w14:paraId="64A7D296" w14:textId="2AA53E2A" w:rsidR="005E69B0" w:rsidRDefault="005E69B0" w:rsidP="005E69B0">
      <w:pPr>
        <w:rPr>
          <w:rFonts w:eastAsiaTheme="minorHAnsi"/>
          <w:b/>
          <w:bCs/>
        </w:rPr>
      </w:pPr>
      <w:r w:rsidRPr="005E69B0">
        <w:rPr>
          <w:b/>
          <w:bCs/>
        </w:rPr>
        <w:t>3.5.2. Projekt założeń do planów zaopatrzenia w ciepło, energię elektryczną i paliwa gazowe w perspektywie do 2030 roku dla gminy Szemud</w:t>
      </w:r>
    </w:p>
    <w:p w14:paraId="1F50CD61" w14:textId="5370FAD0" w:rsidR="005E69B0" w:rsidRPr="005320DF" w:rsidRDefault="005E69B0" w:rsidP="005E69B0">
      <w:pPr>
        <w:suppressAutoHyphens w:val="0"/>
        <w:rPr>
          <w:rFonts w:eastAsiaTheme="minorHAnsi"/>
          <w:color w:val="auto"/>
          <w:sz w:val="20"/>
          <w:szCs w:val="20"/>
        </w:rPr>
      </w:pPr>
      <w:r w:rsidRPr="005320DF">
        <w:rPr>
          <w:rFonts w:eastAsiaTheme="minorHAnsi"/>
          <w:color w:val="auto"/>
          <w:sz w:val="20"/>
          <w:szCs w:val="20"/>
        </w:rPr>
        <w:t>Uchwała Nr XVIII/139/2004 Rady Gminy Szemud z dnia 31.03.2004 r. w sprawie uchwalenia założeń do planu zaopatrzenia w ciepło, energię elektryczną i paliwa gazowe dla gminy Szemud</w:t>
      </w:r>
    </w:p>
    <w:p w14:paraId="5D4884B8" w14:textId="1D5708E6" w:rsidR="00ED34EA" w:rsidRPr="005320DF" w:rsidRDefault="00ED34EA" w:rsidP="00ED34EA">
      <w:pPr>
        <w:suppressAutoHyphens w:val="0"/>
        <w:rPr>
          <w:rFonts w:eastAsiaTheme="minorHAnsi"/>
          <w:color w:val="auto"/>
          <w:sz w:val="20"/>
          <w:szCs w:val="20"/>
        </w:rPr>
      </w:pPr>
      <w:r w:rsidRPr="005320DF">
        <w:rPr>
          <w:rFonts w:eastAsiaTheme="minorHAnsi"/>
          <w:color w:val="auto"/>
          <w:sz w:val="20"/>
          <w:szCs w:val="20"/>
        </w:rPr>
        <w:t>U</w:t>
      </w:r>
      <w:r w:rsidRPr="005320DF">
        <w:rPr>
          <w:rFonts w:eastAsiaTheme="minorHAnsi"/>
          <w:color w:val="auto"/>
          <w:sz w:val="20"/>
          <w:szCs w:val="20"/>
        </w:rPr>
        <w:t>chwała</w:t>
      </w:r>
      <w:r w:rsidRPr="005320DF">
        <w:rPr>
          <w:rFonts w:eastAsiaTheme="minorHAnsi"/>
          <w:color w:val="auto"/>
          <w:sz w:val="20"/>
          <w:szCs w:val="20"/>
        </w:rPr>
        <w:t xml:space="preserve"> Nr XII/140/2015</w:t>
      </w:r>
      <w:r w:rsidRPr="005320DF">
        <w:rPr>
          <w:rFonts w:eastAsiaTheme="minorHAnsi"/>
          <w:color w:val="auto"/>
          <w:sz w:val="20"/>
          <w:szCs w:val="20"/>
        </w:rPr>
        <w:t xml:space="preserve"> </w:t>
      </w:r>
      <w:r w:rsidRPr="005320DF">
        <w:rPr>
          <w:rFonts w:eastAsiaTheme="minorHAnsi"/>
          <w:color w:val="auto"/>
          <w:sz w:val="20"/>
          <w:szCs w:val="20"/>
        </w:rPr>
        <w:t>Rady Gminy Szemud z dnia 17 listopada 2015 r. w sprawie przyjęcia aktualizacji projektu założeń do planów zaopatrzenia w ciepło, energię elektryczną i paliwa gazowe</w:t>
      </w:r>
      <w:r w:rsidRPr="005320DF">
        <w:rPr>
          <w:rFonts w:eastAsiaTheme="minorHAnsi"/>
          <w:color w:val="auto"/>
          <w:sz w:val="20"/>
          <w:szCs w:val="20"/>
        </w:rPr>
        <w:br/>
      </w:r>
      <w:r w:rsidRPr="005320DF">
        <w:rPr>
          <w:rFonts w:eastAsiaTheme="minorHAnsi"/>
          <w:color w:val="auto"/>
          <w:sz w:val="20"/>
          <w:szCs w:val="20"/>
        </w:rPr>
        <w:t>w perspektywie do 2030 roku dla gminy Szemud</w:t>
      </w:r>
    </w:p>
    <w:p w14:paraId="305D49DF" w14:textId="5D5BA611" w:rsidR="00ED34EA" w:rsidRPr="005320DF" w:rsidRDefault="00ED34EA" w:rsidP="00ED34EA">
      <w:pPr>
        <w:suppressAutoHyphens w:val="0"/>
        <w:spacing w:after="240"/>
        <w:rPr>
          <w:rFonts w:eastAsiaTheme="minorHAnsi"/>
          <w:color w:val="auto"/>
          <w:sz w:val="20"/>
          <w:szCs w:val="20"/>
        </w:rPr>
      </w:pPr>
      <w:r w:rsidRPr="005320DF">
        <w:rPr>
          <w:rFonts w:eastAsiaTheme="minorHAnsi"/>
          <w:color w:val="auto"/>
          <w:sz w:val="20"/>
          <w:szCs w:val="20"/>
        </w:rPr>
        <w:t>U</w:t>
      </w:r>
      <w:r w:rsidRPr="005320DF">
        <w:rPr>
          <w:rFonts w:eastAsiaTheme="minorHAnsi"/>
          <w:color w:val="auto"/>
          <w:sz w:val="20"/>
          <w:szCs w:val="20"/>
        </w:rPr>
        <w:t>chwała</w:t>
      </w:r>
      <w:r w:rsidRPr="005320DF">
        <w:rPr>
          <w:rFonts w:eastAsiaTheme="minorHAnsi"/>
          <w:color w:val="auto"/>
          <w:sz w:val="20"/>
          <w:szCs w:val="20"/>
        </w:rPr>
        <w:t xml:space="preserve"> </w:t>
      </w:r>
      <w:r w:rsidRPr="005320DF">
        <w:rPr>
          <w:rFonts w:eastAsiaTheme="minorHAnsi"/>
          <w:color w:val="auto"/>
          <w:sz w:val="20"/>
          <w:szCs w:val="20"/>
        </w:rPr>
        <w:t xml:space="preserve">nr </w:t>
      </w:r>
      <w:r w:rsidRPr="005320DF">
        <w:rPr>
          <w:rFonts w:eastAsiaTheme="minorHAnsi"/>
          <w:color w:val="auto"/>
          <w:sz w:val="20"/>
          <w:szCs w:val="20"/>
        </w:rPr>
        <w:t>XIII/164/2019 R</w:t>
      </w:r>
      <w:r w:rsidRPr="005320DF">
        <w:rPr>
          <w:rFonts w:eastAsiaTheme="minorHAnsi"/>
          <w:color w:val="auto"/>
          <w:sz w:val="20"/>
          <w:szCs w:val="20"/>
        </w:rPr>
        <w:t>ady</w:t>
      </w:r>
      <w:r w:rsidRPr="005320DF">
        <w:rPr>
          <w:rFonts w:eastAsiaTheme="minorHAnsi"/>
          <w:color w:val="auto"/>
          <w:sz w:val="20"/>
          <w:szCs w:val="20"/>
        </w:rPr>
        <w:t xml:space="preserve"> G</w:t>
      </w:r>
      <w:r w:rsidRPr="005320DF">
        <w:rPr>
          <w:rFonts w:eastAsiaTheme="minorHAnsi"/>
          <w:color w:val="auto"/>
          <w:sz w:val="20"/>
          <w:szCs w:val="20"/>
        </w:rPr>
        <w:t>miny</w:t>
      </w:r>
      <w:r w:rsidRPr="005320DF">
        <w:rPr>
          <w:rFonts w:eastAsiaTheme="minorHAnsi"/>
          <w:color w:val="auto"/>
          <w:sz w:val="20"/>
          <w:szCs w:val="20"/>
        </w:rPr>
        <w:t xml:space="preserve"> S</w:t>
      </w:r>
      <w:r w:rsidRPr="005320DF">
        <w:rPr>
          <w:rFonts w:eastAsiaTheme="minorHAnsi"/>
          <w:color w:val="auto"/>
          <w:sz w:val="20"/>
          <w:szCs w:val="20"/>
        </w:rPr>
        <w:t>zemud</w:t>
      </w:r>
      <w:r w:rsidRPr="005320DF">
        <w:rPr>
          <w:rFonts w:eastAsiaTheme="minorHAnsi"/>
          <w:color w:val="auto"/>
          <w:sz w:val="20"/>
          <w:szCs w:val="20"/>
        </w:rPr>
        <w:t xml:space="preserve"> z dnia 27 listopada 2019 r. w sprawie uchwalenia „Projektu założeń do planu zaopatrzenia w ciepło, energię elektryczną i paliwa gazowe dla Gminy Szemud”.</w:t>
      </w:r>
    </w:p>
    <w:p w14:paraId="7308C7F0" w14:textId="3BC930AE" w:rsidR="009F552C" w:rsidRPr="005E69B0" w:rsidRDefault="00943DBF" w:rsidP="00937689">
      <w:pPr>
        <w:suppressAutoHyphens w:val="0"/>
        <w:spacing w:after="200"/>
        <w:contextualSpacing/>
        <w:rPr>
          <w:rFonts w:eastAsiaTheme="minorHAnsi"/>
          <w:b/>
          <w:bCs/>
        </w:rPr>
      </w:pPr>
      <w:r w:rsidRPr="005E69B0">
        <w:rPr>
          <w:rFonts w:eastAsiaTheme="minorHAnsi"/>
          <w:b/>
          <w:bCs/>
        </w:rPr>
        <w:t>3.5.</w:t>
      </w:r>
      <w:r w:rsidR="00E57560">
        <w:rPr>
          <w:rFonts w:eastAsiaTheme="minorHAnsi"/>
          <w:b/>
          <w:bCs/>
        </w:rPr>
        <w:t>3</w:t>
      </w:r>
      <w:r w:rsidRPr="005E69B0">
        <w:rPr>
          <w:rFonts w:eastAsiaTheme="minorHAnsi"/>
          <w:b/>
          <w:bCs/>
        </w:rPr>
        <w:t xml:space="preserve">. </w:t>
      </w:r>
      <w:r w:rsidR="009F552C" w:rsidRPr="005E69B0">
        <w:rPr>
          <w:rFonts w:eastAsiaTheme="minorHAnsi"/>
          <w:b/>
          <w:bCs/>
        </w:rPr>
        <w:t xml:space="preserve">Studium Uwarunkowań i Kierunków Zagospodarowania Przestrzennego Gminy </w:t>
      </w:r>
      <w:r w:rsidR="00AF7D3F" w:rsidRPr="005E69B0">
        <w:rPr>
          <w:rFonts w:eastAsiaTheme="minorHAnsi"/>
          <w:b/>
          <w:bCs/>
        </w:rPr>
        <w:t>Szemud</w:t>
      </w:r>
    </w:p>
    <w:p w14:paraId="3D0A5AE8" w14:textId="64CDB7FD" w:rsidR="005E69B0" w:rsidRDefault="005E69B0" w:rsidP="00ED34EA">
      <w:pPr>
        <w:suppressAutoHyphens w:val="0"/>
        <w:spacing w:after="240"/>
        <w:rPr>
          <w:rFonts w:eastAsiaTheme="minorHAnsi"/>
          <w:color w:val="auto"/>
          <w:sz w:val="20"/>
          <w:szCs w:val="20"/>
        </w:rPr>
      </w:pPr>
      <w:r w:rsidRPr="005E69B0">
        <w:rPr>
          <w:rFonts w:eastAsiaTheme="minorHAnsi"/>
          <w:color w:val="auto"/>
          <w:sz w:val="20"/>
          <w:szCs w:val="20"/>
        </w:rPr>
        <w:t>Uchwała N</w:t>
      </w:r>
      <w:r w:rsidR="00E57560">
        <w:rPr>
          <w:rFonts w:eastAsiaTheme="minorHAnsi"/>
          <w:color w:val="auto"/>
          <w:sz w:val="20"/>
          <w:szCs w:val="20"/>
        </w:rPr>
        <w:t>r</w:t>
      </w:r>
      <w:r w:rsidRPr="005E69B0">
        <w:rPr>
          <w:rFonts w:eastAsiaTheme="minorHAnsi"/>
          <w:color w:val="auto"/>
          <w:sz w:val="20"/>
          <w:szCs w:val="20"/>
        </w:rPr>
        <w:t xml:space="preserve"> XII/142/2015 Rady Gminy Szemud z dnia 17 listopada 2015 r. w sprawie zmiany Studium Uwarunkowań i Kierunków Zagospodarowania Przestrzennego Gminy Szemud</w:t>
      </w:r>
    </w:p>
    <w:p w14:paraId="7BA73F00" w14:textId="537EE749" w:rsidR="00E57560" w:rsidRDefault="00E57560" w:rsidP="00E57560">
      <w:pPr>
        <w:rPr>
          <w:b/>
          <w:bCs/>
        </w:rPr>
      </w:pPr>
      <w:r w:rsidRPr="00E57560">
        <w:rPr>
          <w:b/>
          <w:bCs/>
        </w:rPr>
        <w:t>3.5.4. Plan Gospodarki Niskoemisyjnej dla Gminy Szemud</w:t>
      </w:r>
    </w:p>
    <w:p w14:paraId="2CDF76AF" w14:textId="3FD4600A" w:rsidR="00E57560" w:rsidRDefault="00E57560" w:rsidP="00E57560">
      <w:pPr>
        <w:rPr>
          <w:rFonts w:eastAsiaTheme="minorHAnsi"/>
          <w:color w:val="auto"/>
          <w:sz w:val="20"/>
          <w:szCs w:val="20"/>
        </w:rPr>
      </w:pPr>
      <w:r>
        <w:rPr>
          <w:rFonts w:eastAsiaTheme="minorHAnsi"/>
          <w:color w:val="auto"/>
          <w:sz w:val="20"/>
          <w:szCs w:val="20"/>
        </w:rPr>
        <w:t>Uchwała Nr XIII/144/2015 Rady Gminy Szemud z dnia 30 listopada 2015 r. w sprawie przyjęcia</w:t>
      </w:r>
      <w:r>
        <w:rPr>
          <w:rFonts w:eastAsiaTheme="minorHAnsi"/>
          <w:color w:val="auto"/>
          <w:sz w:val="20"/>
          <w:szCs w:val="20"/>
        </w:rPr>
        <w:br/>
        <w:t>i wdrożenia Planu Gospodarki Niskoemisyjnej dla Gminy Szemud</w:t>
      </w:r>
    </w:p>
    <w:p w14:paraId="467BBBBA" w14:textId="1568C89B" w:rsidR="00E57560" w:rsidRDefault="00E57560" w:rsidP="00E57560">
      <w:pPr>
        <w:spacing w:after="120"/>
        <w:rPr>
          <w:rFonts w:eastAsiaTheme="minorHAnsi"/>
          <w:color w:val="auto"/>
          <w:sz w:val="20"/>
          <w:szCs w:val="20"/>
        </w:rPr>
      </w:pPr>
      <w:r w:rsidRPr="005E69B0">
        <w:rPr>
          <w:rFonts w:eastAsiaTheme="minorHAnsi"/>
          <w:color w:val="auto"/>
          <w:sz w:val="20"/>
          <w:szCs w:val="20"/>
        </w:rPr>
        <w:t>Uchwała N</w:t>
      </w:r>
      <w:r>
        <w:rPr>
          <w:rFonts w:eastAsiaTheme="minorHAnsi"/>
          <w:color w:val="auto"/>
          <w:sz w:val="20"/>
          <w:szCs w:val="20"/>
        </w:rPr>
        <w:t>r</w:t>
      </w:r>
      <w:r w:rsidRPr="005E69B0">
        <w:rPr>
          <w:rFonts w:eastAsiaTheme="minorHAnsi"/>
          <w:color w:val="auto"/>
          <w:sz w:val="20"/>
          <w:szCs w:val="20"/>
        </w:rPr>
        <w:t xml:space="preserve"> X</w:t>
      </w:r>
      <w:r>
        <w:rPr>
          <w:rFonts w:eastAsiaTheme="minorHAnsi"/>
          <w:color w:val="auto"/>
          <w:sz w:val="20"/>
          <w:szCs w:val="20"/>
        </w:rPr>
        <w:t>XVI</w:t>
      </w:r>
      <w:r w:rsidRPr="005E69B0">
        <w:rPr>
          <w:rFonts w:eastAsiaTheme="minorHAnsi"/>
          <w:color w:val="auto"/>
          <w:sz w:val="20"/>
          <w:szCs w:val="20"/>
        </w:rPr>
        <w:t>/</w:t>
      </w:r>
      <w:r>
        <w:rPr>
          <w:rFonts w:eastAsiaTheme="minorHAnsi"/>
          <w:color w:val="auto"/>
          <w:sz w:val="20"/>
          <w:szCs w:val="20"/>
        </w:rPr>
        <w:t>338</w:t>
      </w:r>
      <w:r w:rsidRPr="005E69B0">
        <w:rPr>
          <w:rFonts w:eastAsiaTheme="minorHAnsi"/>
          <w:color w:val="auto"/>
          <w:sz w:val="20"/>
          <w:szCs w:val="20"/>
        </w:rPr>
        <w:t>/201</w:t>
      </w:r>
      <w:r>
        <w:rPr>
          <w:rFonts w:eastAsiaTheme="minorHAnsi"/>
          <w:color w:val="auto"/>
          <w:sz w:val="20"/>
          <w:szCs w:val="20"/>
        </w:rPr>
        <w:t>6</w:t>
      </w:r>
      <w:r w:rsidRPr="005E69B0">
        <w:rPr>
          <w:rFonts w:eastAsiaTheme="minorHAnsi"/>
          <w:color w:val="auto"/>
          <w:sz w:val="20"/>
          <w:szCs w:val="20"/>
        </w:rPr>
        <w:t xml:space="preserve"> Rady Gminy Szemud z dnia </w:t>
      </w:r>
      <w:r>
        <w:rPr>
          <w:rFonts w:eastAsiaTheme="minorHAnsi"/>
          <w:color w:val="auto"/>
          <w:sz w:val="20"/>
          <w:szCs w:val="20"/>
        </w:rPr>
        <w:t>28</w:t>
      </w:r>
      <w:r w:rsidRPr="005E69B0">
        <w:rPr>
          <w:rFonts w:eastAsiaTheme="minorHAnsi"/>
          <w:color w:val="auto"/>
          <w:sz w:val="20"/>
          <w:szCs w:val="20"/>
        </w:rPr>
        <w:t xml:space="preserve"> </w:t>
      </w:r>
      <w:r>
        <w:rPr>
          <w:rFonts w:eastAsiaTheme="minorHAnsi"/>
          <w:color w:val="auto"/>
          <w:sz w:val="20"/>
          <w:szCs w:val="20"/>
        </w:rPr>
        <w:t>grudnia</w:t>
      </w:r>
      <w:r w:rsidRPr="005E69B0">
        <w:rPr>
          <w:rFonts w:eastAsiaTheme="minorHAnsi"/>
          <w:color w:val="auto"/>
          <w:sz w:val="20"/>
          <w:szCs w:val="20"/>
        </w:rPr>
        <w:t xml:space="preserve"> 201</w:t>
      </w:r>
      <w:r>
        <w:rPr>
          <w:rFonts w:eastAsiaTheme="minorHAnsi"/>
          <w:color w:val="auto"/>
          <w:sz w:val="20"/>
          <w:szCs w:val="20"/>
        </w:rPr>
        <w:t>6</w:t>
      </w:r>
      <w:r w:rsidRPr="005E69B0">
        <w:rPr>
          <w:rFonts w:eastAsiaTheme="minorHAnsi"/>
          <w:color w:val="auto"/>
          <w:sz w:val="20"/>
          <w:szCs w:val="20"/>
        </w:rPr>
        <w:t xml:space="preserve"> r. </w:t>
      </w:r>
      <w:r>
        <w:rPr>
          <w:rFonts w:eastAsiaTheme="minorHAnsi"/>
          <w:color w:val="auto"/>
          <w:sz w:val="20"/>
          <w:szCs w:val="20"/>
        </w:rPr>
        <w:t>zmieniająca Uchwałę Nr XIII/144/2015 Rady Gminy Szemud z dnia 30 listopada 2015 r. w sprawie przyjęcia i wdrożenia Planu Gospodarki Niskoemisyjnej dla Gminy Szemud</w:t>
      </w:r>
    </w:p>
    <w:p w14:paraId="3016E8DF" w14:textId="6C366155" w:rsidR="00132FCA" w:rsidRPr="00ED34EA" w:rsidRDefault="00132FCA" w:rsidP="005E69B0">
      <w:pPr>
        <w:suppressAutoHyphens w:val="0"/>
        <w:spacing w:before="240" w:after="200"/>
        <w:contextualSpacing/>
        <w:rPr>
          <w:rFonts w:eastAsiaTheme="minorHAnsi"/>
          <w:color w:val="auto"/>
          <w:sz w:val="20"/>
          <w:szCs w:val="20"/>
        </w:rPr>
      </w:pPr>
      <w:r w:rsidRPr="00ED34EA">
        <w:rPr>
          <w:rFonts w:eastAsiaTheme="minorHAnsi"/>
          <w:b/>
          <w:bCs/>
        </w:rPr>
        <w:t>3.5.</w:t>
      </w:r>
      <w:r w:rsidR="00E57560" w:rsidRPr="00ED34EA">
        <w:rPr>
          <w:rFonts w:eastAsiaTheme="minorHAnsi"/>
          <w:b/>
          <w:bCs/>
        </w:rPr>
        <w:t>5</w:t>
      </w:r>
      <w:r w:rsidRPr="00ED34EA">
        <w:rPr>
          <w:rFonts w:eastAsiaTheme="minorHAnsi"/>
          <w:b/>
          <w:bCs/>
        </w:rPr>
        <w:t xml:space="preserve">. Program usuwania azbestu i wyrobów zawierających azbest z terenu Gminy </w:t>
      </w:r>
      <w:r w:rsidR="00AF7D3F" w:rsidRPr="00ED34EA">
        <w:rPr>
          <w:rFonts w:eastAsiaTheme="minorHAnsi"/>
          <w:b/>
          <w:bCs/>
        </w:rPr>
        <w:t>Szemud</w:t>
      </w:r>
      <w:r w:rsidRPr="00ED34EA">
        <w:rPr>
          <w:rFonts w:eastAsiaTheme="minorHAnsi"/>
          <w:b/>
          <w:bCs/>
        </w:rPr>
        <w:t xml:space="preserve"> </w:t>
      </w:r>
    </w:p>
    <w:p w14:paraId="7791D599" w14:textId="77777777" w:rsidR="00ED34EA" w:rsidRPr="00ED34EA" w:rsidRDefault="00ED34EA" w:rsidP="00ED34EA">
      <w:pPr>
        <w:suppressAutoHyphens w:val="0"/>
        <w:rPr>
          <w:rFonts w:eastAsiaTheme="minorHAnsi"/>
          <w:color w:val="auto"/>
          <w:sz w:val="20"/>
          <w:szCs w:val="20"/>
        </w:rPr>
      </w:pPr>
      <w:r w:rsidRPr="00ED34EA">
        <w:rPr>
          <w:rFonts w:eastAsiaTheme="minorHAnsi"/>
          <w:color w:val="auto"/>
          <w:sz w:val="20"/>
          <w:szCs w:val="20"/>
        </w:rPr>
        <w:t>Uchwała Nr XXXIX/347/2009 Rady Gminy Szemud z dnia 15-09-2009 w/s przyjęcia programu usuwania wyrobów zawierających azbest z terenu Gminy Szemud na lata 2009-2020</w:t>
      </w:r>
    </w:p>
    <w:p w14:paraId="7509DBA1" w14:textId="33B8860A" w:rsidR="00ED34EA" w:rsidRDefault="00ED34EA" w:rsidP="00ED34EA">
      <w:pPr>
        <w:suppressAutoHyphens w:val="0"/>
        <w:spacing w:after="240"/>
        <w:rPr>
          <w:rFonts w:eastAsiaTheme="minorHAnsi"/>
          <w:color w:val="auto"/>
          <w:sz w:val="20"/>
          <w:szCs w:val="20"/>
          <w:highlight w:val="yellow"/>
        </w:rPr>
      </w:pPr>
      <w:r w:rsidRPr="00ED34EA">
        <w:rPr>
          <w:rFonts w:eastAsiaTheme="minorHAnsi"/>
          <w:color w:val="auto"/>
          <w:sz w:val="20"/>
          <w:szCs w:val="20"/>
        </w:rPr>
        <w:t>Uchwała Nr XXVII/404/2021 Rady Gminy Szemud z dnia 28-10-2021 w/s przyjęcia aktualizacji Programu usuwania wyrobów zawierających azbest z terenu Gminy Szemud pn.</w:t>
      </w:r>
      <w:proofErr w:type="gramStart"/>
      <w:r w:rsidR="005320DF">
        <w:rPr>
          <w:rFonts w:eastAsiaTheme="minorHAnsi"/>
          <w:color w:val="auto"/>
          <w:sz w:val="20"/>
          <w:szCs w:val="20"/>
        </w:rPr>
        <w:t>:</w:t>
      </w:r>
      <w:r w:rsidRPr="00ED34EA">
        <w:rPr>
          <w:rFonts w:eastAsiaTheme="minorHAnsi"/>
          <w:color w:val="auto"/>
          <w:sz w:val="20"/>
          <w:szCs w:val="20"/>
        </w:rPr>
        <w:t xml:space="preserve"> ,,Program</w:t>
      </w:r>
      <w:proofErr w:type="gramEnd"/>
      <w:r w:rsidRPr="00ED34EA">
        <w:rPr>
          <w:rFonts w:eastAsiaTheme="minorHAnsi"/>
          <w:color w:val="auto"/>
          <w:sz w:val="20"/>
          <w:szCs w:val="20"/>
        </w:rPr>
        <w:t xml:space="preserve"> usuwania wyrobów zawierających azbest z terenu Gminy Szemud na lata 2021-2032’’</w:t>
      </w:r>
    </w:p>
    <w:p w14:paraId="25FD56BD" w14:textId="313268B9" w:rsidR="009F552C" w:rsidRPr="00AF7D3F" w:rsidRDefault="009F552C" w:rsidP="00937689">
      <w:pPr>
        <w:spacing w:line="240" w:lineRule="auto"/>
        <w:rPr>
          <w:i/>
          <w:iCs/>
          <w:color w:val="auto"/>
          <w:sz w:val="20"/>
          <w:highlight w:val="yellow"/>
        </w:rPr>
      </w:pPr>
      <w:r w:rsidRPr="00AF7D3F">
        <w:rPr>
          <w:i/>
          <w:iCs/>
          <w:color w:val="auto"/>
          <w:sz w:val="20"/>
          <w:highlight w:val="yellow"/>
        </w:rPr>
        <w:br w:type="page"/>
      </w:r>
    </w:p>
    <w:p w14:paraId="386CA073" w14:textId="60936CF7" w:rsidR="00BA097F" w:rsidRPr="00F45563" w:rsidRDefault="00165973" w:rsidP="00DA5724">
      <w:pPr>
        <w:pStyle w:val="Nagwek1"/>
        <w:shd w:val="clear" w:color="auto" w:fill="D6E3BC" w:themeFill="accent3" w:themeFillTint="66"/>
        <w:rPr>
          <w:rFonts w:eastAsia="Times New Roman" w:cs="Arial"/>
          <w:color w:val="auto"/>
        </w:rPr>
      </w:pPr>
      <w:bookmarkStart w:id="117" w:name="_Toc434322064"/>
      <w:bookmarkStart w:id="118" w:name="_Toc118291512"/>
      <w:r w:rsidRPr="00F45563">
        <w:rPr>
          <w:color w:val="auto"/>
        </w:rPr>
        <w:lastRenderedPageBreak/>
        <w:t>4. Streszczenie w języku niespecjalistycznym</w:t>
      </w:r>
      <w:bookmarkEnd w:id="117"/>
      <w:bookmarkEnd w:id="118"/>
    </w:p>
    <w:p w14:paraId="3A542582" w14:textId="33A2D8B5" w:rsidR="00BA097F" w:rsidRPr="00F45563" w:rsidRDefault="00165973" w:rsidP="00394E1D">
      <w:pPr>
        <w:pStyle w:val="Bezodstpw"/>
        <w:spacing w:before="120" w:after="120"/>
        <w:rPr>
          <w:rFonts w:cs="Arial"/>
        </w:rPr>
      </w:pPr>
      <w:r w:rsidRPr="00F45563">
        <w:rPr>
          <w:rFonts w:eastAsia="Calibri" w:cs="Arial"/>
          <w:i/>
        </w:rPr>
        <w:t>„</w:t>
      </w:r>
      <w:r w:rsidR="00E57560" w:rsidRPr="00F45563">
        <w:rPr>
          <w:rFonts w:eastAsia="Calibri" w:cs="Arial"/>
          <w:i/>
        </w:rPr>
        <w:t>Program Ochrony Środowiska dla Gminy Szemud na lata 2023-2026 z perspektywą do 2030 roku</w:t>
      </w:r>
      <w:r w:rsidRPr="00F45563">
        <w:rPr>
          <w:rFonts w:eastAsia="Calibri" w:cs="Arial"/>
          <w:i/>
        </w:rPr>
        <w:t xml:space="preserve">” </w:t>
      </w:r>
      <w:r w:rsidRPr="00F45563">
        <w:rPr>
          <w:rFonts w:cs="Arial"/>
        </w:rPr>
        <w:t xml:space="preserve">jest podstawowym narzędziem prowadzenia polityki ochrony środowiska </w:t>
      </w:r>
      <w:r w:rsidR="00FD32F8" w:rsidRPr="00F45563">
        <w:rPr>
          <w:rFonts w:cs="Arial"/>
        </w:rPr>
        <w:t>na terenie gminy</w:t>
      </w:r>
      <w:r w:rsidRPr="00F45563">
        <w:rPr>
          <w:rFonts w:cs="Arial"/>
        </w:rPr>
        <w:t xml:space="preserve">. Według założeń, przedstawionych w niniejszym dokumencie, realizacja programu doprowadzi do poprawy stanu środowiska naturalnego, efektywnego zarządzania środowiskiem, zapewni skuteczne mechanizmy chroniące środowisko przed degradacją, a także stworzy warunki dla wdrożenia wymagań obowiązującego w tym zakresie prawa. Opracowanie, jakim jest </w:t>
      </w:r>
      <w:r w:rsidRPr="00F45563">
        <w:rPr>
          <w:rFonts w:cs="Arial"/>
          <w:i/>
        </w:rPr>
        <w:t xml:space="preserve">Program </w:t>
      </w:r>
      <w:r w:rsidR="00053E7C" w:rsidRPr="00F45563">
        <w:rPr>
          <w:rFonts w:cs="Arial"/>
          <w:i/>
        </w:rPr>
        <w:t>o</w:t>
      </w:r>
      <w:r w:rsidRPr="00F45563">
        <w:rPr>
          <w:rFonts w:cs="Arial"/>
          <w:i/>
        </w:rPr>
        <w:t xml:space="preserve">chrony </w:t>
      </w:r>
      <w:r w:rsidR="00053E7C" w:rsidRPr="00F45563">
        <w:rPr>
          <w:rFonts w:cs="Arial"/>
          <w:i/>
        </w:rPr>
        <w:t>ś</w:t>
      </w:r>
      <w:r w:rsidRPr="00F45563">
        <w:rPr>
          <w:rFonts w:cs="Arial"/>
          <w:i/>
        </w:rPr>
        <w:t>rodowiska</w:t>
      </w:r>
      <w:r w:rsidRPr="00F45563">
        <w:rPr>
          <w:rFonts w:cs="Arial"/>
        </w:rPr>
        <w:t xml:space="preserve"> określa politykę środowiskową, a</w:t>
      </w:r>
      <w:r w:rsidR="00962D1E">
        <w:rPr>
          <w:rFonts w:cs="Arial"/>
        </w:rPr>
        <w:t xml:space="preserve"> </w:t>
      </w:r>
      <w:r w:rsidRPr="00F45563">
        <w:rPr>
          <w:rFonts w:cs="Arial"/>
        </w:rPr>
        <w:t>także wyznacza cele i</w:t>
      </w:r>
      <w:r w:rsidR="00EC1C94" w:rsidRPr="00F45563">
        <w:rPr>
          <w:rFonts w:cs="Arial"/>
        </w:rPr>
        <w:t xml:space="preserve"> </w:t>
      </w:r>
      <w:r w:rsidRPr="00F45563">
        <w:rPr>
          <w:rFonts w:cs="Arial"/>
        </w:rPr>
        <w:t>zadania środowiskowe oraz szczegółowe programy zarządzania środowiskowego, które odnoszą się do aspektów środowiskowych, usystematyzowanych według priorytetów. Podczas tworzenia opracowania, przyjęto założenie, iż powinien</w:t>
      </w:r>
      <w:r w:rsidR="00CC467A" w:rsidRPr="00F45563">
        <w:rPr>
          <w:rFonts w:cs="Arial"/>
        </w:rPr>
        <w:br/>
      </w:r>
      <w:r w:rsidRPr="00F45563">
        <w:rPr>
          <w:rFonts w:cs="Arial"/>
        </w:rPr>
        <w:t>on spełniać rolę narzędzia pracy przyszłych użytkowników, ułatwiającego i przyśpieszającego rozwiązywanie zagadnień, będących zagadnieniami techniczno-ekonomicznymi, związanymi z przyszłymi projektami.</w:t>
      </w:r>
    </w:p>
    <w:p w14:paraId="47475D70" w14:textId="0DE67D7D" w:rsidR="008E05D9" w:rsidRPr="00F45563" w:rsidRDefault="00165973" w:rsidP="00394E1D">
      <w:pPr>
        <w:pStyle w:val="Bezodstpw"/>
        <w:spacing w:before="120" w:after="120"/>
        <w:rPr>
          <w:rFonts w:cs="Arial"/>
        </w:rPr>
      </w:pPr>
      <w:r w:rsidRPr="00F45563">
        <w:rPr>
          <w:rFonts w:cs="Arial"/>
        </w:rPr>
        <w:t xml:space="preserve">Sporządzony </w:t>
      </w:r>
      <w:r w:rsidRPr="00F45563">
        <w:rPr>
          <w:rFonts w:cs="Arial"/>
          <w:i/>
        </w:rPr>
        <w:t>Program</w:t>
      </w:r>
      <w:r w:rsidRPr="00F45563">
        <w:rPr>
          <w:rFonts w:cs="Arial"/>
        </w:rPr>
        <w:t xml:space="preserve"> zawiera między innymi rozpoznanie aktualnego stanu środowiska</w:t>
      </w:r>
      <w:r w:rsidR="00070F9C" w:rsidRPr="00F45563">
        <w:rPr>
          <w:rFonts w:cs="Arial"/>
        </w:rPr>
        <w:br/>
      </w:r>
      <w:r w:rsidR="00946619" w:rsidRPr="00F45563">
        <w:rPr>
          <w:rFonts w:cs="Arial"/>
        </w:rPr>
        <w:t xml:space="preserve">na terenie gminy </w:t>
      </w:r>
      <w:r w:rsidR="00AF7D3F" w:rsidRPr="00F45563">
        <w:rPr>
          <w:rFonts w:cs="Arial"/>
        </w:rPr>
        <w:t>Szemud</w:t>
      </w:r>
      <w:r w:rsidRPr="00F45563">
        <w:rPr>
          <w:rFonts w:cs="Arial"/>
        </w:rPr>
        <w:t>, źródła jego zanieczyszczeń, analizę SWOT, propozycje oraz opis celów i zadań, które niezbędne są do kompleksowego rozwiązania problemów związanych</w:t>
      </w:r>
      <w:r w:rsidR="00394E1D" w:rsidRPr="00F45563">
        <w:rPr>
          <w:rFonts w:cs="Arial"/>
        </w:rPr>
        <w:br/>
      </w:r>
      <w:r w:rsidRPr="00F45563">
        <w:rPr>
          <w:rFonts w:cs="Arial"/>
        </w:rPr>
        <w:t>z</w:t>
      </w:r>
      <w:r w:rsidR="00EC1C94" w:rsidRPr="00F45563">
        <w:rPr>
          <w:rFonts w:cs="Arial"/>
        </w:rPr>
        <w:t xml:space="preserve"> </w:t>
      </w:r>
      <w:r w:rsidRPr="00F45563">
        <w:rPr>
          <w:rFonts w:cs="Arial"/>
        </w:rPr>
        <w:t>ochroną środowiska. Program wspomaga dążenie do uzyskania w</w:t>
      </w:r>
      <w:r w:rsidR="00EC1C94" w:rsidRPr="00F45563">
        <w:rPr>
          <w:rFonts w:cs="Arial"/>
        </w:rPr>
        <w:t xml:space="preserve"> </w:t>
      </w:r>
      <w:r w:rsidR="00E11C35" w:rsidRPr="00F45563">
        <w:rPr>
          <w:rFonts w:cs="Arial"/>
        </w:rPr>
        <w:t>gminie</w:t>
      </w:r>
      <w:r w:rsidRPr="00F45563">
        <w:rPr>
          <w:rFonts w:cs="Arial"/>
        </w:rPr>
        <w:t xml:space="preserve"> sukcesywnego ograniczenia negatywnego wpływu na środowisko źródeł zanieczyszczeń, ochronę i rozwój walorów środowiska oraz racjonalne gospodarowanie z</w:t>
      </w:r>
      <w:r w:rsidR="00EC1C94" w:rsidRPr="00F45563">
        <w:rPr>
          <w:rFonts w:cs="Arial"/>
        </w:rPr>
        <w:t xml:space="preserve"> </w:t>
      </w:r>
      <w:r w:rsidRPr="00F45563">
        <w:rPr>
          <w:rFonts w:cs="Arial"/>
        </w:rPr>
        <w:t xml:space="preserve">uwzględnieniem konieczności ochrony środowiska. Stan docelowy w tym zakresie nakreśla </w:t>
      </w:r>
      <w:r w:rsidRPr="00F45563">
        <w:rPr>
          <w:rFonts w:cs="Arial"/>
          <w:i/>
        </w:rPr>
        <w:t xml:space="preserve">Program </w:t>
      </w:r>
      <w:r w:rsidR="00053E7C" w:rsidRPr="00F45563">
        <w:rPr>
          <w:rFonts w:cs="Arial"/>
          <w:i/>
        </w:rPr>
        <w:t>o</w:t>
      </w:r>
      <w:r w:rsidRPr="00F45563">
        <w:rPr>
          <w:rFonts w:cs="Arial"/>
          <w:i/>
        </w:rPr>
        <w:t xml:space="preserve">chrony </w:t>
      </w:r>
      <w:r w:rsidR="00053E7C" w:rsidRPr="00F45563">
        <w:rPr>
          <w:rFonts w:cs="Arial"/>
          <w:i/>
        </w:rPr>
        <w:t>ś</w:t>
      </w:r>
      <w:r w:rsidRPr="00F45563">
        <w:rPr>
          <w:rFonts w:cs="Arial"/>
          <w:i/>
        </w:rPr>
        <w:t>rodowiska</w:t>
      </w:r>
      <w:r w:rsidRPr="00F45563">
        <w:rPr>
          <w:rFonts w:cs="Arial"/>
        </w:rPr>
        <w:t>, a dowodów jego osiągania dostarcza ocena efektów działalności środowiskowej, dokonywana okresowo (</w:t>
      </w:r>
      <w:r w:rsidR="00C97232" w:rsidRPr="00F45563">
        <w:rPr>
          <w:rFonts w:cs="Arial"/>
        </w:rPr>
        <w:t>zgodnie z art. 18 ust. 2 ustawy z dnia 27 kwietnia 2001 roku Prawo Ochrony Środowiska (</w:t>
      </w:r>
      <w:r w:rsidR="0060136E" w:rsidRPr="00F45563">
        <w:rPr>
          <w:rFonts w:cs="Arial"/>
        </w:rPr>
        <w:t xml:space="preserve">Dz.U. </w:t>
      </w:r>
      <w:r w:rsidR="00DB62DD" w:rsidRPr="00F45563">
        <w:rPr>
          <w:rFonts w:cs="Arial"/>
        </w:rPr>
        <w:t xml:space="preserve">z </w:t>
      </w:r>
      <w:r w:rsidR="0060136E" w:rsidRPr="00F45563">
        <w:rPr>
          <w:rFonts w:cs="Arial"/>
        </w:rPr>
        <w:t>2021</w:t>
      </w:r>
      <w:r w:rsidR="00DB62DD" w:rsidRPr="00F45563">
        <w:rPr>
          <w:rFonts w:cs="Arial"/>
        </w:rPr>
        <w:t xml:space="preserve"> r.</w:t>
      </w:r>
      <w:r w:rsidR="0060136E" w:rsidRPr="00F45563">
        <w:rPr>
          <w:rFonts w:cs="Arial"/>
        </w:rPr>
        <w:t xml:space="preserve"> poz. 1973</w:t>
      </w:r>
      <w:r w:rsidR="00F94EC0" w:rsidRPr="00F45563">
        <w:rPr>
          <w:rFonts w:cs="Arial"/>
        </w:rPr>
        <w:t xml:space="preserve"> z</w:t>
      </w:r>
      <w:r w:rsidR="00DB62DD" w:rsidRPr="00F45563">
        <w:rPr>
          <w:rFonts w:cs="Arial"/>
        </w:rPr>
        <w:t xml:space="preserve"> późn.</w:t>
      </w:r>
      <w:r w:rsidR="00F94EC0" w:rsidRPr="00F45563">
        <w:rPr>
          <w:rFonts w:cs="Arial"/>
        </w:rPr>
        <w:t xml:space="preserve"> zm</w:t>
      </w:r>
      <w:r w:rsidR="00C57F7F" w:rsidRPr="00F45563">
        <w:rPr>
          <w:rFonts w:cs="Arial"/>
        </w:rPr>
        <w:t>.</w:t>
      </w:r>
      <w:r w:rsidR="00C97232" w:rsidRPr="00F45563">
        <w:rPr>
          <w:rFonts w:cs="Arial"/>
        </w:rPr>
        <w:t xml:space="preserve">) </w:t>
      </w:r>
      <w:r w:rsidR="00E11C35" w:rsidRPr="00F45563">
        <w:rPr>
          <w:rFonts w:cs="Arial"/>
        </w:rPr>
        <w:t xml:space="preserve">Wójt Gminy </w:t>
      </w:r>
      <w:r w:rsidR="00AF7D3F" w:rsidRPr="00F45563">
        <w:rPr>
          <w:rFonts w:cs="Arial"/>
        </w:rPr>
        <w:t>Szemud</w:t>
      </w:r>
      <w:r w:rsidR="00C97232" w:rsidRPr="00F45563">
        <w:rPr>
          <w:rFonts w:cs="Arial"/>
        </w:rPr>
        <w:t xml:space="preserve"> co 2 lata przedstawia Radzie </w:t>
      </w:r>
      <w:r w:rsidR="00E11C35" w:rsidRPr="00F45563">
        <w:rPr>
          <w:rFonts w:cs="Arial"/>
        </w:rPr>
        <w:t>Gminy</w:t>
      </w:r>
      <w:r w:rsidR="00C97232" w:rsidRPr="00F45563">
        <w:rPr>
          <w:rFonts w:cs="Arial"/>
        </w:rPr>
        <w:t xml:space="preserve"> Raport z realizacji Programu ochrony środowiska</w:t>
      </w:r>
      <w:r w:rsidRPr="00F45563">
        <w:rPr>
          <w:rFonts w:cs="Arial"/>
        </w:rPr>
        <w:t xml:space="preserve">. Struktura opracowania obejmuje omówienie kierunków ochrony środowiska w </w:t>
      </w:r>
      <w:r w:rsidR="00E11C35" w:rsidRPr="00F45563">
        <w:rPr>
          <w:rFonts w:cs="Arial"/>
        </w:rPr>
        <w:t xml:space="preserve">gminie </w:t>
      </w:r>
      <w:r w:rsidR="00AF7D3F" w:rsidRPr="00F45563">
        <w:rPr>
          <w:rFonts w:cs="Arial"/>
        </w:rPr>
        <w:t>Szemud</w:t>
      </w:r>
      <w:r w:rsidRPr="00F45563">
        <w:rPr>
          <w:rFonts w:cs="Arial"/>
        </w:rPr>
        <w:t xml:space="preserve"> w</w:t>
      </w:r>
      <w:r w:rsidR="00DB1C3E" w:rsidRPr="00F45563">
        <w:rPr>
          <w:rFonts w:cs="Arial"/>
        </w:rPr>
        <w:t xml:space="preserve"> </w:t>
      </w:r>
      <w:r w:rsidRPr="00F45563">
        <w:rPr>
          <w:rFonts w:cs="Arial"/>
        </w:rPr>
        <w:t>odniesieniu m.in. do</w:t>
      </w:r>
      <w:r w:rsidR="00DB1C3E" w:rsidRPr="00F45563">
        <w:rPr>
          <w:rFonts w:cs="Arial"/>
        </w:rPr>
        <w:t xml:space="preserve"> </w:t>
      </w:r>
      <w:r w:rsidRPr="00F45563">
        <w:rPr>
          <w:rFonts w:cs="Arial"/>
        </w:rPr>
        <w:t xml:space="preserve">ochrony klimatu i jakości powietrza, zagrożeń hałasem, pola elektromagnetycznego, gospodarowania wodami, gospodarki wodno-ściekowej, gleb, gospodarki odpadami, zasobów przyrodniczych, zagrożeń poważnymi awariami z podaniem ich charakterystyki, oceną stanu aktualnego umożliwiającą tym samym identyfikację obszarów problemowych. Identyfikacja potrzeb </w:t>
      </w:r>
      <w:r w:rsidR="00372BF0" w:rsidRPr="00F45563">
        <w:rPr>
          <w:rFonts w:cs="Arial"/>
        </w:rPr>
        <w:t>gminy</w:t>
      </w:r>
      <w:r w:rsidRPr="00F45563">
        <w:rPr>
          <w:rFonts w:cs="Arial"/>
        </w:rPr>
        <w:t xml:space="preserve"> w zakresie ochrony środowiska,</w:t>
      </w:r>
      <w:r w:rsidR="00924B47" w:rsidRPr="00F45563">
        <w:rPr>
          <w:rFonts w:cs="Arial"/>
        </w:rPr>
        <w:t xml:space="preserve"> </w:t>
      </w:r>
      <w:r w:rsidRPr="00F45563">
        <w:rPr>
          <w:rFonts w:cs="Arial"/>
        </w:rPr>
        <w:t>w</w:t>
      </w:r>
      <w:r w:rsidR="00DB1C3E" w:rsidRPr="00F45563">
        <w:rPr>
          <w:rFonts w:cs="Arial"/>
        </w:rPr>
        <w:t xml:space="preserve"> </w:t>
      </w:r>
      <w:r w:rsidRPr="00F45563">
        <w:rPr>
          <w:rFonts w:cs="Arial"/>
        </w:rPr>
        <w:t>odniesieniu do obowiązujących w kraju przepisów prawnych i</w:t>
      </w:r>
      <w:r w:rsidR="00DB1C3E" w:rsidRPr="00F45563">
        <w:rPr>
          <w:rFonts w:cs="Arial"/>
        </w:rPr>
        <w:t xml:space="preserve"> </w:t>
      </w:r>
      <w:r w:rsidRPr="00F45563">
        <w:rPr>
          <w:rFonts w:cs="Arial"/>
        </w:rPr>
        <w:t>regulacji prawnych Unii</w:t>
      </w:r>
      <w:r w:rsidR="00DB1C3E" w:rsidRPr="00F45563">
        <w:rPr>
          <w:rFonts w:cs="Arial"/>
        </w:rPr>
        <w:t xml:space="preserve"> </w:t>
      </w:r>
      <w:r w:rsidRPr="00F45563">
        <w:rPr>
          <w:rFonts w:cs="Arial"/>
        </w:rPr>
        <w:t xml:space="preserve">Europejskiej, polega na sformułowaniu celów średniookresowych oraz strategii ich realizacji. Na tej podstawie opracowywany jest plan operacyjny, przedstawiający listę przedsięwzięć jakie zostaną zrealizowane </w:t>
      </w:r>
      <w:r w:rsidR="00946619" w:rsidRPr="00F45563">
        <w:rPr>
          <w:rFonts w:cs="Arial"/>
        </w:rPr>
        <w:t xml:space="preserve">na terenie gminy </w:t>
      </w:r>
      <w:r w:rsidR="00AF7D3F" w:rsidRPr="00F45563">
        <w:rPr>
          <w:rFonts w:cs="Arial"/>
        </w:rPr>
        <w:t>Szemud</w:t>
      </w:r>
      <w:r w:rsidRPr="00F45563">
        <w:rPr>
          <w:rFonts w:cs="Arial"/>
        </w:rPr>
        <w:t>.</w:t>
      </w:r>
    </w:p>
    <w:p w14:paraId="6251C65B" w14:textId="7648FB7B" w:rsidR="00BA097F" w:rsidRPr="00F45563" w:rsidRDefault="00165973" w:rsidP="00803A0E">
      <w:pPr>
        <w:pStyle w:val="Bezodstpw"/>
        <w:spacing w:before="120"/>
        <w:rPr>
          <w:rFonts w:cs="Arial"/>
        </w:rPr>
      </w:pPr>
      <w:r w:rsidRPr="00F45563">
        <w:rPr>
          <w:rFonts w:cs="Arial"/>
        </w:rPr>
        <w:t xml:space="preserve">W niniejszym opracowaniu opisano stan środowiska </w:t>
      </w:r>
      <w:r w:rsidR="00946619" w:rsidRPr="00F45563">
        <w:rPr>
          <w:rFonts w:cs="Arial"/>
        </w:rPr>
        <w:t xml:space="preserve">na terenie gminy </w:t>
      </w:r>
      <w:r w:rsidR="00AF7D3F" w:rsidRPr="00F45563">
        <w:rPr>
          <w:rFonts w:cs="Arial"/>
        </w:rPr>
        <w:t>Szemud</w:t>
      </w:r>
      <w:r w:rsidRPr="00F45563">
        <w:rPr>
          <w:rFonts w:cs="Arial"/>
        </w:rPr>
        <w:t>. Wyznaczono w tym zakresie następujące obszary interwencji</w:t>
      </w:r>
      <w:r w:rsidR="00DD4675" w:rsidRPr="00F45563">
        <w:rPr>
          <w:rFonts w:cs="Arial"/>
        </w:rPr>
        <w:t>, w których uwzględniono stan aktualny, identyfikujący zagrożenia i źródła zanieczyszczeń środowiska</w:t>
      </w:r>
      <w:r w:rsidRPr="00F45563">
        <w:rPr>
          <w:rFonts w:cs="Arial"/>
        </w:rPr>
        <w:t>:</w:t>
      </w:r>
    </w:p>
    <w:p w14:paraId="76336F64" w14:textId="77777777" w:rsidR="00BA097F" w:rsidRPr="00F45563" w:rsidRDefault="00165973">
      <w:pPr>
        <w:pStyle w:val="Bezodstpw"/>
        <w:numPr>
          <w:ilvl w:val="0"/>
          <w:numId w:val="1"/>
        </w:numPr>
        <w:rPr>
          <w:rFonts w:cs="Arial"/>
        </w:rPr>
      </w:pPr>
      <w:r w:rsidRPr="00F45563">
        <w:rPr>
          <w:rFonts w:cs="Arial"/>
        </w:rPr>
        <w:t>Ochro</w:t>
      </w:r>
      <w:r w:rsidR="00DD4675" w:rsidRPr="00F45563">
        <w:rPr>
          <w:rFonts w:cs="Arial"/>
        </w:rPr>
        <w:t>na klimatu i jakości powietrza;</w:t>
      </w:r>
    </w:p>
    <w:p w14:paraId="2E454378" w14:textId="77777777" w:rsidR="00BA097F" w:rsidRPr="00F45563" w:rsidRDefault="00165973">
      <w:pPr>
        <w:pStyle w:val="Bezodstpw"/>
        <w:numPr>
          <w:ilvl w:val="0"/>
          <w:numId w:val="1"/>
        </w:numPr>
        <w:rPr>
          <w:rFonts w:cs="Arial"/>
        </w:rPr>
      </w:pPr>
      <w:r w:rsidRPr="00F45563">
        <w:rPr>
          <w:rFonts w:cs="Arial"/>
        </w:rPr>
        <w:t>Zagrożenia hałasem;</w:t>
      </w:r>
    </w:p>
    <w:p w14:paraId="323A1B0D" w14:textId="77777777" w:rsidR="00BA097F" w:rsidRPr="00F45563" w:rsidRDefault="00DD4675">
      <w:pPr>
        <w:pStyle w:val="Bezodstpw"/>
        <w:numPr>
          <w:ilvl w:val="0"/>
          <w:numId w:val="1"/>
        </w:numPr>
        <w:rPr>
          <w:rFonts w:cs="Arial"/>
        </w:rPr>
      </w:pPr>
      <w:r w:rsidRPr="00F45563">
        <w:rPr>
          <w:rFonts w:cs="Arial"/>
        </w:rPr>
        <w:t>Pola elektromagnetyczne</w:t>
      </w:r>
      <w:r w:rsidR="00165973" w:rsidRPr="00F45563">
        <w:rPr>
          <w:rFonts w:cs="Arial"/>
        </w:rPr>
        <w:t>;</w:t>
      </w:r>
    </w:p>
    <w:p w14:paraId="7A2C8DFF" w14:textId="77777777" w:rsidR="00BA097F" w:rsidRPr="00F45563" w:rsidRDefault="00165973">
      <w:pPr>
        <w:pStyle w:val="Bezodstpw"/>
        <w:numPr>
          <w:ilvl w:val="0"/>
          <w:numId w:val="1"/>
        </w:numPr>
        <w:rPr>
          <w:rFonts w:cs="Arial"/>
        </w:rPr>
      </w:pPr>
      <w:r w:rsidRPr="00F45563">
        <w:rPr>
          <w:rFonts w:cs="Arial"/>
        </w:rPr>
        <w:t>Gospodarowanie wodami;</w:t>
      </w:r>
    </w:p>
    <w:p w14:paraId="1A506C65" w14:textId="05A82E62" w:rsidR="00BA097F" w:rsidRPr="00F45563" w:rsidRDefault="00165973" w:rsidP="008E05D9">
      <w:pPr>
        <w:pStyle w:val="Bezodstpw"/>
        <w:numPr>
          <w:ilvl w:val="0"/>
          <w:numId w:val="1"/>
        </w:numPr>
        <w:tabs>
          <w:tab w:val="left" w:pos="6379"/>
        </w:tabs>
        <w:rPr>
          <w:rFonts w:cs="Arial"/>
        </w:rPr>
      </w:pPr>
      <w:r w:rsidRPr="00F45563">
        <w:rPr>
          <w:rFonts w:cs="Arial"/>
        </w:rPr>
        <w:t>Gospodarka wodno-ściekowa;</w:t>
      </w:r>
    </w:p>
    <w:p w14:paraId="1A5B22CE" w14:textId="77777777" w:rsidR="00BA097F" w:rsidRPr="00F45563" w:rsidRDefault="00165973">
      <w:pPr>
        <w:pStyle w:val="Bezodstpw"/>
        <w:numPr>
          <w:ilvl w:val="0"/>
          <w:numId w:val="1"/>
        </w:numPr>
        <w:rPr>
          <w:rFonts w:cs="Arial"/>
        </w:rPr>
      </w:pPr>
      <w:r w:rsidRPr="00F45563">
        <w:rPr>
          <w:rFonts w:cs="Arial"/>
        </w:rPr>
        <w:t>Gleby;</w:t>
      </w:r>
    </w:p>
    <w:p w14:paraId="3552F095" w14:textId="77777777" w:rsidR="00BA097F" w:rsidRPr="00F45563" w:rsidRDefault="00165973">
      <w:pPr>
        <w:pStyle w:val="Bezodstpw"/>
        <w:numPr>
          <w:ilvl w:val="0"/>
          <w:numId w:val="1"/>
        </w:numPr>
        <w:rPr>
          <w:rFonts w:cs="Arial"/>
        </w:rPr>
      </w:pPr>
      <w:r w:rsidRPr="00F45563">
        <w:rPr>
          <w:rFonts w:cs="Arial"/>
        </w:rPr>
        <w:t>Zasoby geologiczne;</w:t>
      </w:r>
    </w:p>
    <w:p w14:paraId="49E4635D" w14:textId="77777777" w:rsidR="00BA097F" w:rsidRPr="00F45563" w:rsidRDefault="00165973">
      <w:pPr>
        <w:pStyle w:val="Bezodstpw"/>
        <w:numPr>
          <w:ilvl w:val="0"/>
          <w:numId w:val="1"/>
        </w:numPr>
        <w:rPr>
          <w:rFonts w:cs="Arial"/>
        </w:rPr>
      </w:pPr>
      <w:r w:rsidRPr="00F45563">
        <w:rPr>
          <w:rFonts w:cs="Arial"/>
        </w:rPr>
        <w:t>Gospodarka odpadami i zapobieganie powstawaniu odpadów;</w:t>
      </w:r>
    </w:p>
    <w:p w14:paraId="59C4BB74" w14:textId="77777777" w:rsidR="00BA097F" w:rsidRPr="00F45563" w:rsidRDefault="00165973">
      <w:pPr>
        <w:pStyle w:val="Bezodstpw"/>
        <w:numPr>
          <w:ilvl w:val="0"/>
          <w:numId w:val="1"/>
        </w:numPr>
        <w:rPr>
          <w:rFonts w:cs="Arial"/>
        </w:rPr>
      </w:pPr>
      <w:r w:rsidRPr="00F45563">
        <w:rPr>
          <w:rFonts w:cs="Arial"/>
        </w:rPr>
        <w:lastRenderedPageBreak/>
        <w:t>Zasoby przyrodnicze;</w:t>
      </w:r>
    </w:p>
    <w:p w14:paraId="0B198682" w14:textId="39B3EDEE" w:rsidR="00A761CD" w:rsidRPr="00F45563" w:rsidRDefault="00165973" w:rsidP="00A761CD">
      <w:pPr>
        <w:pStyle w:val="Bezodstpw"/>
        <w:numPr>
          <w:ilvl w:val="0"/>
          <w:numId w:val="1"/>
        </w:numPr>
        <w:ind w:left="714" w:hanging="357"/>
        <w:rPr>
          <w:rFonts w:cs="Arial"/>
        </w:rPr>
      </w:pPr>
      <w:r w:rsidRPr="00F45563">
        <w:rPr>
          <w:rFonts w:cs="Arial"/>
        </w:rPr>
        <w:t>Zagrożenia poważnymi awariami</w:t>
      </w:r>
      <w:r w:rsidR="00924B47" w:rsidRPr="00F45563">
        <w:rPr>
          <w:rFonts w:cs="Arial"/>
        </w:rPr>
        <w:t>.</w:t>
      </w:r>
    </w:p>
    <w:p w14:paraId="2DD060BC" w14:textId="3D9FF49F" w:rsidR="00BA097F" w:rsidRPr="00F45563" w:rsidRDefault="00DD4675" w:rsidP="00394E1D">
      <w:pPr>
        <w:spacing w:before="120" w:after="120"/>
        <w:rPr>
          <w:rFonts w:cs="Arial"/>
          <w:bCs/>
          <w:color w:val="auto"/>
        </w:rPr>
      </w:pPr>
      <w:r w:rsidRPr="00F45563">
        <w:rPr>
          <w:rFonts w:cs="Arial"/>
          <w:bCs/>
          <w:color w:val="auto"/>
        </w:rPr>
        <w:t xml:space="preserve">Na podstawie stanu środowiska przeprowadzono analizę SWOT. </w:t>
      </w:r>
      <w:r w:rsidR="00165973" w:rsidRPr="00F45563">
        <w:rPr>
          <w:rFonts w:cs="Arial"/>
          <w:bCs/>
          <w:color w:val="auto"/>
        </w:rPr>
        <w:t xml:space="preserve">Analiza SWOT jest narzędziem służącym do analizy strategicznej. Opiera się ona na określeniu silnych oraz słabych stron, a także wynikających z nich szans oraz zagrożeń (w przypadku niniejszego opracowania – środowiska). Od tych elementów pochodzi jej nazwa: </w:t>
      </w:r>
      <w:r w:rsidR="00165973" w:rsidRPr="00F45563">
        <w:rPr>
          <w:rFonts w:cs="Arial"/>
          <w:b/>
          <w:bCs/>
          <w:color w:val="auto"/>
        </w:rPr>
        <w:t>S</w:t>
      </w:r>
      <w:r w:rsidR="00165973" w:rsidRPr="00F45563">
        <w:rPr>
          <w:rFonts w:cs="Arial"/>
          <w:bCs/>
          <w:color w:val="auto"/>
        </w:rPr>
        <w:t xml:space="preserve"> – strenghts (silne strony); </w:t>
      </w:r>
      <w:r w:rsidR="00165973" w:rsidRPr="00F45563">
        <w:rPr>
          <w:rFonts w:cs="Arial"/>
          <w:b/>
          <w:bCs/>
          <w:color w:val="auto"/>
        </w:rPr>
        <w:t>W</w:t>
      </w:r>
      <w:r w:rsidR="00165973" w:rsidRPr="00F45563">
        <w:rPr>
          <w:rFonts w:cs="Arial"/>
          <w:bCs/>
          <w:color w:val="auto"/>
        </w:rPr>
        <w:t xml:space="preserve"> – weaknesses (słabe strony); </w:t>
      </w:r>
      <w:r w:rsidR="00165973" w:rsidRPr="00F45563">
        <w:rPr>
          <w:rFonts w:cs="Arial"/>
          <w:b/>
          <w:bCs/>
          <w:color w:val="auto"/>
        </w:rPr>
        <w:t>O</w:t>
      </w:r>
      <w:r w:rsidR="00165973" w:rsidRPr="00F45563">
        <w:rPr>
          <w:rFonts w:cs="Arial"/>
          <w:bCs/>
          <w:color w:val="auto"/>
        </w:rPr>
        <w:t xml:space="preserve"> – opportunities (szanse), </w:t>
      </w:r>
      <w:r w:rsidR="00165973" w:rsidRPr="00F45563">
        <w:rPr>
          <w:rFonts w:cs="Arial"/>
          <w:b/>
          <w:bCs/>
          <w:color w:val="auto"/>
        </w:rPr>
        <w:t>T</w:t>
      </w:r>
      <w:r w:rsidR="00165973" w:rsidRPr="00F45563">
        <w:rPr>
          <w:rFonts w:cs="Arial"/>
          <w:bCs/>
          <w:color w:val="auto"/>
        </w:rPr>
        <w:t xml:space="preserve"> – threats (zagrożenia).</w:t>
      </w:r>
      <w:r w:rsidR="00012466" w:rsidRPr="00F45563">
        <w:rPr>
          <w:rFonts w:cs="Arial"/>
          <w:bCs/>
          <w:color w:val="auto"/>
        </w:rPr>
        <w:t xml:space="preserve"> </w:t>
      </w:r>
      <w:r w:rsidR="00165973" w:rsidRPr="00F45563">
        <w:rPr>
          <w:rFonts w:cs="Arial"/>
          <w:bCs/>
          <w:color w:val="auto"/>
        </w:rPr>
        <w:t>W przypadku badań środowiska przyrodniczego analiza polega na określeniu słabych i silnych stron poszczególnych elementów środowiska także szans oraz zagrożeń tworzonych przez czynniki wewnętrzne oraz zewnętrzne.</w:t>
      </w:r>
    </w:p>
    <w:p w14:paraId="7F27C095" w14:textId="77777777" w:rsidR="00BA097F" w:rsidRPr="00F45563" w:rsidRDefault="00165973" w:rsidP="00012466">
      <w:pPr>
        <w:pStyle w:val="Bezodstpw"/>
        <w:rPr>
          <w:rFonts w:cs="Arial"/>
        </w:rPr>
      </w:pPr>
      <w:r w:rsidRPr="00F45563">
        <w:rPr>
          <w:rFonts w:cs="Arial"/>
        </w:rPr>
        <w:t xml:space="preserve">W niniejszym </w:t>
      </w:r>
      <w:r w:rsidRPr="00F45563">
        <w:rPr>
          <w:rFonts w:cs="Arial"/>
          <w:i/>
        </w:rPr>
        <w:t>Programie</w:t>
      </w:r>
      <w:r w:rsidRPr="00F45563">
        <w:rPr>
          <w:rFonts w:cs="Arial"/>
        </w:rPr>
        <w:t xml:space="preserve"> obrano obszary interwencji wynikające z dokumentów wyższego szczebla oraz lokalnych potrzeb i są to:</w:t>
      </w:r>
    </w:p>
    <w:p w14:paraId="33140D37" w14:textId="77777777" w:rsidR="00BA097F" w:rsidRPr="00F45563" w:rsidRDefault="00165973">
      <w:pPr>
        <w:pStyle w:val="PUNKTOWANIE"/>
      </w:pPr>
      <w:r w:rsidRPr="00F45563">
        <w:t>Ochrona klimatu i jakości powietrza;</w:t>
      </w:r>
    </w:p>
    <w:p w14:paraId="234BBED7" w14:textId="77777777" w:rsidR="00BA097F" w:rsidRPr="00F45563" w:rsidRDefault="00165973">
      <w:pPr>
        <w:pStyle w:val="PUNKTOWANIE"/>
      </w:pPr>
      <w:r w:rsidRPr="00F45563">
        <w:t>Zagrożenia hałasem;</w:t>
      </w:r>
    </w:p>
    <w:p w14:paraId="2BE4F900" w14:textId="77777777" w:rsidR="00BA097F" w:rsidRPr="00F45563" w:rsidRDefault="00165973">
      <w:pPr>
        <w:pStyle w:val="PUNKTOWANIE"/>
      </w:pPr>
      <w:r w:rsidRPr="00F45563">
        <w:t>Pola elektromagnetyczne;</w:t>
      </w:r>
    </w:p>
    <w:p w14:paraId="0A314600" w14:textId="77777777" w:rsidR="00BA097F" w:rsidRPr="00F45563" w:rsidRDefault="00165973">
      <w:pPr>
        <w:pStyle w:val="PUNKTOWANIE"/>
      </w:pPr>
      <w:r w:rsidRPr="00F45563">
        <w:t>Gospodarowanie wodami;</w:t>
      </w:r>
    </w:p>
    <w:p w14:paraId="1F572F0A" w14:textId="77777777" w:rsidR="00BA097F" w:rsidRPr="00F45563" w:rsidRDefault="00165973">
      <w:pPr>
        <w:pStyle w:val="PUNKTOWANIE"/>
      </w:pPr>
      <w:r w:rsidRPr="00F45563">
        <w:t>Gospodarka wodno-ściekowa;</w:t>
      </w:r>
    </w:p>
    <w:p w14:paraId="6EB45F95" w14:textId="77777777" w:rsidR="00BA097F" w:rsidRPr="00F45563" w:rsidRDefault="00165973">
      <w:pPr>
        <w:pStyle w:val="PUNKTOWANIE"/>
      </w:pPr>
      <w:r w:rsidRPr="00F45563">
        <w:t>Gleby;</w:t>
      </w:r>
    </w:p>
    <w:p w14:paraId="18C3C5E0" w14:textId="77777777" w:rsidR="00BA097F" w:rsidRPr="00F45563" w:rsidRDefault="00165973">
      <w:pPr>
        <w:pStyle w:val="PUNKTOWANIE"/>
      </w:pPr>
      <w:r w:rsidRPr="00F45563">
        <w:t>Zasoby geologiczne;</w:t>
      </w:r>
    </w:p>
    <w:p w14:paraId="298AE7D6" w14:textId="77777777" w:rsidR="00BA097F" w:rsidRPr="00F45563" w:rsidRDefault="00165973">
      <w:pPr>
        <w:pStyle w:val="PUNKTOWANIE"/>
      </w:pPr>
      <w:r w:rsidRPr="00F45563">
        <w:t>Gospodarka odpadami i zapobieganie powstawaniu odpadów;</w:t>
      </w:r>
    </w:p>
    <w:p w14:paraId="50ECBED4" w14:textId="77777777" w:rsidR="00BA097F" w:rsidRPr="00F45563" w:rsidRDefault="00165973">
      <w:pPr>
        <w:pStyle w:val="PUNKTOWANIE"/>
      </w:pPr>
      <w:r w:rsidRPr="00F45563">
        <w:t>Zasoby przyrodnicze;</w:t>
      </w:r>
    </w:p>
    <w:p w14:paraId="2561ACCD" w14:textId="23E5234C" w:rsidR="00BA097F" w:rsidRPr="00F45563" w:rsidRDefault="00165973">
      <w:pPr>
        <w:pStyle w:val="PUNKTOWANIE"/>
      </w:pPr>
      <w:r w:rsidRPr="00F45563">
        <w:t>Zagrożenia poważnymi awariami</w:t>
      </w:r>
      <w:r w:rsidR="00924B47" w:rsidRPr="00F45563">
        <w:t>.</w:t>
      </w:r>
    </w:p>
    <w:p w14:paraId="35C1843C" w14:textId="2322BAE4" w:rsidR="00BA097F" w:rsidRPr="00F45563" w:rsidRDefault="00165973" w:rsidP="00394E1D">
      <w:pPr>
        <w:pStyle w:val="Bezodstpw"/>
        <w:spacing w:before="120" w:after="120"/>
        <w:rPr>
          <w:rFonts w:cs="Arial"/>
        </w:rPr>
      </w:pPr>
      <w:r w:rsidRPr="00F45563">
        <w:rPr>
          <w:rFonts w:cs="Arial"/>
        </w:rPr>
        <w:t>Na ich podstawie wyznaczono cele i kierunki interwencji, a także strategię ich realizacji</w:t>
      </w:r>
      <w:r w:rsidR="00070F9C" w:rsidRPr="00F45563">
        <w:rPr>
          <w:rFonts w:cs="Arial"/>
        </w:rPr>
        <w:br/>
      </w:r>
      <w:r w:rsidRPr="00F45563">
        <w:rPr>
          <w:rFonts w:cs="Arial"/>
        </w:rPr>
        <w:t xml:space="preserve">na poziomie </w:t>
      </w:r>
      <w:r w:rsidR="00E11C35" w:rsidRPr="00F45563">
        <w:rPr>
          <w:rFonts w:cs="Arial"/>
        </w:rPr>
        <w:t>gminnym.</w:t>
      </w:r>
      <w:r w:rsidRPr="00F45563">
        <w:rPr>
          <w:rFonts w:cs="Arial"/>
        </w:rPr>
        <w:t xml:space="preserve"> Narzędziem pomocniczym w realizacji założonych celów są zadania przedstawione w rozdziale </w:t>
      </w:r>
      <w:r w:rsidR="00C96A9A" w:rsidRPr="00F45563">
        <w:rPr>
          <w:rFonts w:cs="Arial"/>
        </w:rPr>
        <w:t>9</w:t>
      </w:r>
      <w:r w:rsidRPr="00F45563">
        <w:rPr>
          <w:rFonts w:cs="Arial"/>
          <w:i/>
        </w:rPr>
        <w:t>. Cele programu ochrony środowiska, zadania i ich finansowanie</w:t>
      </w:r>
      <w:r w:rsidRPr="00F45563">
        <w:rPr>
          <w:rFonts w:cs="Arial"/>
        </w:rPr>
        <w:t xml:space="preserve">. Wyznaczone zadania są spójne z planowanymi inwestycjami </w:t>
      </w:r>
      <w:r w:rsidR="00E11C35" w:rsidRPr="00F45563">
        <w:rPr>
          <w:rFonts w:cs="Arial"/>
        </w:rPr>
        <w:t xml:space="preserve">Gminy </w:t>
      </w:r>
      <w:r w:rsidR="00AF7D3F" w:rsidRPr="00F45563">
        <w:rPr>
          <w:rFonts w:cs="Arial"/>
        </w:rPr>
        <w:t>Szemud</w:t>
      </w:r>
      <w:r w:rsidR="00290D35" w:rsidRPr="00F45563">
        <w:rPr>
          <w:rFonts w:cs="Arial"/>
        </w:rPr>
        <w:t>.</w:t>
      </w:r>
    </w:p>
    <w:p w14:paraId="3DD92F9B" w14:textId="6E39B942" w:rsidR="00BA097F" w:rsidRPr="00F45563" w:rsidRDefault="00165973" w:rsidP="00394E1D">
      <w:pPr>
        <w:pStyle w:val="Bezodstpw"/>
        <w:spacing w:before="120" w:after="120"/>
        <w:rPr>
          <w:rFonts w:cs="Arial"/>
        </w:rPr>
      </w:pPr>
      <w:r w:rsidRPr="00F45563">
        <w:rPr>
          <w:rFonts w:cs="Arial"/>
        </w:rPr>
        <w:t xml:space="preserve">Właściwe wykorzystanie możliwych rozwiązań o charakterze organizacyjnym ma istotne znaczenie w procesie wdrażania programu i jego realizacji. Wprowadzenie zasad monitoringu umożliwi sprawną realizację działań, jak również pozwoli na bieżącą aktualizację celów programu. Z tego powodu w rozdziale </w:t>
      </w:r>
      <w:r w:rsidR="00C96A9A" w:rsidRPr="00F45563">
        <w:rPr>
          <w:rFonts w:cs="Arial"/>
        </w:rPr>
        <w:t>10</w:t>
      </w:r>
      <w:r w:rsidRPr="00F45563">
        <w:rPr>
          <w:rFonts w:cs="Arial"/>
          <w:i/>
        </w:rPr>
        <w:t>. System realizacji programu ochrony środowiska</w:t>
      </w:r>
      <w:r w:rsidRPr="00F45563">
        <w:rPr>
          <w:rFonts w:cs="Arial"/>
        </w:rPr>
        <w:t>, sformułowano zasady zarządzania środowiskiem, które stanowią podstawę sprawnej realizacji i kontroli działań programowych.</w:t>
      </w:r>
    </w:p>
    <w:p w14:paraId="48ACA201" w14:textId="6B585BD7" w:rsidR="00B3017D" w:rsidRPr="00F45563" w:rsidRDefault="00165973" w:rsidP="00394E1D">
      <w:pPr>
        <w:pStyle w:val="Bezodstpw"/>
        <w:spacing w:before="120" w:after="120"/>
        <w:rPr>
          <w:rFonts w:cs="Arial"/>
        </w:rPr>
      </w:pPr>
      <w:r w:rsidRPr="00F45563">
        <w:rPr>
          <w:rFonts w:cs="Arial"/>
        </w:rPr>
        <w:t xml:space="preserve">Realizacja zadań inwestycyjnych w zakresie ochrony środowiska wymaga nakładów finansowych znacznie przewyższających możliwości budżetowe jednostek samorządu terytorialnego. Istnieje zatem potrzeba pozyskania zewnętrznych źródeł finansowego wsparcia przedsięwzięć inwestycyjnych. W tym celu w rozdziale </w:t>
      </w:r>
      <w:r w:rsidR="00C96A9A" w:rsidRPr="00F45563">
        <w:rPr>
          <w:rFonts w:cs="Arial"/>
        </w:rPr>
        <w:t>9</w:t>
      </w:r>
      <w:r w:rsidRPr="00F45563">
        <w:rPr>
          <w:rFonts w:cs="Arial"/>
          <w:i/>
        </w:rPr>
        <w:t>. Cele programu ochrony środowiska, zadania i ich finansowanie</w:t>
      </w:r>
      <w:r w:rsidRPr="00F45563">
        <w:rPr>
          <w:rFonts w:cs="Arial"/>
        </w:rPr>
        <w:t xml:space="preserve"> przedstawiono potencjalne źródła finansowania wyznaczonych zadań.</w:t>
      </w:r>
    </w:p>
    <w:p w14:paraId="37C843A3" w14:textId="77777777" w:rsidR="00B3017D" w:rsidRPr="00AF7D3F" w:rsidRDefault="00B3017D">
      <w:pPr>
        <w:spacing w:line="240" w:lineRule="auto"/>
        <w:jc w:val="left"/>
        <w:rPr>
          <w:rFonts w:eastAsiaTheme="minorHAnsi" w:cs="Arial"/>
          <w:color w:val="auto"/>
          <w:highlight w:val="yellow"/>
        </w:rPr>
      </w:pPr>
      <w:r w:rsidRPr="00AF7D3F">
        <w:rPr>
          <w:rFonts w:cs="Arial"/>
          <w:highlight w:val="yellow"/>
        </w:rPr>
        <w:br w:type="page"/>
      </w:r>
    </w:p>
    <w:p w14:paraId="21CFE239" w14:textId="70920788" w:rsidR="00BA097F" w:rsidRPr="00F45563" w:rsidRDefault="00165973" w:rsidP="00DA5724">
      <w:pPr>
        <w:pStyle w:val="Nagwek1"/>
        <w:shd w:val="clear" w:color="auto" w:fill="D6E3BC" w:themeFill="accent3" w:themeFillTint="66"/>
        <w:rPr>
          <w:rFonts w:cs="Arial"/>
          <w:color w:val="auto"/>
        </w:rPr>
      </w:pPr>
      <w:bookmarkStart w:id="119" w:name="_Toc118291513"/>
      <w:r w:rsidRPr="00F45563">
        <w:rPr>
          <w:rFonts w:cs="Arial"/>
          <w:color w:val="auto"/>
        </w:rPr>
        <w:lastRenderedPageBreak/>
        <w:t xml:space="preserve">5. Ocena stanu środowiska </w:t>
      </w:r>
      <w:r w:rsidR="00946619" w:rsidRPr="00F45563">
        <w:rPr>
          <w:rFonts w:cs="Arial"/>
          <w:color w:val="auto"/>
        </w:rPr>
        <w:t xml:space="preserve">na terenie gminy </w:t>
      </w:r>
      <w:r w:rsidR="00AF7D3F" w:rsidRPr="00F45563">
        <w:rPr>
          <w:rFonts w:cs="Arial"/>
          <w:color w:val="auto"/>
        </w:rPr>
        <w:t>Szemud</w:t>
      </w:r>
      <w:bookmarkEnd w:id="119"/>
    </w:p>
    <w:p w14:paraId="3F2660BA" w14:textId="77777777" w:rsidR="00BA097F" w:rsidRPr="00F45563" w:rsidRDefault="00165973">
      <w:pPr>
        <w:pStyle w:val="Nagwek2"/>
        <w:rPr>
          <w:rFonts w:cs="Arial"/>
          <w:color w:val="auto"/>
        </w:rPr>
      </w:pPr>
      <w:bookmarkStart w:id="120" w:name="_Toc434322028"/>
      <w:bookmarkStart w:id="121" w:name="_Toc118291514"/>
      <w:r w:rsidRPr="00F45563">
        <w:rPr>
          <w:rFonts w:cs="Arial"/>
          <w:color w:val="auto"/>
        </w:rPr>
        <w:t>5.1. Ochrona klimatu i jakości powietrza</w:t>
      </w:r>
      <w:bookmarkEnd w:id="120"/>
      <w:bookmarkEnd w:id="121"/>
    </w:p>
    <w:p w14:paraId="3E598601" w14:textId="77777777" w:rsidR="00BA097F" w:rsidRPr="00F45563" w:rsidRDefault="00165973">
      <w:pPr>
        <w:pStyle w:val="Nagwek3"/>
        <w:rPr>
          <w:rFonts w:cs="Arial"/>
          <w:color w:val="auto"/>
        </w:rPr>
      </w:pPr>
      <w:bookmarkStart w:id="122" w:name="_Toc434322029"/>
      <w:bookmarkStart w:id="123" w:name="_Toc417918580"/>
      <w:bookmarkStart w:id="124" w:name="_Toc406732676"/>
      <w:bookmarkStart w:id="125" w:name="_Toc118291515"/>
      <w:r w:rsidRPr="00F45563">
        <w:rPr>
          <w:rFonts w:cs="Arial"/>
          <w:color w:val="auto"/>
        </w:rPr>
        <w:t xml:space="preserve">5.1.1 </w:t>
      </w:r>
      <w:bookmarkEnd w:id="122"/>
      <w:bookmarkEnd w:id="123"/>
      <w:bookmarkEnd w:id="124"/>
      <w:r w:rsidRPr="00F45563">
        <w:rPr>
          <w:rFonts w:cs="Arial"/>
          <w:color w:val="auto"/>
        </w:rPr>
        <w:t>Źródła zanieczyszczeń powietrza</w:t>
      </w:r>
      <w:bookmarkEnd w:id="125"/>
    </w:p>
    <w:p w14:paraId="0B76A451" w14:textId="77777777" w:rsidR="00BA097F" w:rsidRPr="00F45563" w:rsidRDefault="00165973">
      <w:pPr>
        <w:rPr>
          <w:rFonts w:cs="Arial"/>
          <w:color w:val="auto"/>
          <w:szCs w:val="24"/>
        </w:rPr>
      </w:pPr>
      <w:bookmarkStart w:id="126" w:name="_Hlk86142531"/>
      <w:r w:rsidRPr="00F45563">
        <w:rPr>
          <w:rFonts w:cs="Arial"/>
          <w:color w:val="auto"/>
          <w:szCs w:val="24"/>
        </w:rPr>
        <w:t>Źródła zanieczyszczeń powietrza możemy podzielić:</w:t>
      </w:r>
    </w:p>
    <w:p w14:paraId="618A63A2" w14:textId="77777777" w:rsidR="00BA097F" w:rsidRPr="00F45563" w:rsidRDefault="00165973">
      <w:pPr>
        <w:pStyle w:val="PUNKTOWANIE"/>
      </w:pPr>
      <w:r w:rsidRPr="00F45563">
        <w:t>ze względu na pochodzenie,</w:t>
      </w:r>
    </w:p>
    <w:p w14:paraId="151D1E23" w14:textId="77777777" w:rsidR="00BA097F" w:rsidRPr="00F45563" w:rsidRDefault="00165973">
      <w:pPr>
        <w:pStyle w:val="PUNKTOWANIE"/>
      </w:pPr>
      <w:r w:rsidRPr="00F45563">
        <w:t>ze względu na to w jaki sposób następuje rozprzestrzenianie się zanieczyszczeń źródeł emisji zanieczyszczeń,</w:t>
      </w:r>
    </w:p>
    <w:p w14:paraId="1919E7DA" w14:textId="77777777" w:rsidR="00BA097F" w:rsidRPr="00F45563" w:rsidRDefault="00165973">
      <w:pPr>
        <w:pStyle w:val="PUNKTOWANIE"/>
      </w:pPr>
      <w:r w:rsidRPr="00F45563">
        <w:t>ze względu na postać w jakiej zostały uwolnione do atmosfery.</w:t>
      </w:r>
    </w:p>
    <w:p w14:paraId="68C6EB7E" w14:textId="77777777" w:rsidR="00BA097F" w:rsidRPr="00F45563" w:rsidRDefault="00165973" w:rsidP="002F1956">
      <w:pPr>
        <w:spacing w:before="120"/>
        <w:rPr>
          <w:rFonts w:cs="Arial"/>
          <w:color w:val="auto"/>
          <w:szCs w:val="24"/>
          <w:u w:val="single"/>
        </w:rPr>
      </w:pPr>
      <w:r w:rsidRPr="00F45563">
        <w:rPr>
          <w:rFonts w:cs="Arial"/>
          <w:color w:val="auto"/>
          <w:szCs w:val="24"/>
          <w:u w:val="single"/>
        </w:rPr>
        <w:t>A. Źródła zanieczyszczeń powietrza możemy podzielić ze względu na pochodzenie na:</w:t>
      </w:r>
    </w:p>
    <w:p w14:paraId="324536F0" w14:textId="77777777" w:rsidR="00BA097F" w:rsidRPr="00F45563" w:rsidRDefault="00165973" w:rsidP="002F1956">
      <w:pPr>
        <w:spacing w:before="120"/>
      </w:pPr>
      <w:r w:rsidRPr="00F45563">
        <w:t>Źródła pochodzenia naturalnego:</w:t>
      </w:r>
    </w:p>
    <w:p w14:paraId="12D7B5D1" w14:textId="77777777" w:rsidR="00BA097F" w:rsidRPr="00F45563" w:rsidRDefault="00165973">
      <w:pPr>
        <w:pStyle w:val="PUNKTOWANIE"/>
      </w:pPr>
      <w:r w:rsidRPr="00F45563">
        <w:t>bagna (metan CH</w:t>
      </w:r>
      <w:r w:rsidRPr="00F45563">
        <w:rPr>
          <w:vertAlign w:val="subscript"/>
        </w:rPr>
        <w:t>4</w:t>
      </w:r>
      <w:r w:rsidRPr="00F45563">
        <w:t>, dwutlenek węgla CO</w:t>
      </w:r>
      <w:r w:rsidRPr="00F45563">
        <w:rPr>
          <w:vertAlign w:val="subscript"/>
        </w:rPr>
        <w:t>2</w:t>
      </w:r>
      <w:r w:rsidRPr="00F45563">
        <w:t>, siarkowodór H</w:t>
      </w:r>
      <w:r w:rsidRPr="00F45563">
        <w:rPr>
          <w:vertAlign w:val="subscript"/>
        </w:rPr>
        <w:t>2</w:t>
      </w:r>
      <w:r w:rsidRPr="00F45563">
        <w:t>S, amoniak NH</w:t>
      </w:r>
      <w:r w:rsidRPr="00F45563">
        <w:rPr>
          <w:vertAlign w:val="subscript"/>
        </w:rPr>
        <w:t>3</w:t>
      </w:r>
      <w:r w:rsidRPr="00F45563">
        <w:t>),</w:t>
      </w:r>
    </w:p>
    <w:p w14:paraId="7866D54F" w14:textId="209D2FAD" w:rsidR="00BA097F" w:rsidRPr="00F45563" w:rsidRDefault="00165973">
      <w:pPr>
        <w:pStyle w:val="PUNKTOWANIE"/>
      </w:pPr>
      <w:r w:rsidRPr="00F45563">
        <w:t>pożary lasów</w:t>
      </w:r>
      <w:r w:rsidR="007E3523" w:rsidRPr="00F45563">
        <w:t xml:space="preserve"> </w:t>
      </w:r>
      <w:r w:rsidRPr="00F45563">
        <w:t>(dwutlenek węgla CO</w:t>
      </w:r>
      <w:r w:rsidRPr="00F45563">
        <w:rPr>
          <w:vertAlign w:val="subscript"/>
        </w:rPr>
        <w:t>2</w:t>
      </w:r>
      <w:r w:rsidRPr="00F45563">
        <w:t>, tlenek węgla-CO, pył),</w:t>
      </w:r>
    </w:p>
    <w:p w14:paraId="0195AF11" w14:textId="2A18DE3B" w:rsidR="00BA097F" w:rsidRPr="00F45563" w:rsidRDefault="00165973">
      <w:pPr>
        <w:pStyle w:val="PUNKTOWANIE"/>
      </w:pPr>
      <w:r w:rsidRPr="00F45563">
        <w:t>gleby i skały ulegające erozji,</w:t>
      </w:r>
    </w:p>
    <w:p w14:paraId="6669CBD5" w14:textId="77777777" w:rsidR="00BA097F" w:rsidRPr="00F45563" w:rsidRDefault="00165973">
      <w:pPr>
        <w:pStyle w:val="PUNKTOWANIE"/>
      </w:pPr>
      <w:r w:rsidRPr="00F45563">
        <w:t>wyładowania atmosferyczne (tlenki azotu NO</w:t>
      </w:r>
      <w:r w:rsidRPr="00F45563">
        <w:rPr>
          <w:vertAlign w:val="subscript"/>
        </w:rPr>
        <w:t>x</w:t>
      </w:r>
      <w:r w:rsidRPr="00F45563">
        <w:t>),</w:t>
      </w:r>
    </w:p>
    <w:p w14:paraId="03BD8E1D" w14:textId="77777777" w:rsidR="00BA097F" w:rsidRPr="00F45563" w:rsidRDefault="00165973">
      <w:pPr>
        <w:pStyle w:val="PUNKTOWANIE"/>
      </w:pPr>
      <w:r w:rsidRPr="00F45563">
        <w:t>bakterie i inne organizmy (metan CH</w:t>
      </w:r>
      <w:r w:rsidRPr="00F45563">
        <w:rPr>
          <w:vertAlign w:val="subscript"/>
        </w:rPr>
        <w:t>4</w:t>
      </w:r>
      <w:r w:rsidRPr="00F45563">
        <w:t>),</w:t>
      </w:r>
    </w:p>
    <w:p w14:paraId="1A01A469" w14:textId="77777777" w:rsidR="00BA097F" w:rsidRPr="00F45563" w:rsidRDefault="00165973">
      <w:pPr>
        <w:pStyle w:val="PUNKTOWANIE"/>
      </w:pPr>
      <w:r w:rsidRPr="00F45563">
        <w:t>roślinność i grzyby (pyłki, zarodniki).</w:t>
      </w:r>
    </w:p>
    <w:p w14:paraId="2DC334BB" w14:textId="38276ED6" w:rsidR="00BA097F" w:rsidRPr="00F45563" w:rsidRDefault="00165973" w:rsidP="002F1956">
      <w:pPr>
        <w:spacing w:before="120"/>
      </w:pPr>
      <w:r w:rsidRPr="00F45563">
        <w:t>Źródła pochodzenia antropogenicznego</w:t>
      </w:r>
      <w:r w:rsidR="002F1956" w:rsidRPr="00F45563">
        <w:t>:</w:t>
      </w:r>
    </w:p>
    <w:p w14:paraId="34CAC426" w14:textId="77777777" w:rsidR="00BA097F" w:rsidRPr="00F45563" w:rsidRDefault="00165973" w:rsidP="002F1956">
      <w:r w:rsidRPr="00F45563">
        <w:t>Większość zanieczyszczeń powietrza jest związana z działalnością człowieka. Antropogeniczne źródła można podzielić na różne kategorie w zależności od przyjętych kryteriów. Jednym z nich jest podział wg sektorów gospodarki, gdzie wyróżniamy cztery podstawowe kategorie:</w:t>
      </w:r>
    </w:p>
    <w:p w14:paraId="61D3B3F4" w14:textId="77777777" w:rsidR="00BA097F" w:rsidRPr="00F45563" w:rsidRDefault="00165973">
      <w:pPr>
        <w:pStyle w:val="PUNKTOWANIE"/>
      </w:pPr>
      <w:r w:rsidRPr="00F45563">
        <w:t>Energetyczne – na które składają się procesy wydobywania (kopalnie, szyby wiertnicze) i spalania paliw.</w:t>
      </w:r>
    </w:p>
    <w:p w14:paraId="11AB82CB" w14:textId="53126FFA" w:rsidR="00BA097F" w:rsidRPr="00F45563" w:rsidRDefault="00165973">
      <w:pPr>
        <w:pStyle w:val="PUNKTOWANIE"/>
      </w:pPr>
      <w:r w:rsidRPr="00F45563">
        <w:t>Przemysłowe – przemysł ciężki (przeróbka ropy naftowej, hutnictwo, cementownie, przemysł chemii organicznej), metalurgiczny, produkcja i</w:t>
      </w:r>
      <w:r w:rsidR="00962D1E">
        <w:t xml:space="preserve"> </w:t>
      </w:r>
      <w:r w:rsidRPr="00F45563">
        <w:t>stosowanie rozpuszczalników, przemysł spożywczy, przemysł farmaceutyczny i inne.</w:t>
      </w:r>
    </w:p>
    <w:p w14:paraId="7BC54F7A" w14:textId="1CD5C3C1" w:rsidR="00BA097F" w:rsidRPr="00F45563" w:rsidRDefault="00165973">
      <w:pPr>
        <w:pStyle w:val="PUNKTOWANIE"/>
      </w:pPr>
      <w:r w:rsidRPr="00F45563">
        <w:t>Komunikacyjne – transport lądowy (samochodowy, kolejowy, powietrzny) i</w:t>
      </w:r>
      <w:r w:rsidR="00962D1E">
        <w:t xml:space="preserve"> </w:t>
      </w:r>
      <w:r w:rsidRPr="00F45563">
        <w:t>wodny.</w:t>
      </w:r>
    </w:p>
    <w:p w14:paraId="5B870231" w14:textId="77777777" w:rsidR="00BA097F" w:rsidRPr="00F45563" w:rsidRDefault="00165973">
      <w:pPr>
        <w:pStyle w:val="PUNKTOWANIE"/>
      </w:pPr>
      <w:r w:rsidRPr="00F45563">
        <w:t>Komunalno-bytowe – paleniska domowe, kotłownie lokalne, gospodarstwa rolne, gromadzenie i utylizacja odpadów stałych i ścieków (wysypiska, oczyszczalnie).</w:t>
      </w:r>
    </w:p>
    <w:p w14:paraId="514AB743" w14:textId="77777777" w:rsidR="00BA097F" w:rsidRPr="00F45563" w:rsidRDefault="00165973" w:rsidP="002F1956">
      <w:pPr>
        <w:spacing w:before="120"/>
        <w:rPr>
          <w:rFonts w:cs="Arial"/>
          <w:color w:val="auto"/>
          <w:szCs w:val="24"/>
          <w:u w:val="single"/>
        </w:rPr>
      </w:pPr>
      <w:r w:rsidRPr="00F45563">
        <w:rPr>
          <w:rFonts w:cs="Arial"/>
          <w:color w:val="auto"/>
          <w:szCs w:val="24"/>
          <w:u w:val="single"/>
        </w:rPr>
        <w:t xml:space="preserve">B. Podział źródeł ze względu na to w jaki sposób następuje rozprzestrzeniania się zanieczyszczeń źródeł emisji zanieczyszczeń to: </w:t>
      </w:r>
    </w:p>
    <w:p w14:paraId="3A657103" w14:textId="77777777" w:rsidR="00BA097F" w:rsidRPr="00F45563" w:rsidRDefault="00165973">
      <w:pPr>
        <w:pStyle w:val="PUNKTOWANIE"/>
      </w:pPr>
      <w:r w:rsidRPr="00F45563">
        <w:t xml:space="preserve">punktowe (emisja z pojedynczych źródeł, najczęściej z wysokich kominów), </w:t>
      </w:r>
    </w:p>
    <w:p w14:paraId="60AD5A9A" w14:textId="77777777" w:rsidR="00BA097F" w:rsidRPr="00F45563" w:rsidRDefault="00165973">
      <w:pPr>
        <w:pStyle w:val="PUNKTOWANIE"/>
      </w:pPr>
      <w:r w:rsidRPr="00F45563">
        <w:t>liniowe (np. szlaki komunikacyjne),</w:t>
      </w:r>
    </w:p>
    <w:p w14:paraId="7579AFF7" w14:textId="77777777" w:rsidR="00BA097F" w:rsidRPr="00F45563" w:rsidRDefault="00165973">
      <w:pPr>
        <w:pStyle w:val="PUNKTOWANIE"/>
      </w:pPr>
      <w:r w:rsidRPr="00F45563">
        <w:t>powierzchniowe (emisja z wielu różnorodnych źródeł, np. z obszarów zamieszkanych). Do źródeł powierzchniowych zalicza się źródła powodujące tzw. „niską emisję” – emisję pyłów i gazów do atmosfery z emitorów znajdujących się na wysokości do 40 m.</w:t>
      </w:r>
    </w:p>
    <w:bookmarkEnd w:id="126"/>
    <w:p w14:paraId="32A88CC3" w14:textId="77777777" w:rsidR="007E3523" w:rsidRPr="00F45563" w:rsidRDefault="007E3523">
      <w:pPr>
        <w:spacing w:line="240" w:lineRule="auto"/>
        <w:jc w:val="left"/>
        <w:rPr>
          <w:rFonts w:cs="Arial"/>
          <w:color w:val="auto"/>
          <w:szCs w:val="24"/>
          <w:u w:val="single"/>
        </w:rPr>
      </w:pPr>
      <w:r w:rsidRPr="00F45563">
        <w:rPr>
          <w:rFonts w:cs="Arial"/>
          <w:color w:val="auto"/>
          <w:szCs w:val="24"/>
          <w:u w:val="single"/>
        </w:rPr>
        <w:br w:type="page"/>
      </w:r>
    </w:p>
    <w:p w14:paraId="0CAABF3A" w14:textId="17124332" w:rsidR="00BA097F" w:rsidRPr="00F45563" w:rsidRDefault="00165973">
      <w:pPr>
        <w:rPr>
          <w:rFonts w:cs="Arial"/>
          <w:color w:val="auto"/>
          <w:szCs w:val="24"/>
        </w:rPr>
      </w:pPr>
      <w:bookmarkStart w:id="127" w:name="_Hlk86142564"/>
      <w:r w:rsidRPr="00F45563">
        <w:rPr>
          <w:rFonts w:cs="Arial"/>
          <w:color w:val="auto"/>
          <w:szCs w:val="24"/>
          <w:u w:val="single"/>
        </w:rPr>
        <w:lastRenderedPageBreak/>
        <w:t>C. Zanieczyszczenia powietrza ze względu na postać w jakiej zostały uwolnione do atmosfery można podzielić na:</w:t>
      </w:r>
      <w:r w:rsidRPr="00F45563">
        <w:rPr>
          <w:rFonts w:cs="Arial"/>
          <w:color w:val="auto"/>
          <w:szCs w:val="24"/>
        </w:rPr>
        <w:t xml:space="preserve"> </w:t>
      </w:r>
    </w:p>
    <w:p w14:paraId="0D76CE11" w14:textId="77777777" w:rsidR="00BA097F" w:rsidRPr="00F45563" w:rsidRDefault="00165973">
      <w:pPr>
        <w:pStyle w:val="PUNKTOWANIE"/>
        <w:ind w:left="567"/>
      </w:pPr>
      <w:r w:rsidRPr="00F45563">
        <w:t>zanieczyszczenia pierwotne, które występują w powietrzu w takiej postaci, w jakiej zostały uwolnione do atmosfery,</w:t>
      </w:r>
    </w:p>
    <w:p w14:paraId="21CC2C48" w14:textId="77777777" w:rsidR="00BA097F" w:rsidRPr="00F45563" w:rsidRDefault="00165973">
      <w:pPr>
        <w:pStyle w:val="PUNKTOWANIE"/>
        <w:ind w:left="567"/>
      </w:pPr>
      <w:r w:rsidRPr="00F45563">
        <w:t xml:space="preserve">zanieczyszczenia wtórne, będące produktami przemian fizycznych i reakcji chemicznych, zachodzących między składnikami atmosfery i jej zanieczyszczeniem (produkty tych reakcji są niekiedy bardziej szkodliwe od zanieczyszczeń pierwotnych) oraz pyłami uniesionymi ponownie do atmosfery po wcześniejszym osadzeniu na powierzchni ziemi. </w:t>
      </w:r>
    </w:p>
    <w:p w14:paraId="0CB7C2FB" w14:textId="77777777" w:rsidR="00BA097F" w:rsidRPr="00F45563" w:rsidRDefault="00165973" w:rsidP="00394E1D">
      <w:pPr>
        <w:spacing w:before="120"/>
        <w:rPr>
          <w:rFonts w:eastAsia="Times New Roman" w:cs="Arial"/>
          <w:color w:val="auto"/>
        </w:rPr>
      </w:pPr>
      <w:r w:rsidRPr="00F45563">
        <w:rPr>
          <w:rFonts w:cs="Arial"/>
          <w:color w:val="auto"/>
          <w:szCs w:val="24"/>
        </w:rPr>
        <w:t>Skład powietrza w troposferze cały czas się zmienia.</w:t>
      </w:r>
      <w:r w:rsidRPr="00F45563">
        <w:t xml:space="preserve"> Niektóre substancje znajdujące się w powietrzu są wysoce reaktywne tzn. mają większą skłonność do wchodzenia w reakcję z innymi substancjami w celu tworzenia nowych związków. Wówczas mogą się utworzyć </w:t>
      </w:r>
      <w:r w:rsidRPr="00F45563">
        <w:br/>
        <w:t>tzw. zanieczyszczenia wtórne, które są szkodliwe dla naszego zdrowia i środowiska. Katalizatorem, który sprzyja procesom reakcji chemicznej lub je wywołuje, jest ciepło, w tym ciepło wytwarzane przez Słońce.</w:t>
      </w:r>
    </w:p>
    <w:p w14:paraId="56C63E79" w14:textId="0DE0690C" w:rsidR="00BA097F" w:rsidRPr="00F45563" w:rsidRDefault="00165973" w:rsidP="00A339FD">
      <w:pPr>
        <w:pStyle w:val="Legenda"/>
        <w:spacing w:before="240" w:line="276" w:lineRule="auto"/>
        <w:rPr>
          <w:rFonts w:cs="Arial"/>
          <w:color w:val="auto"/>
        </w:rPr>
      </w:pPr>
      <w:bookmarkStart w:id="128" w:name="_Toc45100424"/>
      <w:bookmarkStart w:id="129" w:name="_Toc118290915"/>
      <w:r w:rsidRPr="00F45563">
        <w:rPr>
          <w:rFonts w:cs="Arial"/>
          <w:color w:val="auto"/>
        </w:rPr>
        <w:t xml:space="preserve">Tabela </w:t>
      </w:r>
      <w:r w:rsidR="002255D6" w:rsidRPr="00F45563">
        <w:rPr>
          <w:rFonts w:cs="Arial"/>
          <w:color w:val="auto"/>
        </w:rPr>
        <w:fldChar w:fldCharType="begin"/>
      </w:r>
      <w:r w:rsidRPr="00F45563">
        <w:rPr>
          <w:rFonts w:cs="Arial"/>
          <w:color w:val="auto"/>
        </w:rPr>
        <w:instrText>SEQ Tabela \* ARABIC</w:instrText>
      </w:r>
      <w:r w:rsidR="002255D6" w:rsidRPr="00F45563">
        <w:rPr>
          <w:rFonts w:cs="Arial"/>
          <w:color w:val="auto"/>
        </w:rPr>
        <w:fldChar w:fldCharType="separate"/>
      </w:r>
      <w:r w:rsidR="00671CC0">
        <w:rPr>
          <w:rFonts w:cs="Arial"/>
          <w:noProof/>
          <w:color w:val="auto"/>
        </w:rPr>
        <w:t>3</w:t>
      </w:r>
      <w:r w:rsidR="002255D6" w:rsidRPr="00F45563">
        <w:rPr>
          <w:rFonts w:cs="Arial"/>
          <w:color w:val="auto"/>
        </w:rPr>
        <w:fldChar w:fldCharType="end"/>
      </w:r>
      <w:r w:rsidRPr="00F45563">
        <w:rPr>
          <w:rFonts w:cs="Arial"/>
          <w:color w:val="auto"/>
        </w:rPr>
        <w:t>. Rodzaje zanieczyszczeń oraz źródła zanieczyszczeń powietrza</w:t>
      </w:r>
      <w:bookmarkEnd w:id="128"/>
      <w:bookmarkEnd w:id="129"/>
    </w:p>
    <w:tbl>
      <w:tblPr>
        <w:tblStyle w:val="Jasnalista"/>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383"/>
      </w:tblGrid>
      <w:tr w:rsidR="00BA097F" w:rsidRPr="00F45563" w14:paraId="3B124819" w14:textId="77777777" w:rsidTr="00DA5724">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2689" w:type="dxa"/>
            <w:shd w:val="clear" w:color="auto" w:fill="D6E3BC" w:themeFill="accent3" w:themeFillTint="66"/>
            <w:vAlign w:val="center"/>
          </w:tcPr>
          <w:p w14:paraId="0E57925C" w14:textId="77777777" w:rsidR="00BA097F" w:rsidRPr="00F45563" w:rsidRDefault="00165973" w:rsidP="006651BE">
            <w:pPr>
              <w:spacing w:before="20" w:after="20" w:line="240" w:lineRule="auto"/>
              <w:jc w:val="center"/>
              <w:rPr>
                <w:rFonts w:cs="Arial"/>
                <w:color w:val="auto"/>
                <w:sz w:val="18"/>
                <w:szCs w:val="20"/>
              </w:rPr>
            </w:pPr>
            <w:r w:rsidRPr="00F45563">
              <w:rPr>
                <w:rFonts w:cs="Arial"/>
                <w:color w:val="auto"/>
                <w:sz w:val="18"/>
                <w:szCs w:val="20"/>
              </w:rPr>
              <w:t>Zanieczyszczenia</w:t>
            </w:r>
          </w:p>
        </w:tc>
        <w:tc>
          <w:tcPr>
            <w:tcW w:w="6383" w:type="dxa"/>
            <w:shd w:val="clear" w:color="auto" w:fill="D6E3BC" w:themeFill="accent3" w:themeFillTint="66"/>
            <w:vAlign w:val="center"/>
          </w:tcPr>
          <w:p w14:paraId="50968FAA" w14:textId="77777777" w:rsidR="00BA097F" w:rsidRPr="00F45563" w:rsidRDefault="00165973" w:rsidP="006651BE">
            <w:pPr>
              <w:spacing w:before="20" w:after="20" w:line="240" w:lineRule="auto"/>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20"/>
              </w:rPr>
            </w:pPr>
            <w:r w:rsidRPr="00F45563">
              <w:rPr>
                <w:rFonts w:cs="Arial"/>
                <w:color w:val="auto"/>
                <w:sz w:val="18"/>
                <w:szCs w:val="20"/>
              </w:rPr>
              <w:t>Źródło emisji</w:t>
            </w:r>
          </w:p>
        </w:tc>
      </w:tr>
      <w:tr w:rsidR="00BA097F" w:rsidRPr="00F45563" w14:paraId="62C168A4" w14:textId="77777777" w:rsidTr="00836D90">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2689" w:type="dxa"/>
            <w:tcBorders>
              <w:top w:val="none" w:sz="0" w:space="0" w:color="auto"/>
              <w:left w:val="none" w:sz="0" w:space="0" w:color="auto"/>
              <w:bottom w:val="none" w:sz="0" w:space="0" w:color="auto"/>
            </w:tcBorders>
            <w:vAlign w:val="center"/>
          </w:tcPr>
          <w:p w14:paraId="4764AAAB" w14:textId="77777777" w:rsidR="00BA097F" w:rsidRPr="00F45563" w:rsidRDefault="00165973" w:rsidP="006651BE">
            <w:pPr>
              <w:spacing w:before="20" w:after="20" w:line="240" w:lineRule="auto"/>
              <w:jc w:val="center"/>
              <w:rPr>
                <w:rFonts w:cs="Arial"/>
                <w:color w:val="auto"/>
                <w:sz w:val="18"/>
                <w:szCs w:val="20"/>
              </w:rPr>
            </w:pPr>
            <w:r w:rsidRPr="00F45563">
              <w:rPr>
                <w:rFonts w:cs="Arial"/>
                <w:color w:val="auto"/>
                <w:sz w:val="18"/>
                <w:szCs w:val="20"/>
              </w:rPr>
              <w:t>Pył ogółem</w:t>
            </w:r>
          </w:p>
        </w:tc>
        <w:tc>
          <w:tcPr>
            <w:tcW w:w="6383" w:type="dxa"/>
            <w:tcBorders>
              <w:top w:val="none" w:sz="0" w:space="0" w:color="auto"/>
              <w:bottom w:val="none" w:sz="0" w:space="0" w:color="auto"/>
              <w:right w:val="none" w:sz="0" w:space="0" w:color="auto"/>
            </w:tcBorders>
            <w:vAlign w:val="center"/>
          </w:tcPr>
          <w:p w14:paraId="7BF435D0" w14:textId="77777777" w:rsidR="00BA097F" w:rsidRPr="00F45563" w:rsidRDefault="00165973" w:rsidP="006651BE">
            <w:pPr>
              <w:spacing w:before="20" w:after="20"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20"/>
              </w:rPr>
            </w:pPr>
            <w:r w:rsidRPr="00F45563">
              <w:rPr>
                <w:rFonts w:cs="Arial"/>
                <w:color w:val="auto"/>
                <w:sz w:val="18"/>
                <w:szCs w:val="20"/>
              </w:rPr>
              <w:t>spalanie paliw, unoszenie pyłu w powietrzu</w:t>
            </w:r>
          </w:p>
        </w:tc>
      </w:tr>
      <w:tr w:rsidR="00BA097F" w:rsidRPr="00F45563" w14:paraId="01144048" w14:textId="77777777" w:rsidTr="00836D90">
        <w:trPr>
          <w:trHeight w:val="283"/>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30D853FD" w14:textId="77777777" w:rsidR="00BA097F" w:rsidRPr="00F45563" w:rsidRDefault="00165973" w:rsidP="006651BE">
            <w:pPr>
              <w:spacing w:before="20" w:after="20" w:line="240" w:lineRule="auto"/>
              <w:jc w:val="center"/>
              <w:rPr>
                <w:rFonts w:cs="Arial"/>
                <w:color w:val="auto"/>
                <w:sz w:val="18"/>
                <w:szCs w:val="20"/>
              </w:rPr>
            </w:pPr>
            <w:r w:rsidRPr="00F45563">
              <w:rPr>
                <w:rFonts w:cs="Arial"/>
                <w:color w:val="auto"/>
                <w:sz w:val="18"/>
                <w:szCs w:val="20"/>
              </w:rPr>
              <w:t>B(a)P</w:t>
            </w:r>
          </w:p>
        </w:tc>
        <w:tc>
          <w:tcPr>
            <w:tcW w:w="6383" w:type="dxa"/>
            <w:vAlign w:val="center"/>
          </w:tcPr>
          <w:p w14:paraId="761AE6C6" w14:textId="77777777" w:rsidR="00BA097F" w:rsidRPr="00F45563" w:rsidRDefault="00165973" w:rsidP="006651BE">
            <w:pPr>
              <w:spacing w:before="20" w:after="20"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20"/>
              </w:rPr>
            </w:pPr>
            <w:r w:rsidRPr="00F45563">
              <w:rPr>
                <w:rFonts w:cs="Arial"/>
                <w:color w:val="auto"/>
                <w:sz w:val="18"/>
                <w:szCs w:val="20"/>
              </w:rPr>
              <w:t>spalanie paliw, produkt uboczny spalania drewna i odpadów oraz produkcji koksu i stali</w:t>
            </w:r>
          </w:p>
        </w:tc>
      </w:tr>
      <w:tr w:rsidR="00BA097F" w:rsidRPr="00F45563" w14:paraId="27BB1448" w14:textId="77777777" w:rsidTr="00836D90">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2689" w:type="dxa"/>
            <w:tcBorders>
              <w:top w:val="none" w:sz="0" w:space="0" w:color="auto"/>
              <w:left w:val="none" w:sz="0" w:space="0" w:color="auto"/>
              <w:bottom w:val="none" w:sz="0" w:space="0" w:color="auto"/>
            </w:tcBorders>
            <w:vAlign w:val="center"/>
          </w:tcPr>
          <w:p w14:paraId="00F2B17F" w14:textId="77777777" w:rsidR="00BA097F" w:rsidRPr="00F45563" w:rsidRDefault="00165973" w:rsidP="006651BE">
            <w:pPr>
              <w:spacing w:before="20" w:after="20" w:line="240" w:lineRule="auto"/>
              <w:jc w:val="center"/>
              <w:rPr>
                <w:rFonts w:cs="Arial"/>
                <w:color w:val="auto"/>
                <w:sz w:val="18"/>
                <w:szCs w:val="20"/>
              </w:rPr>
            </w:pPr>
            <w:r w:rsidRPr="00F45563">
              <w:rPr>
                <w:rFonts w:cs="Arial"/>
                <w:color w:val="auto"/>
                <w:sz w:val="18"/>
                <w:szCs w:val="20"/>
              </w:rPr>
              <w:t>SO</w:t>
            </w:r>
            <w:r w:rsidRPr="00F45563">
              <w:rPr>
                <w:rFonts w:cs="Arial"/>
                <w:color w:val="auto"/>
                <w:sz w:val="18"/>
                <w:szCs w:val="20"/>
                <w:vertAlign w:val="subscript"/>
              </w:rPr>
              <w:t>2</w:t>
            </w:r>
            <w:r w:rsidRPr="00F45563">
              <w:rPr>
                <w:rFonts w:cs="Arial"/>
                <w:color w:val="auto"/>
                <w:sz w:val="18"/>
                <w:szCs w:val="20"/>
              </w:rPr>
              <w:t xml:space="preserve"> (dwutlenek siarki)</w:t>
            </w:r>
          </w:p>
        </w:tc>
        <w:tc>
          <w:tcPr>
            <w:tcW w:w="6383" w:type="dxa"/>
            <w:tcBorders>
              <w:top w:val="none" w:sz="0" w:space="0" w:color="auto"/>
              <w:bottom w:val="none" w:sz="0" w:space="0" w:color="auto"/>
              <w:right w:val="none" w:sz="0" w:space="0" w:color="auto"/>
            </w:tcBorders>
            <w:vAlign w:val="center"/>
          </w:tcPr>
          <w:p w14:paraId="79901679" w14:textId="77777777" w:rsidR="00BA097F" w:rsidRPr="00F45563" w:rsidRDefault="00165973" w:rsidP="006651BE">
            <w:pPr>
              <w:spacing w:before="20" w:after="20"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20"/>
              </w:rPr>
            </w:pPr>
            <w:r w:rsidRPr="00F45563">
              <w:rPr>
                <w:rFonts w:cs="Arial"/>
                <w:color w:val="auto"/>
                <w:sz w:val="18"/>
                <w:szCs w:val="20"/>
              </w:rPr>
              <w:t>spalanie paliw zawierających siarkę</w:t>
            </w:r>
          </w:p>
        </w:tc>
      </w:tr>
      <w:tr w:rsidR="00BA097F" w:rsidRPr="00F45563" w14:paraId="69B274C6" w14:textId="77777777" w:rsidTr="00836D90">
        <w:trPr>
          <w:trHeight w:val="283"/>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4F05E419" w14:textId="77777777" w:rsidR="00BA097F" w:rsidRPr="00F45563" w:rsidRDefault="00165973" w:rsidP="006651BE">
            <w:pPr>
              <w:spacing w:before="20" w:after="20" w:line="240" w:lineRule="auto"/>
              <w:jc w:val="center"/>
              <w:rPr>
                <w:rFonts w:cs="Arial"/>
                <w:color w:val="auto"/>
                <w:sz w:val="18"/>
                <w:szCs w:val="20"/>
              </w:rPr>
            </w:pPr>
            <w:r w:rsidRPr="00F45563">
              <w:rPr>
                <w:rFonts w:cs="Arial"/>
                <w:color w:val="auto"/>
                <w:sz w:val="18"/>
                <w:szCs w:val="20"/>
              </w:rPr>
              <w:t>NO (tlenek azotu)</w:t>
            </w:r>
          </w:p>
        </w:tc>
        <w:tc>
          <w:tcPr>
            <w:tcW w:w="6383" w:type="dxa"/>
            <w:vAlign w:val="center"/>
          </w:tcPr>
          <w:p w14:paraId="300C7A09" w14:textId="77777777" w:rsidR="00BA097F" w:rsidRPr="00F45563" w:rsidRDefault="00165973" w:rsidP="006651BE">
            <w:pPr>
              <w:spacing w:before="20" w:after="20"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20"/>
              </w:rPr>
            </w:pPr>
            <w:r w:rsidRPr="00F45563">
              <w:rPr>
                <w:rFonts w:cs="Arial"/>
                <w:color w:val="auto"/>
                <w:sz w:val="18"/>
                <w:szCs w:val="20"/>
              </w:rPr>
              <w:t>spalanie paliw</w:t>
            </w:r>
          </w:p>
        </w:tc>
      </w:tr>
      <w:tr w:rsidR="00BA097F" w:rsidRPr="00F45563" w14:paraId="15BF6906" w14:textId="77777777" w:rsidTr="00836D90">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2689" w:type="dxa"/>
            <w:tcBorders>
              <w:top w:val="none" w:sz="0" w:space="0" w:color="auto"/>
              <w:left w:val="none" w:sz="0" w:space="0" w:color="auto"/>
              <w:bottom w:val="none" w:sz="0" w:space="0" w:color="auto"/>
            </w:tcBorders>
            <w:vAlign w:val="center"/>
          </w:tcPr>
          <w:p w14:paraId="7E36B109" w14:textId="77777777" w:rsidR="00BA097F" w:rsidRPr="00F45563" w:rsidRDefault="00165973" w:rsidP="006651BE">
            <w:pPr>
              <w:spacing w:before="20" w:after="20" w:line="240" w:lineRule="auto"/>
              <w:jc w:val="center"/>
              <w:rPr>
                <w:rFonts w:cs="Arial"/>
                <w:color w:val="auto"/>
                <w:sz w:val="18"/>
                <w:szCs w:val="20"/>
              </w:rPr>
            </w:pPr>
            <w:r w:rsidRPr="00F45563">
              <w:rPr>
                <w:rFonts w:cs="Arial"/>
                <w:color w:val="auto"/>
                <w:sz w:val="18"/>
                <w:szCs w:val="20"/>
              </w:rPr>
              <w:t>NO</w:t>
            </w:r>
            <w:r w:rsidRPr="00F45563">
              <w:rPr>
                <w:rFonts w:cs="Arial"/>
                <w:color w:val="auto"/>
                <w:sz w:val="18"/>
                <w:szCs w:val="20"/>
                <w:vertAlign w:val="subscript"/>
              </w:rPr>
              <w:t>2</w:t>
            </w:r>
            <w:r w:rsidRPr="00F45563">
              <w:rPr>
                <w:rFonts w:cs="Arial"/>
                <w:color w:val="auto"/>
                <w:sz w:val="18"/>
                <w:szCs w:val="20"/>
              </w:rPr>
              <w:t xml:space="preserve"> (dwutlenek azotu)</w:t>
            </w:r>
          </w:p>
        </w:tc>
        <w:tc>
          <w:tcPr>
            <w:tcW w:w="6383" w:type="dxa"/>
            <w:tcBorders>
              <w:top w:val="none" w:sz="0" w:space="0" w:color="auto"/>
              <w:bottom w:val="none" w:sz="0" w:space="0" w:color="auto"/>
              <w:right w:val="none" w:sz="0" w:space="0" w:color="auto"/>
            </w:tcBorders>
            <w:vAlign w:val="center"/>
          </w:tcPr>
          <w:p w14:paraId="13328FB2" w14:textId="77777777" w:rsidR="00BA097F" w:rsidRPr="00F45563" w:rsidRDefault="00165973" w:rsidP="006651BE">
            <w:pPr>
              <w:spacing w:before="20" w:after="20"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20"/>
              </w:rPr>
            </w:pPr>
            <w:r w:rsidRPr="00F45563">
              <w:rPr>
                <w:rFonts w:cs="Arial"/>
                <w:color w:val="auto"/>
                <w:sz w:val="18"/>
                <w:szCs w:val="20"/>
              </w:rPr>
              <w:t>spalanie paliw, procesy technologiczne</w:t>
            </w:r>
          </w:p>
        </w:tc>
      </w:tr>
      <w:tr w:rsidR="00BA097F" w:rsidRPr="00F45563" w14:paraId="35957696" w14:textId="77777777" w:rsidTr="00836D90">
        <w:trPr>
          <w:trHeight w:val="283"/>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6B2CB7FC" w14:textId="3A35CAEB" w:rsidR="00BA097F" w:rsidRPr="00F45563" w:rsidRDefault="00165973" w:rsidP="006651BE">
            <w:pPr>
              <w:spacing w:before="20" w:after="20" w:line="240" w:lineRule="auto"/>
              <w:jc w:val="center"/>
              <w:rPr>
                <w:rFonts w:cs="Arial"/>
                <w:color w:val="auto"/>
                <w:sz w:val="18"/>
                <w:szCs w:val="20"/>
              </w:rPr>
            </w:pPr>
            <w:r w:rsidRPr="00F45563">
              <w:rPr>
                <w:rFonts w:cs="Arial"/>
                <w:color w:val="auto"/>
                <w:sz w:val="18"/>
                <w:szCs w:val="20"/>
              </w:rPr>
              <w:t>NO</w:t>
            </w:r>
            <w:r w:rsidRPr="00F45563">
              <w:rPr>
                <w:rFonts w:cs="Arial"/>
                <w:color w:val="auto"/>
                <w:sz w:val="18"/>
                <w:szCs w:val="20"/>
                <w:vertAlign w:val="subscript"/>
              </w:rPr>
              <w:t>x</w:t>
            </w:r>
            <w:r w:rsidR="00A339FD" w:rsidRPr="00F45563">
              <w:rPr>
                <w:rFonts w:cs="Arial"/>
                <w:color w:val="auto"/>
                <w:sz w:val="18"/>
                <w:szCs w:val="20"/>
                <w:vertAlign w:val="subscript"/>
              </w:rPr>
              <w:t xml:space="preserve"> </w:t>
            </w:r>
            <w:r w:rsidRPr="00F45563">
              <w:rPr>
                <w:rFonts w:cs="Arial"/>
                <w:color w:val="auto"/>
                <w:sz w:val="18"/>
                <w:szCs w:val="20"/>
              </w:rPr>
              <w:t>(suma tlenków azotu)</w:t>
            </w:r>
          </w:p>
        </w:tc>
        <w:tc>
          <w:tcPr>
            <w:tcW w:w="6383" w:type="dxa"/>
            <w:vAlign w:val="center"/>
          </w:tcPr>
          <w:p w14:paraId="2D9B3037" w14:textId="77777777" w:rsidR="00BA097F" w:rsidRPr="00F45563" w:rsidRDefault="00165973" w:rsidP="006651BE">
            <w:pPr>
              <w:spacing w:before="20" w:after="20"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20"/>
              </w:rPr>
            </w:pPr>
            <w:r w:rsidRPr="00F45563">
              <w:rPr>
                <w:rFonts w:cs="Arial"/>
                <w:color w:val="auto"/>
                <w:sz w:val="18"/>
                <w:szCs w:val="20"/>
              </w:rPr>
              <w:t>spalanie paliw w wysokich temperaturach</w:t>
            </w:r>
          </w:p>
        </w:tc>
      </w:tr>
      <w:tr w:rsidR="00BA097F" w:rsidRPr="00F45563" w14:paraId="07BAE412" w14:textId="77777777" w:rsidTr="00836D90">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2689" w:type="dxa"/>
            <w:tcBorders>
              <w:top w:val="none" w:sz="0" w:space="0" w:color="auto"/>
              <w:left w:val="none" w:sz="0" w:space="0" w:color="auto"/>
              <w:bottom w:val="none" w:sz="0" w:space="0" w:color="auto"/>
            </w:tcBorders>
            <w:vAlign w:val="center"/>
          </w:tcPr>
          <w:p w14:paraId="41F332B5" w14:textId="77777777" w:rsidR="00BA097F" w:rsidRPr="00F45563" w:rsidRDefault="00165973" w:rsidP="006651BE">
            <w:pPr>
              <w:spacing w:before="20" w:after="20" w:line="240" w:lineRule="auto"/>
              <w:jc w:val="center"/>
              <w:rPr>
                <w:rFonts w:cs="Arial"/>
                <w:color w:val="auto"/>
                <w:sz w:val="18"/>
                <w:szCs w:val="20"/>
              </w:rPr>
            </w:pPr>
            <w:r w:rsidRPr="00F45563">
              <w:rPr>
                <w:rFonts w:cs="Arial"/>
                <w:color w:val="auto"/>
                <w:sz w:val="18"/>
                <w:szCs w:val="20"/>
              </w:rPr>
              <w:t>CO (tlenek węgla)</w:t>
            </w:r>
          </w:p>
        </w:tc>
        <w:tc>
          <w:tcPr>
            <w:tcW w:w="6383" w:type="dxa"/>
            <w:tcBorders>
              <w:top w:val="none" w:sz="0" w:space="0" w:color="auto"/>
              <w:bottom w:val="none" w:sz="0" w:space="0" w:color="auto"/>
              <w:right w:val="none" w:sz="0" w:space="0" w:color="auto"/>
            </w:tcBorders>
            <w:vAlign w:val="center"/>
          </w:tcPr>
          <w:p w14:paraId="29ED17E8" w14:textId="77777777" w:rsidR="00BA097F" w:rsidRPr="00F45563" w:rsidRDefault="00165973" w:rsidP="006651BE">
            <w:pPr>
              <w:spacing w:before="20" w:after="20"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20"/>
              </w:rPr>
            </w:pPr>
            <w:r w:rsidRPr="00F45563">
              <w:rPr>
                <w:rFonts w:cs="Arial"/>
                <w:color w:val="auto"/>
                <w:sz w:val="18"/>
                <w:szCs w:val="20"/>
              </w:rPr>
              <w:t>produkt niepełnego spalania</w:t>
            </w:r>
          </w:p>
        </w:tc>
      </w:tr>
      <w:tr w:rsidR="00BA097F" w:rsidRPr="00F45563" w14:paraId="393D483B" w14:textId="77777777" w:rsidTr="00836D90">
        <w:trPr>
          <w:trHeight w:val="283"/>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27CC3047" w14:textId="77777777" w:rsidR="00BA097F" w:rsidRPr="00F45563" w:rsidRDefault="00165973" w:rsidP="006651BE">
            <w:pPr>
              <w:spacing w:before="20" w:after="20" w:line="240" w:lineRule="auto"/>
              <w:jc w:val="center"/>
              <w:rPr>
                <w:rFonts w:cs="Arial"/>
                <w:color w:val="auto"/>
                <w:sz w:val="18"/>
                <w:szCs w:val="20"/>
              </w:rPr>
            </w:pPr>
            <w:r w:rsidRPr="00F45563">
              <w:rPr>
                <w:rFonts w:cs="Arial"/>
                <w:color w:val="auto"/>
                <w:sz w:val="18"/>
                <w:szCs w:val="20"/>
              </w:rPr>
              <w:t>O</w:t>
            </w:r>
            <w:r w:rsidRPr="00F45563">
              <w:rPr>
                <w:rFonts w:cs="Arial"/>
                <w:color w:val="auto"/>
                <w:sz w:val="18"/>
                <w:szCs w:val="20"/>
                <w:vertAlign w:val="subscript"/>
              </w:rPr>
              <w:t>3</w:t>
            </w:r>
            <w:r w:rsidRPr="00F45563">
              <w:rPr>
                <w:rFonts w:cs="Arial"/>
                <w:color w:val="auto"/>
                <w:sz w:val="18"/>
                <w:szCs w:val="20"/>
              </w:rPr>
              <w:t xml:space="preserve"> (ozon)</w:t>
            </w:r>
          </w:p>
        </w:tc>
        <w:tc>
          <w:tcPr>
            <w:tcW w:w="6383" w:type="dxa"/>
            <w:vAlign w:val="center"/>
          </w:tcPr>
          <w:p w14:paraId="5F64CDF0" w14:textId="77777777" w:rsidR="00BA097F" w:rsidRPr="00F45563" w:rsidRDefault="00165973" w:rsidP="006651BE">
            <w:pPr>
              <w:spacing w:before="20" w:after="20"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20"/>
              </w:rPr>
            </w:pPr>
            <w:r w:rsidRPr="00F45563">
              <w:rPr>
                <w:rFonts w:cs="Arial"/>
                <w:color w:val="auto"/>
                <w:sz w:val="18"/>
                <w:szCs w:val="20"/>
              </w:rPr>
              <w:t>powstaje naturalnie oraz z innych zanieczyszczeń będących utleniaczami</w:t>
            </w:r>
          </w:p>
        </w:tc>
      </w:tr>
      <w:tr w:rsidR="00BA097F" w:rsidRPr="00F45563" w14:paraId="5ED2A0F2" w14:textId="77777777" w:rsidTr="00836D90">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2689" w:type="dxa"/>
            <w:tcBorders>
              <w:top w:val="none" w:sz="0" w:space="0" w:color="auto"/>
              <w:left w:val="none" w:sz="0" w:space="0" w:color="auto"/>
              <w:bottom w:val="none" w:sz="0" w:space="0" w:color="auto"/>
            </w:tcBorders>
            <w:vAlign w:val="center"/>
          </w:tcPr>
          <w:p w14:paraId="7F08C351" w14:textId="77777777" w:rsidR="00BA097F" w:rsidRPr="00F45563" w:rsidRDefault="00165973" w:rsidP="006651BE">
            <w:pPr>
              <w:spacing w:before="20" w:after="20" w:line="240" w:lineRule="auto"/>
              <w:jc w:val="center"/>
              <w:rPr>
                <w:rFonts w:cs="Arial"/>
                <w:sz w:val="18"/>
                <w:szCs w:val="20"/>
              </w:rPr>
            </w:pPr>
            <w:r w:rsidRPr="00F45563">
              <w:rPr>
                <w:rFonts w:cs="Arial"/>
                <w:sz w:val="18"/>
                <w:szCs w:val="20"/>
              </w:rPr>
              <w:t>Dioksyny</w:t>
            </w:r>
          </w:p>
        </w:tc>
        <w:tc>
          <w:tcPr>
            <w:tcW w:w="6383" w:type="dxa"/>
            <w:tcBorders>
              <w:top w:val="none" w:sz="0" w:space="0" w:color="auto"/>
              <w:bottom w:val="none" w:sz="0" w:space="0" w:color="auto"/>
              <w:right w:val="none" w:sz="0" w:space="0" w:color="auto"/>
            </w:tcBorders>
            <w:vAlign w:val="center"/>
          </w:tcPr>
          <w:p w14:paraId="0E39E9FF" w14:textId="77777777" w:rsidR="00BA097F" w:rsidRPr="00F45563" w:rsidRDefault="00165973" w:rsidP="006651BE">
            <w:pPr>
              <w:spacing w:before="20" w:after="20" w:line="240" w:lineRule="auto"/>
              <w:jc w:val="center"/>
              <w:cnfStyle w:val="000000100000" w:firstRow="0" w:lastRow="0" w:firstColumn="0" w:lastColumn="0" w:oddVBand="0" w:evenVBand="0" w:oddHBand="1" w:evenHBand="0" w:firstRowFirstColumn="0" w:firstRowLastColumn="0" w:lastRowFirstColumn="0" w:lastRowLastColumn="0"/>
              <w:rPr>
                <w:rFonts w:cs="Arial"/>
                <w:sz w:val="18"/>
                <w:szCs w:val="20"/>
              </w:rPr>
            </w:pPr>
            <w:r w:rsidRPr="00F45563">
              <w:rPr>
                <w:rFonts w:cs="Arial"/>
                <w:sz w:val="18"/>
                <w:szCs w:val="20"/>
              </w:rPr>
              <w:t>spalanie odpadów, spalanie materii organicznej</w:t>
            </w:r>
          </w:p>
        </w:tc>
      </w:tr>
      <w:tr w:rsidR="00BA097F" w:rsidRPr="00F45563" w14:paraId="11F23F6E" w14:textId="77777777" w:rsidTr="00836D90">
        <w:trPr>
          <w:trHeight w:val="283"/>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51753E6D" w14:textId="77777777" w:rsidR="00BA097F" w:rsidRPr="00F45563" w:rsidRDefault="00165973" w:rsidP="006651BE">
            <w:pPr>
              <w:spacing w:before="20" w:after="20" w:line="240" w:lineRule="auto"/>
              <w:jc w:val="center"/>
              <w:rPr>
                <w:rFonts w:cs="Arial"/>
                <w:sz w:val="18"/>
                <w:szCs w:val="20"/>
              </w:rPr>
            </w:pPr>
            <w:r w:rsidRPr="00F45563">
              <w:rPr>
                <w:rFonts w:cs="Arial"/>
                <w:sz w:val="18"/>
                <w:szCs w:val="20"/>
              </w:rPr>
              <w:t>WWA</w:t>
            </w:r>
          </w:p>
        </w:tc>
        <w:tc>
          <w:tcPr>
            <w:tcW w:w="6383" w:type="dxa"/>
            <w:vAlign w:val="center"/>
          </w:tcPr>
          <w:p w14:paraId="19E8C5A0" w14:textId="77777777" w:rsidR="00BA097F" w:rsidRPr="00F45563" w:rsidRDefault="00165973" w:rsidP="006651BE">
            <w:pPr>
              <w:spacing w:before="20" w:after="20"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20"/>
              </w:rPr>
            </w:pPr>
            <w:r w:rsidRPr="00F45563">
              <w:rPr>
                <w:rFonts w:cs="Arial"/>
                <w:sz w:val="18"/>
                <w:szCs w:val="20"/>
              </w:rPr>
              <w:t>spalanie paliw kopalnych (węgiel, ropa naftowa, torf), dymy z zakładów przemysłowych i domowych kotłowni, spaliny samochodowe i ścieranie opon, duże awarie w przemyśle naftowym</w:t>
            </w:r>
          </w:p>
        </w:tc>
      </w:tr>
    </w:tbl>
    <w:p w14:paraId="15780A33" w14:textId="77777777" w:rsidR="00BA097F" w:rsidRPr="00F45563" w:rsidRDefault="00165973" w:rsidP="00A13C53">
      <w:pPr>
        <w:pStyle w:val="RDO"/>
      </w:pPr>
      <w:r w:rsidRPr="00F45563">
        <w:t>źródło: opracowanie własne</w:t>
      </w:r>
    </w:p>
    <w:p w14:paraId="1772A17C" w14:textId="77777777" w:rsidR="00BA097F" w:rsidRPr="00F45563" w:rsidRDefault="00165973" w:rsidP="002D5688">
      <w:pPr>
        <w:spacing w:after="240"/>
        <w:rPr>
          <w:rFonts w:cs="Arial"/>
        </w:rPr>
      </w:pPr>
      <w:r w:rsidRPr="00F45563">
        <w:rPr>
          <w:rFonts w:cs="Arial"/>
        </w:rPr>
        <w:t xml:space="preserve">Zanieczyszczenia powietrza związane z niską emisją mogą być powodem wielu negatywnych skutków dla środowiska oraz żywych organizmów. </w:t>
      </w:r>
    </w:p>
    <w:p w14:paraId="64138BA5" w14:textId="77777777" w:rsidR="00EB1E39" w:rsidRPr="00F45563" w:rsidRDefault="00EB1E39">
      <w:pPr>
        <w:spacing w:line="240" w:lineRule="auto"/>
        <w:jc w:val="left"/>
        <w:rPr>
          <w:rFonts w:eastAsiaTheme="minorEastAsia"/>
          <w:b/>
          <w:bCs/>
          <w:sz w:val="20"/>
          <w:szCs w:val="18"/>
          <w:lang w:eastAsia="pl-PL"/>
        </w:rPr>
      </w:pPr>
      <w:bookmarkStart w:id="130" w:name="_Toc45100425"/>
      <w:bookmarkEnd w:id="127"/>
      <w:r w:rsidRPr="00F45563">
        <w:br w:type="page"/>
      </w:r>
    </w:p>
    <w:p w14:paraId="473E86FC" w14:textId="414B995C" w:rsidR="00BA097F" w:rsidRPr="00F45563" w:rsidRDefault="00165973">
      <w:pPr>
        <w:pStyle w:val="Legenda"/>
        <w:rPr>
          <w:rFonts w:eastAsia="Times New Roman" w:cs="Arial"/>
          <w:color w:val="auto"/>
        </w:rPr>
      </w:pPr>
      <w:bookmarkStart w:id="131" w:name="_Toc118290916"/>
      <w:r w:rsidRPr="00F45563">
        <w:lastRenderedPageBreak/>
        <w:t xml:space="preserve">Tabela </w:t>
      </w:r>
      <w:r w:rsidR="002255D6" w:rsidRPr="00F45563">
        <w:fldChar w:fldCharType="begin"/>
      </w:r>
      <w:r w:rsidRPr="00F45563">
        <w:instrText>SEQ Tabela \* ARABIC</w:instrText>
      </w:r>
      <w:r w:rsidR="002255D6" w:rsidRPr="00F45563">
        <w:fldChar w:fldCharType="separate"/>
      </w:r>
      <w:r w:rsidR="00671CC0">
        <w:rPr>
          <w:noProof/>
        </w:rPr>
        <w:t>4</w:t>
      </w:r>
      <w:r w:rsidR="002255D6" w:rsidRPr="00F45563">
        <w:fldChar w:fldCharType="end"/>
      </w:r>
      <w:r w:rsidRPr="00F45563">
        <w:t>. Skutki zanieczyszczeń powietrza dla środowiska i organizmów żywych</w:t>
      </w:r>
      <w:bookmarkEnd w:id="130"/>
      <w:bookmarkEnd w:id="131"/>
    </w:p>
    <w:tbl>
      <w:tblPr>
        <w:tblStyle w:val="Jasnalista"/>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4"/>
        <w:gridCol w:w="7188"/>
      </w:tblGrid>
      <w:tr w:rsidR="00BA097F" w:rsidRPr="00F45563" w14:paraId="3F221F1A" w14:textId="77777777" w:rsidTr="00DA5724">
        <w:trPr>
          <w:cnfStyle w:val="100000000000" w:firstRow="1" w:lastRow="0" w:firstColumn="0" w:lastColumn="0" w:oddVBand="0" w:evenVBand="0" w:oddHBand="0" w:evenHBand="0" w:firstRowFirstColumn="0" w:firstRowLastColumn="0" w:lastRowFirstColumn="0" w:lastRowLastColumn="0"/>
          <w:trHeight w:val="283"/>
          <w:tblHeader/>
          <w:jc w:val="center"/>
        </w:trPr>
        <w:tc>
          <w:tcPr>
            <w:cnfStyle w:val="001000000000" w:firstRow="0" w:lastRow="0" w:firstColumn="1" w:lastColumn="0" w:oddVBand="0" w:evenVBand="0" w:oddHBand="0" w:evenHBand="0" w:firstRowFirstColumn="0" w:firstRowLastColumn="0" w:lastRowFirstColumn="0" w:lastRowLastColumn="0"/>
            <w:tcW w:w="1884" w:type="dxa"/>
            <w:shd w:val="clear" w:color="auto" w:fill="D6E3BC" w:themeFill="accent3" w:themeFillTint="66"/>
            <w:vAlign w:val="center"/>
          </w:tcPr>
          <w:p w14:paraId="44CD4431" w14:textId="77777777" w:rsidR="00BA097F" w:rsidRPr="00F45563" w:rsidRDefault="00165973">
            <w:pPr>
              <w:spacing w:before="20" w:after="20" w:line="240" w:lineRule="auto"/>
              <w:jc w:val="center"/>
              <w:rPr>
                <w:color w:val="auto"/>
                <w:sz w:val="18"/>
                <w:szCs w:val="20"/>
              </w:rPr>
            </w:pPr>
            <w:r w:rsidRPr="00F45563">
              <w:rPr>
                <w:color w:val="auto"/>
                <w:sz w:val="18"/>
                <w:szCs w:val="20"/>
              </w:rPr>
              <w:t>Zanieczyszczenia</w:t>
            </w:r>
          </w:p>
        </w:tc>
        <w:tc>
          <w:tcPr>
            <w:tcW w:w="7187" w:type="dxa"/>
            <w:shd w:val="clear" w:color="auto" w:fill="D6E3BC" w:themeFill="accent3" w:themeFillTint="66"/>
            <w:vAlign w:val="center"/>
          </w:tcPr>
          <w:p w14:paraId="11BDF30E" w14:textId="77777777" w:rsidR="00BA097F" w:rsidRPr="00F45563" w:rsidRDefault="00165973">
            <w:pPr>
              <w:spacing w:before="20" w:after="20" w:line="240" w:lineRule="auto"/>
              <w:jc w:val="center"/>
              <w:cnfStyle w:val="100000000000" w:firstRow="1" w:lastRow="0" w:firstColumn="0" w:lastColumn="0" w:oddVBand="0" w:evenVBand="0" w:oddHBand="0" w:evenHBand="0" w:firstRowFirstColumn="0" w:firstRowLastColumn="0" w:lastRowFirstColumn="0" w:lastRowLastColumn="0"/>
              <w:rPr>
                <w:color w:val="auto"/>
                <w:sz w:val="18"/>
                <w:szCs w:val="20"/>
              </w:rPr>
            </w:pPr>
            <w:r w:rsidRPr="00F45563">
              <w:rPr>
                <w:color w:val="auto"/>
                <w:sz w:val="18"/>
                <w:szCs w:val="20"/>
              </w:rPr>
              <w:t>Skutki dla środowiska i żywych organizmów</w:t>
            </w:r>
          </w:p>
        </w:tc>
      </w:tr>
      <w:tr w:rsidR="00BA097F" w:rsidRPr="00F45563" w14:paraId="0CB85CA4" w14:textId="77777777" w:rsidTr="00836D90">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1884" w:type="dxa"/>
            <w:tcBorders>
              <w:top w:val="none" w:sz="0" w:space="0" w:color="auto"/>
              <w:left w:val="none" w:sz="0" w:space="0" w:color="auto"/>
              <w:bottom w:val="none" w:sz="0" w:space="0" w:color="auto"/>
            </w:tcBorders>
            <w:vAlign w:val="center"/>
          </w:tcPr>
          <w:p w14:paraId="1B0FF912" w14:textId="77777777" w:rsidR="00BA097F" w:rsidRPr="00F45563" w:rsidRDefault="00165973">
            <w:pPr>
              <w:spacing w:before="20" w:after="20" w:line="240" w:lineRule="auto"/>
              <w:jc w:val="center"/>
              <w:rPr>
                <w:b w:val="0"/>
                <w:sz w:val="18"/>
                <w:szCs w:val="20"/>
              </w:rPr>
            </w:pPr>
            <w:r w:rsidRPr="00F45563">
              <w:rPr>
                <w:b w:val="0"/>
                <w:sz w:val="18"/>
                <w:szCs w:val="20"/>
              </w:rPr>
              <w:t>Pył zawieszony</w:t>
            </w:r>
          </w:p>
        </w:tc>
        <w:tc>
          <w:tcPr>
            <w:tcW w:w="7187" w:type="dxa"/>
            <w:tcBorders>
              <w:top w:val="none" w:sz="0" w:space="0" w:color="auto"/>
              <w:bottom w:val="none" w:sz="0" w:space="0" w:color="auto"/>
              <w:right w:val="none" w:sz="0" w:space="0" w:color="auto"/>
            </w:tcBorders>
            <w:vAlign w:val="center"/>
          </w:tcPr>
          <w:p w14:paraId="4ED2EC19" w14:textId="22365801" w:rsidR="00BA097F" w:rsidRPr="00F45563" w:rsidRDefault="00165973" w:rsidP="00EC2E9E">
            <w:pPr>
              <w:spacing w:before="20" w:after="20" w:line="240" w:lineRule="auto"/>
              <w:cnfStyle w:val="000000100000" w:firstRow="0" w:lastRow="0" w:firstColumn="0" w:lastColumn="0" w:oddVBand="0" w:evenVBand="0" w:oddHBand="1" w:evenHBand="0" w:firstRowFirstColumn="0" w:firstRowLastColumn="0" w:lastRowFirstColumn="0" w:lastRowLastColumn="0"/>
              <w:rPr>
                <w:sz w:val="18"/>
                <w:szCs w:val="20"/>
              </w:rPr>
            </w:pPr>
            <w:r w:rsidRPr="00F45563">
              <w:rPr>
                <w:rFonts w:cs="Arial"/>
                <w:color w:val="auto"/>
                <w:sz w:val="18"/>
                <w:szCs w:val="20"/>
              </w:rPr>
              <w:t>PM – czyli pył zawieszony są to cząstki unoszące się w powietrzu, między innymi sól morska, tzw. czarny węgiel (głównie drobiny węgla w czystej postaci), pył oraz skroplone cząstki niektórych substancji chemicznych. W zależności od rozmiaru tych cząstek wyróżnić można: PM2.5 – cząstki o średnicy do 2,5 μm, czyli do 2,5 tysięcznych milimetra. Światowa Organizacja Zdrowia (WHO) uważa PM2.5 za najbardziej szkodliwe dla człowieka zanieczyszczenie atmosferyczne. Do jego negatywnych skutków na organizm człowieka można zaliczyć choroby układu krążenia (miażdżyca) i układu oddechowego (podrażnienie naskórka i śluzówki, zapalenie górnych dróg oddechowych, choroby alergiczne, astma, nowotwory płuc, gardła i krtani) oraz skrócenie średniej długości życia nawet o 8 miesięcy. Średnioroczne dopuszczalne stężenie PM2.5 ustalono na poziomie 20 μg/m</w:t>
            </w:r>
            <w:r w:rsidRPr="00F45563">
              <w:rPr>
                <w:rFonts w:cs="Arial"/>
                <w:color w:val="auto"/>
                <w:sz w:val="18"/>
                <w:szCs w:val="20"/>
                <w:vertAlign w:val="superscript"/>
              </w:rPr>
              <w:t>3</w:t>
            </w:r>
            <w:r w:rsidR="00EC2E9E" w:rsidRPr="00F45563">
              <w:rPr>
                <w:rFonts w:cs="Arial"/>
                <w:color w:val="auto"/>
                <w:sz w:val="18"/>
                <w:szCs w:val="20"/>
              </w:rPr>
              <w:t xml:space="preserve"> (</w:t>
            </w:r>
            <w:r w:rsidRPr="00F45563">
              <w:rPr>
                <w:rFonts w:cs="Arial"/>
                <w:color w:val="auto"/>
                <w:sz w:val="18"/>
                <w:szCs w:val="20"/>
              </w:rPr>
              <w:t>o</w:t>
            </w:r>
            <w:r w:rsidR="00EC2E9E" w:rsidRPr="00F45563">
              <w:rPr>
                <w:rFonts w:cs="Arial"/>
                <w:color w:val="auto"/>
                <w:sz w:val="18"/>
                <w:szCs w:val="20"/>
              </w:rPr>
              <w:t>d 2020 roku). Wcześniej (do 2020</w:t>
            </w:r>
            <w:r w:rsidRPr="00F45563">
              <w:rPr>
                <w:rFonts w:cs="Arial"/>
                <w:color w:val="auto"/>
                <w:sz w:val="18"/>
                <w:szCs w:val="20"/>
              </w:rPr>
              <w:t xml:space="preserve"> roku) dawka ta była wyższa o 5 μg/m</w:t>
            </w:r>
            <w:r w:rsidRPr="00F45563">
              <w:rPr>
                <w:rFonts w:cs="Arial"/>
                <w:color w:val="auto"/>
                <w:sz w:val="18"/>
                <w:szCs w:val="20"/>
                <w:vertAlign w:val="superscript"/>
              </w:rPr>
              <w:t>3</w:t>
            </w:r>
            <w:r w:rsidRPr="00F45563">
              <w:rPr>
                <w:rFonts w:cs="Arial"/>
                <w:color w:val="auto"/>
                <w:sz w:val="18"/>
                <w:szCs w:val="20"/>
              </w:rPr>
              <w:t>. PM10 – to cząstki o średnicy do 10 μm, będące mieszaniną substancji organicznych i nieorganicznych zawierających substancje toksyczne</w:t>
            </w:r>
            <w:r w:rsidR="00EF5D10" w:rsidRPr="00F45563">
              <w:rPr>
                <w:rFonts w:cs="Arial"/>
                <w:color w:val="auto"/>
                <w:sz w:val="18"/>
                <w:szCs w:val="20"/>
              </w:rPr>
              <w:t xml:space="preserve"> </w:t>
            </w:r>
            <w:r w:rsidRPr="00F45563">
              <w:rPr>
                <w:rFonts w:cs="Arial"/>
                <w:color w:val="auto"/>
                <w:sz w:val="18"/>
                <w:szCs w:val="20"/>
              </w:rPr>
              <w:t>(m.in. benzo(a)piren, metale ciężkie oraz dioksyny i furany). Podobnie jak PM2.5 wpływają one niekorzystnie na układy oddechowy i krążenia, mogąc powodować m.in. problemy</w:t>
            </w:r>
            <w:r w:rsidR="00B3017D" w:rsidRPr="00F45563">
              <w:rPr>
                <w:rFonts w:cs="Arial"/>
                <w:color w:val="auto"/>
                <w:sz w:val="18"/>
                <w:szCs w:val="20"/>
              </w:rPr>
              <w:br/>
            </w:r>
            <w:r w:rsidRPr="00F45563">
              <w:rPr>
                <w:rFonts w:cs="Arial"/>
                <w:color w:val="auto"/>
                <w:sz w:val="18"/>
                <w:szCs w:val="20"/>
              </w:rPr>
              <w:t>z oddychaniem, zapalenie płuc i zapalenie oskrzeli. Dopuszczalna dzienna dawka tego zanieczyszczenia to 50 μg/m</w:t>
            </w:r>
            <w:r w:rsidRPr="00F45563">
              <w:rPr>
                <w:rFonts w:cs="Arial"/>
                <w:color w:val="auto"/>
                <w:sz w:val="18"/>
                <w:szCs w:val="20"/>
                <w:vertAlign w:val="superscript"/>
              </w:rPr>
              <w:t>3</w:t>
            </w:r>
            <w:r w:rsidR="00EF5D10" w:rsidRPr="00F45563">
              <w:rPr>
                <w:rFonts w:cs="Arial"/>
                <w:color w:val="auto"/>
                <w:sz w:val="18"/>
                <w:szCs w:val="20"/>
                <w:vertAlign w:val="superscript"/>
              </w:rPr>
              <w:t xml:space="preserve"> </w:t>
            </w:r>
            <w:r w:rsidRPr="00F45563">
              <w:rPr>
                <w:rFonts w:cs="Arial"/>
                <w:color w:val="auto"/>
                <w:sz w:val="18"/>
                <w:szCs w:val="20"/>
              </w:rPr>
              <w:t>(nie może zostać przekroczona więcej niż 35 razy w roku), a średnioroczna – 40 μg/m</w:t>
            </w:r>
            <w:r w:rsidRPr="00F45563">
              <w:rPr>
                <w:rFonts w:cs="Arial"/>
                <w:color w:val="auto"/>
                <w:sz w:val="18"/>
                <w:szCs w:val="20"/>
                <w:vertAlign w:val="superscript"/>
              </w:rPr>
              <w:t>3</w:t>
            </w:r>
            <w:r w:rsidRPr="00F45563">
              <w:rPr>
                <w:rFonts w:cs="Arial"/>
                <w:color w:val="auto"/>
                <w:sz w:val="18"/>
                <w:szCs w:val="20"/>
              </w:rPr>
              <w:t>.</w:t>
            </w:r>
          </w:p>
        </w:tc>
      </w:tr>
      <w:tr w:rsidR="00BA097F" w:rsidRPr="00F45563" w14:paraId="7A578917" w14:textId="77777777" w:rsidTr="00836D90">
        <w:trPr>
          <w:trHeight w:val="283"/>
          <w:jc w:val="center"/>
        </w:trPr>
        <w:tc>
          <w:tcPr>
            <w:cnfStyle w:val="001000000000" w:firstRow="0" w:lastRow="0" w:firstColumn="1" w:lastColumn="0" w:oddVBand="0" w:evenVBand="0" w:oddHBand="0" w:evenHBand="0" w:firstRowFirstColumn="0" w:firstRowLastColumn="0" w:lastRowFirstColumn="0" w:lastRowLastColumn="0"/>
            <w:tcW w:w="1884" w:type="dxa"/>
            <w:vAlign w:val="center"/>
          </w:tcPr>
          <w:p w14:paraId="17C6C617" w14:textId="77777777" w:rsidR="00BA097F" w:rsidRPr="00F45563" w:rsidRDefault="00165973">
            <w:pPr>
              <w:spacing w:before="20" w:after="20" w:line="240" w:lineRule="auto"/>
              <w:jc w:val="center"/>
              <w:rPr>
                <w:b w:val="0"/>
                <w:sz w:val="18"/>
                <w:szCs w:val="20"/>
              </w:rPr>
            </w:pPr>
            <w:r w:rsidRPr="00F45563">
              <w:rPr>
                <w:b w:val="0"/>
                <w:sz w:val="18"/>
                <w:szCs w:val="20"/>
              </w:rPr>
              <w:t>B(a)P</w:t>
            </w:r>
          </w:p>
        </w:tc>
        <w:tc>
          <w:tcPr>
            <w:tcW w:w="7187" w:type="dxa"/>
            <w:vAlign w:val="center"/>
          </w:tcPr>
          <w:p w14:paraId="3FAA10E9" w14:textId="77777777" w:rsidR="00BA097F" w:rsidRPr="00F45563" w:rsidRDefault="00165973">
            <w:pPr>
              <w:spacing w:before="20" w:after="20" w:line="240" w:lineRule="auto"/>
              <w:cnfStyle w:val="000000000000" w:firstRow="0" w:lastRow="0" w:firstColumn="0" w:lastColumn="0" w:oddVBand="0" w:evenVBand="0" w:oddHBand="0" w:evenHBand="0" w:firstRowFirstColumn="0" w:firstRowLastColumn="0" w:lastRowFirstColumn="0" w:lastRowLastColumn="0"/>
              <w:rPr>
                <w:rFonts w:cs="Arial"/>
                <w:color w:val="auto"/>
                <w:sz w:val="18"/>
                <w:szCs w:val="20"/>
              </w:rPr>
            </w:pPr>
            <w:r w:rsidRPr="00F45563">
              <w:rPr>
                <w:rFonts w:cs="Arial"/>
                <w:color w:val="auto"/>
                <w:sz w:val="18"/>
                <w:szCs w:val="20"/>
              </w:rPr>
              <w:t>Benzo(a)piren powoduje raka płuc, problemy z oddychaniem oraz podrażnienie oczu, nosa i gardła. Jego stężenie w powietrzu nie powinno przekraczać 1 ng/m</w:t>
            </w:r>
            <w:r w:rsidRPr="00F45563">
              <w:rPr>
                <w:rFonts w:cs="Arial"/>
                <w:color w:val="auto"/>
                <w:sz w:val="18"/>
                <w:szCs w:val="20"/>
                <w:vertAlign w:val="superscript"/>
              </w:rPr>
              <w:t>3</w:t>
            </w:r>
            <w:r w:rsidRPr="00F45563">
              <w:rPr>
                <w:rFonts w:cs="Arial"/>
                <w:color w:val="auto"/>
                <w:sz w:val="18"/>
                <w:szCs w:val="20"/>
              </w:rPr>
              <w:t xml:space="preserve"> (czyli 0,001 µg/m</w:t>
            </w:r>
            <w:r w:rsidRPr="00F45563">
              <w:rPr>
                <w:rFonts w:cs="Arial"/>
                <w:color w:val="auto"/>
                <w:sz w:val="18"/>
                <w:szCs w:val="20"/>
                <w:vertAlign w:val="superscript"/>
              </w:rPr>
              <w:t>3</w:t>
            </w:r>
            <w:r w:rsidRPr="00F45563">
              <w:rPr>
                <w:rFonts w:cs="Arial"/>
                <w:color w:val="auto"/>
                <w:sz w:val="18"/>
                <w:szCs w:val="20"/>
              </w:rPr>
              <w:t>).</w:t>
            </w:r>
          </w:p>
        </w:tc>
      </w:tr>
      <w:tr w:rsidR="00BA097F" w:rsidRPr="00F45563" w14:paraId="62CE22F1" w14:textId="77777777" w:rsidTr="00836D90">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1884" w:type="dxa"/>
            <w:tcBorders>
              <w:top w:val="none" w:sz="0" w:space="0" w:color="auto"/>
              <w:left w:val="none" w:sz="0" w:space="0" w:color="auto"/>
              <w:bottom w:val="none" w:sz="0" w:space="0" w:color="auto"/>
            </w:tcBorders>
            <w:vAlign w:val="center"/>
          </w:tcPr>
          <w:p w14:paraId="0B333E61" w14:textId="77777777" w:rsidR="00BA097F" w:rsidRPr="00F45563" w:rsidRDefault="00165973">
            <w:pPr>
              <w:spacing w:before="20" w:after="20" w:line="240" w:lineRule="auto"/>
              <w:jc w:val="center"/>
              <w:rPr>
                <w:b w:val="0"/>
                <w:sz w:val="18"/>
                <w:szCs w:val="20"/>
              </w:rPr>
            </w:pPr>
            <w:r w:rsidRPr="00F45563">
              <w:rPr>
                <w:b w:val="0"/>
                <w:sz w:val="18"/>
                <w:szCs w:val="20"/>
              </w:rPr>
              <w:t>Dwutlenek siarki</w:t>
            </w:r>
          </w:p>
        </w:tc>
        <w:tc>
          <w:tcPr>
            <w:tcW w:w="7187" w:type="dxa"/>
            <w:tcBorders>
              <w:top w:val="none" w:sz="0" w:space="0" w:color="auto"/>
              <w:bottom w:val="none" w:sz="0" w:space="0" w:color="auto"/>
              <w:right w:val="none" w:sz="0" w:space="0" w:color="auto"/>
            </w:tcBorders>
            <w:vAlign w:val="center"/>
          </w:tcPr>
          <w:p w14:paraId="47ECCF01" w14:textId="41AF7DBE" w:rsidR="00BA097F" w:rsidRPr="00F45563" w:rsidRDefault="00165973">
            <w:pPr>
              <w:spacing w:before="20" w:after="20" w:line="240" w:lineRule="auto"/>
              <w:cnfStyle w:val="000000100000" w:firstRow="0" w:lastRow="0" w:firstColumn="0" w:lastColumn="0" w:oddVBand="0" w:evenVBand="0" w:oddHBand="1" w:evenHBand="0" w:firstRowFirstColumn="0" w:firstRowLastColumn="0" w:lastRowFirstColumn="0" w:lastRowLastColumn="0"/>
              <w:rPr>
                <w:sz w:val="18"/>
                <w:szCs w:val="20"/>
              </w:rPr>
            </w:pPr>
            <w:r w:rsidRPr="00F45563">
              <w:rPr>
                <w:sz w:val="18"/>
                <w:szCs w:val="20"/>
              </w:rPr>
              <w:t xml:space="preserve">Dwutlenek siarki, powstający podczas spalania paliw, ma negatywny wpływ na błony śluzowe układu oddechowego oraz powoduje </w:t>
            </w:r>
            <w:r w:rsidR="00A4124D" w:rsidRPr="00F45563">
              <w:rPr>
                <w:sz w:val="18"/>
                <w:szCs w:val="20"/>
              </w:rPr>
              <w:t>zwężenie</w:t>
            </w:r>
            <w:r w:rsidRPr="00F45563">
              <w:rPr>
                <w:sz w:val="18"/>
                <w:szCs w:val="20"/>
              </w:rPr>
              <w:t xml:space="preserve"> dróg oddechowych.</w:t>
            </w:r>
          </w:p>
        </w:tc>
      </w:tr>
      <w:tr w:rsidR="00BA097F" w:rsidRPr="00F45563" w14:paraId="3460DF9E" w14:textId="77777777" w:rsidTr="00836D90">
        <w:trPr>
          <w:trHeight w:val="283"/>
          <w:jc w:val="center"/>
        </w:trPr>
        <w:tc>
          <w:tcPr>
            <w:cnfStyle w:val="001000000000" w:firstRow="0" w:lastRow="0" w:firstColumn="1" w:lastColumn="0" w:oddVBand="0" w:evenVBand="0" w:oddHBand="0" w:evenHBand="0" w:firstRowFirstColumn="0" w:firstRowLastColumn="0" w:lastRowFirstColumn="0" w:lastRowLastColumn="0"/>
            <w:tcW w:w="1884" w:type="dxa"/>
            <w:vAlign w:val="center"/>
          </w:tcPr>
          <w:p w14:paraId="191F5FA1" w14:textId="77777777" w:rsidR="00BA097F" w:rsidRPr="00F45563" w:rsidRDefault="00165973">
            <w:pPr>
              <w:spacing w:before="20" w:after="20" w:line="240" w:lineRule="auto"/>
              <w:jc w:val="center"/>
              <w:rPr>
                <w:b w:val="0"/>
                <w:sz w:val="18"/>
                <w:szCs w:val="20"/>
              </w:rPr>
            </w:pPr>
            <w:r w:rsidRPr="00F45563">
              <w:rPr>
                <w:b w:val="0"/>
                <w:sz w:val="18"/>
                <w:szCs w:val="20"/>
              </w:rPr>
              <w:t>Tlenki azotu</w:t>
            </w:r>
          </w:p>
        </w:tc>
        <w:tc>
          <w:tcPr>
            <w:tcW w:w="7187" w:type="dxa"/>
            <w:vAlign w:val="center"/>
          </w:tcPr>
          <w:p w14:paraId="63A4626D" w14:textId="3E9EEF02" w:rsidR="00BA097F" w:rsidRPr="00F45563" w:rsidRDefault="00165973">
            <w:pPr>
              <w:spacing w:before="20" w:after="20" w:line="240" w:lineRule="auto"/>
              <w:cnfStyle w:val="000000000000" w:firstRow="0" w:lastRow="0" w:firstColumn="0" w:lastColumn="0" w:oddVBand="0" w:evenVBand="0" w:oddHBand="0" w:evenHBand="0" w:firstRowFirstColumn="0" w:firstRowLastColumn="0" w:lastRowFirstColumn="0" w:lastRowLastColumn="0"/>
              <w:rPr>
                <w:sz w:val="18"/>
                <w:szCs w:val="20"/>
              </w:rPr>
            </w:pPr>
            <w:r w:rsidRPr="00F45563">
              <w:rPr>
                <w:sz w:val="18"/>
                <w:szCs w:val="20"/>
              </w:rPr>
              <w:t>Tlenki azotu powodują zwiększenie się podatności na infekcje układu oddechowego, zwiększa</w:t>
            </w:r>
            <w:r w:rsidR="001A74DB" w:rsidRPr="00F45563">
              <w:rPr>
                <w:sz w:val="18"/>
                <w:szCs w:val="20"/>
              </w:rPr>
              <w:t>ją</w:t>
            </w:r>
            <w:r w:rsidRPr="00F45563">
              <w:rPr>
                <w:sz w:val="18"/>
                <w:szCs w:val="20"/>
              </w:rPr>
              <w:t xml:space="preserve"> prawdopodobieństwo ataków astmatycznych oraz uszkadza</w:t>
            </w:r>
            <w:r w:rsidR="001A74DB" w:rsidRPr="00F45563">
              <w:rPr>
                <w:sz w:val="18"/>
                <w:szCs w:val="20"/>
              </w:rPr>
              <w:t>ją</w:t>
            </w:r>
            <w:r w:rsidRPr="00F45563">
              <w:rPr>
                <w:sz w:val="18"/>
                <w:szCs w:val="20"/>
              </w:rPr>
              <w:t xml:space="preserve"> komórki układu immunologicznego w płucach.</w:t>
            </w:r>
          </w:p>
        </w:tc>
      </w:tr>
      <w:tr w:rsidR="00BA097F" w:rsidRPr="00F45563" w14:paraId="10FD66CF" w14:textId="77777777" w:rsidTr="00836D90">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1884" w:type="dxa"/>
            <w:tcBorders>
              <w:top w:val="none" w:sz="0" w:space="0" w:color="auto"/>
              <w:left w:val="none" w:sz="0" w:space="0" w:color="auto"/>
              <w:bottom w:val="none" w:sz="0" w:space="0" w:color="auto"/>
            </w:tcBorders>
            <w:vAlign w:val="center"/>
          </w:tcPr>
          <w:p w14:paraId="036F7915" w14:textId="77777777" w:rsidR="00BA097F" w:rsidRPr="00F45563" w:rsidRDefault="00165973">
            <w:pPr>
              <w:spacing w:before="20" w:after="20" w:line="240" w:lineRule="auto"/>
              <w:jc w:val="center"/>
              <w:rPr>
                <w:b w:val="0"/>
                <w:sz w:val="18"/>
                <w:szCs w:val="20"/>
              </w:rPr>
            </w:pPr>
            <w:r w:rsidRPr="00F45563">
              <w:rPr>
                <w:b w:val="0"/>
                <w:sz w:val="18"/>
                <w:szCs w:val="20"/>
              </w:rPr>
              <w:t>Dioksyny</w:t>
            </w:r>
          </w:p>
        </w:tc>
        <w:tc>
          <w:tcPr>
            <w:tcW w:w="7187" w:type="dxa"/>
            <w:tcBorders>
              <w:top w:val="none" w:sz="0" w:space="0" w:color="auto"/>
              <w:bottom w:val="none" w:sz="0" w:space="0" w:color="auto"/>
              <w:right w:val="none" w:sz="0" w:space="0" w:color="auto"/>
            </w:tcBorders>
            <w:vAlign w:val="center"/>
          </w:tcPr>
          <w:p w14:paraId="6684D572" w14:textId="77777777" w:rsidR="00BA097F" w:rsidRPr="00F45563" w:rsidRDefault="00165973">
            <w:pPr>
              <w:spacing w:before="20" w:after="20" w:line="240" w:lineRule="auto"/>
              <w:cnfStyle w:val="000000100000" w:firstRow="0" w:lastRow="0" w:firstColumn="0" w:lastColumn="0" w:oddVBand="0" w:evenVBand="0" w:oddHBand="1" w:evenHBand="0" w:firstRowFirstColumn="0" w:firstRowLastColumn="0" w:lastRowFirstColumn="0" w:lastRowLastColumn="0"/>
              <w:rPr>
                <w:sz w:val="18"/>
                <w:szCs w:val="20"/>
              </w:rPr>
            </w:pPr>
            <w:r w:rsidRPr="00F45563">
              <w:rPr>
                <w:sz w:val="18"/>
                <w:szCs w:val="20"/>
              </w:rPr>
              <w:t>Dioksyny kumulują się w organizmie wpływając negatywnie na odpowiedź immunologiczną organizmu. W dużych stężeniach mogą wywoływać choroby dermatologiczne takie jak trądzik chlorowy.</w:t>
            </w:r>
          </w:p>
        </w:tc>
      </w:tr>
      <w:tr w:rsidR="00BA097F" w:rsidRPr="00F45563" w14:paraId="241FE1E8" w14:textId="77777777" w:rsidTr="00836D90">
        <w:trPr>
          <w:trHeight w:val="283"/>
          <w:jc w:val="center"/>
        </w:trPr>
        <w:tc>
          <w:tcPr>
            <w:cnfStyle w:val="001000000000" w:firstRow="0" w:lastRow="0" w:firstColumn="1" w:lastColumn="0" w:oddVBand="0" w:evenVBand="0" w:oddHBand="0" w:evenHBand="0" w:firstRowFirstColumn="0" w:firstRowLastColumn="0" w:lastRowFirstColumn="0" w:lastRowLastColumn="0"/>
            <w:tcW w:w="1884" w:type="dxa"/>
            <w:vAlign w:val="center"/>
          </w:tcPr>
          <w:p w14:paraId="645DD85B" w14:textId="77777777" w:rsidR="00BA097F" w:rsidRPr="00F45563" w:rsidRDefault="00165973">
            <w:pPr>
              <w:spacing w:before="20" w:after="20" w:line="240" w:lineRule="auto"/>
              <w:jc w:val="center"/>
              <w:rPr>
                <w:b w:val="0"/>
                <w:sz w:val="18"/>
                <w:szCs w:val="20"/>
              </w:rPr>
            </w:pPr>
            <w:r w:rsidRPr="00F45563">
              <w:rPr>
                <w:b w:val="0"/>
                <w:sz w:val="18"/>
                <w:szCs w:val="20"/>
              </w:rPr>
              <w:t>Tlenek węgla</w:t>
            </w:r>
          </w:p>
        </w:tc>
        <w:tc>
          <w:tcPr>
            <w:tcW w:w="7187" w:type="dxa"/>
            <w:vAlign w:val="center"/>
          </w:tcPr>
          <w:p w14:paraId="7F420DFF" w14:textId="3BEAC3E5" w:rsidR="00BA097F" w:rsidRPr="00F45563" w:rsidRDefault="00165973">
            <w:pPr>
              <w:spacing w:before="20" w:after="20" w:line="240" w:lineRule="auto"/>
              <w:cnfStyle w:val="000000000000" w:firstRow="0" w:lastRow="0" w:firstColumn="0" w:lastColumn="0" w:oddVBand="0" w:evenVBand="0" w:oddHBand="0" w:evenHBand="0" w:firstRowFirstColumn="0" w:firstRowLastColumn="0" w:lastRowFirstColumn="0" w:lastRowLastColumn="0"/>
              <w:rPr>
                <w:sz w:val="18"/>
                <w:szCs w:val="20"/>
              </w:rPr>
            </w:pPr>
            <w:r w:rsidRPr="00F45563">
              <w:rPr>
                <w:sz w:val="18"/>
                <w:szCs w:val="20"/>
              </w:rPr>
              <w:t>Tlenek węgla ma negatywny wpływ na układ naczyniowo-sercowy człowieka. Przenikając do układu krwionośnego łączy się z hemoglobiną tworząc karboksyhemoglobinę, któr</w:t>
            </w:r>
            <w:r w:rsidR="00CD36E4" w:rsidRPr="00F45563">
              <w:rPr>
                <w:sz w:val="18"/>
                <w:szCs w:val="20"/>
              </w:rPr>
              <w:t>a</w:t>
            </w:r>
            <w:r w:rsidRPr="00F45563">
              <w:rPr>
                <w:sz w:val="18"/>
                <w:szCs w:val="20"/>
              </w:rPr>
              <w:t xml:space="preserve"> nie jest zdolna do przenoszenia tlenu. Kontakt z dużym stężeniem tlenku węgla może spowodować śmierć, natomiast dłuższa ekspozycja ma wpływ na zwiększenie prawdopodobieństwa zawału serca oraz hamuje odpowiedź immunologiczną organizmu.</w:t>
            </w:r>
          </w:p>
        </w:tc>
      </w:tr>
      <w:tr w:rsidR="00BA097F" w:rsidRPr="00F45563" w14:paraId="493606FA" w14:textId="77777777" w:rsidTr="00836D90">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1884" w:type="dxa"/>
            <w:tcBorders>
              <w:top w:val="none" w:sz="0" w:space="0" w:color="auto"/>
              <w:left w:val="none" w:sz="0" w:space="0" w:color="auto"/>
              <w:bottom w:val="single" w:sz="4" w:space="0" w:color="auto"/>
            </w:tcBorders>
            <w:vAlign w:val="center"/>
          </w:tcPr>
          <w:p w14:paraId="762A34E7" w14:textId="77777777" w:rsidR="00BA097F" w:rsidRPr="00F45563" w:rsidRDefault="00165973">
            <w:pPr>
              <w:spacing w:before="20" w:after="20" w:line="240" w:lineRule="auto"/>
              <w:jc w:val="center"/>
              <w:rPr>
                <w:b w:val="0"/>
                <w:sz w:val="18"/>
                <w:szCs w:val="20"/>
              </w:rPr>
            </w:pPr>
            <w:r w:rsidRPr="00F45563">
              <w:rPr>
                <w:b w:val="0"/>
                <w:sz w:val="18"/>
                <w:szCs w:val="20"/>
              </w:rPr>
              <w:t>Ozon</w:t>
            </w:r>
          </w:p>
        </w:tc>
        <w:tc>
          <w:tcPr>
            <w:tcW w:w="7187" w:type="dxa"/>
            <w:tcBorders>
              <w:top w:val="none" w:sz="0" w:space="0" w:color="auto"/>
              <w:bottom w:val="single" w:sz="4" w:space="0" w:color="auto"/>
              <w:right w:val="none" w:sz="0" w:space="0" w:color="auto"/>
            </w:tcBorders>
            <w:vAlign w:val="center"/>
          </w:tcPr>
          <w:p w14:paraId="4C3C87E4" w14:textId="386A0B06" w:rsidR="00BA097F" w:rsidRPr="00F45563" w:rsidRDefault="00165973">
            <w:pPr>
              <w:spacing w:before="20" w:after="20" w:line="240" w:lineRule="auto"/>
              <w:cnfStyle w:val="000000100000" w:firstRow="0" w:lastRow="0" w:firstColumn="0" w:lastColumn="0" w:oddVBand="0" w:evenVBand="0" w:oddHBand="1" w:evenHBand="0" w:firstRowFirstColumn="0" w:firstRowLastColumn="0" w:lastRowFirstColumn="0" w:lastRowLastColumn="0"/>
              <w:rPr>
                <w:sz w:val="18"/>
                <w:szCs w:val="20"/>
              </w:rPr>
            </w:pPr>
            <w:r w:rsidRPr="00F45563">
              <w:rPr>
                <w:sz w:val="18"/>
                <w:szCs w:val="20"/>
              </w:rPr>
              <w:t>Ozon w górnych warstwach atmosfery jest gazem niezbędnym do przetrwania życia, natomiast w warstwach dolnych cechuje się negatywnym wpływem na żywe organizmy. Atakuje on komórki błony śluzowej wyścielające drogi oddechowe, płuca oraz oskrzela</w:t>
            </w:r>
            <w:r w:rsidR="00CD36E4" w:rsidRPr="00F45563">
              <w:rPr>
                <w:sz w:val="18"/>
                <w:szCs w:val="20"/>
              </w:rPr>
              <w:t>,</w:t>
            </w:r>
            <w:r w:rsidRPr="00F45563">
              <w:rPr>
                <w:sz w:val="18"/>
                <w:szCs w:val="20"/>
              </w:rPr>
              <w:t xml:space="preserve"> a także zmniejsza odporność na infekcje.</w:t>
            </w:r>
          </w:p>
        </w:tc>
      </w:tr>
      <w:tr w:rsidR="00BA097F" w:rsidRPr="00F45563" w14:paraId="6FD5CA6B" w14:textId="77777777" w:rsidTr="00836D90">
        <w:trPr>
          <w:trHeight w:val="283"/>
          <w:jc w:val="center"/>
        </w:trPr>
        <w:tc>
          <w:tcPr>
            <w:cnfStyle w:val="001000000000" w:firstRow="0" w:lastRow="0" w:firstColumn="1" w:lastColumn="0" w:oddVBand="0" w:evenVBand="0" w:oddHBand="0" w:evenHBand="0" w:firstRowFirstColumn="0" w:firstRowLastColumn="0" w:lastRowFirstColumn="0" w:lastRowLastColumn="0"/>
            <w:tcW w:w="1884" w:type="dxa"/>
            <w:tcBorders>
              <w:top w:val="single" w:sz="4" w:space="0" w:color="auto"/>
              <w:left w:val="single" w:sz="4" w:space="0" w:color="auto"/>
              <w:bottom w:val="single" w:sz="4" w:space="0" w:color="auto"/>
              <w:right w:val="single" w:sz="4" w:space="0" w:color="auto"/>
            </w:tcBorders>
            <w:vAlign w:val="center"/>
          </w:tcPr>
          <w:p w14:paraId="38B673CC" w14:textId="77777777" w:rsidR="00BA097F" w:rsidRPr="00F45563" w:rsidRDefault="00165973">
            <w:pPr>
              <w:spacing w:before="20" w:after="20" w:line="240" w:lineRule="auto"/>
              <w:jc w:val="center"/>
              <w:rPr>
                <w:b w:val="0"/>
                <w:sz w:val="18"/>
                <w:szCs w:val="20"/>
              </w:rPr>
            </w:pPr>
            <w:r w:rsidRPr="00F45563">
              <w:rPr>
                <w:b w:val="0"/>
                <w:sz w:val="18"/>
                <w:szCs w:val="20"/>
              </w:rPr>
              <w:t>WWA</w:t>
            </w:r>
          </w:p>
        </w:tc>
        <w:tc>
          <w:tcPr>
            <w:tcW w:w="7187" w:type="dxa"/>
            <w:tcBorders>
              <w:top w:val="single" w:sz="4" w:space="0" w:color="auto"/>
              <w:left w:val="single" w:sz="4" w:space="0" w:color="auto"/>
              <w:bottom w:val="single" w:sz="4" w:space="0" w:color="auto"/>
              <w:right w:val="single" w:sz="4" w:space="0" w:color="auto"/>
            </w:tcBorders>
            <w:vAlign w:val="center"/>
          </w:tcPr>
          <w:p w14:paraId="4A851DD1" w14:textId="5A331E16" w:rsidR="00BA097F" w:rsidRPr="00F45563" w:rsidRDefault="00165973">
            <w:pPr>
              <w:spacing w:before="20" w:after="20" w:line="240" w:lineRule="auto"/>
              <w:cnfStyle w:val="000000000000" w:firstRow="0" w:lastRow="0" w:firstColumn="0" w:lastColumn="0" w:oddVBand="0" w:evenVBand="0" w:oddHBand="0" w:evenHBand="0" w:firstRowFirstColumn="0" w:firstRowLastColumn="0" w:lastRowFirstColumn="0" w:lastRowLastColumn="0"/>
              <w:rPr>
                <w:sz w:val="18"/>
                <w:szCs w:val="20"/>
              </w:rPr>
            </w:pPr>
            <w:r w:rsidRPr="00F45563">
              <w:rPr>
                <w:sz w:val="18"/>
                <w:szCs w:val="20"/>
              </w:rPr>
              <w:t>Najpowszechniej występującymi wielopierścieniowymi węglowodorami aromatycznymi są benzo(a)piren oraz naftalen. Długotrwałe narażenie na WWA może powodować występowanie nowotworów, chorób oczu, nerek oraz wątroby</w:t>
            </w:r>
            <w:r w:rsidR="00CD36E4" w:rsidRPr="00F45563">
              <w:rPr>
                <w:sz w:val="18"/>
                <w:szCs w:val="20"/>
              </w:rPr>
              <w:t>,</w:t>
            </w:r>
            <w:r w:rsidRPr="00F45563">
              <w:rPr>
                <w:sz w:val="18"/>
                <w:szCs w:val="20"/>
              </w:rPr>
              <w:t xml:space="preserve"> a także zmniejsza odpowiedź immunologiczną organizmu. Do najbardziej narażonych tkanek organizmu ludzkiego należą: nabłonek, szpik kostny, jądra i tkanki układu chłonnego.</w:t>
            </w:r>
          </w:p>
        </w:tc>
      </w:tr>
    </w:tbl>
    <w:p w14:paraId="77C34F7F" w14:textId="4240FCCC" w:rsidR="006C2CA1" w:rsidRPr="00F45563" w:rsidRDefault="00165973" w:rsidP="00A13C53">
      <w:pPr>
        <w:pStyle w:val="RDO"/>
      </w:pPr>
      <w:r w:rsidRPr="00F45563">
        <w:t>źródło: opracowanie własne</w:t>
      </w:r>
    </w:p>
    <w:p w14:paraId="522EF34D" w14:textId="77777777" w:rsidR="006C2CA1" w:rsidRPr="00AF7D3F" w:rsidRDefault="006C2CA1">
      <w:pPr>
        <w:spacing w:line="240" w:lineRule="auto"/>
        <w:jc w:val="left"/>
        <w:rPr>
          <w:rFonts w:cs="Arial"/>
          <w:color w:val="auto"/>
          <w:sz w:val="20"/>
          <w:szCs w:val="20"/>
          <w:highlight w:val="yellow"/>
        </w:rPr>
      </w:pPr>
      <w:r w:rsidRPr="00AF7D3F">
        <w:rPr>
          <w:highlight w:val="yellow"/>
        </w:rPr>
        <w:br w:type="page"/>
      </w:r>
    </w:p>
    <w:p w14:paraId="3F1A9B1D" w14:textId="36E892C5" w:rsidR="00BA097F" w:rsidRPr="00F45563" w:rsidRDefault="00165973">
      <w:pPr>
        <w:pStyle w:val="Nagwek3"/>
        <w:rPr>
          <w:rFonts w:eastAsia="Times New Roman" w:cs="Arial"/>
          <w:color w:val="auto"/>
        </w:rPr>
      </w:pPr>
      <w:bookmarkStart w:id="132" w:name="_Toc45100766"/>
      <w:bookmarkStart w:id="133" w:name="_Toc118291516"/>
      <w:r w:rsidRPr="00F45563">
        <w:lastRenderedPageBreak/>
        <w:t xml:space="preserve">5.1.2. Źródła zanieczyszczeń powietrza pochodzenia antropogenicznego występujące </w:t>
      </w:r>
      <w:bookmarkEnd w:id="132"/>
      <w:r w:rsidR="00946619" w:rsidRPr="00F45563">
        <w:t xml:space="preserve">na terenie gminy </w:t>
      </w:r>
      <w:r w:rsidR="00AF7D3F" w:rsidRPr="00F45563">
        <w:t>Szemud</w:t>
      </w:r>
      <w:bookmarkEnd w:id="133"/>
    </w:p>
    <w:p w14:paraId="7ABD7F20" w14:textId="55FB1A54" w:rsidR="00BA097F" w:rsidRPr="00F45563" w:rsidRDefault="00165973" w:rsidP="002D5688">
      <w:pPr>
        <w:spacing w:after="240"/>
        <w:rPr>
          <w:rFonts w:eastAsia="Times New Roman" w:cs="Arial"/>
          <w:color w:val="auto"/>
        </w:rPr>
      </w:pPr>
      <w:bookmarkStart w:id="134" w:name="_Hlk86142629"/>
      <w:r w:rsidRPr="00F45563">
        <w:t xml:space="preserve">Poniżej dokonano analizy źródeł zanieczyszczeń powietrza pochodzenia antropogenicznego występujących </w:t>
      </w:r>
      <w:r w:rsidR="00946619" w:rsidRPr="00F45563">
        <w:t xml:space="preserve">na terenie gminy </w:t>
      </w:r>
      <w:r w:rsidR="00AF7D3F" w:rsidRPr="00F45563">
        <w:t>Szemud</w:t>
      </w:r>
      <w:r w:rsidR="002D5688" w:rsidRPr="00F45563">
        <w:t xml:space="preserve"> </w:t>
      </w:r>
      <w:r w:rsidRPr="00F45563">
        <w:t>(energetyczne, przemysłowe, komunikacyjne oraz komunalno-bytowe).</w:t>
      </w:r>
    </w:p>
    <w:bookmarkEnd w:id="134"/>
    <w:p w14:paraId="17829888" w14:textId="77777777" w:rsidR="00BA097F" w:rsidRPr="00F45563" w:rsidRDefault="00165973">
      <w:pPr>
        <w:pStyle w:val="Nagwek4"/>
        <w:numPr>
          <w:ilvl w:val="0"/>
          <w:numId w:val="38"/>
        </w:numPr>
        <w:rPr>
          <w:rFonts w:eastAsia="Times New Roman" w:cs="Arial"/>
        </w:rPr>
      </w:pPr>
      <w:r w:rsidRPr="00F45563">
        <w:t>Zanieczyszczenia z sektora energetycznego</w:t>
      </w:r>
    </w:p>
    <w:p w14:paraId="08225C65" w14:textId="4CB0B1BD" w:rsidR="00D904C6" w:rsidRPr="00803A0E" w:rsidRDefault="00165973" w:rsidP="00115C1A">
      <w:pPr>
        <w:rPr>
          <w:rFonts w:cs="Arial"/>
          <w:color w:val="auto"/>
          <w:szCs w:val="24"/>
        </w:rPr>
      </w:pPr>
      <w:bookmarkStart w:id="135" w:name="_Hlk86142658"/>
      <w:r w:rsidRPr="00803A0E">
        <w:rPr>
          <w:rFonts w:cs="Arial"/>
          <w:color w:val="auto"/>
          <w:szCs w:val="24"/>
        </w:rPr>
        <w:t>Spalanie paliw kopalnych (</w:t>
      </w:r>
      <w:r w:rsidR="00770E6F" w:rsidRPr="00803A0E">
        <w:rPr>
          <w:rFonts w:cs="Arial"/>
          <w:color w:val="auto"/>
          <w:szCs w:val="24"/>
        </w:rPr>
        <w:t xml:space="preserve">węgiel kamienny, </w:t>
      </w:r>
      <w:r w:rsidRPr="00803A0E">
        <w:rPr>
          <w:rFonts w:cs="Arial"/>
          <w:color w:val="auto"/>
          <w:szCs w:val="24"/>
        </w:rPr>
        <w:t>gaz ziemny, olej lekki) i produkcja energii stanowi jeden z</w:t>
      </w:r>
      <w:r w:rsidR="003410C6" w:rsidRPr="00803A0E">
        <w:rPr>
          <w:rFonts w:cs="Arial"/>
          <w:color w:val="auto"/>
          <w:szCs w:val="24"/>
        </w:rPr>
        <w:t xml:space="preserve"> </w:t>
      </w:r>
      <w:r w:rsidRPr="00803A0E">
        <w:rPr>
          <w:rFonts w:cs="Arial"/>
          <w:color w:val="auto"/>
          <w:szCs w:val="24"/>
        </w:rPr>
        <w:t>najbardziej niekorzystnych dla środowiska rodzajów działalności człowieka. Wynika</w:t>
      </w:r>
      <w:r w:rsidR="00CD36E4" w:rsidRPr="00803A0E">
        <w:rPr>
          <w:rFonts w:cs="Arial"/>
          <w:color w:val="auto"/>
          <w:szCs w:val="24"/>
        </w:rPr>
        <w:br/>
      </w:r>
      <w:r w:rsidRPr="00803A0E">
        <w:rPr>
          <w:rFonts w:cs="Arial"/>
          <w:color w:val="auto"/>
          <w:szCs w:val="24"/>
        </w:rPr>
        <w:t>to zarówno z ogromnej ilości użytkowanej energii, jak i z istoty przemian energetycznych, którym energia musi być poddawana w celu dostosowania do potrzeb odbiorców.</w:t>
      </w:r>
    </w:p>
    <w:p w14:paraId="43E213CF" w14:textId="5A01A509" w:rsidR="00D904C6" w:rsidRPr="002D35A7" w:rsidRDefault="00D904C6" w:rsidP="00CF6E57">
      <w:pPr>
        <w:spacing w:before="240"/>
        <w:rPr>
          <w:b/>
        </w:rPr>
      </w:pPr>
      <w:bookmarkStart w:id="136" w:name="_Hlk86142697"/>
      <w:bookmarkEnd w:id="135"/>
      <w:r w:rsidRPr="002D35A7">
        <w:rPr>
          <w:b/>
        </w:rPr>
        <w:t>System ciepłowniczy</w:t>
      </w:r>
    </w:p>
    <w:p w14:paraId="620D6D5C" w14:textId="5F85665C" w:rsidR="00AB2195" w:rsidRPr="002D35A7" w:rsidRDefault="00946619" w:rsidP="00EC6E79">
      <w:pPr>
        <w:rPr>
          <w:rFonts w:cs="Arial"/>
        </w:rPr>
      </w:pPr>
      <w:r w:rsidRPr="002D35A7">
        <w:rPr>
          <w:rFonts w:cs="Arial"/>
        </w:rPr>
        <w:t xml:space="preserve">Na terenie gminy </w:t>
      </w:r>
      <w:r w:rsidR="00AF7D3F" w:rsidRPr="002D35A7">
        <w:rPr>
          <w:rFonts w:cs="Arial"/>
        </w:rPr>
        <w:t>Szemud</w:t>
      </w:r>
      <w:r w:rsidR="00AB2195" w:rsidRPr="002D35A7">
        <w:rPr>
          <w:rFonts w:cs="Arial"/>
        </w:rPr>
        <w:t xml:space="preserve"> nie istnieje centralny system ciepłowniczy i nie działają przedsiębiorstwa ciepłownicze. Budynki mieszkalne jednorodzinne i wielorodzinne, budynki użyteczności publicznej, podmioty gospodarcze, zlokalizowane na terenie analizowanej jednostki samorządu terytorialnego ogrzewane są za pomocą indywidualnych kotłowni spalających węgiel, gaz, drewno, olej opałowy oraz wykorzystujących energię </w:t>
      </w:r>
      <w:r w:rsidR="00453BC1" w:rsidRPr="002D35A7">
        <w:rPr>
          <w:rFonts w:cs="Arial"/>
        </w:rPr>
        <w:t>elektryczną</w:t>
      </w:r>
      <w:r w:rsidR="00AB2195" w:rsidRPr="002D35A7">
        <w:rPr>
          <w:rFonts w:cs="Arial"/>
        </w:rPr>
        <w:t>.</w:t>
      </w:r>
    </w:p>
    <w:p w14:paraId="35C939C0" w14:textId="7C2FE6F0" w:rsidR="00BA097F" w:rsidRPr="00F925D2" w:rsidRDefault="00165973" w:rsidP="006C2CA1">
      <w:pPr>
        <w:spacing w:before="240"/>
        <w:rPr>
          <w:b/>
        </w:rPr>
      </w:pPr>
      <w:r w:rsidRPr="00F925D2">
        <w:rPr>
          <w:b/>
        </w:rPr>
        <w:t>System gazowniczy</w:t>
      </w:r>
    </w:p>
    <w:p w14:paraId="6BE2238C" w14:textId="33C69993" w:rsidR="00664121" w:rsidRPr="00F925D2" w:rsidRDefault="00AC62F4" w:rsidP="00505320">
      <w:pPr>
        <w:rPr>
          <w:lang w:eastAsia="pl-PL"/>
        </w:rPr>
      </w:pPr>
      <w:r w:rsidRPr="00F925D2">
        <w:rPr>
          <w:lang w:eastAsia="pl-PL"/>
        </w:rPr>
        <w:t xml:space="preserve">Operatorem </w:t>
      </w:r>
      <w:r w:rsidR="00101295" w:rsidRPr="00F925D2">
        <w:rPr>
          <w:lang w:eastAsia="pl-PL"/>
        </w:rPr>
        <w:t xml:space="preserve">Systemu Dystrybucyjnego sieci gazowych </w:t>
      </w:r>
      <w:r w:rsidR="00946619" w:rsidRPr="00F925D2">
        <w:rPr>
          <w:lang w:eastAsia="pl-PL"/>
        </w:rPr>
        <w:t xml:space="preserve">na terenie gminy </w:t>
      </w:r>
      <w:r w:rsidR="00AF7D3F" w:rsidRPr="00F925D2">
        <w:rPr>
          <w:lang w:eastAsia="pl-PL"/>
        </w:rPr>
        <w:t>Szemud</w:t>
      </w:r>
      <w:r w:rsidRPr="00F925D2">
        <w:rPr>
          <w:lang w:eastAsia="pl-PL"/>
        </w:rPr>
        <w:t xml:space="preserve"> jest Polska Spółka Gazownictwa </w:t>
      </w:r>
      <w:r w:rsidR="00AB2195" w:rsidRPr="00F925D2">
        <w:rPr>
          <w:lang w:eastAsia="pl-PL"/>
        </w:rPr>
        <w:t>S</w:t>
      </w:r>
      <w:r w:rsidRPr="00F925D2">
        <w:rPr>
          <w:lang w:eastAsia="pl-PL"/>
        </w:rPr>
        <w:t>p. z o.o. – Oddział</w:t>
      </w:r>
      <w:r w:rsidR="00101295" w:rsidRPr="00F925D2">
        <w:rPr>
          <w:lang w:eastAsia="pl-PL"/>
        </w:rPr>
        <w:t xml:space="preserve"> </w:t>
      </w:r>
      <w:r w:rsidRPr="00F925D2">
        <w:rPr>
          <w:lang w:eastAsia="pl-PL"/>
        </w:rPr>
        <w:t xml:space="preserve">w </w:t>
      </w:r>
      <w:r w:rsidR="00F925D2" w:rsidRPr="00F925D2">
        <w:rPr>
          <w:lang w:eastAsia="pl-PL"/>
        </w:rPr>
        <w:t>Gdańsku</w:t>
      </w:r>
      <w:r w:rsidRPr="00F925D2">
        <w:rPr>
          <w:lang w:eastAsia="pl-PL"/>
        </w:rPr>
        <w:t xml:space="preserve"> (PSG).</w:t>
      </w:r>
      <w:r w:rsidR="00932255">
        <w:rPr>
          <w:lang w:eastAsia="pl-PL"/>
        </w:rPr>
        <w:t xml:space="preserve"> Do zadań PSG Oddział</w:t>
      </w:r>
      <w:r w:rsidR="00932255">
        <w:rPr>
          <w:lang w:eastAsia="pl-PL"/>
        </w:rPr>
        <w:br/>
      </w:r>
      <w:r w:rsidR="00505320" w:rsidRPr="00F925D2">
        <w:rPr>
          <w:lang w:eastAsia="pl-PL"/>
        </w:rPr>
        <w:t xml:space="preserve">w </w:t>
      </w:r>
      <w:r w:rsidR="00F925D2" w:rsidRPr="00F925D2">
        <w:rPr>
          <w:lang w:eastAsia="pl-PL"/>
        </w:rPr>
        <w:t>Gdańsku</w:t>
      </w:r>
      <w:r w:rsidR="00505320" w:rsidRPr="00F925D2">
        <w:rPr>
          <w:lang w:eastAsia="pl-PL"/>
        </w:rPr>
        <w:t xml:space="preserve"> należy:</w:t>
      </w:r>
    </w:p>
    <w:p w14:paraId="75FD7030" w14:textId="0FD53991" w:rsidR="00505320" w:rsidRPr="00F925D2" w:rsidRDefault="00505320">
      <w:pPr>
        <w:pStyle w:val="Akapitzlist"/>
        <w:numPr>
          <w:ilvl w:val="0"/>
          <w:numId w:val="116"/>
        </w:numPr>
        <w:spacing w:after="120"/>
        <w:rPr>
          <w:lang w:eastAsia="pl-PL"/>
        </w:rPr>
      </w:pPr>
      <w:r w:rsidRPr="00F925D2">
        <w:rPr>
          <w:lang w:eastAsia="pl-PL"/>
        </w:rPr>
        <w:t>prowadzenie ruchu sieciowego,</w:t>
      </w:r>
    </w:p>
    <w:p w14:paraId="020E39B6" w14:textId="7AD1EA8B" w:rsidR="00505320" w:rsidRPr="00F925D2" w:rsidRDefault="00505320">
      <w:pPr>
        <w:pStyle w:val="Akapitzlist"/>
        <w:numPr>
          <w:ilvl w:val="0"/>
          <w:numId w:val="116"/>
        </w:numPr>
        <w:spacing w:after="120"/>
        <w:rPr>
          <w:lang w:eastAsia="pl-PL"/>
        </w:rPr>
      </w:pPr>
      <w:r w:rsidRPr="00F925D2">
        <w:rPr>
          <w:lang w:eastAsia="pl-PL"/>
        </w:rPr>
        <w:t>budowa, rozbudowa, konserwacja oraz remonty infrastruktury gazowej;</w:t>
      </w:r>
    </w:p>
    <w:p w14:paraId="25CA3E47" w14:textId="52BA9336" w:rsidR="00505320" w:rsidRPr="00F925D2" w:rsidRDefault="00505320">
      <w:pPr>
        <w:pStyle w:val="Akapitzlist"/>
        <w:numPr>
          <w:ilvl w:val="0"/>
          <w:numId w:val="116"/>
        </w:numPr>
        <w:spacing w:after="120"/>
        <w:rPr>
          <w:lang w:eastAsia="pl-PL"/>
        </w:rPr>
      </w:pPr>
      <w:r w:rsidRPr="00F925D2">
        <w:rPr>
          <w:lang w:eastAsia="pl-PL"/>
        </w:rPr>
        <w:t>dokonywanie pomiarów jakości i ilości transportowanego gazu.</w:t>
      </w:r>
    </w:p>
    <w:p w14:paraId="6E975D46" w14:textId="1DD661F1" w:rsidR="00FC7A4C" w:rsidRPr="00F925D2" w:rsidRDefault="00BF3F43" w:rsidP="00BF3F43">
      <w:pPr>
        <w:spacing w:before="120" w:after="120"/>
        <w:rPr>
          <w:color w:val="auto"/>
          <w:lang w:eastAsia="pl-PL"/>
        </w:rPr>
      </w:pPr>
      <w:r w:rsidRPr="00F925D2">
        <w:rPr>
          <w:color w:val="auto"/>
          <w:lang w:eastAsia="pl-PL"/>
        </w:rPr>
        <w:t>W poniższej tabeli przedstawiono podstawowe dane dotyczące sieci gazowej.</w:t>
      </w:r>
    </w:p>
    <w:p w14:paraId="713863B6" w14:textId="628EC689" w:rsidR="005E1150" w:rsidRPr="00F925D2" w:rsidRDefault="00155B2F" w:rsidP="00FC7A4C">
      <w:pPr>
        <w:pStyle w:val="Legenda"/>
        <w:rPr>
          <w:color w:val="auto"/>
        </w:rPr>
      </w:pPr>
      <w:bookmarkStart w:id="137" w:name="_Toc118290917"/>
      <w:r w:rsidRPr="00F925D2">
        <w:rPr>
          <w:color w:val="auto"/>
        </w:rPr>
        <w:t xml:space="preserve">Tabela </w:t>
      </w:r>
      <w:r w:rsidRPr="00F925D2">
        <w:rPr>
          <w:color w:val="auto"/>
        </w:rPr>
        <w:fldChar w:fldCharType="begin"/>
      </w:r>
      <w:r w:rsidRPr="00F925D2">
        <w:rPr>
          <w:color w:val="auto"/>
        </w:rPr>
        <w:instrText>SEQ Tabela \* ARABIC</w:instrText>
      </w:r>
      <w:r w:rsidRPr="00F925D2">
        <w:rPr>
          <w:color w:val="auto"/>
        </w:rPr>
        <w:fldChar w:fldCharType="separate"/>
      </w:r>
      <w:r w:rsidR="00671CC0">
        <w:rPr>
          <w:noProof/>
          <w:color w:val="auto"/>
        </w:rPr>
        <w:t>5</w:t>
      </w:r>
      <w:r w:rsidRPr="00F925D2">
        <w:rPr>
          <w:color w:val="auto"/>
        </w:rPr>
        <w:fldChar w:fldCharType="end"/>
      </w:r>
      <w:r w:rsidRPr="00F925D2">
        <w:rPr>
          <w:color w:val="auto"/>
        </w:rPr>
        <w:t xml:space="preserve">. </w:t>
      </w:r>
      <w:r w:rsidR="00E933C5" w:rsidRPr="00F925D2">
        <w:rPr>
          <w:color w:val="auto"/>
        </w:rPr>
        <w:t xml:space="preserve">Podstawowe dane techniczne dotyczące sieci gazowej </w:t>
      </w:r>
      <w:r w:rsidR="00946619" w:rsidRPr="00F925D2">
        <w:rPr>
          <w:color w:val="auto"/>
        </w:rPr>
        <w:t xml:space="preserve">na terenie gminy </w:t>
      </w:r>
      <w:r w:rsidR="00AF7D3F" w:rsidRPr="00F925D2">
        <w:rPr>
          <w:color w:val="auto"/>
        </w:rPr>
        <w:t>Szemud</w:t>
      </w:r>
      <w:bookmarkEnd w:id="137"/>
    </w:p>
    <w:tbl>
      <w:tblPr>
        <w:tblStyle w:val="Tabela-Siatka"/>
        <w:tblW w:w="9072" w:type="dxa"/>
        <w:jc w:val="center"/>
        <w:tblLayout w:type="fixed"/>
        <w:tblLook w:val="04A0" w:firstRow="1" w:lastRow="0" w:firstColumn="1" w:lastColumn="0" w:noHBand="0" w:noVBand="1"/>
      </w:tblPr>
      <w:tblGrid>
        <w:gridCol w:w="3256"/>
        <w:gridCol w:w="1390"/>
        <w:gridCol w:w="1106"/>
        <w:gridCol w:w="1106"/>
        <w:gridCol w:w="1107"/>
        <w:gridCol w:w="1107"/>
      </w:tblGrid>
      <w:tr w:rsidR="007B5F89" w:rsidRPr="00853454" w14:paraId="1B680B8A" w14:textId="77777777" w:rsidTr="00F925D2">
        <w:trPr>
          <w:trHeight w:val="397"/>
          <w:jc w:val="center"/>
        </w:trPr>
        <w:tc>
          <w:tcPr>
            <w:tcW w:w="3256" w:type="dxa"/>
            <w:shd w:val="clear" w:color="auto" w:fill="D6E3BC" w:themeFill="accent3" w:themeFillTint="66"/>
            <w:vAlign w:val="center"/>
          </w:tcPr>
          <w:p w14:paraId="754B62FA" w14:textId="77777777" w:rsidR="007B5F89" w:rsidRPr="00853454" w:rsidRDefault="007B5F89" w:rsidP="00F925D2">
            <w:pPr>
              <w:spacing w:line="240" w:lineRule="auto"/>
              <w:jc w:val="center"/>
              <w:rPr>
                <w:b/>
                <w:bCs/>
                <w:sz w:val="18"/>
                <w:szCs w:val="18"/>
                <w:lang w:eastAsia="pl-PL"/>
              </w:rPr>
            </w:pPr>
            <w:r w:rsidRPr="00853454">
              <w:rPr>
                <w:b/>
                <w:bCs/>
                <w:sz w:val="18"/>
                <w:szCs w:val="18"/>
                <w:lang w:eastAsia="pl-PL"/>
              </w:rPr>
              <w:t>Wskaźnik</w:t>
            </w:r>
          </w:p>
        </w:tc>
        <w:tc>
          <w:tcPr>
            <w:tcW w:w="1390" w:type="dxa"/>
            <w:shd w:val="clear" w:color="auto" w:fill="D6E3BC" w:themeFill="accent3" w:themeFillTint="66"/>
            <w:vAlign w:val="center"/>
          </w:tcPr>
          <w:p w14:paraId="68211537" w14:textId="77777777" w:rsidR="007B5F89" w:rsidRPr="00853454" w:rsidRDefault="007B5F89" w:rsidP="00F925D2">
            <w:pPr>
              <w:spacing w:line="240" w:lineRule="auto"/>
              <w:jc w:val="center"/>
              <w:rPr>
                <w:b/>
                <w:bCs/>
                <w:sz w:val="18"/>
                <w:szCs w:val="18"/>
                <w:lang w:eastAsia="pl-PL"/>
              </w:rPr>
            </w:pPr>
            <w:r w:rsidRPr="00853454">
              <w:rPr>
                <w:b/>
                <w:bCs/>
                <w:sz w:val="18"/>
                <w:szCs w:val="18"/>
                <w:lang w:eastAsia="pl-PL"/>
              </w:rPr>
              <w:t>Jednostka</w:t>
            </w:r>
          </w:p>
        </w:tc>
        <w:tc>
          <w:tcPr>
            <w:tcW w:w="1106" w:type="dxa"/>
            <w:shd w:val="clear" w:color="auto" w:fill="D6E3BC" w:themeFill="accent3" w:themeFillTint="66"/>
            <w:vAlign w:val="center"/>
          </w:tcPr>
          <w:p w14:paraId="5FB0EC99" w14:textId="4773BD5C" w:rsidR="007B5F89" w:rsidRPr="00853454" w:rsidRDefault="007B5F89" w:rsidP="00F925D2">
            <w:pPr>
              <w:spacing w:line="240" w:lineRule="auto"/>
              <w:jc w:val="center"/>
              <w:rPr>
                <w:b/>
                <w:bCs/>
                <w:sz w:val="18"/>
                <w:szCs w:val="18"/>
                <w:lang w:eastAsia="pl-PL"/>
              </w:rPr>
            </w:pPr>
            <w:r w:rsidRPr="00853454">
              <w:rPr>
                <w:b/>
                <w:bCs/>
                <w:sz w:val="18"/>
                <w:szCs w:val="18"/>
                <w:lang w:eastAsia="pl-PL"/>
              </w:rPr>
              <w:t>2018 rok</w:t>
            </w:r>
          </w:p>
        </w:tc>
        <w:tc>
          <w:tcPr>
            <w:tcW w:w="1106" w:type="dxa"/>
            <w:shd w:val="clear" w:color="auto" w:fill="D6E3BC" w:themeFill="accent3" w:themeFillTint="66"/>
            <w:vAlign w:val="center"/>
          </w:tcPr>
          <w:p w14:paraId="5837DDAF" w14:textId="4B56E58B" w:rsidR="007B5F89" w:rsidRPr="00853454" w:rsidRDefault="007B5F89" w:rsidP="00F925D2">
            <w:pPr>
              <w:spacing w:line="240" w:lineRule="auto"/>
              <w:jc w:val="center"/>
              <w:rPr>
                <w:b/>
                <w:bCs/>
                <w:sz w:val="18"/>
                <w:szCs w:val="18"/>
                <w:lang w:eastAsia="pl-PL"/>
              </w:rPr>
            </w:pPr>
            <w:r w:rsidRPr="00853454">
              <w:rPr>
                <w:b/>
                <w:bCs/>
                <w:sz w:val="18"/>
                <w:szCs w:val="18"/>
                <w:lang w:eastAsia="pl-PL"/>
              </w:rPr>
              <w:t>2019 rok</w:t>
            </w:r>
          </w:p>
        </w:tc>
        <w:tc>
          <w:tcPr>
            <w:tcW w:w="1107" w:type="dxa"/>
            <w:shd w:val="clear" w:color="auto" w:fill="D6E3BC" w:themeFill="accent3" w:themeFillTint="66"/>
            <w:vAlign w:val="center"/>
          </w:tcPr>
          <w:p w14:paraId="72406254" w14:textId="0055CF85" w:rsidR="007B5F89" w:rsidRPr="00853454" w:rsidRDefault="007B5F89" w:rsidP="00F925D2">
            <w:pPr>
              <w:spacing w:line="240" w:lineRule="auto"/>
              <w:jc w:val="center"/>
              <w:rPr>
                <w:b/>
                <w:bCs/>
                <w:sz w:val="18"/>
                <w:szCs w:val="18"/>
                <w:lang w:eastAsia="pl-PL"/>
              </w:rPr>
            </w:pPr>
            <w:r w:rsidRPr="00853454">
              <w:rPr>
                <w:b/>
                <w:bCs/>
                <w:sz w:val="18"/>
                <w:szCs w:val="18"/>
                <w:lang w:eastAsia="pl-PL"/>
              </w:rPr>
              <w:t>2020 rok</w:t>
            </w:r>
          </w:p>
        </w:tc>
        <w:tc>
          <w:tcPr>
            <w:tcW w:w="1107" w:type="dxa"/>
            <w:shd w:val="clear" w:color="auto" w:fill="D6E3BC" w:themeFill="accent3" w:themeFillTint="66"/>
            <w:vAlign w:val="center"/>
          </w:tcPr>
          <w:p w14:paraId="2B0935F7" w14:textId="252A38CB" w:rsidR="007B5F89" w:rsidRPr="00853454" w:rsidRDefault="007B5F89" w:rsidP="00F925D2">
            <w:pPr>
              <w:spacing w:line="240" w:lineRule="auto"/>
              <w:jc w:val="center"/>
              <w:rPr>
                <w:b/>
                <w:bCs/>
                <w:sz w:val="18"/>
                <w:szCs w:val="18"/>
                <w:lang w:eastAsia="pl-PL"/>
              </w:rPr>
            </w:pPr>
            <w:r w:rsidRPr="00853454">
              <w:rPr>
                <w:b/>
                <w:bCs/>
                <w:sz w:val="18"/>
                <w:szCs w:val="18"/>
                <w:lang w:eastAsia="pl-PL"/>
              </w:rPr>
              <w:t>2021 rok</w:t>
            </w:r>
          </w:p>
        </w:tc>
      </w:tr>
      <w:tr w:rsidR="007B5F89" w:rsidRPr="00853454" w14:paraId="6376904D" w14:textId="77777777" w:rsidTr="00F925D2">
        <w:trPr>
          <w:trHeight w:val="397"/>
          <w:jc w:val="center"/>
        </w:trPr>
        <w:tc>
          <w:tcPr>
            <w:tcW w:w="3256" w:type="dxa"/>
            <w:vAlign w:val="center"/>
          </w:tcPr>
          <w:p w14:paraId="018F7990" w14:textId="77777777" w:rsidR="007B5F89" w:rsidRPr="00853454" w:rsidRDefault="007B5F89" w:rsidP="00F925D2">
            <w:pPr>
              <w:spacing w:line="240" w:lineRule="auto"/>
              <w:jc w:val="center"/>
              <w:rPr>
                <w:bCs/>
                <w:sz w:val="18"/>
                <w:szCs w:val="18"/>
                <w:lang w:eastAsia="pl-PL"/>
              </w:rPr>
            </w:pPr>
            <w:r w:rsidRPr="00853454">
              <w:rPr>
                <w:bCs/>
                <w:sz w:val="18"/>
                <w:szCs w:val="18"/>
                <w:lang w:eastAsia="pl-PL"/>
              </w:rPr>
              <w:t>Długość czynnej sieci ogółem</w:t>
            </w:r>
          </w:p>
        </w:tc>
        <w:tc>
          <w:tcPr>
            <w:tcW w:w="1390" w:type="dxa"/>
            <w:vAlign w:val="center"/>
          </w:tcPr>
          <w:p w14:paraId="78374746" w14:textId="77777777" w:rsidR="007B5F89" w:rsidRPr="00853454" w:rsidRDefault="007B5F89" w:rsidP="00F925D2">
            <w:pPr>
              <w:spacing w:line="240" w:lineRule="auto"/>
              <w:jc w:val="center"/>
              <w:rPr>
                <w:sz w:val="18"/>
                <w:szCs w:val="18"/>
                <w:lang w:eastAsia="pl-PL"/>
              </w:rPr>
            </w:pPr>
            <w:r w:rsidRPr="00853454">
              <w:rPr>
                <w:sz w:val="18"/>
                <w:szCs w:val="18"/>
                <w:lang w:eastAsia="pl-PL"/>
              </w:rPr>
              <w:t>m</w:t>
            </w:r>
          </w:p>
        </w:tc>
        <w:tc>
          <w:tcPr>
            <w:tcW w:w="1106" w:type="dxa"/>
            <w:vAlign w:val="center"/>
          </w:tcPr>
          <w:p w14:paraId="1A6F9C0C" w14:textId="7CF2B63D" w:rsidR="007B5F89" w:rsidRPr="00853454" w:rsidRDefault="007B5F89" w:rsidP="00F925D2">
            <w:pPr>
              <w:spacing w:line="240" w:lineRule="auto"/>
              <w:jc w:val="center"/>
              <w:rPr>
                <w:sz w:val="18"/>
                <w:szCs w:val="18"/>
                <w:lang w:eastAsia="pl-PL"/>
              </w:rPr>
            </w:pPr>
            <w:r w:rsidRPr="00853454">
              <w:rPr>
                <w:sz w:val="18"/>
                <w:szCs w:val="18"/>
                <w:lang w:eastAsia="pl-PL"/>
              </w:rPr>
              <w:t>127 669</w:t>
            </w:r>
          </w:p>
        </w:tc>
        <w:tc>
          <w:tcPr>
            <w:tcW w:w="1106" w:type="dxa"/>
            <w:vAlign w:val="center"/>
          </w:tcPr>
          <w:p w14:paraId="7BB650F2" w14:textId="06462B5D" w:rsidR="007B5F89" w:rsidRPr="00853454" w:rsidRDefault="007B5F89" w:rsidP="00F925D2">
            <w:pPr>
              <w:spacing w:line="240" w:lineRule="auto"/>
              <w:jc w:val="center"/>
              <w:rPr>
                <w:sz w:val="18"/>
                <w:szCs w:val="18"/>
                <w:lang w:eastAsia="pl-PL"/>
              </w:rPr>
            </w:pPr>
            <w:r w:rsidRPr="00853454">
              <w:rPr>
                <w:sz w:val="18"/>
                <w:szCs w:val="18"/>
                <w:lang w:eastAsia="pl-PL"/>
              </w:rPr>
              <w:t>133 951</w:t>
            </w:r>
          </w:p>
        </w:tc>
        <w:tc>
          <w:tcPr>
            <w:tcW w:w="1107" w:type="dxa"/>
            <w:vAlign w:val="center"/>
          </w:tcPr>
          <w:p w14:paraId="1C4C5DB6" w14:textId="1424DC4E" w:rsidR="007B5F89" w:rsidRPr="00853454" w:rsidRDefault="007B5F89" w:rsidP="00F925D2">
            <w:pPr>
              <w:spacing w:line="240" w:lineRule="auto"/>
              <w:jc w:val="center"/>
              <w:rPr>
                <w:sz w:val="18"/>
                <w:szCs w:val="18"/>
                <w:lang w:eastAsia="pl-PL"/>
              </w:rPr>
            </w:pPr>
            <w:r w:rsidRPr="00853454">
              <w:rPr>
                <w:sz w:val="18"/>
                <w:szCs w:val="18"/>
                <w:lang w:eastAsia="pl-PL"/>
              </w:rPr>
              <w:t>14</w:t>
            </w:r>
            <w:r w:rsidR="00F925D2" w:rsidRPr="00853454">
              <w:rPr>
                <w:sz w:val="18"/>
                <w:szCs w:val="18"/>
                <w:lang w:eastAsia="pl-PL"/>
              </w:rPr>
              <w:t>0</w:t>
            </w:r>
            <w:r w:rsidRPr="00853454">
              <w:rPr>
                <w:sz w:val="18"/>
                <w:szCs w:val="18"/>
                <w:lang w:eastAsia="pl-PL"/>
              </w:rPr>
              <w:t xml:space="preserve"> 619</w:t>
            </w:r>
          </w:p>
        </w:tc>
        <w:tc>
          <w:tcPr>
            <w:tcW w:w="1107" w:type="dxa"/>
            <w:vAlign w:val="center"/>
          </w:tcPr>
          <w:p w14:paraId="38B3C418" w14:textId="3D14D2C9" w:rsidR="007B5F89" w:rsidRPr="00853454" w:rsidRDefault="007B5F89" w:rsidP="00F925D2">
            <w:pPr>
              <w:spacing w:line="240" w:lineRule="auto"/>
              <w:jc w:val="center"/>
              <w:rPr>
                <w:sz w:val="18"/>
                <w:szCs w:val="18"/>
                <w:lang w:eastAsia="pl-PL"/>
              </w:rPr>
            </w:pPr>
            <w:r w:rsidRPr="00853454">
              <w:rPr>
                <w:sz w:val="18"/>
                <w:szCs w:val="18"/>
                <w:lang w:eastAsia="pl-PL"/>
              </w:rPr>
              <w:t>155 398</w:t>
            </w:r>
          </w:p>
        </w:tc>
      </w:tr>
      <w:tr w:rsidR="007B5F89" w:rsidRPr="00853454" w14:paraId="63249E42" w14:textId="77777777" w:rsidTr="00F925D2">
        <w:trPr>
          <w:trHeight w:val="397"/>
          <w:jc w:val="center"/>
        </w:trPr>
        <w:tc>
          <w:tcPr>
            <w:tcW w:w="3256" w:type="dxa"/>
            <w:vAlign w:val="center"/>
          </w:tcPr>
          <w:p w14:paraId="05E18F9F" w14:textId="76A1D667" w:rsidR="007B5F89" w:rsidRPr="00853454" w:rsidRDefault="007B5F89" w:rsidP="00F925D2">
            <w:pPr>
              <w:spacing w:line="240" w:lineRule="auto"/>
              <w:jc w:val="center"/>
              <w:rPr>
                <w:bCs/>
                <w:sz w:val="18"/>
                <w:szCs w:val="18"/>
                <w:lang w:eastAsia="pl-PL"/>
              </w:rPr>
            </w:pPr>
            <w:r w:rsidRPr="00853454">
              <w:rPr>
                <w:bCs/>
                <w:sz w:val="18"/>
                <w:szCs w:val="18"/>
                <w:lang w:eastAsia="pl-PL"/>
              </w:rPr>
              <w:t>Długość czynnej sieci rozdzielczej</w:t>
            </w:r>
          </w:p>
        </w:tc>
        <w:tc>
          <w:tcPr>
            <w:tcW w:w="1390" w:type="dxa"/>
            <w:vAlign w:val="center"/>
          </w:tcPr>
          <w:p w14:paraId="394F8B3F" w14:textId="76E53FCC" w:rsidR="007B5F89" w:rsidRPr="00853454" w:rsidRDefault="007B5F89" w:rsidP="00F925D2">
            <w:pPr>
              <w:spacing w:line="240" w:lineRule="auto"/>
              <w:jc w:val="center"/>
              <w:rPr>
                <w:sz w:val="18"/>
                <w:szCs w:val="18"/>
                <w:lang w:eastAsia="pl-PL"/>
              </w:rPr>
            </w:pPr>
            <w:r w:rsidRPr="00853454">
              <w:rPr>
                <w:sz w:val="18"/>
                <w:szCs w:val="18"/>
                <w:lang w:eastAsia="pl-PL"/>
              </w:rPr>
              <w:t>m</w:t>
            </w:r>
          </w:p>
        </w:tc>
        <w:tc>
          <w:tcPr>
            <w:tcW w:w="1106" w:type="dxa"/>
            <w:vAlign w:val="center"/>
          </w:tcPr>
          <w:p w14:paraId="248B2639" w14:textId="2BE57304" w:rsidR="007B5F89" w:rsidRPr="00853454" w:rsidRDefault="007B5F89" w:rsidP="00F925D2">
            <w:pPr>
              <w:spacing w:line="240" w:lineRule="auto"/>
              <w:jc w:val="center"/>
              <w:rPr>
                <w:sz w:val="18"/>
                <w:szCs w:val="18"/>
                <w:lang w:eastAsia="pl-PL"/>
              </w:rPr>
            </w:pPr>
            <w:r w:rsidRPr="00853454">
              <w:rPr>
                <w:sz w:val="18"/>
                <w:szCs w:val="18"/>
                <w:lang w:eastAsia="pl-PL"/>
              </w:rPr>
              <w:t>127 669</w:t>
            </w:r>
          </w:p>
        </w:tc>
        <w:tc>
          <w:tcPr>
            <w:tcW w:w="1106" w:type="dxa"/>
            <w:vAlign w:val="center"/>
          </w:tcPr>
          <w:p w14:paraId="3B9DCA7A" w14:textId="1C7A2431" w:rsidR="007B5F89" w:rsidRPr="00853454" w:rsidRDefault="007B5F89" w:rsidP="00F925D2">
            <w:pPr>
              <w:spacing w:line="240" w:lineRule="auto"/>
              <w:jc w:val="center"/>
              <w:rPr>
                <w:sz w:val="18"/>
                <w:szCs w:val="18"/>
                <w:lang w:eastAsia="pl-PL"/>
              </w:rPr>
            </w:pPr>
            <w:r w:rsidRPr="00853454">
              <w:rPr>
                <w:sz w:val="18"/>
                <w:szCs w:val="18"/>
                <w:lang w:eastAsia="pl-PL"/>
              </w:rPr>
              <w:t>133 951</w:t>
            </w:r>
          </w:p>
        </w:tc>
        <w:tc>
          <w:tcPr>
            <w:tcW w:w="1107" w:type="dxa"/>
            <w:vAlign w:val="center"/>
          </w:tcPr>
          <w:p w14:paraId="2F6D74F3" w14:textId="14CB2712" w:rsidR="007B5F89" w:rsidRPr="00853454" w:rsidRDefault="007B5F89" w:rsidP="00F925D2">
            <w:pPr>
              <w:spacing w:line="240" w:lineRule="auto"/>
              <w:jc w:val="center"/>
              <w:rPr>
                <w:sz w:val="18"/>
                <w:szCs w:val="18"/>
                <w:lang w:eastAsia="pl-PL"/>
              </w:rPr>
            </w:pPr>
            <w:r w:rsidRPr="00853454">
              <w:rPr>
                <w:sz w:val="18"/>
                <w:szCs w:val="18"/>
                <w:lang w:eastAsia="pl-PL"/>
              </w:rPr>
              <w:t>140 619</w:t>
            </w:r>
          </w:p>
        </w:tc>
        <w:tc>
          <w:tcPr>
            <w:tcW w:w="1107" w:type="dxa"/>
            <w:vAlign w:val="center"/>
          </w:tcPr>
          <w:p w14:paraId="152C64D3" w14:textId="50A6AB04" w:rsidR="007B5F89" w:rsidRPr="00853454" w:rsidRDefault="007B5F89" w:rsidP="00F925D2">
            <w:pPr>
              <w:spacing w:line="240" w:lineRule="auto"/>
              <w:jc w:val="center"/>
              <w:rPr>
                <w:sz w:val="18"/>
                <w:szCs w:val="18"/>
                <w:lang w:eastAsia="pl-PL"/>
              </w:rPr>
            </w:pPr>
            <w:r w:rsidRPr="00853454">
              <w:rPr>
                <w:sz w:val="18"/>
                <w:szCs w:val="18"/>
                <w:lang w:eastAsia="pl-PL"/>
              </w:rPr>
              <w:t>155 398</w:t>
            </w:r>
          </w:p>
        </w:tc>
      </w:tr>
      <w:tr w:rsidR="007B5F89" w:rsidRPr="00853454" w14:paraId="7AF58E55" w14:textId="77777777" w:rsidTr="00F925D2">
        <w:trPr>
          <w:trHeight w:val="397"/>
          <w:jc w:val="center"/>
        </w:trPr>
        <w:tc>
          <w:tcPr>
            <w:tcW w:w="3256" w:type="dxa"/>
            <w:vAlign w:val="center"/>
          </w:tcPr>
          <w:p w14:paraId="568AD408" w14:textId="77777777" w:rsidR="007B5F89" w:rsidRPr="00853454" w:rsidRDefault="007B5F89" w:rsidP="00F925D2">
            <w:pPr>
              <w:spacing w:line="240" w:lineRule="auto"/>
              <w:jc w:val="center"/>
              <w:rPr>
                <w:bCs/>
                <w:sz w:val="18"/>
                <w:szCs w:val="18"/>
                <w:lang w:eastAsia="pl-PL"/>
              </w:rPr>
            </w:pPr>
            <w:r w:rsidRPr="00853454">
              <w:rPr>
                <w:bCs/>
                <w:sz w:val="18"/>
                <w:szCs w:val="18"/>
                <w:lang w:eastAsia="pl-PL"/>
              </w:rPr>
              <w:t>Czynne przyłącza do budynków ogółem (mieszkalnych i niemieszkalnych)</w:t>
            </w:r>
          </w:p>
        </w:tc>
        <w:tc>
          <w:tcPr>
            <w:tcW w:w="1390" w:type="dxa"/>
            <w:vAlign w:val="center"/>
          </w:tcPr>
          <w:p w14:paraId="26F50CA0" w14:textId="77777777" w:rsidR="007B5F89" w:rsidRPr="00853454" w:rsidRDefault="007B5F89" w:rsidP="00F925D2">
            <w:pPr>
              <w:spacing w:line="240" w:lineRule="auto"/>
              <w:jc w:val="center"/>
              <w:rPr>
                <w:sz w:val="18"/>
                <w:szCs w:val="18"/>
                <w:lang w:eastAsia="pl-PL"/>
              </w:rPr>
            </w:pPr>
            <w:r w:rsidRPr="00853454">
              <w:rPr>
                <w:sz w:val="18"/>
                <w:szCs w:val="18"/>
                <w:lang w:eastAsia="pl-PL"/>
              </w:rPr>
              <w:t>szt.</w:t>
            </w:r>
          </w:p>
        </w:tc>
        <w:tc>
          <w:tcPr>
            <w:tcW w:w="1106" w:type="dxa"/>
            <w:vAlign w:val="center"/>
          </w:tcPr>
          <w:p w14:paraId="629592FB" w14:textId="1163D63F" w:rsidR="007B5F89" w:rsidRPr="00853454" w:rsidRDefault="007B5F89" w:rsidP="00F925D2">
            <w:pPr>
              <w:spacing w:line="240" w:lineRule="auto"/>
              <w:jc w:val="center"/>
              <w:rPr>
                <w:sz w:val="18"/>
                <w:szCs w:val="18"/>
                <w:lang w:eastAsia="pl-PL"/>
              </w:rPr>
            </w:pPr>
            <w:r w:rsidRPr="00853454">
              <w:rPr>
                <w:sz w:val="18"/>
                <w:szCs w:val="18"/>
                <w:lang w:eastAsia="pl-PL"/>
              </w:rPr>
              <w:t>1 164</w:t>
            </w:r>
          </w:p>
        </w:tc>
        <w:tc>
          <w:tcPr>
            <w:tcW w:w="1106" w:type="dxa"/>
            <w:vAlign w:val="center"/>
          </w:tcPr>
          <w:p w14:paraId="21F2282C" w14:textId="2C360DFB" w:rsidR="007B5F89" w:rsidRPr="00853454" w:rsidRDefault="007B5F89" w:rsidP="00F925D2">
            <w:pPr>
              <w:spacing w:line="240" w:lineRule="auto"/>
              <w:jc w:val="center"/>
              <w:rPr>
                <w:sz w:val="18"/>
                <w:szCs w:val="18"/>
                <w:lang w:eastAsia="pl-PL"/>
              </w:rPr>
            </w:pPr>
            <w:r w:rsidRPr="00853454">
              <w:rPr>
                <w:sz w:val="18"/>
                <w:szCs w:val="18"/>
                <w:lang w:eastAsia="pl-PL"/>
              </w:rPr>
              <w:t>1 348</w:t>
            </w:r>
          </w:p>
        </w:tc>
        <w:tc>
          <w:tcPr>
            <w:tcW w:w="1107" w:type="dxa"/>
            <w:vAlign w:val="center"/>
          </w:tcPr>
          <w:p w14:paraId="61FBF5DA" w14:textId="53A4A2D5" w:rsidR="007B5F89" w:rsidRPr="00853454" w:rsidRDefault="007B5F89" w:rsidP="00F925D2">
            <w:pPr>
              <w:spacing w:line="240" w:lineRule="auto"/>
              <w:jc w:val="center"/>
              <w:rPr>
                <w:sz w:val="18"/>
                <w:szCs w:val="18"/>
                <w:lang w:eastAsia="pl-PL"/>
              </w:rPr>
            </w:pPr>
            <w:r w:rsidRPr="00853454">
              <w:rPr>
                <w:sz w:val="18"/>
                <w:szCs w:val="18"/>
                <w:lang w:eastAsia="pl-PL"/>
              </w:rPr>
              <w:t>1 512</w:t>
            </w:r>
          </w:p>
        </w:tc>
        <w:tc>
          <w:tcPr>
            <w:tcW w:w="1107" w:type="dxa"/>
            <w:vAlign w:val="center"/>
          </w:tcPr>
          <w:p w14:paraId="1A138C2E" w14:textId="3D8414AD" w:rsidR="007B5F89" w:rsidRPr="00853454" w:rsidRDefault="007B5F89" w:rsidP="00F925D2">
            <w:pPr>
              <w:spacing w:line="240" w:lineRule="auto"/>
              <w:jc w:val="center"/>
              <w:rPr>
                <w:sz w:val="18"/>
                <w:szCs w:val="18"/>
                <w:lang w:eastAsia="pl-PL"/>
              </w:rPr>
            </w:pPr>
            <w:r w:rsidRPr="00853454">
              <w:rPr>
                <w:sz w:val="18"/>
                <w:szCs w:val="18"/>
                <w:lang w:eastAsia="pl-PL"/>
              </w:rPr>
              <w:t>1 758</w:t>
            </w:r>
          </w:p>
        </w:tc>
      </w:tr>
      <w:tr w:rsidR="007B5F89" w:rsidRPr="00853454" w14:paraId="3DD5CE6B" w14:textId="77777777" w:rsidTr="00F925D2">
        <w:trPr>
          <w:trHeight w:val="397"/>
          <w:jc w:val="center"/>
        </w:trPr>
        <w:tc>
          <w:tcPr>
            <w:tcW w:w="3256" w:type="dxa"/>
            <w:vAlign w:val="center"/>
          </w:tcPr>
          <w:p w14:paraId="3B06FB5F" w14:textId="7BBF6AA3" w:rsidR="007B5F89" w:rsidRPr="00853454" w:rsidRDefault="007B5F89" w:rsidP="00F925D2">
            <w:pPr>
              <w:spacing w:line="240" w:lineRule="auto"/>
              <w:jc w:val="center"/>
              <w:rPr>
                <w:bCs/>
                <w:sz w:val="18"/>
                <w:szCs w:val="18"/>
                <w:lang w:eastAsia="pl-PL"/>
              </w:rPr>
            </w:pPr>
            <w:r w:rsidRPr="00853454">
              <w:rPr>
                <w:bCs/>
                <w:sz w:val="18"/>
                <w:szCs w:val="18"/>
                <w:lang w:eastAsia="pl-PL"/>
              </w:rPr>
              <w:t>Czynne przyłącza do budynków mieszkalnych</w:t>
            </w:r>
          </w:p>
        </w:tc>
        <w:tc>
          <w:tcPr>
            <w:tcW w:w="1390" w:type="dxa"/>
            <w:vAlign w:val="center"/>
          </w:tcPr>
          <w:p w14:paraId="15E6505E" w14:textId="153A117B" w:rsidR="007B5F89" w:rsidRPr="00853454" w:rsidRDefault="007B5F89" w:rsidP="00F925D2">
            <w:pPr>
              <w:spacing w:line="240" w:lineRule="auto"/>
              <w:jc w:val="center"/>
              <w:rPr>
                <w:sz w:val="18"/>
                <w:szCs w:val="18"/>
                <w:lang w:eastAsia="pl-PL"/>
              </w:rPr>
            </w:pPr>
            <w:r w:rsidRPr="00853454">
              <w:rPr>
                <w:sz w:val="18"/>
                <w:szCs w:val="18"/>
                <w:lang w:eastAsia="pl-PL"/>
              </w:rPr>
              <w:t>szt.</w:t>
            </w:r>
          </w:p>
        </w:tc>
        <w:tc>
          <w:tcPr>
            <w:tcW w:w="1106" w:type="dxa"/>
            <w:vAlign w:val="center"/>
          </w:tcPr>
          <w:p w14:paraId="3FD8ABBA" w14:textId="1C642C1C" w:rsidR="007B5F89" w:rsidRPr="00853454" w:rsidRDefault="007B5F89" w:rsidP="00F925D2">
            <w:pPr>
              <w:spacing w:line="240" w:lineRule="auto"/>
              <w:jc w:val="center"/>
              <w:rPr>
                <w:sz w:val="18"/>
                <w:szCs w:val="18"/>
                <w:lang w:eastAsia="pl-PL"/>
              </w:rPr>
            </w:pPr>
            <w:r w:rsidRPr="00853454">
              <w:rPr>
                <w:sz w:val="18"/>
                <w:szCs w:val="18"/>
                <w:lang w:eastAsia="pl-PL"/>
              </w:rPr>
              <w:t>1 112</w:t>
            </w:r>
          </w:p>
        </w:tc>
        <w:tc>
          <w:tcPr>
            <w:tcW w:w="1106" w:type="dxa"/>
            <w:vAlign w:val="center"/>
          </w:tcPr>
          <w:p w14:paraId="3FA5EC5B" w14:textId="3D2E1C60" w:rsidR="007B5F89" w:rsidRPr="00853454" w:rsidRDefault="007B5F89" w:rsidP="00F925D2">
            <w:pPr>
              <w:spacing w:line="240" w:lineRule="auto"/>
              <w:jc w:val="center"/>
              <w:rPr>
                <w:sz w:val="18"/>
                <w:szCs w:val="18"/>
                <w:lang w:eastAsia="pl-PL"/>
              </w:rPr>
            </w:pPr>
            <w:r w:rsidRPr="00853454">
              <w:rPr>
                <w:sz w:val="18"/>
                <w:szCs w:val="18"/>
                <w:lang w:eastAsia="pl-PL"/>
              </w:rPr>
              <w:t>1 287</w:t>
            </w:r>
          </w:p>
        </w:tc>
        <w:tc>
          <w:tcPr>
            <w:tcW w:w="1107" w:type="dxa"/>
            <w:vAlign w:val="center"/>
          </w:tcPr>
          <w:p w14:paraId="5B694077" w14:textId="25ECF43A" w:rsidR="007B5F89" w:rsidRPr="00853454" w:rsidRDefault="007B5F89" w:rsidP="00F925D2">
            <w:pPr>
              <w:spacing w:line="240" w:lineRule="auto"/>
              <w:jc w:val="center"/>
              <w:rPr>
                <w:sz w:val="18"/>
                <w:szCs w:val="18"/>
                <w:lang w:eastAsia="pl-PL"/>
              </w:rPr>
            </w:pPr>
            <w:r w:rsidRPr="00853454">
              <w:rPr>
                <w:sz w:val="18"/>
                <w:szCs w:val="18"/>
                <w:lang w:eastAsia="pl-PL"/>
              </w:rPr>
              <w:t>1 442</w:t>
            </w:r>
          </w:p>
        </w:tc>
        <w:tc>
          <w:tcPr>
            <w:tcW w:w="1107" w:type="dxa"/>
            <w:vAlign w:val="center"/>
          </w:tcPr>
          <w:p w14:paraId="6FDAF429" w14:textId="32AD7541" w:rsidR="007B5F89" w:rsidRPr="00853454" w:rsidRDefault="007B5F89" w:rsidP="00F925D2">
            <w:pPr>
              <w:spacing w:line="240" w:lineRule="auto"/>
              <w:jc w:val="center"/>
              <w:rPr>
                <w:sz w:val="18"/>
                <w:szCs w:val="18"/>
                <w:lang w:eastAsia="pl-PL"/>
              </w:rPr>
            </w:pPr>
            <w:r w:rsidRPr="00853454">
              <w:rPr>
                <w:sz w:val="18"/>
                <w:szCs w:val="18"/>
                <w:lang w:eastAsia="pl-PL"/>
              </w:rPr>
              <w:t>1 676</w:t>
            </w:r>
          </w:p>
        </w:tc>
      </w:tr>
      <w:tr w:rsidR="007B5F89" w:rsidRPr="00853454" w14:paraId="0B0D4537" w14:textId="77777777" w:rsidTr="00F925D2">
        <w:trPr>
          <w:trHeight w:val="397"/>
          <w:jc w:val="center"/>
        </w:trPr>
        <w:tc>
          <w:tcPr>
            <w:tcW w:w="3256" w:type="dxa"/>
            <w:vAlign w:val="center"/>
          </w:tcPr>
          <w:p w14:paraId="396259FA" w14:textId="0F1A0EF6" w:rsidR="007B5F89" w:rsidRPr="00853454" w:rsidRDefault="007B5F89" w:rsidP="00F925D2">
            <w:pPr>
              <w:spacing w:line="240" w:lineRule="auto"/>
              <w:jc w:val="center"/>
              <w:rPr>
                <w:bCs/>
                <w:sz w:val="18"/>
                <w:szCs w:val="18"/>
                <w:lang w:eastAsia="pl-PL"/>
              </w:rPr>
            </w:pPr>
            <w:r w:rsidRPr="00853454">
              <w:rPr>
                <w:bCs/>
                <w:sz w:val="18"/>
                <w:szCs w:val="18"/>
                <w:lang w:eastAsia="pl-PL"/>
              </w:rPr>
              <w:t>Odbiorcy gazu*</w:t>
            </w:r>
          </w:p>
        </w:tc>
        <w:tc>
          <w:tcPr>
            <w:tcW w:w="1390" w:type="dxa"/>
            <w:vAlign w:val="center"/>
          </w:tcPr>
          <w:p w14:paraId="0D22927B" w14:textId="77777777" w:rsidR="007B5F89" w:rsidRPr="00853454" w:rsidRDefault="007B5F89" w:rsidP="00F925D2">
            <w:pPr>
              <w:spacing w:line="240" w:lineRule="auto"/>
              <w:jc w:val="center"/>
              <w:rPr>
                <w:sz w:val="18"/>
                <w:szCs w:val="18"/>
                <w:lang w:eastAsia="pl-PL"/>
              </w:rPr>
            </w:pPr>
            <w:r w:rsidRPr="00853454">
              <w:rPr>
                <w:sz w:val="18"/>
                <w:szCs w:val="18"/>
                <w:lang w:eastAsia="pl-PL"/>
              </w:rPr>
              <w:t>gosp.</w:t>
            </w:r>
          </w:p>
        </w:tc>
        <w:tc>
          <w:tcPr>
            <w:tcW w:w="1106" w:type="dxa"/>
            <w:vAlign w:val="center"/>
          </w:tcPr>
          <w:p w14:paraId="2FBE1133" w14:textId="7B048846" w:rsidR="007B5F89" w:rsidRPr="00853454" w:rsidRDefault="007B5F89" w:rsidP="00F925D2">
            <w:pPr>
              <w:spacing w:line="240" w:lineRule="auto"/>
              <w:jc w:val="center"/>
              <w:rPr>
                <w:sz w:val="18"/>
                <w:szCs w:val="18"/>
                <w:lang w:eastAsia="pl-PL"/>
              </w:rPr>
            </w:pPr>
            <w:r w:rsidRPr="00853454">
              <w:rPr>
                <w:sz w:val="18"/>
                <w:szCs w:val="18"/>
                <w:lang w:eastAsia="pl-PL"/>
              </w:rPr>
              <w:t>793</w:t>
            </w:r>
          </w:p>
        </w:tc>
        <w:tc>
          <w:tcPr>
            <w:tcW w:w="1106" w:type="dxa"/>
            <w:vAlign w:val="center"/>
          </w:tcPr>
          <w:p w14:paraId="025A372E" w14:textId="6B661BF2" w:rsidR="007B5F89" w:rsidRPr="00853454" w:rsidRDefault="007B5F89" w:rsidP="00F925D2">
            <w:pPr>
              <w:spacing w:line="240" w:lineRule="auto"/>
              <w:jc w:val="center"/>
              <w:rPr>
                <w:sz w:val="18"/>
                <w:szCs w:val="18"/>
                <w:lang w:eastAsia="pl-PL"/>
              </w:rPr>
            </w:pPr>
            <w:r w:rsidRPr="00853454">
              <w:rPr>
                <w:sz w:val="18"/>
                <w:szCs w:val="18"/>
                <w:lang w:eastAsia="pl-PL"/>
              </w:rPr>
              <w:t>1 267</w:t>
            </w:r>
          </w:p>
        </w:tc>
        <w:tc>
          <w:tcPr>
            <w:tcW w:w="1107" w:type="dxa"/>
            <w:vAlign w:val="center"/>
          </w:tcPr>
          <w:p w14:paraId="5A037F8E" w14:textId="42196EC2" w:rsidR="007B5F89" w:rsidRPr="00853454" w:rsidRDefault="007B5F89" w:rsidP="00F925D2">
            <w:pPr>
              <w:spacing w:line="240" w:lineRule="auto"/>
              <w:jc w:val="center"/>
              <w:rPr>
                <w:sz w:val="18"/>
                <w:szCs w:val="18"/>
                <w:lang w:eastAsia="pl-PL"/>
              </w:rPr>
            </w:pPr>
            <w:r w:rsidRPr="00853454">
              <w:rPr>
                <w:sz w:val="18"/>
                <w:szCs w:val="18"/>
                <w:lang w:eastAsia="pl-PL"/>
              </w:rPr>
              <w:t>1 497</w:t>
            </w:r>
          </w:p>
        </w:tc>
        <w:tc>
          <w:tcPr>
            <w:tcW w:w="1107" w:type="dxa"/>
            <w:vAlign w:val="center"/>
          </w:tcPr>
          <w:p w14:paraId="53414BFF" w14:textId="4BF7C2DF" w:rsidR="007B5F89" w:rsidRPr="00853454" w:rsidRDefault="007B5F89" w:rsidP="00F925D2">
            <w:pPr>
              <w:spacing w:line="240" w:lineRule="auto"/>
              <w:jc w:val="center"/>
              <w:rPr>
                <w:sz w:val="18"/>
                <w:szCs w:val="18"/>
                <w:lang w:eastAsia="pl-PL"/>
              </w:rPr>
            </w:pPr>
            <w:r w:rsidRPr="00853454">
              <w:rPr>
                <w:sz w:val="18"/>
                <w:szCs w:val="18"/>
                <w:lang w:eastAsia="pl-PL"/>
              </w:rPr>
              <w:t>1 829</w:t>
            </w:r>
          </w:p>
        </w:tc>
      </w:tr>
      <w:tr w:rsidR="007B5F89" w:rsidRPr="00853454" w14:paraId="59F357C1" w14:textId="77777777" w:rsidTr="00F925D2">
        <w:trPr>
          <w:trHeight w:val="397"/>
          <w:jc w:val="center"/>
        </w:trPr>
        <w:tc>
          <w:tcPr>
            <w:tcW w:w="3256" w:type="dxa"/>
            <w:vAlign w:val="center"/>
          </w:tcPr>
          <w:p w14:paraId="6A1D9342" w14:textId="4E4D74E4" w:rsidR="007B5F89" w:rsidRPr="00853454" w:rsidRDefault="007B5F89" w:rsidP="00F925D2">
            <w:pPr>
              <w:spacing w:line="240" w:lineRule="auto"/>
              <w:jc w:val="center"/>
              <w:rPr>
                <w:bCs/>
                <w:sz w:val="18"/>
                <w:szCs w:val="18"/>
                <w:lang w:eastAsia="pl-PL"/>
              </w:rPr>
            </w:pPr>
            <w:r w:rsidRPr="00853454">
              <w:rPr>
                <w:bCs/>
                <w:sz w:val="18"/>
                <w:szCs w:val="18"/>
                <w:lang w:eastAsia="pl-PL"/>
              </w:rPr>
              <w:t>Odbiorcy gazu (gospodarstwa domowe) ogrzewający mieszkania gazem</w:t>
            </w:r>
          </w:p>
        </w:tc>
        <w:tc>
          <w:tcPr>
            <w:tcW w:w="1390" w:type="dxa"/>
            <w:vAlign w:val="center"/>
          </w:tcPr>
          <w:p w14:paraId="0BA72A37" w14:textId="57432722" w:rsidR="007B5F89" w:rsidRPr="00853454" w:rsidRDefault="007B5F89" w:rsidP="00F925D2">
            <w:pPr>
              <w:spacing w:line="240" w:lineRule="auto"/>
              <w:jc w:val="center"/>
              <w:rPr>
                <w:sz w:val="18"/>
                <w:szCs w:val="18"/>
                <w:lang w:eastAsia="pl-PL"/>
              </w:rPr>
            </w:pPr>
            <w:r w:rsidRPr="00853454">
              <w:rPr>
                <w:sz w:val="18"/>
                <w:szCs w:val="18"/>
                <w:lang w:eastAsia="pl-PL"/>
              </w:rPr>
              <w:t>szt.</w:t>
            </w:r>
          </w:p>
        </w:tc>
        <w:tc>
          <w:tcPr>
            <w:tcW w:w="1106" w:type="dxa"/>
            <w:vAlign w:val="center"/>
          </w:tcPr>
          <w:p w14:paraId="270B2E4A" w14:textId="34CDFDFC" w:rsidR="007B5F89" w:rsidRPr="00853454" w:rsidRDefault="007B5F89" w:rsidP="00F925D2">
            <w:pPr>
              <w:spacing w:line="240" w:lineRule="auto"/>
              <w:jc w:val="center"/>
              <w:rPr>
                <w:sz w:val="18"/>
                <w:szCs w:val="18"/>
                <w:lang w:eastAsia="pl-PL"/>
              </w:rPr>
            </w:pPr>
            <w:r w:rsidRPr="00853454">
              <w:rPr>
                <w:sz w:val="18"/>
                <w:szCs w:val="18"/>
                <w:lang w:eastAsia="pl-PL"/>
              </w:rPr>
              <w:t>742</w:t>
            </w:r>
          </w:p>
        </w:tc>
        <w:tc>
          <w:tcPr>
            <w:tcW w:w="1106" w:type="dxa"/>
            <w:vAlign w:val="center"/>
          </w:tcPr>
          <w:p w14:paraId="72FB8A19" w14:textId="3F7E94B6" w:rsidR="007B5F89" w:rsidRPr="00853454" w:rsidRDefault="007B5F89" w:rsidP="00F925D2">
            <w:pPr>
              <w:spacing w:line="240" w:lineRule="auto"/>
              <w:jc w:val="center"/>
              <w:rPr>
                <w:sz w:val="18"/>
                <w:szCs w:val="18"/>
                <w:lang w:eastAsia="pl-PL"/>
              </w:rPr>
            </w:pPr>
            <w:r w:rsidRPr="00853454">
              <w:rPr>
                <w:sz w:val="18"/>
                <w:szCs w:val="18"/>
                <w:lang w:eastAsia="pl-PL"/>
              </w:rPr>
              <w:t>1 244</w:t>
            </w:r>
          </w:p>
        </w:tc>
        <w:tc>
          <w:tcPr>
            <w:tcW w:w="1107" w:type="dxa"/>
            <w:vAlign w:val="center"/>
          </w:tcPr>
          <w:p w14:paraId="36EDCA48" w14:textId="330123DF" w:rsidR="007B5F89" w:rsidRPr="00853454" w:rsidRDefault="007B5F89" w:rsidP="00F925D2">
            <w:pPr>
              <w:spacing w:line="240" w:lineRule="auto"/>
              <w:jc w:val="center"/>
              <w:rPr>
                <w:sz w:val="18"/>
                <w:szCs w:val="18"/>
                <w:lang w:eastAsia="pl-PL"/>
              </w:rPr>
            </w:pPr>
            <w:r w:rsidRPr="00853454">
              <w:rPr>
                <w:sz w:val="18"/>
                <w:szCs w:val="18"/>
                <w:lang w:eastAsia="pl-PL"/>
              </w:rPr>
              <w:t>1 464</w:t>
            </w:r>
          </w:p>
        </w:tc>
        <w:tc>
          <w:tcPr>
            <w:tcW w:w="1107" w:type="dxa"/>
            <w:vAlign w:val="center"/>
          </w:tcPr>
          <w:p w14:paraId="5B7606E5" w14:textId="74F2B3BB" w:rsidR="007B5F89" w:rsidRPr="00853454" w:rsidRDefault="007B5F89" w:rsidP="00F925D2">
            <w:pPr>
              <w:spacing w:line="240" w:lineRule="auto"/>
              <w:jc w:val="center"/>
              <w:rPr>
                <w:sz w:val="18"/>
                <w:szCs w:val="18"/>
                <w:lang w:eastAsia="pl-PL"/>
              </w:rPr>
            </w:pPr>
            <w:r w:rsidRPr="00853454">
              <w:rPr>
                <w:sz w:val="18"/>
                <w:szCs w:val="18"/>
                <w:lang w:eastAsia="pl-PL"/>
              </w:rPr>
              <w:t>1 795</w:t>
            </w:r>
          </w:p>
        </w:tc>
      </w:tr>
      <w:tr w:rsidR="007B5F89" w:rsidRPr="00853454" w14:paraId="36B1E237" w14:textId="77777777" w:rsidTr="00F925D2">
        <w:trPr>
          <w:trHeight w:val="397"/>
          <w:jc w:val="center"/>
        </w:trPr>
        <w:tc>
          <w:tcPr>
            <w:tcW w:w="3256" w:type="dxa"/>
            <w:vAlign w:val="center"/>
          </w:tcPr>
          <w:p w14:paraId="1724FEB6" w14:textId="10BFF896" w:rsidR="007B5F89" w:rsidRPr="00853454" w:rsidRDefault="007B5F89" w:rsidP="00F925D2">
            <w:pPr>
              <w:spacing w:line="240" w:lineRule="auto"/>
              <w:jc w:val="center"/>
              <w:rPr>
                <w:bCs/>
                <w:sz w:val="18"/>
                <w:szCs w:val="18"/>
                <w:lang w:eastAsia="pl-PL"/>
              </w:rPr>
            </w:pPr>
            <w:r w:rsidRPr="00853454">
              <w:rPr>
                <w:bCs/>
                <w:sz w:val="18"/>
                <w:szCs w:val="18"/>
                <w:lang w:eastAsia="pl-PL"/>
              </w:rPr>
              <w:t>Ludność korzystająca z sieci gazowej*</w:t>
            </w:r>
          </w:p>
        </w:tc>
        <w:tc>
          <w:tcPr>
            <w:tcW w:w="1390" w:type="dxa"/>
            <w:vAlign w:val="center"/>
          </w:tcPr>
          <w:p w14:paraId="014C5AA5" w14:textId="7E403074" w:rsidR="007B5F89" w:rsidRPr="00853454" w:rsidRDefault="007B5F89" w:rsidP="00F925D2">
            <w:pPr>
              <w:spacing w:line="240" w:lineRule="auto"/>
              <w:jc w:val="center"/>
              <w:rPr>
                <w:sz w:val="18"/>
                <w:szCs w:val="18"/>
                <w:lang w:eastAsia="pl-PL"/>
              </w:rPr>
            </w:pPr>
            <w:r w:rsidRPr="00853454">
              <w:rPr>
                <w:sz w:val="18"/>
                <w:szCs w:val="18"/>
                <w:lang w:eastAsia="pl-PL"/>
              </w:rPr>
              <w:t>osoba</w:t>
            </w:r>
          </w:p>
        </w:tc>
        <w:tc>
          <w:tcPr>
            <w:tcW w:w="1106" w:type="dxa"/>
            <w:vAlign w:val="center"/>
          </w:tcPr>
          <w:p w14:paraId="76D8AB8C" w14:textId="6EE1C7FE" w:rsidR="007B5F89" w:rsidRPr="00853454" w:rsidRDefault="007B5F89" w:rsidP="00F925D2">
            <w:pPr>
              <w:spacing w:line="240" w:lineRule="auto"/>
              <w:jc w:val="center"/>
              <w:rPr>
                <w:sz w:val="18"/>
                <w:szCs w:val="18"/>
                <w:lang w:eastAsia="pl-PL"/>
              </w:rPr>
            </w:pPr>
            <w:r w:rsidRPr="00853454">
              <w:rPr>
                <w:sz w:val="18"/>
                <w:szCs w:val="18"/>
                <w:lang w:eastAsia="pl-PL"/>
              </w:rPr>
              <w:t>3 156</w:t>
            </w:r>
          </w:p>
        </w:tc>
        <w:tc>
          <w:tcPr>
            <w:tcW w:w="1106" w:type="dxa"/>
            <w:vAlign w:val="center"/>
          </w:tcPr>
          <w:p w14:paraId="693E2D34" w14:textId="743B9B59" w:rsidR="007B5F89" w:rsidRPr="00853454" w:rsidRDefault="007B5F89" w:rsidP="00F925D2">
            <w:pPr>
              <w:spacing w:line="240" w:lineRule="auto"/>
              <w:jc w:val="center"/>
              <w:rPr>
                <w:sz w:val="18"/>
                <w:szCs w:val="18"/>
                <w:lang w:eastAsia="pl-PL"/>
              </w:rPr>
            </w:pPr>
            <w:r w:rsidRPr="00853454">
              <w:rPr>
                <w:sz w:val="18"/>
                <w:szCs w:val="18"/>
                <w:lang w:eastAsia="pl-PL"/>
              </w:rPr>
              <w:t>4 992</w:t>
            </w:r>
          </w:p>
        </w:tc>
        <w:tc>
          <w:tcPr>
            <w:tcW w:w="1107" w:type="dxa"/>
            <w:vAlign w:val="center"/>
          </w:tcPr>
          <w:p w14:paraId="115905C0" w14:textId="48D91781" w:rsidR="007B5F89" w:rsidRPr="00853454" w:rsidRDefault="007B5F89" w:rsidP="00F925D2">
            <w:pPr>
              <w:spacing w:line="240" w:lineRule="auto"/>
              <w:jc w:val="center"/>
              <w:rPr>
                <w:sz w:val="18"/>
                <w:szCs w:val="18"/>
                <w:lang w:eastAsia="pl-PL"/>
              </w:rPr>
            </w:pPr>
            <w:r w:rsidRPr="00853454">
              <w:rPr>
                <w:sz w:val="18"/>
                <w:szCs w:val="18"/>
                <w:lang w:eastAsia="pl-PL"/>
              </w:rPr>
              <w:t>5 793</w:t>
            </w:r>
          </w:p>
        </w:tc>
        <w:tc>
          <w:tcPr>
            <w:tcW w:w="1107" w:type="dxa"/>
            <w:vAlign w:val="center"/>
          </w:tcPr>
          <w:p w14:paraId="1F3E5E3C" w14:textId="365DA21D" w:rsidR="007B5F89" w:rsidRPr="00853454" w:rsidRDefault="007B5F89" w:rsidP="00F925D2">
            <w:pPr>
              <w:spacing w:line="240" w:lineRule="auto"/>
              <w:jc w:val="center"/>
              <w:rPr>
                <w:sz w:val="18"/>
                <w:szCs w:val="18"/>
                <w:lang w:eastAsia="pl-PL"/>
              </w:rPr>
            </w:pPr>
            <w:r w:rsidRPr="00853454">
              <w:rPr>
                <w:sz w:val="18"/>
                <w:szCs w:val="18"/>
                <w:lang w:eastAsia="pl-PL"/>
              </w:rPr>
              <w:t>7 005</w:t>
            </w:r>
          </w:p>
        </w:tc>
      </w:tr>
      <w:tr w:rsidR="007B5F89" w:rsidRPr="00853454" w14:paraId="6E3EA623" w14:textId="77777777" w:rsidTr="00F925D2">
        <w:trPr>
          <w:trHeight w:val="397"/>
          <w:jc w:val="center"/>
        </w:trPr>
        <w:tc>
          <w:tcPr>
            <w:tcW w:w="3256" w:type="dxa"/>
            <w:vAlign w:val="center"/>
          </w:tcPr>
          <w:p w14:paraId="35E1D1AC" w14:textId="7C562A96" w:rsidR="007B5F89" w:rsidRPr="00853454" w:rsidRDefault="00F925D2" w:rsidP="00F925D2">
            <w:pPr>
              <w:spacing w:line="240" w:lineRule="auto"/>
              <w:jc w:val="center"/>
              <w:rPr>
                <w:bCs/>
                <w:sz w:val="18"/>
                <w:szCs w:val="18"/>
                <w:lang w:eastAsia="pl-PL"/>
              </w:rPr>
            </w:pPr>
            <w:r w:rsidRPr="00853454">
              <w:rPr>
                <w:bCs/>
                <w:sz w:val="18"/>
                <w:szCs w:val="18"/>
                <w:lang w:eastAsia="pl-PL"/>
              </w:rPr>
              <w:t>Korzystający z instalacji w % ogółu ludności*</w:t>
            </w:r>
          </w:p>
        </w:tc>
        <w:tc>
          <w:tcPr>
            <w:tcW w:w="1390" w:type="dxa"/>
            <w:vAlign w:val="center"/>
          </w:tcPr>
          <w:p w14:paraId="33358E09" w14:textId="20144ED2" w:rsidR="007B5F89" w:rsidRPr="00853454" w:rsidRDefault="00F925D2" w:rsidP="00F925D2">
            <w:pPr>
              <w:spacing w:line="240" w:lineRule="auto"/>
              <w:jc w:val="center"/>
              <w:rPr>
                <w:sz w:val="18"/>
                <w:szCs w:val="18"/>
                <w:lang w:eastAsia="pl-PL"/>
              </w:rPr>
            </w:pPr>
            <w:r w:rsidRPr="00853454">
              <w:rPr>
                <w:sz w:val="18"/>
                <w:szCs w:val="18"/>
                <w:lang w:eastAsia="pl-PL"/>
              </w:rPr>
              <w:t>%</w:t>
            </w:r>
          </w:p>
        </w:tc>
        <w:tc>
          <w:tcPr>
            <w:tcW w:w="1106" w:type="dxa"/>
            <w:vAlign w:val="center"/>
          </w:tcPr>
          <w:p w14:paraId="2896C9A3" w14:textId="265F76A9" w:rsidR="007B5F89" w:rsidRPr="00853454" w:rsidRDefault="007B5F89" w:rsidP="00F925D2">
            <w:pPr>
              <w:spacing w:line="240" w:lineRule="auto"/>
              <w:jc w:val="center"/>
              <w:rPr>
                <w:sz w:val="18"/>
                <w:szCs w:val="18"/>
                <w:lang w:eastAsia="pl-PL"/>
              </w:rPr>
            </w:pPr>
            <w:r w:rsidRPr="00853454">
              <w:rPr>
                <w:sz w:val="18"/>
                <w:szCs w:val="18"/>
                <w:lang w:eastAsia="pl-PL"/>
              </w:rPr>
              <w:t>17,7</w:t>
            </w:r>
          </w:p>
        </w:tc>
        <w:tc>
          <w:tcPr>
            <w:tcW w:w="1106" w:type="dxa"/>
            <w:vAlign w:val="center"/>
          </w:tcPr>
          <w:p w14:paraId="3BC227F0" w14:textId="6413B4C4" w:rsidR="007B5F89" w:rsidRPr="00853454" w:rsidRDefault="007B5F89" w:rsidP="00F925D2">
            <w:pPr>
              <w:spacing w:line="240" w:lineRule="auto"/>
              <w:jc w:val="center"/>
              <w:rPr>
                <w:sz w:val="18"/>
                <w:szCs w:val="18"/>
                <w:lang w:eastAsia="pl-PL"/>
              </w:rPr>
            </w:pPr>
            <w:r w:rsidRPr="00853454">
              <w:rPr>
                <w:sz w:val="18"/>
                <w:szCs w:val="18"/>
                <w:lang w:eastAsia="pl-PL"/>
              </w:rPr>
              <w:t>27,4</w:t>
            </w:r>
          </w:p>
        </w:tc>
        <w:tc>
          <w:tcPr>
            <w:tcW w:w="1107" w:type="dxa"/>
            <w:vAlign w:val="center"/>
          </w:tcPr>
          <w:p w14:paraId="22830518" w14:textId="63A14EFD" w:rsidR="007B5F89" w:rsidRPr="00853454" w:rsidRDefault="007B5F89" w:rsidP="00F925D2">
            <w:pPr>
              <w:spacing w:line="240" w:lineRule="auto"/>
              <w:jc w:val="center"/>
              <w:rPr>
                <w:sz w:val="18"/>
                <w:szCs w:val="18"/>
                <w:lang w:eastAsia="pl-PL"/>
              </w:rPr>
            </w:pPr>
            <w:r w:rsidRPr="00853454">
              <w:rPr>
                <w:sz w:val="18"/>
                <w:szCs w:val="18"/>
                <w:lang w:eastAsia="pl-PL"/>
              </w:rPr>
              <w:t>31,1</w:t>
            </w:r>
          </w:p>
        </w:tc>
        <w:tc>
          <w:tcPr>
            <w:tcW w:w="1107" w:type="dxa"/>
            <w:vAlign w:val="center"/>
          </w:tcPr>
          <w:p w14:paraId="17673A92" w14:textId="4CC3E1C0" w:rsidR="007B5F89" w:rsidRPr="00853454" w:rsidRDefault="007B5F89" w:rsidP="00F925D2">
            <w:pPr>
              <w:spacing w:line="240" w:lineRule="auto"/>
              <w:jc w:val="center"/>
              <w:rPr>
                <w:sz w:val="18"/>
                <w:szCs w:val="18"/>
                <w:lang w:eastAsia="pl-PL"/>
              </w:rPr>
            </w:pPr>
            <w:r w:rsidRPr="00853454">
              <w:rPr>
                <w:sz w:val="18"/>
                <w:szCs w:val="18"/>
                <w:lang w:eastAsia="pl-PL"/>
              </w:rPr>
              <w:t>36,8</w:t>
            </w:r>
          </w:p>
        </w:tc>
      </w:tr>
    </w:tbl>
    <w:p w14:paraId="42CBD3F8" w14:textId="5AAC7B44" w:rsidR="00A13C53" w:rsidRPr="00F925D2" w:rsidRDefault="003534C7" w:rsidP="00853454">
      <w:pPr>
        <w:pStyle w:val="RDO"/>
        <w:rPr>
          <w:lang w:eastAsia="pl-PL"/>
        </w:rPr>
      </w:pPr>
      <w:r w:rsidRPr="00F925D2">
        <w:rPr>
          <w:lang w:eastAsia="pl-PL"/>
        </w:rPr>
        <w:t xml:space="preserve">źródło: </w:t>
      </w:r>
      <w:r w:rsidR="00101295" w:rsidRPr="00F925D2">
        <w:rPr>
          <w:lang w:eastAsia="pl-PL"/>
        </w:rPr>
        <w:t xml:space="preserve">PSG Oddział </w:t>
      </w:r>
      <w:r w:rsidR="00F925D2" w:rsidRPr="00F925D2">
        <w:rPr>
          <w:lang w:eastAsia="pl-PL"/>
        </w:rPr>
        <w:t>w Gdańsku</w:t>
      </w:r>
      <w:r w:rsidR="007B5F89" w:rsidRPr="00F925D2">
        <w:rPr>
          <w:lang w:eastAsia="pl-PL"/>
        </w:rPr>
        <w:t>, GUS stan na 31.12.2021 r.</w:t>
      </w:r>
    </w:p>
    <w:p w14:paraId="036A5118" w14:textId="040EBA21" w:rsidR="00A13C53" w:rsidRPr="00AF7D3F" w:rsidRDefault="00A13C53">
      <w:pPr>
        <w:spacing w:line="240" w:lineRule="auto"/>
        <w:jc w:val="left"/>
        <w:rPr>
          <w:sz w:val="20"/>
          <w:szCs w:val="20"/>
          <w:highlight w:val="yellow"/>
          <w:lang w:eastAsia="pl-PL"/>
        </w:rPr>
      </w:pPr>
      <w:r w:rsidRPr="00AF7D3F">
        <w:rPr>
          <w:sz w:val="20"/>
          <w:szCs w:val="20"/>
          <w:highlight w:val="yellow"/>
          <w:lang w:eastAsia="pl-PL"/>
        </w:rPr>
        <w:br w:type="page"/>
      </w:r>
    </w:p>
    <w:bookmarkEnd w:id="136"/>
    <w:p w14:paraId="7B9B0F08" w14:textId="77777777" w:rsidR="00BA097F" w:rsidRPr="00F925D2" w:rsidRDefault="00165973">
      <w:pPr>
        <w:pStyle w:val="Nagwek4"/>
        <w:numPr>
          <w:ilvl w:val="0"/>
          <w:numId w:val="39"/>
        </w:numPr>
        <w:spacing w:before="240"/>
        <w:rPr>
          <w:rFonts w:eastAsia="Times New Roman" w:cs="Arial"/>
        </w:rPr>
      </w:pPr>
      <w:r w:rsidRPr="00F925D2">
        <w:lastRenderedPageBreak/>
        <w:t>Zanieczyszczenia z sektora przemysłowego</w:t>
      </w:r>
    </w:p>
    <w:p w14:paraId="069CAF1B" w14:textId="77777777" w:rsidR="00BA097F" w:rsidRPr="00F925D2" w:rsidRDefault="00165973" w:rsidP="00F76280">
      <w:pPr>
        <w:spacing w:before="120" w:after="120"/>
        <w:rPr>
          <w:color w:val="auto"/>
        </w:rPr>
      </w:pPr>
      <w:bookmarkStart w:id="138" w:name="_Hlk86142744"/>
      <w:r w:rsidRPr="00F925D2">
        <w:rPr>
          <w:color w:val="auto"/>
        </w:rPr>
        <w:t>Emisja przemysłowa związana jest ze źródłami punktowymi, pochodzącymi z zakładów przemysłowych, głównie z procesów spalania paliw w celach energetycznych oraz procesów technologicznych.</w:t>
      </w:r>
    </w:p>
    <w:p w14:paraId="5A3E24A6" w14:textId="0E61B8D9" w:rsidR="00854EBD" w:rsidRPr="00F925D2" w:rsidRDefault="00394E1D" w:rsidP="00853454">
      <w:pPr>
        <w:spacing w:after="120"/>
        <w:rPr>
          <w:color w:val="auto"/>
        </w:rPr>
      </w:pPr>
      <w:r w:rsidRPr="00F925D2">
        <w:rPr>
          <w:color w:val="auto"/>
        </w:rPr>
        <w:t xml:space="preserve">Na terenie gminy </w:t>
      </w:r>
      <w:r w:rsidR="00AF7D3F" w:rsidRPr="00F925D2">
        <w:rPr>
          <w:color w:val="auto"/>
        </w:rPr>
        <w:t>Szemud</w:t>
      </w:r>
      <w:r w:rsidRPr="00F925D2">
        <w:rPr>
          <w:color w:val="auto"/>
        </w:rPr>
        <w:t xml:space="preserve"> działa</w:t>
      </w:r>
      <w:r w:rsidR="00F925D2" w:rsidRPr="00F925D2">
        <w:rPr>
          <w:color w:val="auto"/>
        </w:rPr>
        <w:t>ją przedsiębiorstwa</w:t>
      </w:r>
      <w:r w:rsidR="00F925D2">
        <w:rPr>
          <w:color w:val="auto"/>
        </w:rPr>
        <w:t>,</w:t>
      </w:r>
      <w:r w:rsidRPr="00F925D2">
        <w:rPr>
          <w:color w:val="auto"/>
        </w:rPr>
        <w:t xml:space="preserve"> które posiada</w:t>
      </w:r>
      <w:r w:rsidR="00F925D2" w:rsidRPr="00F925D2">
        <w:rPr>
          <w:color w:val="auto"/>
        </w:rPr>
        <w:t>ją</w:t>
      </w:r>
      <w:r w:rsidR="0026783B" w:rsidRPr="00F925D2">
        <w:rPr>
          <w:color w:val="auto"/>
        </w:rPr>
        <w:t xml:space="preserve"> </w:t>
      </w:r>
      <w:r w:rsidR="00165973" w:rsidRPr="00F925D2">
        <w:rPr>
          <w:color w:val="auto"/>
        </w:rPr>
        <w:t>pozwolenie</w:t>
      </w:r>
      <w:r w:rsidR="00932255">
        <w:rPr>
          <w:color w:val="auto"/>
        </w:rPr>
        <w:br/>
      </w:r>
      <w:r w:rsidR="00165973" w:rsidRPr="00F925D2">
        <w:rPr>
          <w:color w:val="auto"/>
        </w:rPr>
        <w:t>na wprowadzanie gazów i</w:t>
      </w:r>
      <w:r w:rsidR="0085541C" w:rsidRPr="00F925D2">
        <w:rPr>
          <w:color w:val="auto"/>
        </w:rPr>
        <w:t xml:space="preserve"> </w:t>
      </w:r>
      <w:r w:rsidR="00165973" w:rsidRPr="00F925D2">
        <w:rPr>
          <w:color w:val="auto"/>
        </w:rPr>
        <w:t>pyłów do powietrza</w:t>
      </w:r>
      <w:r w:rsidR="00F76280" w:rsidRPr="00F925D2">
        <w:rPr>
          <w:color w:val="auto"/>
        </w:rPr>
        <w:t>.</w:t>
      </w:r>
      <w:r w:rsidR="00F925D2">
        <w:rPr>
          <w:color w:val="auto"/>
        </w:rPr>
        <w:t xml:space="preserve"> Ww. przedstawiono w poniższej tabeli.</w:t>
      </w:r>
    </w:p>
    <w:p w14:paraId="59D4CD47" w14:textId="50FC2F6B" w:rsidR="00F925D2" w:rsidRDefault="00F925D2" w:rsidP="00F925D2">
      <w:pPr>
        <w:pStyle w:val="Legenda"/>
        <w:rPr>
          <w:color w:val="auto"/>
          <w:highlight w:val="yellow"/>
        </w:rPr>
      </w:pPr>
      <w:bookmarkStart w:id="139" w:name="_Toc118290918"/>
      <w:r>
        <w:t xml:space="preserve">Tabela </w:t>
      </w:r>
      <w:fldSimple w:instr=" SEQ Tabela \* ARABIC ">
        <w:r w:rsidR="00671CC0">
          <w:rPr>
            <w:noProof/>
          </w:rPr>
          <w:t>6</w:t>
        </w:r>
      </w:fldSimple>
      <w:r>
        <w:t xml:space="preserve">. </w:t>
      </w:r>
      <w:r w:rsidRPr="00F925D2">
        <w:rPr>
          <w:color w:val="auto"/>
        </w:rPr>
        <w:t xml:space="preserve">Wykaz pozwoleń na wprowadzanie gazów i pyłów do powietrza na terenie gminy </w:t>
      </w:r>
      <w:r>
        <w:rPr>
          <w:color w:val="auto"/>
        </w:rPr>
        <w:t>S</w:t>
      </w:r>
      <w:r w:rsidRPr="00F925D2">
        <w:rPr>
          <w:color w:val="auto"/>
        </w:rPr>
        <w:t>zemud (według stanu na dzień 26 sierpnia 2022r.)</w:t>
      </w:r>
      <w:bookmarkEnd w:id="139"/>
    </w:p>
    <w:tbl>
      <w:tblPr>
        <w:tblStyle w:val="Tabela-Siatka"/>
        <w:tblW w:w="9072" w:type="dxa"/>
        <w:jc w:val="center"/>
        <w:tblLayout w:type="fixed"/>
        <w:tblLook w:val="04A0" w:firstRow="1" w:lastRow="0" w:firstColumn="1" w:lastColumn="0" w:noHBand="0" w:noVBand="1"/>
      </w:tblPr>
      <w:tblGrid>
        <w:gridCol w:w="531"/>
        <w:gridCol w:w="4567"/>
        <w:gridCol w:w="3974"/>
      </w:tblGrid>
      <w:tr w:rsidR="00F925D2" w:rsidRPr="00853454" w14:paraId="35633070" w14:textId="77777777" w:rsidTr="00F925D2">
        <w:trPr>
          <w:trHeight w:val="397"/>
          <w:jc w:val="center"/>
        </w:trPr>
        <w:tc>
          <w:tcPr>
            <w:tcW w:w="531" w:type="dxa"/>
            <w:shd w:val="clear" w:color="auto" w:fill="D6E3BC" w:themeFill="accent3" w:themeFillTint="66"/>
            <w:vAlign w:val="center"/>
          </w:tcPr>
          <w:p w14:paraId="38815396" w14:textId="05105BAA" w:rsidR="00F925D2" w:rsidRPr="00853454" w:rsidRDefault="00F925D2" w:rsidP="00F925D2">
            <w:pPr>
              <w:ind w:left="-117"/>
              <w:jc w:val="center"/>
              <w:rPr>
                <w:b/>
                <w:bCs/>
                <w:color w:val="auto"/>
                <w:sz w:val="18"/>
                <w:szCs w:val="18"/>
              </w:rPr>
            </w:pPr>
            <w:r w:rsidRPr="00853454">
              <w:rPr>
                <w:b/>
                <w:bCs/>
                <w:color w:val="auto"/>
                <w:sz w:val="18"/>
                <w:szCs w:val="18"/>
              </w:rPr>
              <w:t>Lp.</w:t>
            </w:r>
          </w:p>
        </w:tc>
        <w:tc>
          <w:tcPr>
            <w:tcW w:w="4567" w:type="dxa"/>
            <w:shd w:val="clear" w:color="auto" w:fill="D6E3BC" w:themeFill="accent3" w:themeFillTint="66"/>
            <w:vAlign w:val="center"/>
          </w:tcPr>
          <w:p w14:paraId="547073EA" w14:textId="77777777" w:rsidR="00F925D2" w:rsidRPr="00853454" w:rsidRDefault="00F925D2" w:rsidP="00F925D2">
            <w:pPr>
              <w:jc w:val="center"/>
              <w:rPr>
                <w:b/>
                <w:bCs/>
                <w:color w:val="auto"/>
                <w:sz w:val="18"/>
                <w:szCs w:val="18"/>
              </w:rPr>
            </w:pPr>
            <w:r w:rsidRPr="00853454">
              <w:rPr>
                <w:b/>
                <w:bCs/>
                <w:color w:val="auto"/>
                <w:sz w:val="18"/>
                <w:szCs w:val="18"/>
              </w:rPr>
              <w:t>Nazwa podmiotu</w:t>
            </w:r>
          </w:p>
        </w:tc>
        <w:tc>
          <w:tcPr>
            <w:tcW w:w="3974" w:type="dxa"/>
            <w:shd w:val="clear" w:color="auto" w:fill="D6E3BC" w:themeFill="accent3" w:themeFillTint="66"/>
            <w:vAlign w:val="center"/>
          </w:tcPr>
          <w:p w14:paraId="791BAA5A" w14:textId="5F99375D" w:rsidR="00F925D2" w:rsidRPr="00853454" w:rsidRDefault="00F925D2" w:rsidP="00F925D2">
            <w:pPr>
              <w:jc w:val="center"/>
              <w:rPr>
                <w:b/>
                <w:bCs/>
                <w:color w:val="auto"/>
                <w:sz w:val="18"/>
                <w:szCs w:val="18"/>
              </w:rPr>
            </w:pPr>
            <w:r w:rsidRPr="00853454">
              <w:rPr>
                <w:b/>
                <w:bCs/>
                <w:color w:val="auto"/>
                <w:sz w:val="18"/>
                <w:szCs w:val="18"/>
              </w:rPr>
              <w:t>Adres zakładu</w:t>
            </w:r>
          </w:p>
        </w:tc>
      </w:tr>
      <w:tr w:rsidR="00F925D2" w:rsidRPr="00853454" w14:paraId="0BBF74AA" w14:textId="77777777" w:rsidTr="00F925D2">
        <w:trPr>
          <w:jc w:val="center"/>
        </w:trPr>
        <w:tc>
          <w:tcPr>
            <w:tcW w:w="531" w:type="dxa"/>
            <w:vAlign w:val="center"/>
          </w:tcPr>
          <w:p w14:paraId="39460856" w14:textId="1D16F0EA" w:rsidR="00F925D2" w:rsidRPr="00853454" w:rsidRDefault="00F925D2">
            <w:pPr>
              <w:pStyle w:val="Akapitzlist"/>
              <w:numPr>
                <w:ilvl w:val="0"/>
                <w:numId w:val="144"/>
              </w:numPr>
              <w:jc w:val="center"/>
              <w:rPr>
                <w:color w:val="auto"/>
                <w:sz w:val="18"/>
                <w:szCs w:val="18"/>
              </w:rPr>
            </w:pPr>
          </w:p>
        </w:tc>
        <w:tc>
          <w:tcPr>
            <w:tcW w:w="4567" w:type="dxa"/>
            <w:vAlign w:val="center"/>
          </w:tcPr>
          <w:p w14:paraId="4EBAA84D" w14:textId="60332592" w:rsidR="00F925D2" w:rsidRPr="00853454" w:rsidRDefault="00F925D2" w:rsidP="00F925D2">
            <w:pPr>
              <w:jc w:val="center"/>
              <w:rPr>
                <w:color w:val="auto"/>
                <w:sz w:val="18"/>
                <w:szCs w:val="18"/>
              </w:rPr>
            </w:pPr>
            <w:r w:rsidRPr="00853454">
              <w:rPr>
                <w:color w:val="auto"/>
                <w:sz w:val="18"/>
                <w:szCs w:val="18"/>
              </w:rPr>
              <w:t>SIGMA BK Sp. z o.o. Spółka komandytowa,</w:t>
            </w:r>
            <w:r w:rsidR="00853454">
              <w:rPr>
                <w:color w:val="auto"/>
                <w:sz w:val="18"/>
                <w:szCs w:val="18"/>
              </w:rPr>
              <w:br/>
            </w:r>
            <w:r w:rsidRPr="00853454">
              <w:rPr>
                <w:color w:val="auto"/>
                <w:sz w:val="18"/>
                <w:szCs w:val="18"/>
              </w:rPr>
              <w:t>ul. Strażacka 6, 84-208 Kielno</w:t>
            </w:r>
          </w:p>
        </w:tc>
        <w:tc>
          <w:tcPr>
            <w:tcW w:w="3974" w:type="dxa"/>
            <w:vAlign w:val="center"/>
          </w:tcPr>
          <w:p w14:paraId="69D782BD" w14:textId="77777777" w:rsidR="00F925D2" w:rsidRPr="00853454" w:rsidRDefault="00F925D2" w:rsidP="00F925D2">
            <w:pPr>
              <w:jc w:val="center"/>
              <w:rPr>
                <w:color w:val="auto"/>
                <w:sz w:val="18"/>
                <w:szCs w:val="18"/>
              </w:rPr>
            </w:pPr>
            <w:r w:rsidRPr="00853454">
              <w:rPr>
                <w:color w:val="auto"/>
                <w:sz w:val="18"/>
                <w:szCs w:val="18"/>
              </w:rPr>
              <w:t>ul. Strażacka 6, 84-208 Kielno</w:t>
            </w:r>
          </w:p>
        </w:tc>
      </w:tr>
      <w:tr w:rsidR="00F925D2" w:rsidRPr="00853454" w14:paraId="2E937DF0" w14:textId="77777777" w:rsidTr="00F925D2">
        <w:trPr>
          <w:jc w:val="center"/>
        </w:trPr>
        <w:tc>
          <w:tcPr>
            <w:tcW w:w="531" w:type="dxa"/>
            <w:vAlign w:val="center"/>
          </w:tcPr>
          <w:p w14:paraId="4AEB55BB" w14:textId="14250AD1" w:rsidR="00F925D2" w:rsidRPr="00853454" w:rsidRDefault="00F925D2">
            <w:pPr>
              <w:pStyle w:val="Akapitzlist"/>
              <w:numPr>
                <w:ilvl w:val="0"/>
                <w:numId w:val="144"/>
              </w:numPr>
              <w:jc w:val="center"/>
              <w:rPr>
                <w:color w:val="auto"/>
                <w:sz w:val="18"/>
                <w:szCs w:val="18"/>
              </w:rPr>
            </w:pPr>
          </w:p>
        </w:tc>
        <w:tc>
          <w:tcPr>
            <w:tcW w:w="4567" w:type="dxa"/>
            <w:vAlign w:val="center"/>
          </w:tcPr>
          <w:p w14:paraId="4144B4B6" w14:textId="080B986F" w:rsidR="00F925D2" w:rsidRPr="00853454" w:rsidRDefault="00F925D2" w:rsidP="00F925D2">
            <w:pPr>
              <w:jc w:val="center"/>
              <w:rPr>
                <w:color w:val="auto"/>
                <w:sz w:val="18"/>
                <w:szCs w:val="18"/>
              </w:rPr>
            </w:pPr>
            <w:proofErr w:type="spellStart"/>
            <w:r w:rsidRPr="00962D1E">
              <w:rPr>
                <w:color w:val="auto"/>
                <w:sz w:val="18"/>
                <w:szCs w:val="18"/>
                <w:lang w:val="en-US"/>
              </w:rPr>
              <w:t>Śliwa</w:t>
            </w:r>
            <w:proofErr w:type="spellEnd"/>
            <w:r w:rsidRPr="00962D1E">
              <w:rPr>
                <w:color w:val="auto"/>
                <w:sz w:val="18"/>
                <w:szCs w:val="18"/>
                <w:lang w:val="en-US"/>
              </w:rPr>
              <w:t xml:space="preserve"> Plastic Injection </w:t>
            </w:r>
            <w:proofErr w:type="spellStart"/>
            <w:r w:rsidRPr="00962D1E">
              <w:rPr>
                <w:color w:val="auto"/>
                <w:sz w:val="18"/>
                <w:szCs w:val="18"/>
                <w:lang w:val="en-US"/>
              </w:rPr>
              <w:t>Moulding</w:t>
            </w:r>
            <w:proofErr w:type="spellEnd"/>
            <w:r w:rsidRPr="00962D1E">
              <w:rPr>
                <w:color w:val="auto"/>
                <w:sz w:val="18"/>
                <w:szCs w:val="18"/>
                <w:lang w:val="en-US"/>
              </w:rPr>
              <w:t xml:space="preserve"> Sp. z o.o.</w:t>
            </w:r>
            <w:r w:rsidR="00853454" w:rsidRPr="00962D1E">
              <w:rPr>
                <w:color w:val="auto"/>
                <w:sz w:val="18"/>
                <w:szCs w:val="18"/>
                <w:lang w:val="en-US"/>
              </w:rPr>
              <w:br/>
            </w:r>
            <w:proofErr w:type="spellStart"/>
            <w:r w:rsidRPr="00962D1E">
              <w:rPr>
                <w:color w:val="auto"/>
                <w:sz w:val="18"/>
                <w:szCs w:val="18"/>
                <w:lang w:val="en-US"/>
              </w:rPr>
              <w:t>ul</w:t>
            </w:r>
            <w:proofErr w:type="spellEnd"/>
            <w:r w:rsidRPr="00962D1E">
              <w:rPr>
                <w:color w:val="auto"/>
                <w:sz w:val="18"/>
                <w:szCs w:val="18"/>
                <w:lang w:val="en-US"/>
              </w:rPr>
              <w:t xml:space="preserve">. </w:t>
            </w:r>
            <w:r w:rsidRPr="00853454">
              <w:rPr>
                <w:color w:val="auto"/>
                <w:sz w:val="18"/>
                <w:szCs w:val="18"/>
              </w:rPr>
              <w:t>Oliwska 19, 84-208 Kielno</w:t>
            </w:r>
          </w:p>
        </w:tc>
        <w:tc>
          <w:tcPr>
            <w:tcW w:w="3974" w:type="dxa"/>
            <w:vAlign w:val="center"/>
          </w:tcPr>
          <w:p w14:paraId="03D5726D" w14:textId="0A4DEB99" w:rsidR="00F925D2" w:rsidRPr="00853454" w:rsidRDefault="00F925D2" w:rsidP="00F925D2">
            <w:pPr>
              <w:jc w:val="center"/>
              <w:rPr>
                <w:color w:val="auto"/>
                <w:sz w:val="18"/>
                <w:szCs w:val="18"/>
              </w:rPr>
            </w:pPr>
            <w:r w:rsidRPr="00853454">
              <w:rPr>
                <w:color w:val="auto"/>
                <w:sz w:val="18"/>
                <w:szCs w:val="18"/>
              </w:rPr>
              <w:t>ul. Oliwska 19, 84-208 Kielno</w:t>
            </w:r>
          </w:p>
        </w:tc>
      </w:tr>
      <w:tr w:rsidR="00F925D2" w:rsidRPr="00853454" w14:paraId="6F01A287" w14:textId="77777777" w:rsidTr="00F925D2">
        <w:trPr>
          <w:jc w:val="center"/>
        </w:trPr>
        <w:tc>
          <w:tcPr>
            <w:tcW w:w="531" w:type="dxa"/>
            <w:vAlign w:val="center"/>
          </w:tcPr>
          <w:p w14:paraId="6B533ED2" w14:textId="6C1CA42D" w:rsidR="00F925D2" w:rsidRPr="00853454" w:rsidRDefault="00F925D2">
            <w:pPr>
              <w:pStyle w:val="Akapitzlist"/>
              <w:numPr>
                <w:ilvl w:val="0"/>
                <w:numId w:val="144"/>
              </w:numPr>
              <w:jc w:val="center"/>
              <w:rPr>
                <w:color w:val="auto"/>
                <w:sz w:val="18"/>
                <w:szCs w:val="18"/>
              </w:rPr>
            </w:pPr>
          </w:p>
        </w:tc>
        <w:tc>
          <w:tcPr>
            <w:tcW w:w="4567" w:type="dxa"/>
            <w:vAlign w:val="center"/>
          </w:tcPr>
          <w:p w14:paraId="739DE7EF" w14:textId="7E90CDAF" w:rsidR="00F925D2" w:rsidRPr="00853454" w:rsidRDefault="00F925D2" w:rsidP="00F925D2">
            <w:pPr>
              <w:jc w:val="center"/>
              <w:rPr>
                <w:color w:val="auto"/>
                <w:sz w:val="18"/>
                <w:szCs w:val="18"/>
              </w:rPr>
            </w:pPr>
            <w:r w:rsidRPr="00853454">
              <w:rPr>
                <w:color w:val="auto"/>
                <w:sz w:val="18"/>
                <w:szCs w:val="18"/>
              </w:rPr>
              <w:t>X Beton Sp. z o.o. Spółka komandytowa,</w:t>
            </w:r>
            <w:r w:rsidRPr="00853454">
              <w:rPr>
                <w:color w:val="auto"/>
                <w:sz w:val="18"/>
                <w:szCs w:val="18"/>
              </w:rPr>
              <w:br/>
              <w:t>ul. Zagórze 2/15, 61-112 Poznań</w:t>
            </w:r>
          </w:p>
        </w:tc>
        <w:tc>
          <w:tcPr>
            <w:tcW w:w="3974" w:type="dxa"/>
            <w:vAlign w:val="center"/>
          </w:tcPr>
          <w:p w14:paraId="0BD7C087" w14:textId="1A064BA6" w:rsidR="00F925D2" w:rsidRPr="00853454" w:rsidRDefault="00F925D2" w:rsidP="00F925D2">
            <w:pPr>
              <w:jc w:val="center"/>
              <w:rPr>
                <w:color w:val="auto"/>
                <w:sz w:val="18"/>
                <w:szCs w:val="18"/>
              </w:rPr>
            </w:pPr>
            <w:r w:rsidRPr="00853454">
              <w:rPr>
                <w:color w:val="auto"/>
                <w:sz w:val="18"/>
                <w:szCs w:val="18"/>
              </w:rPr>
              <w:t>działka o nr ewid. 111/13,</w:t>
            </w:r>
            <w:r w:rsidRPr="00853454">
              <w:rPr>
                <w:color w:val="auto"/>
                <w:sz w:val="18"/>
                <w:szCs w:val="18"/>
              </w:rPr>
              <w:br/>
              <w:t>obr. Bojano, gm. Szemud</w:t>
            </w:r>
          </w:p>
        </w:tc>
      </w:tr>
      <w:tr w:rsidR="00F925D2" w:rsidRPr="00853454" w14:paraId="31118506" w14:textId="77777777" w:rsidTr="00F925D2">
        <w:trPr>
          <w:jc w:val="center"/>
        </w:trPr>
        <w:tc>
          <w:tcPr>
            <w:tcW w:w="531" w:type="dxa"/>
            <w:vAlign w:val="center"/>
          </w:tcPr>
          <w:p w14:paraId="2CC50AAF" w14:textId="21D351A7" w:rsidR="00F925D2" w:rsidRPr="00853454" w:rsidRDefault="00F925D2">
            <w:pPr>
              <w:pStyle w:val="Akapitzlist"/>
              <w:numPr>
                <w:ilvl w:val="0"/>
                <w:numId w:val="144"/>
              </w:numPr>
              <w:jc w:val="center"/>
              <w:rPr>
                <w:color w:val="auto"/>
                <w:sz w:val="18"/>
                <w:szCs w:val="18"/>
              </w:rPr>
            </w:pPr>
          </w:p>
        </w:tc>
        <w:tc>
          <w:tcPr>
            <w:tcW w:w="4567" w:type="dxa"/>
            <w:vAlign w:val="center"/>
          </w:tcPr>
          <w:p w14:paraId="1E3795F2" w14:textId="01566ACB" w:rsidR="00F925D2" w:rsidRPr="00853454" w:rsidRDefault="00F925D2" w:rsidP="00F925D2">
            <w:pPr>
              <w:jc w:val="center"/>
              <w:rPr>
                <w:color w:val="auto"/>
                <w:sz w:val="18"/>
                <w:szCs w:val="18"/>
              </w:rPr>
            </w:pPr>
            <w:proofErr w:type="spellStart"/>
            <w:r w:rsidRPr="00853454">
              <w:rPr>
                <w:color w:val="auto"/>
                <w:sz w:val="18"/>
                <w:szCs w:val="18"/>
              </w:rPr>
              <w:t>Armet</w:t>
            </w:r>
            <w:proofErr w:type="spellEnd"/>
            <w:r w:rsidRPr="00853454">
              <w:rPr>
                <w:color w:val="auto"/>
                <w:sz w:val="18"/>
                <w:szCs w:val="18"/>
              </w:rPr>
              <w:t xml:space="preserve"> BIS Sp. z o.o,</w:t>
            </w:r>
            <w:r w:rsidRPr="00853454">
              <w:rPr>
                <w:color w:val="auto"/>
                <w:sz w:val="18"/>
                <w:szCs w:val="18"/>
              </w:rPr>
              <w:br/>
              <w:t>ul. Morska 174, 81-222 Gdynia</w:t>
            </w:r>
          </w:p>
        </w:tc>
        <w:tc>
          <w:tcPr>
            <w:tcW w:w="3974" w:type="dxa"/>
            <w:vAlign w:val="center"/>
          </w:tcPr>
          <w:p w14:paraId="55802B7F" w14:textId="77777777" w:rsidR="00F925D2" w:rsidRPr="00853454" w:rsidRDefault="00F925D2" w:rsidP="00F925D2">
            <w:pPr>
              <w:jc w:val="center"/>
              <w:rPr>
                <w:color w:val="auto"/>
                <w:sz w:val="18"/>
                <w:szCs w:val="18"/>
              </w:rPr>
            </w:pPr>
            <w:r w:rsidRPr="00853454">
              <w:rPr>
                <w:color w:val="auto"/>
                <w:sz w:val="18"/>
                <w:szCs w:val="18"/>
              </w:rPr>
              <w:t>ul. Szemudzka 1, Jeleńska Huta</w:t>
            </w:r>
          </w:p>
        </w:tc>
      </w:tr>
    </w:tbl>
    <w:p w14:paraId="43FE5116" w14:textId="50327AAC" w:rsidR="00F925D2" w:rsidRPr="00F925D2" w:rsidRDefault="00F925D2" w:rsidP="00853454">
      <w:pPr>
        <w:pStyle w:val="RDO"/>
      </w:pPr>
      <w:r>
        <w:t>ź</w:t>
      </w:r>
      <w:r w:rsidRPr="00F925D2">
        <w:t>ródło: Starostwo Powiatowe w Wejherowie</w:t>
      </w:r>
    </w:p>
    <w:bookmarkEnd w:id="138"/>
    <w:p w14:paraId="3D25714A" w14:textId="77777777" w:rsidR="00BA097F" w:rsidRPr="003564DB" w:rsidRDefault="00165973">
      <w:pPr>
        <w:pStyle w:val="Nagwek4"/>
        <w:numPr>
          <w:ilvl w:val="0"/>
          <w:numId w:val="39"/>
        </w:numPr>
        <w:spacing w:before="240"/>
        <w:ind w:left="426"/>
        <w:rPr>
          <w:rFonts w:eastAsia="Times New Roman" w:cs="Arial"/>
        </w:rPr>
      </w:pPr>
      <w:r w:rsidRPr="003564DB">
        <w:t>Zanieczyszczenia z sektora komunikacyjnego</w:t>
      </w:r>
    </w:p>
    <w:p w14:paraId="6077F780" w14:textId="79C2C7B9" w:rsidR="00BA097F" w:rsidRPr="003564DB" w:rsidRDefault="00165973" w:rsidP="002C3567">
      <w:pPr>
        <w:rPr>
          <w:rFonts w:cs="Arial"/>
          <w:color w:val="auto"/>
        </w:rPr>
      </w:pPr>
      <w:bookmarkStart w:id="140" w:name="_Hlk86142842"/>
      <w:r w:rsidRPr="003564DB">
        <w:rPr>
          <w:rFonts w:cs="Arial"/>
          <w:color w:val="auto"/>
        </w:rPr>
        <w:t xml:space="preserve">System transportowy </w:t>
      </w:r>
      <w:r w:rsidR="00946619" w:rsidRPr="003564DB">
        <w:rPr>
          <w:rFonts w:cs="Arial"/>
          <w:color w:val="auto"/>
        </w:rPr>
        <w:t xml:space="preserve">na terenie gminy </w:t>
      </w:r>
      <w:r w:rsidR="00AF7D3F" w:rsidRPr="003564DB">
        <w:rPr>
          <w:rFonts w:cs="Arial"/>
          <w:color w:val="auto"/>
        </w:rPr>
        <w:t>Szemud</w:t>
      </w:r>
      <w:r w:rsidR="00C05C50" w:rsidRPr="003564DB">
        <w:rPr>
          <w:rFonts w:cs="Arial"/>
          <w:color w:val="auto"/>
        </w:rPr>
        <w:t xml:space="preserve"> </w:t>
      </w:r>
      <w:r w:rsidRPr="003564DB">
        <w:rPr>
          <w:rFonts w:cs="Arial"/>
          <w:color w:val="auto"/>
        </w:rPr>
        <w:t xml:space="preserve">obejmuje: </w:t>
      </w:r>
    </w:p>
    <w:p w14:paraId="755EDE9C" w14:textId="77777777" w:rsidR="00BA097F" w:rsidRPr="003564DB" w:rsidRDefault="00165973">
      <w:pPr>
        <w:pStyle w:val="PUNKTOWANIE"/>
      </w:pPr>
      <w:r w:rsidRPr="003564DB">
        <w:t>transport samochodowy,</w:t>
      </w:r>
    </w:p>
    <w:p w14:paraId="538F0334" w14:textId="77777777" w:rsidR="009657FC" w:rsidRPr="003564DB" w:rsidRDefault="009657FC">
      <w:pPr>
        <w:pStyle w:val="PUNKTOWANIE"/>
      </w:pPr>
      <w:r w:rsidRPr="003564DB">
        <w:t>transport kolejowy,</w:t>
      </w:r>
    </w:p>
    <w:p w14:paraId="307AB789" w14:textId="77777777" w:rsidR="003C4672" w:rsidRPr="003564DB" w:rsidRDefault="00165973">
      <w:pPr>
        <w:pStyle w:val="PUNKTOWANIE"/>
        <w:rPr>
          <w:u w:val="single"/>
        </w:rPr>
      </w:pPr>
      <w:r w:rsidRPr="003564DB">
        <w:t>komunikację miejską.</w:t>
      </w:r>
    </w:p>
    <w:p w14:paraId="1AE8D7D3" w14:textId="77777777" w:rsidR="00BA097F" w:rsidRPr="003564DB" w:rsidRDefault="00165973" w:rsidP="002F1956">
      <w:pPr>
        <w:spacing w:before="120"/>
        <w:rPr>
          <w:rFonts w:cs="Arial"/>
          <w:color w:val="auto"/>
          <w:u w:val="single"/>
        </w:rPr>
      </w:pPr>
      <w:r w:rsidRPr="003564DB">
        <w:rPr>
          <w:rFonts w:cs="Arial"/>
          <w:color w:val="auto"/>
          <w:u w:val="single"/>
        </w:rPr>
        <w:t>Transport samochodowy</w:t>
      </w:r>
    </w:p>
    <w:p w14:paraId="71AC72F8" w14:textId="2B46F6DB" w:rsidR="00BA097F" w:rsidRPr="003564DB" w:rsidRDefault="00165973" w:rsidP="002F068E">
      <w:pPr>
        <w:spacing w:after="120"/>
        <w:rPr>
          <w:rFonts w:cs="Arial"/>
          <w:color w:val="auto"/>
        </w:rPr>
      </w:pPr>
      <w:r w:rsidRPr="003564DB">
        <w:rPr>
          <w:rFonts w:cs="Arial"/>
          <w:color w:val="auto"/>
        </w:rPr>
        <w:t xml:space="preserve">Negatywne oddziaływanie na środowisko szczególnie odczuwalne jest w pobliżu dróg charakteryzujących się znacznym natężeniem ruchu kołowego. Sektor transportu charakteryzuje się bardzo dużą dynamiką zmian, zarówno w zakresie liczby pojazdów poruszających się po drogach i jakości tych pojazdów. Jednocześnie </w:t>
      </w:r>
      <w:r w:rsidR="00FD32F8" w:rsidRPr="003564DB">
        <w:rPr>
          <w:rFonts w:cs="Arial"/>
          <w:color w:val="auto"/>
        </w:rPr>
        <w:t>na terenie gminy</w:t>
      </w:r>
      <w:r w:rsidRPr="003564DB">
        <w:rPr>
          <w:rFonts w:cs="Arial"/>
          <w:color w:val="auto"/>
        </w:rPr>
        <w:t xml:space="preserve"> nieustannie poprawiany jest stan istniejącej infrastruktury poprzez szukanie nowych rozwiązań w transporcie zarówno po stronie systemowej komunikacji publicznej jak i</w:t>
      </w:r>
      <w:r w:rsidR="00253B5B" w:rsidRPr="003564DB">
        <w:rPr>
          <w:rFonts w:cs="Arial"/>
          <w:color w:val="auto"/>
        </w:rPr>
        <w:t xml:space="preserve"> </w:t>
      </w:r>
      <w:r w:rsidRPr="003564DB">
        <w:rPr>
          <w:rFonts w:cs="Arial"/>
          <w:color w:val="auto"/>
        </w:rPr>
        <w:t>infrastruktury drogowej.</w:t>
      </w:r>
    </w:p>
    <w:p w14:paraId="0CDADC42" w14:textId="19E6F122" w:rsidR="00BA097F" w:rsidRPr="003564DB" w:rsidRDefault="00165973">
      <w:pPr>
        <w:rPr>
          <w:rFonts w:cs="Arial"/>
          <w:color w:val="auto"/>
          <w:szCs w:val="24"/>
        </w:rPr>
      </w:pPr>
      <w:r w:rsidRPr="003564DB">
        <w:rPr>
          <w:rFonts w:cs="Arial"/>
          <w:color w:val="auto"/>
          <w:szCs w:val="24"/>
        </w:rPr>
        <w:t>Głównymi zanieczyszczeniami emitowanymi w związku z ruchem samochodowym są:</w:t>
      </w:r>
    </w:p>
    <w:p w14:paraId="43409523" w14:textId="77777777" w:rsidR="00BA097F" w:rsidRPr="003564DB" w:rsidRDefault="00165973" w:rsidP="00FC512E">
      <w:pPr>
        <w:numPr>
          <w:ilvl w:val="0"/>
          <w:numId w:val="10"/>
        </w:numPr>
        <w:contextualSpacing/>
        <w:rPr>
          <w:rFonts w:cs="Arial"/>
          <w:color w:val="auto"/>
          <w:szCs w:val="24"/>
        </w:rPr>
      </w:pPr>
      <w:r w:rsidRPr="003564DB">
        <w:rPr>
          <w:rFonts w:cs="Arial"/>
          <w:color w:val="auto"/>
          <w:szCs w:val="24"/>
        </w:rPr>
        <w:t>tlenek i dwutlenek węgla,</w:t>
      </w:r>
    </w:p>
    <w:p w14:paraId="1FA62C4B" w14:textId="77777777" w:rsidR="00BA097F" w:rsidRPr="003564DB" w:rsidRDefault="00165973" w:rsidP="00FC512E">
      <w:pPr>
        <w:numPr>
          <w:ilvl w:val="0"/>
          <w:numId w:val="10"/>
        </w:numPr>
        <w:contextualSpacing/>
        <w:rPr>
          <w:rFonts w:cs="Arial"/>
          <w:color w:val="auto"/>
          <w:szCs w:val="24"/>
        </w:rPr>
      </w:pPr>
      <w:r w:rsidRPr="003564DB">
        <w:rPr>
          <w:rFonts w:cs="Arial"/>
          <w:color w:val="auto"/>
          <w:szCs w:val="24"/>
        </w:rPr>
        <w:t>węglowodory,</w:t>
      </w:r>
    </w:p>
    <w:p w14:paraId="44FE0526" w14:textId="77777777" w:rsidR="00BA097F" w:rsidRPr="003564DB" w:rsidRDefault="00165973" w:rsidP="00FC512E">
      <w:pPr>
        <w:numPr>
          <w:ilvl w:val="0"/>
          <w:numId w:val="10"/>
        </w:numPr>
        <w:contextualSpacing/>
        <w:rPr>
          <w:rFonts w:cs="Arial"/>
          <w:color w:val="auto"/>
          <w:szCs w:val="24"/>
        </w:rPr>
      </w:pPr>
      <w:r w:rsidRPr="003564DB">
        <w:rPr>
          <w:rFonts w:cs="Arial"/>
          <w:color w:val="auto"/>
          <w:szCs w:val="24"/>
        </w:rPr>
        <w:t>tlenki azotu,</w:t>
      </w:r>
    </w:p>
    <w:p w14:paraId="60185CB8" w14:textId="77777777" w:rsidR="00BA097F" w:rsidRPr="003564DB" w:rsidRDefault="00165973" w:rsidP="00FC512E">
      <w:pPr>
        <w:numPr>
          <w:ilvl w:val="0"/>
          <w:numId w:val="10"/>
        </w:numPr>
        <w:contextualSpacing/>
        <w:rPr>
          <w:rFonts w:cs="Arial"/>
          <w:color w:val="auto"/>
          <w:szCs w:val="24"/>
        </w:rPr>
      </w:pPr>
      <w:r w:rsidRPr="003564DB">
        <w:rPr>
          <w:rFonts w:cs="Arial"/>
          <w:color w:val="auto"/>
          <w:szCs w:val="24"/>
        </w:rPr>
        <w:t>pyły zawierające metale ciężkie,</w:t>
      </w:r>
    </w:p>
    <w:p w14:paraId="21A9D77C" w14:textId="77777777" w:rsidR="00BA097F" w:rsidRPr="003564DB" w:rsidRDefault="00165973" w:rsidP="00FC512E">
      <w:pPr>
        <w:numPr>
          <w:ilvl w:val="0"/>
          <w:numId w:val="10"/>
        </w:numPr>
        <w:spacing w:after="120" w:line="240" w:lineRule="auto"/>
        <w:ind w:left="714" w:hanging="357"/>
        <w:rPr>
          <w:rFonts w:cs="Arial"/>
          <w:color w:val="auto"/>
          <w:szCs w:val="24"/>
        </w:rPr>
      </w:pPr>
      <w:r w:rsidRPr="003564DB">
        <w:rPr>
          <w:rFonts w:cs="Arial"/>
          <w:color w:val="auto"/>
          <w:szCs w:val="24"/>
        </w:rPr>
        <w:t>pyły ze ścierania się nawierzchni dróg i opon samochodowych.</w:t>
      </w:r>
    </w:p>
    <w:p w14:paraId="29B7A245" w14:textId="364C2D6D" w:rsidR="00A13C53" w:rsidRPr="003564DB" w:rsidRDefault="00165973" w:rsidP="004A547F">
      <w:pPr>
        <w:spacing w:before="120" w:after="120"/>
        <w:rPr>
          <w:rFonts w:cs="Arial"/>
          <w:color w:val="auto"/>
          <w:szCs w:val="24"/>
        </w:rPr>
      </w:pPr>
      <w:r w:rsidRPr="003564DB">
        <w:rPr>
          <w:rFonts w:cs="Arial"/>
          <w:color w:val="auto"/>
          <w:szCs w:val="24"/>
        </w:rPr>
        <w:t>Dla stanu powietrza atmosferycznego istotne znaczenie ma emisja NO</w:t>
      </w:r>
      <w:r w:rsidRPr="003564DB">
        <w:rPr>
          <w:rFonts w:cs="Arial"/>
          <w:color w:val="auto"/>
          <w:szCs w:val="24"/>
          <w:vertAlign w:val="subscript"/>
        </w:rPr>
        <w:t>x</w:t>
      </w:r>
      <w:r w:rsidRPr="003564DB">
        <w:rPr>
          <w:rFonts w:cs="Arial"/>
          <w:color w:val="auto"/>
          <w:szCs w:val="24"/>
        </w:rPr>
        <w:t xml:space="preserve"> oraz metali ciężkich. Duże znaczenie ma również tzw. emisja wtórna z powierzchni dróg, która zależy w dużej mierze od warunków meteorologicznych. Komunikacja jest również źródłem emisji benzenu, benzo(a)pirenu oraz innych związków organicznych. Na wielkość tych zanieczyszczeń wpływa stan techniczny samochodów, stopień zużycia substancji katalitycznych oraz jakość stosowanych paliw. Gwałtowny rozwój transportu, przejawiający się wzrostem ilości samochodów na drogach oraz aktualny stan infrastruktury dróg spowodował, iż transport jest uciążliwy dla środowiska naturalnego. W przypadku substancji toksycznych emitowanych </w:t>
      </w:r>
      <w:r w:rsidRPr="003564DB">
        <w:rPr>
          <w:rFonts w:cs="Arial"/>
          <w:color w:val="auto"/>
          <w:szCs w:val="24"/>
        </w:rPr>
        <w:lastRenderedPageBreak/>
        <w:t xml:space="preserve">przez silniki pojazdów do atmosfery, źródła te trudno zinwentaryzować pod kątem emisji zanieczyszczeń, gdyż zwykle nie ma dla nich materiałów sprawozdawczych. Na podstawie znanych wartości średniego składu paliwa, szacowany przeciętny skład spalin silnikowych przedstawiono w </w:t>
      </w:r>
      <w:r w:rsidR="00962D1E">
        <w:rPr>
          <w:rFonts w:cs="Arial"/>
          <w:color w:val="auto"/>
          <w:szCs w:val="24"/>
        </w:rPr>
        <w:t xml:space="preserve">poniższej </w:t>
      </w:r>
      <w:r w:rsidRPr="003564DB">
        <w:rPr>
          <w:rFonts w:cs="Arial"/>
          <w:color w:val="auto"/>
          <w:szCs w:val="24"/>
        </w:rPr>
        <w:t>tabeli.</w:t>
      </w:r>
    </w:p>
    <w:p w14:paraId="473F2BC6" w14:textId="7A90738B" w:rsidR="00BA097F" w:rsidRPr="003564DB" w:rsidRDefault="00165973">
      <w:pPr>
        <w:pStyle w:val="Legenda"/>
        <w:spacing w:line="276" w:lineRule="auto"/>
        <w:rPr>
          <w:rFonts w:cs="Arial"/>
          <w:color w:val="auto"/>
        </w:rPr>
      </w:pPr>
      <w:bookmarkStart w:id="141" w:name="_Toc118290919"/>
      <w:r w:rsidRPr="003564DB">
        <w:rPr>
          <w:rFonts w:cs="Arial"/>
          <w:color w:val="auto"/>
        </w:rPr>
        <w:t xml:space="preserve">Tabela </w:t>
      </w:r>
      <w:r w:rsidR="002255D6" w:rsidRPr="003564DB">
        <w:rPr>
          <w:rFonts w:cs="Arial"/>
          <w:color w:val="auto"/>
        </w:rPr>
        <w:fldChar w:fldCharType="begin"/>
      </w:r>
      <w:r w:rsidRPr="003564DB">
        <w:rPr>
          <w:rFonts w:cs="Arial"/>
          <w:color w:val="auto"/>
        </w:rPr>
        <w:instrText>SEQ Tabela \* ARABIC</w:instrText>
      </w:r>
      <w:r w:rsidR="002255D6" w:rsidRPr="003564DB">
        <w:rPr>
          <w:rFonts w:cs="Arial"/>
          <w:color w:val="auto"/>
        </w:rPr>
        <w:fldChar w:fldCharType="separate"/>
      </w:r>
      <w:r w:rsidR="00671CC0">
        <w:rPr>
          <w:rFonts w:cs="Arial"/>
          <w:noProof/>
          <w:color w:val="auto"/>
        </w:rPr>
        <w:t>7</w:t>
      </w:r>
      <w:r w:rsidR="002255D6" w:rsidRPr="003564DB">
        <w:rPr>
          <w:rFonts w:cs="Arial"/>
          <w:color w:val="auto"/>
        </w:rPr>
        <w:fldChar w:fldCharType="end"/>
      </w:r>
      <w:r w:rsidRPr="003564DB">
        <w:rPr>
          <w:rFonts w:cs="Arial"/>
          <w:color w:val="auto"/>
        </w:rPr>
        <w:t>. Przeciętny skład spalin silnikowych (w % objętościowo)</w:t>
      </w:r>
      <w:bookmarkEnd w:id="141"/>
    </w:p>
    <w:tbl>
      <w:tblPr>
        <w:tblStyle w:val="Jasnecieniowanie"/>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9"/>
        <w:gridCol w:w="2499"/>
        <w:gridCol w:w="2528"/>
        <w:gridCol w:w="1776"/>
      </w:tblGrid>
      <w:tr w:rsidR="00BA097F" w:rsidRPr="003564DB" w14:paraId="68BB3596" w14:textId="77777777" w:rsidTr="00DA5724">
        <w:trPr>
          <w:trHeight w:val="283"/>
          <w:tblHeader/>
          <w:jc w:val="center"/>
        </w:trPr>
        <w:tc>
          <w:tcPr>
            <w:cnfStyle w:val="000010000000" w:firstRow="0" w:lastRow="0" w:firstColumn="0" w:lastColumn="0" w:oddVBand="1" w:evenVBand="0" w:oddHBand="0" w:evenHBand="0" w:firstRowFirstColumn="0" w:firstRowLastColumn="0" w:lastRowFirstColumn="0" w:lastRowLastColumn="0"/>
            <w:tcW w:w="2268" w:type="dxa"/>
            <w:tcBorders>
              <w:left w:val="none" w:sz="0" w:space="0" w:color="auto"/>
              <w:bottom w:val="none" w:sz="0" w:space="0" w:color="auto"/>
              <w:right w:val="none" w:sz="0" w:space="0" w:color="auto"/>
            </w:tcBorders>
            <w:shd w:val="clear" w:color="auto" w:fill="D6E3BC" w:themeFill="accent3" w:themeFillTint="66"/>
            <w:vAlign w:val="center"/>
          </w:tcPr>
          <w:p w14:paraId="5D7F28AA" w14:textId="77777777" w:rsidR="00BA097F" w:rsidRPr="003564DB" w:rsidRDefault="00165973">
            <w:pPr>
              <w:spacing w:before="20" w:after="20" w:line="240" w:lineRule="auto"/>
              <w:jc w:val="center"/>
              <w:rPr>
                <w:rFonts w:cs="Arial"/>
                <w:b/>
                <w:color w:val="auto"/>
                <w:sz w:val="18"/>
                <w:szCs w:val="20"/>
              </w:rPr>
            </w:pPr>
            <w:r w:rsidRPr="003564DB">
              <w:rPr>
                <w:rFonts w:cs="Arial"/>
                <w:b/>
                <w:color w:val="000000" w:themeColor="text1" w:themeShade="BF"/>
                <w:sz w:val="18"/>
                <w:szCs w:val="20"/>
              </w:rPr>
              <w:t>Składnik</w:t>
            </w:r>
          </w:p>
        </w:tc>
        <w:tc>
          <w:tcPr>
            <w:tcW w:w="2499" w:type="dxa"/>
            <w:shd w:val="clear" w:color="auto" w:fill="D6E3BC" w:themeFill="accent3" w:themeFillTint="66"/>
            <w:vAlign w:val="center"/>
          </w:tcPr>
          <w:p w14:paraId="7247E483" w14:textId="77777777" w:rsidR="00BA097F" w:rsidRPr="003564DB" w:rsidRDefault="00165973">
            <w:pPr>
              <w:spacing w:before="20" w:after="20" w:line="240" w:lineRule="auto"/>
              <w:jc w:val="center"/>
              <w:cnfStyle w:val="000000000000" w:firstRow="0" w:lastRow="0" w:firstColumn="0" w:lastColumn="0" w:oddVBand="0" w:evenVBand="0" w:oddHBand="0" w:evenHBand="0" w:firstRowFirstColumn="0" w:firstRowLastColumn="0" w:lastRowFirstColumn="0" w:lastRowLastColumn="0"/>
              <w:rPr>
                <w:rFonts w:cs="Arial"/>
                <w:b/>
                <w:color w:val="auto"/>
                <w:sz w:val="18"/>
                <w:szCs w:val="20"/>
              </w:rPr>
            </w:pPr>
            <w:r w:rsidRPr="003564DB">
              <w:rPr>
                <w:rFonts w:cs="Arial"/>
                <w:b/>
                <w:color w:val="000000" w:themeColor="text1" w:themeShade="BF"/>
                <w:sz w:val="18"/>
                <w:szCs w:val="20"/>
              </w:rPr>
              <w:t>Silniki benzynowe</w:t>
            </w:r>
          </w:p>
        </w:tc>
        <w:tc>
          <w:tcPr>
            <w:cnfStyle w:val="000010000000" w:firstRow="0" w:lastRow="0" w:firstColumn="0" w:lastColumn="0" w:oddVBand="1" w:evenVBand="0" w:oddHBand="0" w:evenHBand="0" w:firstRowFirstColumn="0" w:firstRowLastColumn="0" w:lastRowFirstColumn="0" w:lastRowLastColumn="0"/>
            <w:tcW w:w="2528" w:type="dxa"/>
            <w:tcBorders>
              <w:left w:val="none" w:sz="0" w:space="0" w:color="auto"/>
              <w:bottom w:val="none" w:sz="0" w:space="0" w:color="auto"/>
              <w:right w:val="none" w:sz="0" w:space="0" w:color="auto"/>
            </w:tcBorders>
            <w:shd w:val="clear" w:color="auto" w:fill="D6E3BC" w:themeFill="accent3" w:themeFillTint="66"/>
            <w:vAlign w:val="center"/>
          </w:tcPr>
          <w:p w14:paraId="4B165EDD" w14:textId="77777777" w:rsidR="00BA097F" w:rsidRPr="003564DB" w:rsidRDefault="00165973">
            <w:pPr>
              <w:spacing w:before="20" w:after="20" w:line="240" w:lineRule="auto"/>
              <w:jc w:val="center"/>
              <w:rPr>
                <w:rFonts w:cs="Arial"/>
                <w:b/>
                <w:color w:val="auto"/>
                <w:sz w:val="18"/>
                <w:szCs w:val="20"/>
              </w:rPr>
            </w:pPr>
            <w:r w:rsidRPr="003564DB">
              <w:rPr>
                <w:rFonts w:cs="Arial"/>
                <w:b/>
                <w:color w:val="000000" w:themeColor="text1" w:themeShade="BF"/>
                <w:sz w:val="18"/>
                <w:szCs w:val="20"/>
              </w:rPr>
              <w:t>Silniki wysokoprężne</w:t>
            </w:r>
          </w:p>
        </w:tc>
        <w:tc>
          <w:tcPr>
            <w:tcW w:w="1776" w:type="dxa"/>
            <w:tcBorders>
              <w:bottom w:val="single" w:sz="4" w:space="0" w:color="auto"/>
            </w:tcBorders>
            <w:shd w:val="clear" w:color="auto" w:fill="D6E3BC" w:themeFill="accent3" w:themeFillTint="66"/>
            <w:vAlign w:val="center"/>
          </w:tcPr>
          <w:p w14:paraId="34422611" w14:textId="77777777" w:rsidR="00BA097F" w:rsidRPr="003564DB" w:rsidRDefault="00165973">
            <w:pPr>
              <w:spacing w:before="20" w:after="20" w:line="240" w:lineRule="auto"/>
              <w:jc w:val="center"/>
              <w:cnfStyle w:val="000000000000" w:firstRow="0" w:lastRow="0" w:firstColumn="0" w:lastColumn="0" w:oddVBand="0" w:evenVBand="0" w:oddHBand="0" w:evenHBand="0" w:firstRowFirstColumn="0" w:firstRowLastColumn="0" w:lastRowFirstColumn="0" w:lastRowLastColumn="0"/>
              <w:rPr>
                <w:rFonts w:cs="Arial"/>
                <w:b/>
                <w:color w:val="auto"/>
                <w:sz w:val="18"/>
                <w:szCs w:val="20"/>
              </w:rPr>
            </w:pPr>
            <w:r w:rsidRPr="003564DB">
              <w:rPr>
                <w:rFonts w:cs="Arial"/>
                <w:b/>
                <w:color w:val="000000" w:themeColor="text1" w:themeShade="BF"/>
                <w:sz w:val="18"/>
                <w:szCs w:val="20"/>
              </w:rPr>
              <w:t>Uwagi</w:t>
            </w:r>
          </w:p>
        </w:tc>
      </w:tr>
      <w:tr w:rsidR="00BA097F" w:rsidRPr="003564DB" w14:paraId="78865DAC" w14:textId="77777777" w:rsidTr="00AB62F3">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68" w:type="dxa"/>
            <w:tcBorders>
              <w:left w:val="none" w:sz="0" w:space="0" w:color="auto"/>
              <w:bottom w:val="none" w:sz="0" w:space="0" w:color="auto"/>
              <w:right w:val="none" w:sz="0" w:space="0" w:color="auto"/>
            </w:tcBorders>
            <w:shd w:val="clear" w:color="auto" w:fill="auto"/>
            <w:vAlign w:val="center"/>
          </w:tcPr>
          <w:p w14:paraId="7103AC68" w14:textId="77777777" w:rsidR="00BA097F" w:rsidRPr="003564DB" w:rsidRDefault="00165973">
            <w:pPr>
              <w:spacing w:before="20" w:after="20" w:line="240" w:lineRule="auto"/>
              <w:jc w:val="center"/>
              <w:rPr>
                <w:rFonts w:cs="Arial"/>
                <w:bCs/>
                <w:color w:val="auto"/>
                <w:sz w:val="18"/>
                <w:szCs w:val="20"/>
              </w:rPr>
            </w:pPr>
            <w:r w:rsidRPr="003564DB">
              <w:rPr>
                <w:rFonts w:cs="Arial"/>
                <w:bCs/>
                <w:color w:val="000000" w:themeColor="text1" w:themeShade="BF"/>
                <w:sz w:val="18"/>
                <w:szCs w:val="20"/>
              </w:rPr>
              <w:t>Azot</w:t>
            </w:r>
          </w:p>
        </w:tc>
        <w:tc>
          <w:tcPr>
            <w:tcW w:w="2499" w:type="dxa"/>
            <w:shd w:val="clear" w:color="auto" w:fill="auto"/>
            <w:vAlign w:val="center"/>
          </w:tcPr>
          <w:p w14:paraId="34FA07B8" w14:textId="77777777" w:rsidR="00BA097F" w:rsidRPr="003564DB" w:rsidRDefault="00165973">
            <w:pPr>
              <w:spacing w:before="20" w:after="20"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20"/>
              </w:rPr>
            </w:pPr>
            <w:r w:rsidRPr="003564DB">
              <w:rPr>
                <w:rFonts w:cs="Arial"/>
                <w:color w:val="000000" w:themeColor="text1" w:themeShade="BF"/>
                <w:sz w:val="18"/>
                <w:szCs w:val="20"/>
              </w:rPr>
              <w:t>24 – 77</w:t>
            </w:r>
          </w:p>
        </w:tc>
        <w:tc>
          <w:tcPr>
            <w:cnfStyle w:val="000010000000" w:firstRow="0" w:lastRow="0" w:firstColumn="0" w:lastColumn="0" w:oddVBand="1" w:evenVBand="0" w:oddHBand="0" w:evenHBand="0" w:firstRowFirstColumn="0" w:firstRowLastColumn="0" w:lastRowFirstColumn="0" w:lastRowLastColumn="0"/>
            <w:tcW w:w="2528" w:type="dxa"/>
            <w:tcBorders>
              <w:left w:val="none" w:sz="0" w:space="0" w:color="auto"/>
              <w:bottom w:val="none" w:sz="0" w:space="0" w:color="auto"/>
              <w:right w:val="none" w:sz="0" w:space="0" w:color="auto"/>
            </w:tcBorders>
            <w:shd w:val="clear" w:color="auto" w:fill="auto"/>
            <w:vAlign w:val="center"/>
          </w:tcPr>
          <w:p w14:paraId="7706F415" w14:textId="77777777" w:rsidR="00BA097F" w:rsidRPr="003564DB" w:rsidRDefault="00165973">
            <w:pPr>
              <w:spacing w:before="20" w:after="20" w:line="240" w:lineRule="auto"/>
              <w:jc w:val="center"/>
              <w:rPr>
                <w:rFonts w:cs="Arial"/>
                <w:color w:val="auto"/>
                <w:sz w:val="18"/>
                <w:szCs w:val="20"/>
              </w:rPr>
            </w:pPr>
            <w:r w:rsidRPr="003564DB">
              <w:rPr>
                <w:rFonts w:cs="Arial"/>
                <w:color w:val="000000" w:themeColor="text1" w:themeShade="BF"/>
                <w:sz w:val="18"/>
                <w:szCs w:val="20"/>
              </w:rPr>
              <w:t>76 – 78</w:t>
            </w:r>
          </w:p>
        </w:tc>
        <w:tc>
          <w:tcPr>
            <w:tcW w:w="1776" w:type="dxa"/>
            <w:tcBorders>
              <w:right w:val="single" w:sz="4" w:space="0" w:color="auto"/>
            </w:tcBorders>
            <w:shd w:val="clear" w:color="auto" w:fill="auto"/>
            <w:vAlign w:val="center"/>
          </w:tcPr>
          <w:p w14:paraId="60CECC74" w14:textId="77777777" w:rsidR="00BA097F" w:rsidRPr="003564DB" w:rsidRDefault="00165973">
            <w:pPr>
              <w:spacing w:before="20" w:after="20"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20"/>
              </w:rPr>
            </w:pPr>
            <w:r w:rsidRPr="003564DB">
              <w:rPr>
                <w:rFonts w:cs="Arial"/>
                <w:color w:val="000000" w:themeColor="text1" w:themeShade="BF"/>
                <w:sz w:val="18"/>
                <w:szCs w:val="20"/>
              </w:rPr>
              <w:t>nietoksyczny</w:t>
            </w:r>
          </w:p>
        </w:tc>
      </w:tr>
      <w:tr w:rsidR="00BA097F" w:rsidRPr="003564DB" w14:paraId="26EBF96A" w14:textId="77777777" w:rsidTr="00AB62F3">
        <w:trPr>
          <w:trHeight w:val="283"/>
          <w:jc w:val="center"/>
        </w:trPr>
        <w:tc>
          <w:tcPr>
            <w:cnfStyle w:val="000010000000" w:firstRow="0" w:lastRow="0" w:firstColumn="0" w:lastColumn="0" w:oddVBand="1" w:evenVBand="0" w:oddHBand="0" w:evenHBand="0" w:firstRowFirstColumn="0" w:firstRowLastColumn="0" w:lastRowFirstColumn="0" w:lastRowLastColumn="0"/>
            <w:tcW w:w="2268" w:type="dxa"/>
            <w:tcBorders>
              <w:left w:val="none" w:sz="0" w:space="0" w:color="auto"/>
              <w:bottom w:val="none" w:sz="0" w:space="0" w:color="auto"/>
              <w:right w:val="none" w:sz="0" w:space="0" w:color="auto"/>
            </w:tcBorders>
            <w:shd w:val="clear" w:color="auto" w:fill="auto"/>
            <w:vAlign w:val="center"/>
          </w:tcPr>
          <w:p w14:paraId="55C48007" w14:textId="77777777" w:rsidR="00BA097F" w:rsidRPr="003564DB" w:rsidRDefault="00165973">
            <w:pPr>
              <w:spacing w:before="20" w:after="20" w:line="240" w:lineRule="auto"/>
              <w:jc w:val="center"/>
              <w:rPr>
                <w:rFonts w:cs="Arial"/>
                <w:bCs/>
                <w:color w:val="auto"/>
                <w:sz w:val="18"/>
                <w:szCs w:val="20"/>
              </w:rPr>
            </w:pPr>
            <w:r w:rsidRPr="003564DB">
              <w:rPr>
                <w:rFonts w:cs="Arial"/>
                <w:bCs/>
                <w:color w:val="000000" w:themeColor="text1" w:themeShade="BF"/>
                <w:sz w:val="18"/>
                <w:szCs w:val="20"/>
              </w:rPr>
              <w:t>Tlen</w:t>
            </w:r>
          </w:p>
        </w:tc>
        <w:tc>
          <w:tcPr>
            <w:tcW w:w="2499" w:type="dxa"/>
            <w:shd w:val="clear" w:color="auto" w:fill="auto"/>
            <w:vAlign w:val="center"/>
          </w:tcPr>
          <w:p w14:paraId="6E705FC9" w14:textId="77777777" w:rsidR="00BA097F" w:rsidRPr="003564DB" w:rsidRDefault="00165973">
            <w:pPr>
              <w:spacing w:before="20" w:after="20"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20"/>
              </w:rPr>
            </w:pPr>
            <w:r w:rsidRPr="003564DB">
              <w:rPr>
                <w:rFonts w:cs="Arial"/>
                <w:color w:val="000000" w:themeColor="text1" w:themeShade="BF"/>
                <w:sz w:val="18"/>
                <w:szCs w:val="20"/>
              </w:rPr>
              <w:t>0,3 – 8</w:t>
            </w:r>
          </w:p>
        </w:tc>
        <w:tc>
          <w:tcPr>
            <w:cnfStyle w:val="000010000000" w:firstRow="0" w:lastRow="0" w:firstColumn="0" w:lastColumn="0" w:oddVBand="1" w:evenVBand="0" w:oddHBand="0" w:evenHBand="0" w:firstRowFirstColumn="0" w:firstRowLastColumn="0" w:lastRowFirstColumn="0" w:lastRowLastColumn="0"/>
            <w:tcW w:w="2528" w:type="dxa"/>
            <w:tcBorders>
              <w:left w:val="none" w:sz="0" w:space="0" w:color="auto"/>
              <w:bottom w:val="none" w:sz="0" w:space="0" w:color="auto"/>
              <w:right w:val="none" w:sz="0" w:space="0" w:color="auto"/>
            </w:tcBorders>
            <w:shd w:val="clear" w:color="auto" w:fill="auto"/>
            <w:vAlign w:val="center"/>
          </w:tcPr>
          <w:p w14:paraId="68179AA7" w14:textId="77777777" w:rsidR="00BA097F" w:rsidRPr="003564DB" w:rsidRDefault="00165973">
            <w:pPr>
              <w:spacing w:before="20" w:after="20" w:line="240" w:lineRule="auto"/>
              <w:jc w:val="center"/>
              <w:rPr>
                <w:rFonts w:cs="Arial"/>
                <w:color w:val="auto"/>
                <w:sz w:val="18"/>
                <w:szCs w:val="20"/>
              </w:rPr>
            </w:pPr>
            <w:r w:rsidRPr="003564DB">
              <w:rPr>
                <w:rFonts w:cs="Arial"/>
                <w:color w:val="000000" w:themeColor="text1" w:themeShade="BF"/>
                <w:sz w:val="18"/>
                <w:szCs w:val="20"/>
              </w:rPr>
              <w:t>2 – 18</w:t>
            </w:r>
          </w:p>
        </w:tc>
        <w:tc>
          <w:tcPr>
            <w:tcW w:w="1776" w:type="dxa"/>
            <w:shd w:val="clear" w:color="auto" w:fill="auto"/>
            <w:vAlign w:val="center"/>
          </w:tcPr>
          <w:p w14:paraId="6C94E397" w14:textId="77777777" w:rsidR="00BA097F" w:rsidRPr="003564DB" w:rsidRDefault="00165973">
            <w:pPr>
              <w:spacing w:before="20" w:after="20"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20"/>
              </w:rPr>
            </w:pPr>
            <w:r w:rsidRPr="003564DB">
              <w:rPr>
                <w:rFonts w:cs="Arial"/>
                <w:color w:val="000000" w:themeColor="text1" w:themeShade="BF"/>
                <w:sz w:val="18"/>
                <w:szCs w:val="20"/>
              </w:rPr>
              <w:t>nietoksyczny</w:t>
            </w:r>
          </w:p>
        </w:tc>
      </w:tr>
      <w:tr w:rsidR="00BA097F" w:rsidRPr="003564DB" w14:paraId="52AC08E5" w14:textId="77777777" w:rsidTr="00AB62F3">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68" w:type="dxa"/>
            <w:tcBorders>
              <w:left w:val="none" w:sz="0" w:space="0" w:color="auto"/>
              <w:bottom w:val="none" w:sz="0" w:space="0" w:color="auto"/>
              <w:right w:val="none" w:sz="0" w:space="0" w:color="auto"/>
            </w:tcBorders>
            <w:shd w:val="clear" w:color="auto" w:fill="auto"/>
            <w:vAlign w:val="center"/>
          </w:tcPr>
          <w:p w14:paraId="45CC1E2A" w14:textId="77777777" w:rsidR="00BA097F" w:rsidRPr="003564DB" w:rsidRDefault="00165973">
            <w:pPr>
              <w:spacing w:before="20" w:after="20" w:line="240" w:lineRule="auto"/>
              <w:jc w:val="center"/>
              <w:rPr>
                <w:rFonts w:cs="Arial"/>
                <w:bCs/>
                <w:color w:val="auto"/>
                <w:sz w:val="18"/>
                <w:szCs w:val="20"/>
              </w:rPr>
            </w:pPr>
            <w:r w:rsidRPr="003564DB">
              <w:rPr>
                <w:rFonts w:cs="Arial"/>
                <w:bCs/>
                <w:color w:val="000000" w:themeColor="text1" w:themeShade="BF"/>
                <w:sz w:val="18"/>
                <w:szCs w:val="20"/>
              </w:rPr>
              <w:t>Para wodna</w:t>
            </w:r>
          </w:p>
        </w:tc>
        <w:tc>
          <w:tcPr>
            <w:tcW w:w="2499" w:type="dxa"/>
            <w:shd w:val="clear" w:color="auto" w:fill="auto"/>
            <w:vAlign w:val="center"/>
          </w:tcPr>
          <w:p w14:paraId="42AE161D" w14:textId="77777777" w:rsidR="00BA097F" w:rsidRPr="003564DB" w:rsidRDefault="00165973">
            <w:pPr>
              <w:spacing w:before="20" w:after="20"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20"/>
              </w:rPr>
            </w:pPr>
            <w:r w:rsidRPr="003564DB">
              <w:rPr>
                <w:rFonts w:cs="Arial"/>
                <w:color w:val="000000" w:themeColor="text1" w:themeShade="BF"/>
                <w:sz w:val="18"/>
                <w:szCs w:val="20"/>
              </w:rPr>
              <w:t>3,0 – 5,5</w:t>
            </w:r>
          </w:p>
        </w:tc>
        <w:tc>
          <w:tcPr>
            <w:cnfStyle w:val="000010000000" w:firstRow="0" w:lastRow="0" w:firstColumn="0" w:lastColumn="0" w:oddVBand="1" w:evenVBand="0" w:oddHBand="0" w:evenHBand="0" w:firstRowFirstColumn="0" w:firstRowLastColumn="0" w:lastRowFirstColumn="0" w:lastRowLastColumn="0"/>
            <w:tcW w:w="2528" w:type="dxa"/>
            <w:tcBorders>
              <w:left w:val="none" w:sz="0" w:space="0" w:color="auto"/>
              <w:bottom w:val="none" w:sz="0" w:space="0" w:color="auto"/>
              <w:right w:val="none" w:sz="0" w:space="0" w:color="auto"/>
            </w:tcBorders>
            <w:shd w:val="clear" w:color="auto" w:fill="auto"/>
            <w:vAlign w:val="center"/>
          </w:tcPr>
          <w:p w14:paraId="2B931CBF" w14:textId="77777777" w:rsidR="00BA097F" w:rsidRPr="003564DB" w:rsidRDefault="00165973">
            <w:pPr>
              <w:spacing w:before="20" w:after="20" w:line="240" w:lineRule="auto"/>
              <w:jc w:val="center"/>
              <w:rPr>
                <w:rFonts w:cs="Arial"/>
                <w:color w:val="auto"/>
                <w:sz w:val="18"/>
                <w:szCs w:val="20"/>
              </w:rPr>
            </w:pPr>
            <w:r w:rsidRPr="003564DB">
              <w:rPr>
                <w:rFonts w:cs="Arial"/>
                <w:color w:val="000000" w:themeColor="text1" w:themeShade="BF"/>
                <w:sz w:val="18"/>
                <w:szCs w:val="20"/>
              </w:rPr>
              <w:t>0,5 – 4</w:t>
            </w:r>
          </w:p>
        </w:tc>
        <w:tc>
          <w:tcPr>
            <w:tcW w:w="1776" w:type="dxa"/>
            <w:tcBorders>
              <w:right w:val="single" w:sz="4" w:space="0" w:color="auto"/>
            </w:tcBorders>
            <w:shd w:val="clear" w:color="auto" w:fill="auto"/>
            <w:vAlign w:val="center"/>
          </w:tcPr>
          <w:p w14:paraId="45C2866E" w14:textId="77777777" w:rsidR="00BA097F" w:rsidRPr="003564DB" w:rsidRDefault="00165973">
            <w:pPr>
              <w:spacing w:before="20" w:after="20"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20"/>
              </w:rPr>
            </w:pPr>
            <w:r w:rsidRPr="003564DB">
              <w:rPr>
                <w:rFonts w:cs="Arial"/>
                <w:color w:val="000000" w:themeColor="text1" w:themeShade="BF"/>
                <w:sz w:val="18"/>
                <w:szCs w:val="20"/>
              </w:rPr>
              <w:t>nietoksyczny</w:t>
            </w:r>
          </w:p>
        </w:tc>
      </w:tr>
      <w:tr w:rsidR="00BA097F" w:rsidRPr="003564DB" w14:paraId="16E5CB81" w14:textId="77777777" w:rsidTr="00AB62F3">
        <w:trPr>
          <w:trHeight w:val="283"/>
          <w:jc w:val="center"/>
        </w:trPr>
        <w:tc>
          <w:tcPr>
            <w:cnfStyle w:val="000010000000" w:firstRow="0" w:lastRow="0" w:firstColumn="0" w:lastColumn="0" w:oddVBand="1" w:evenVBand="0" w:oddHBand="0" w:evenHBand="0" w:firstRowFirstColumn="0" w:firstRowLastColumn="0" w:lastRowFirstColumn="0" w:lastRowLastColumn="0"/>
            <w:tcW w:w="2268" w:type="dxa"/>
            <w:tcBorders>
              <w:left w:val="none" w:sz="0" w:space="0" w:color="auto"/>
              <w:bottom w:val="none" w:sz="0" w:space="0" w:color="auto"/>
              <w:right w:val="none" w:sz="0" w:space="0" w:color="auto"/>
            </w:tcBorders>
            <w:shd w:val="clear" w:color="auto" w:fill="auto"/>
            <w:vAlign w:val="center"/>
          </w:tcPr>
          <w:p w14:paraId="2CDE185A" w14:textId="77777777" w:rsidR="00BA097F" w:rsidRPr="003564DB" w:rsidRDefault="00165973">
            <w:pPr>
              <w:spacing w:before="20" w:after="20" w:line="240" w:lineRule="auto"/>
              <w:jc w:val="center"/>
              <w:rPr>
                <w:rFonts w:cs="Arial"/>
                <w:bCs/>
                <w:color w:val="auto"/>
                <w:sz w:val="18"/>
                <w:szCs w:val="20"/>
              </w:rPr>
            </w:pPr>
            <w:r w:rsidRPr="003564DB">
              <w:rPr>
                <w:rFonts w:cs="Arial"/>
                <w:bCs/>
                <w:color w:val="000000" w:themeColor="text1" w:themeShade="BF"/>
                <w:sz w:val="18"/>
                <w:szCs w:val="20"/>
              </w:rPr>
              <w:t>Dwutlenek węgla</w:t>
            </w:r>
          </w:p>
        </w:tc>
        <w:tc>
          <w:tcPr>
            <w:tcW w:w="2499" w:type="dxa"/>
            <w:shd w:val="clear" w:color="auto" w:fill="auto"/>
            <w:vAlign w:val="center"/>
          </w:tcPr>
          <w:p w14:paraId="5F590265" w14:textId="77777777" w:rsidR="00BA097F" w:rsidRPr="003564DB" w:rsidRDefault="00165973">
            <w:pPr>
              <w:spacing w:before="20" w:after="20"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20"/>
              </w:rPr>
            </w:pPr>
            <w:r w:rsidRPr="003564DB">
              <w:rPr>
                <w:rFonts w:cs="Arial"/>
                <w:color w:val="000000" w:themeColor="text1" w:themeShade="BF"/>
                <w:sz w:val="18"/>
                <w:szCs w:val="20"/>
              </w:rPr>
              <w:t>5,0 – 12</w:t>
            </w:r>
          </w:p>
        </w:tc>
        <w:tc>
          <w:tcPr>
            <w:cnfStyle w:val="000010000000" w:firstRow="0" w:lastRow="0" w:firstColumn="0" w:lastColumn="0" w:oddVBand="1" w:evenVBand="0" w:oddHBand="0" w:evenHBand="0" w:firstRowFirstColumn="0" w:firstRowLastColumn="0" w:lastRowFirstColumn="0" w:lastRowLastColumn="0"/>
            <w:tcW w:w="2528" w:type="dxa"/>
            <w:tcBorders>
              <w:left w:val="none" w:sz="0" w:space="0" w:color="auto"/>
              <w:bottom w:val="none" w:sz="0" w:space="0" w:color="auto"/>
              <w:right w:val="none" w:sz="0" w:space="0" w:color="auto"/>
            </w:tcBorders>
            <w:shd w:val="clear" w:color="auto" w:fill="auto"/>
            <w:vAlign w:val="center"/>
          </w:tcPr>
          <w:p w14:paraId="74BDC464" w14:textId="77777777" w:rsidR="00BA097F" w:rsidRPr="003564DB" w:rsidRDefault="00165973">
            <w:pPr>
              <w:spacing w:before="20" w:after="20" w:line="240" w:lineRule="auto"/>
              <w:jc w:val="center"/>
              <w:rPr>
                <w:rFonts w:cs="Arial"/>
                <w:color w:val="auto"/>
                <w:sz w:val="18"/>
                <w:szCs w:val="20"/>
              </w:rPr>
            </w:pPr>
            <w:r w:rsidRPr="003564DB">
              <w:rPr>
                <w:rFonts w:cs="Arial"/>
                <w:color w:val="000000" w:themeColor="text1" w:themeShade="BF"/>
                <w:sz w:val="18"/>
                <w:szCs w:val="20"/>
              </w:rPr>
              <w:t>1 – 10</w:t>
            </w:r>
          </w:p>
        </w:tc>
        <w:tc>
          <w:tcPr>
            <w:tcW w:w="1776" w:type="dxa"/>
            <w:shd w:val="clear" w:color="auto" w:fill="auto"/>
            <w:vAlign w:val="center"/>
          </w:tcPr>
          <w:p w14:paraId="2F241927" w14:textId="77777777" w:rsidR="00BA097F" w:rsidRPr="003564DB" w:rsidRDefault="00165973">
            <w:pPr>
              <w:spacing w:before="20" w:after="20"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20"/>
              </w:rPr>
            </w:pPr>
            <w:r w:rsidRPr="003564DB">
              <w:rPr>
                <w:rFonts w:cs="Arial"/>
                <w:color w:val="000000" w:themeColor="text1" w:themeShade="BF"/>
                <w:sz w:val="18"/>
                <w:szCs w:val="20"/>
              </w:rPr>
              <w:t>nietoksyczny</w:t>
            </w:r>
          </w:p>
        </w:tc>
      </w:tr>
      <w:tr w:rsidR="00BA097F" w:rsidRPr="003564DB" w14:paraId="0B8E583F" w14:textId="77777777" w:rsidTr="00AB62F3">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68" w:type="dxa"/>
            <w:tcBorders>
              <w:left w:val="none" w:sz="0" w:space="0" w:color="auto"/>
              <w:bottom w:val="none" w:sz="0" w:space="0" w:color="auto"/>
              <w:right w:val="none" w:sz="0" w:space="0" w:color="auto"/>
            </w:tcBorders>
            <w:shd w:val="clear" w:color="auto" w:fill="auto"/>
            <w:vAlign w:val="center"/>
          </w:tcPr>
          <w:p w14:paraId="08BCE1A4" w14:textId="77777777" w:rsidR="00BA097F" w:rsidRPr="003564DB" w:rsidRDefault="00165973">
            <w:pPr>
              <w:spacing w:before="20" w:after="20" w:line="240" w:lineRule="auto"/>
              <w:jc w:val="center"/>
              <w:rPr>
                <w:rFonts w:cs="Arial"/>
                <w:bCs/>
                <w:color w:val="auto"/>
                <w:sz w:val="18"/>
                <w:szCs w:val="20"/>
              </w:rPr>
            </w:pPr>
            <w:r w:rsidRPr="003564DB">
              <w:rPr>
                <w:rFonts w:cs="Arial"/>
                <w:bCs/>
                <w:color w:val="000000" w:themeColor="text1" w:themeShade="BF"/>
                <w:sz w:val="18"/>
                <w:szCs w:val="20"/>
              </w:rPr>
              <w:t>Tlenek węgla</w:t>
            </w:r>
          </w:p>
        </w:tc>
        <w:tc>
          <w:tcPr>
            <w:tcW w:w="2499" w:type="dxa"/>
            <w:shd w:val="clear" w:color="auto" w:fill="auto"/>
            <w:vAlign w:val="center"/>
          </w:tcPr>
          <w:p w14:paraId="512918E2" w14:textId="77777777" w:rsidR="00BA097F" w:rsidRPr="003564DB" w:rsidRDefault="00165973">
            <w:pPr>
              <w:spacing w:before="20" w:after="20"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20"/>
              </w:rPr>
            </w:pPr>
            <w:r w:rsidRPr="003564DB">
              <w:rPr>
                <w:rFonts w:cs="Arial"/>
                <w:color w:val="000000" w:themeColor="text1" w:themeShade="BF"/>
                <w:sz w:val="18"/>
                <w:szCs w:val="20"/>
              </w:rPr>
              <w:t>0,5 – 10</w:t>
            </w:r>
          </w:p>
        </w:tc>
        <w:tc>
          <w:tcPr>
            <w:cnfStyle w:val="000010000000" w:firstRow="0" w:lastRow="0" w:firstColumn="0" w:lastColumn="0" w:oddVBand="1" w:evenVBand="0" w:oddHBand="0" w:evenHBand="0" w:firstRowFirstColumn="0" w:firstRowLastColumn="0" w:lastRowFirstColumn="0" w:lastRowLastColumn="0"/>
            <w:tcW w:w="2528" w:type="dxa"/>
            <w:tcBorders>
              <w:left w:val="none" w:sz="0" w:space="0" w:color="auto"/>
              <w:bottom w:val="none" w:sz="0" w:space="0" w:color="auto"/>
              <w:right w:val="none" w:sz="0" w:space="0" w:color="auto"/>
            </w:tcBorders>
            <w:shd w:val="clear" w:color="auto" w:fill="auto"/>
            <w:vAlign w:val="center"/>
          </w:tcPr>
          <w:p w14:paraId="30AC7ACE" w14:textId="77777777" w:rsidR="00BA097F" w:rsidRPr="003564DB" w:rsidRDefault="00165973">
            <w:pPr>
              <w:spacing w:before="20" w:after="20" w:line="240" w:lineRule="auto"/>
              <w:jc w:val="center"/>
              <w:rPr>
                <w:rFonts w:cs="Arial"/>
                <w:color w:val="auto"/>
                <w:sz w:val="18"/>
                <w:szCs w:val="20"/>
              </w:rPr>
            </w:pPr>
            <w:r w:rsidRPr="003564DB">
              <w:rPr>
                <w:rFonts w:cs="Arial"/>
                <w:color w:val="000000" w:themeColor="text1" w:themeShade="BF"/>
                <w:sz w:val="18"/>
                <w:szCs w:val="20"/>
              </w:rPr>
              <w:t>0,01 – 0,5</w:t>
            </w:r>
          </w:p>
        </w:tc>
        <w:tc>
          <w:tcPr>
            <w:tcW w:w="1776" w:type="dxa"/>
            <w:tcBorders>
              <w:right w:val="single" w:sz="4" w:space="0" w:color="auto"/>
            </w:tcBorders>
            <w:shd w:val="clear" w:color="auto" w:fill="auto"/>
            <w:vAlign w:val="center"/>
          </w:tcPr>
          <w:p w14:paraId="63F00F78" w14:textId="77777777" w:rsidR="00BA097F" w:rsidRPr="003564DB" w:rsidRDefault="00165973">
            <w:pPr>
              <w:spacing w:before="20" w:after="20"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20"/>
              </w:rPr>
            </w:pPr>
            <w:r w:rsidRPr="003564DB">
              <w:rPr>
                <w:rFonts w:cs="Arial"/>
                <w:color w:val="000000" w:themeColor="text1" w:themeShade="BF"/>
                <w:sz w:val="18"/>
                <w:szCs w:val="20"/>
              </w:rPr>
              <w:t>toksyczny</w:t>
            </w:r>
          </w:p>
        </w:tc>
      </w:tr>
      <w:tr w:rsidR="00BA097F" w:rsidRPr="003564DB" w14:paraId="2401AD07" w14:textId="77777777" w:rsidTr="00AB62F3">
        <w:trPr>
          <w:trHeight w:val="283"/>
          <w:jc w:val="center"/>
        </w:trPr>
        <w:tc>
          <w:tcPr>
            <w:cnfStyle w:val="000010000000" w:firstRow="0" w:lastRow="0" w:firstColumn="0" w:lastColumn="0" w:oddVBand="1" w:evenVBand="0" w:oddHBand="0" w:evenHBand="0" w:firstRowFirstColumn="0" w:firstRowLastColumn="0" w:lastRowFirstColumn="0" w:lastRowLastColumn="0"/>
            <w:tcW w:w="2268" w:type="dxa"/>
            <w:tcBorders>
              <w:left w:val="none" w:sz="0" w:space="0" w:color="auto"/>
              <w:bottom w:val="none" w:sz="0" w:space="0" w:color="auto"/>
              <w:right w:val="none" w:sz="0" w:space="0" w:color="auto"/>
            </w:tcBorders>
            <w:shd w:val="clear" w:color="auto" w:fill="auto"/>
            <w:vAlign w:val="center"/>
          </w:tcPr>
          <w:p w14:paraId="6EDC20B5" w14:textId="77777777" w:rsidR="00BA097F" w:rsidRPr="003564DB" w:rsidRDefault="00165973">
            <w:pPr>
              <w:spacing w:before="20" w:after="20" w:line="240" w:lineRule="auto"/>
              <w:jc w:val="center"/>
              <w:rPr>
                <w:rFonts w:cs="Arial"/>
                <w:bCs/>
                <w:color w:val="auto"/>
                <w:sz w:val="18"/>
                <w:szCs w:val="20"/>
              </w:rPr>
            </w:pPr>
            <w:r w:rsidRPr="003564DB">
              <w:rPr>
                <w:rFonts w:cs="Arial"/>
                <w:bCs/>
                <w:color w:val="000000" w:themeColor="text1" w:themeShade="BF"/>
                <w:sz w:val="18"/>
                <w:szCs w:val="20"/>
              </w:rPr>
              <w:t>Tlenki azotu</w:t>
            </w:r>
          </w:p>
        </w:tc>
        <w:tc>
          <w:tcPr>
            <w:tcW w:w="2499" w:type="dxa"/>
            <w:shd w:val="clear" w:color="auto" w:fill="auto"/>
            <w:vAlign w:val="center"/>
          </w:tcPr>
          <w:p w14:paraId="0DDFA5F6" w14:textId="77777777" w:rsidR="00BA097F" w:rsidRPr="003564DB" w:rsidRDefault="00165973">
            <w:pPr>
              <w:spacing w:before="20" w:after="20"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20"/>
              </w:rPr>
            </w:pPr>
            <w:r w:rsidRPr="003564DB">
              <w:rPr>
                <w:rFonts w:cs="Arial"/>
                <w:color w:val="000000" w:themeColor="text1" w:themeShade="BF"/>
                <w:sz w:val="18"/>
                <w:szCs w:val="20"/>
              </w:rPr>
              <w:t>0,0 – 0,8</w:t>
            </w:r>
          </w:p>
        </w:tc>
        <w:tc>
          <w:tcPr>
            <w:cnfStyle w:val="000010000000" w:firstRow="0" w:lastRow="0" w:firstColumn="0" w:lastColumn="0" w:oddVBand="1" w:evenVBand="0" w:oddHBand="0" w:evenHBand="0" w:firstRowFirstColumn="0" w:firstRowLastColumn="0" w:lastRowFirstColumn="0" w:lastRowLastColumn="0"/>
            <w:tcW w:w="2528" w:type="dxa"/>
            <w:tcBorders>
              <w:left w:val="none" w:sz="0" w:space="0" w:color="auto"/>
              <w:bottom w:val="none" w:sz="0" w:space="0" w:color="auto"/>
              <w:right w:val="none" w:sz="0" w:space="0" w:color="auto"/>
            </w:tcBorders>
            <w:shd w:val="clear" w:color="auto" w:fill="auto"/>
            <w:vAlign w:val="center"/>
          </w:tcPr>
          <w:p w14:paraId="57EE788D" w14:textId="77777777" w:rsidR="00BA097F" w:rsidRPr="003564DB" w:rsidRDefault="00165973">
            <w:pPr>
              <w:spacing w:before="20" w:after="20" w:line="240" w:lineRule="auto"/>
              <w:jc w:val="center"/>
              <w:rPr>
                <w:rFonts w:cs="Arial"/>
                <w:color w:val="auto"/>
                <w:sz w:val="18"/>
                <w:szCs w:val="20"/>
              </w:rPr>
            </w:pPr>
            <w:r w:rsidRPr="003564DB">
              <w:rPr>
                <w:rFonts w:cs="Arial"/>
                <w:color w:val="000000" w:themeColor="text1" w:themeShade="BF"/>
                <w:sz w:val="18"/>
                <w:szCs w:val="20"/>
              </w:rPr>
              <w:t>0,0002 – 0,5</w:t>
            </w:r>
          </w:p>
        </w:tc>
        <w:tc>
          <w:tcPr>
            <w:tcW w:w="1776" w:type="dxa"/>
            <w:shd w:val="clear" w:color="auto" w:fill="auto"/>
            <w:vAlign w:val="center"/>
          </w:tcPr>
          <w:p w14:paraId="72939D2D" w14:textId="77777777" w:rsidR="00BA097F" w:rsidRPr="003564DB" w:rsidRDefault="00165973">
            <w:pPr>
              <w:spacing w:before="20" w:after="20"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20"/>
              </w:rPr>
            </w:pPr>
            <w:r w:rsidRPr="003564DB">
              <w:rPr>
                <w:rFonts w:cs="Arial"/>
                <w:color w:val="000000" w:themeColor="text1" w:themeShade="BF"/>
                <w:sz w:val="18"/>
                <w:szCs w:val="20"/>
              </w:rPr>
              <w:t>toksyczny</w:t>
            </w:r>
          </w:p>
        </w:tc>
      </w:tr>
      <w:tr w:rsidR="00BA097F" w:rsidRPr="003564DB" w14:paraId="599B9107" w14:textId="77777777" w:rsidTr="00AB62F3">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68" w:type="dxa"/>
            <w:tcBorders>
              <w:left w:val="none" w:sz="0" w:space="0" w:color="auto"/>
              <w:bottom w:val="none" w:sz="0" w:space="0" w:color="auto"/>
              <w:right w:val="none" w:sz="0" w:space="0" w:color="auto"/>
            </w:tcBorders>
            <w:shd w:val="clear" w:color="auto" w:fill="auto"/>
            <w:vAlign w:val="center"/>
          </w:tcPr>
          <w:p w14:paraId="6F57ABC0" w14:textId="77777777" w:rsidR="00BA097F" w:rsidRPr="003564DB" w:rsidRDefault="00165973">
            <w:pPr>
              <w:spacing w:before="20" w:after="20" w:line="240" w:lineRule="auto"/>
              <w:jc w:val="center"/>
              <w:rPr>
                <w:rFonts w:cs="Arial"/>
                <w:bCs/>
                <w:color w:val="auto"/>
                <w:sz w:val="18"/>
                <w:szCs w:val="20"/>
              </w:rPr>
            </w:pPr>
            <w:r w:rsidRPr="003564DB">
              <w:rPr>
                <w:rFonts w:cs="Arial"/>
                <w:bCs/>
                <w:color w:val="000000" w:themeColor="text1" w:themeShade="BF"/>
                <w:sz w:val="18"/>
                <w:szCs w:val="20"/>
              </w:rPr>
              <w:t>Węglowodory</w:t>
            </w:r>
          </w:p>
        </w:tc>
        <w:tc>
          <w:tcPr>
            <w:tcW w:w="2499" w:type="dxa"/>
            <w:shd w:val="clear" w:color="auto" w:fill="auto"/>
            <w:vAlign w:val="center"/>
          </w:tcPr>
          <w:p w14:paraId="1164C629" w14:textId="77777777" w:rsidR="00BA097F" w:rsidRPr="003564DB" w:rsidRDefault="00165973">
            <w:pPr>
              <w:spacing w:before="20" w:after="20"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20"/>
              </w:rPr>
            </w:pPr>
            <w:r w:rsidRPr="003564DB">
              <w:rPr>
                <w:rFonts w:cs="Arial"/>
                <w:color w:val="000000" w:themeColor="text1" w:themeShade="BF"/>
                <w:sz w:val="18"/>
                <w:szCs w:val="20"/>
              </w:rPr>
              <w:t>0,2 – 3</w:t>
            </w:r>
          </w:p>
        </w:tc>
        <w:tc>
          <w:tcPr>
            <w:cnfStyle w:val="000010000000" w:firstRow="0" w:lastRow="0" w:firstColumn="0" w:lastColumn="0" w:oddVBand="1" w:evenVBand="0" w:oddHBand="0" w:evenHBand="0" w:firstRowFirstColumn="0" w:firstRowLastColumn="0" w:lastRowFirstColumn="0" w:lastRowLastColumn="0"/>
            <w:tcW w:w="2528" w:type="dxa"/>
            <w:tcBorders>
              <w:left w:val="none" w:sz="0" w:space="0" w:color="auto"/>
              <w:bottom w:val="none" w:sz="0" w:space="0" w:color="auto"/>
              <w:right w:val="none" w:sz="0" w:space="0" w:color="auto"/>
            </w:tcBorders>
            <w:shd w:val="clear" w:color="auto" w:fill="auto"/>
            <w:vAlign w:val="center"/>
          </w:tcPr>
          <w:p w14:paraId="6212CB77" w14:textId="77777777" w:rsidR="00BA097F" w:rsidRPr="003564DB" w:rsidRDefault="00165973">
            <w:pPr>
              <w:spacing w:before="20" w:after="20" w:line="240" w:lineRule="auto"/>
              <w:jc w:val="center"/>
              <w:rPr>
                <w:rFonts w:cs="Arial"/>
                <w:color w:val="auto"/>
                <w:sz w:val="18"/>
                <w:szCs w:val="20"/>
              </w:rPr>
            </w:pPr>
            <w:r w:rsidRPr="003564DB">
              <w:rPr>
                <w:rFonts w:cs="Arial"/>
                <w:color w:val="000000" w:themeColor="text1" w:themeShade="BF"/>
                <w:sz w:val="18"/>
                <w:szCs w:val="20"/>
              </w:rPr>
              <w:t>0,009 – 0,5</w:t>
            </w:r>
          </w:p>
        </w:tc>
        <w:tc>
          <w:tcPr>
            <w:tcW w:w="1776" w:type="dxa"/>
            <w:tcBorders>
              <w:right w:val="single" w:sz="4" w:space="0" w:color="auto"/>
            </w:tcBorders>
            <w:shd w:val="clear" w:color="auto" w:fill="auto"/>
            <w:vAlign w:val="center"/>
          </w:tcPr>
          <w:p w14:paraId="06147365" w14:textId="77777777" w:rsidR="00BA097F" w:rsidRPr="003564DB" w:rsidRDefault="00165973">
            <w:pPr>
              <w:spacing w:before="20" w:after="20"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20"/>
              </w:rPr>
            </w:pPr>
            <w:r w:rsidRPr="003564DB">
              <w:rPr>
                <w:rFonts w:cs="Arial"/>
                <w:color w:val="000000" w:themeColor="text1" w:themeShade="BF"/>
                <w:sz w:val="18"/>
                <w:szCs w:val="20"/>
              </w:rPr>
              <w:t>toksyczny</w:t>
            </w:r>
          </w:p>
        </w:tc>
      </w:tr>
      <w:tr w:rsidR="00BA097F" w:rsidRPr="003564DB" w14:paraId="075BB2F9" w14:textId="77777777" w:rsidTr="00AB62F3">
        <w:trPr>
          <w:trHeight w:val="283"/>
          <w:jc w:val="center"/>
        </w:trPr>
        <w:tc>
          <w:tcPr>
            <w:cnfStyle w:val="000010000000" w:firstRow="0" w:lastRow="0" w:firstColumn="0" w:lastColumn="0" w:oddVBand="1" w:evenVBand="0" w:oddHBand="0" w:evenHBand="0" w:firstRowFirstColumn="0" w:firstRowLastColumn="0" w:lastRowFirstColumn="0" w:lastRowLastColumn="0"/>
            <w:tcW w:w="2268" w:type="dxa"/>
            <w:tcBorders>
              <w:left w:val="none" w:sz="0" w:space="0" w:color="auto"/>
              <w:bottom w:val="none" w:sz="0" w:space="0" w:color="auto"/>
              <w:right w:val="none" w:sz="0" w:space="0" w:color="auto"/>
            </w:tcBorders>
            <w:shd w:val="clear" w:color="auto" w:fill="auto"/>
            <w:vAlign w:val="center"/>
          </w:tcPr>
          <w:p w14:paraId="4017A13E" w14:textId="77777777" w:rsidR="00BA097F" w:rsidRPr="003564DB" w:rsidRDefault="00165973">
            <w:pPr>
              <w:spacing w:before="20" w:after="20" w:line="240" w:lineRule="auto"/>
              <w:jc w:val="center"/>
              <w:rPr>
                <w:rFonts w:cs="Arial"/>
                <w:bCs/>
                <w:color w:val="auto"/>
                <w:sz w:val="18"/>
                <w:szCs w:val="20"/>
              </w:rPr>
            </w:pPr>
            <w:r w:rsidRPr="003564DB">
              <w:rPr>
                <w:rFonts w:cs="Arial"/>
                <w:bCs/>
                <w:color w:val="000000" w:themeColor="text1" w:themeShade="BF"/>
                <w:sz w:val="18"/>
                <w:szCs w:val="20"/>
              </w:rPr>
              <w:t>Sadza</w:t>
            </w:r>
          </w:p>
        </w:tc>
        <w:tc>
          <w:tcPr>
            <w:tcW w:w="2499" w:type="dxa"/>
            <w:shd w:val="clear" w:color="auto" w:fill="auto"/>
            <w:vAlign w:val="center"/>
          </w:tcPr>
          <w:p w14:paraId="6591B059" w14:textId="77777777" w:rsidR="00BA097F" w:rsidRPr="003564DB" w:rsidRDefault="00165973">
            <w:pPr>
              <w:spacing w:before="20" w:after="20"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20"/>
              </w:rPr>
            </w:pPr>
            <w:r w:rsidRPr="003564DB">
              <w:rPr>
                <w:rFonts w:cs="Arial"/>
                <w:color w:val="000000" w:themeColor="text1" w:themeShade="BF"/>
                <w:sz w:val="18"/>
                <w:szCs w:val="20"/>
              </w:rPr>
              <w:t>0,0 – 0,04</w:t>
            </w:r>
          </w:p>
        </w:tc>
        <w:tc>
          <w:tcPr>
            <w:cnfStyle w:val="000010000000" w:firstRow="0" w:lastRow="0" w:firstColumn="0" w:lastColumn="0" w:oddVBand="1" w:evenVBand="0" w:oddHBand="0" w:evenHBand="0" w:firstRowFirstColumn="0" w:firstRowLastColumn="0" w:lastRowFirstColumn="0" w:lastRowLastColumn="0"/>
            <w:tcW w:w="2528" w:type="dxa"/>
            <w:tcBorders>
              <w:left w:val="none" w:sz="0" w:space="0" w:color="auto"/>
              <w:bottom w:val="none" w:sz="0" w:space="0" w:color="auto"/>
              <w:right w:val="none" w:sz="0" w:space="0" w:color="auto"/>
            </w:tcBorders>
            <w:shd w:val="clear" w:color="auto" w:fill="auto"/>
            <w:vAlign w:val="center"/>
          </w:tcPr>
          <w:p w14:paraId="21272498" w14:textId="77777777" w:rsidR="00BA097F" w:rsidRPr="003564DB" w:rsidRDefault="00165973">
            <w:pPr>
              <w:spacing w:before="20" w:after="20" w:line="240" w:lineRule="auto"/>
              <w:jc w:val="center"/>
              <w:rPr>
                <w:rFonts w:cs="Arial"/>
                <w:color w:val="auto"/>
                <w:sz w:val="18"/>
                <w:szCs w:val="20"/>
              </w:rPr>
            </w:pPr>
            <w:r w:rsidRPr="003564DB">
              <w:rPr>
                <w:rFonts w:cs="Arial"/>
                <w:color w:val="000000" w:themeColor="text1" w:themeShade="BF"/>
                <w:sz w:val="18"/>
                <w:szCs w:val="20"/>
              </w:rPr>
              <w:t>0,01 – 1,1</w:t>
            </w:r>
          </w:p>
        </w:tc>
        <w:tc>
          <w:tcPr>
            <w:tcW w:w="1776" w:type="dxa"/>
            <w:shd w:val="clear" w:color="auto" w:fill="auto"/>
            <w:vAlign w:val="center"/>
          </w:tcPr>
          <w:p w14:paraId="75B3A206" w14:textId="77777777" w:rsidR="00BA097F" w:rsidRPr="003564DB" w:rsidRDefault="00165973">
            <w:pPr>
              <w:spacing w:before="20" w:after="20"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20"/>
              </w:rPr>
            </w:pPr>
            <w:r w:rsidRPr="003564DB">
              <w:rPr>
                <w:rFonts w:cs="Arial"/>
                <w:color w:val="000000" w:themeColor="text1" w:themeShade="BF"/>
                <w:sz w:val="18"/>
                <w:szCs w:val="20"/>
              </w:rPr>
              <w:t>toksyczny</w:t>
            </w:r>
          </w:p>
        </w:tc>
      </w:tr>
      <w:tr w:rsidR="00BA097F" w:rsidRPr="003564DB" w14:paraId="13B03F7B" w14:textId="77777777" w:rsidTr="00AB62F3">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68" w:type="dxa"/>
            <w:tcBorders>
              <w:left w:val="none" w:sz="0" w:space="0" w:color="auto"/>
              <w:right w:val="none" w:sz="0" w:space="0" w:color="auto"/>
            </w:tcBorders>
            <w:shd w:val="clear" w:color="auto" w:fill="auto"/>
            <w:vAlign w:val="center"/>
          </w:tcPr>
          <w:p w14:paraId="63EDB86C" w14:textId="77777777" w:rsidR="00BA097F" w:rsidRPr="003564DB" w:rsidRDefault="00165973">
            <w:pPr>
              <w:spacing w:before="20" w:after="20" w:line="240" w:lineRule="auto"/>
              <w:jc w:val="center"/>
              <w:rPr>
                <w:rFonts w:cs="Arial"/>
                <w:bCs/>
                <w:color w:val="auto"/>
                <w:sz w:val="18"/>
                <w:szCs w:val="20"/>
              </w:rPr>
            </w:pPr>
            <w:r w:rsidRPr="003564DB">
              <w:rPr>
                <w:rFonts w:cs="Arial"/>
                <w:bCs/>
                <w:color w:val="000000" w:themeColor="text1" w:themeShade="BF"/>
                <w:sz w:val="18"/>
                <w:szCs w:val="20"/>
              </w:rPr>
              <w:t>Aldehydy</w:t>
            </w:r>
          </w:p>
        </w:tc>
        <w:tc>
          <w:tcPr>
            <w:tcW w:w="2499" w:type="dxa"/>
            <w:shd w:val="clear" w:color="auto" w:fill="auto"/>
            <w:vAlign w:val="center"/>
          </w:tcPr>
          <w:p w14:paraId="31C8E964" w14:textId="77777777" w:rsidR="00BA097F" w:rsidRPr="003564DB" w:rsidRDefault="00165973">
            <w:pPr>
              <w:spacing w:before="20" w:after="20"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20"/>
              </w:rPr>
            </w:pPr>
            <w:r w:rsidRPr="003564DB">
              <w:rPr>
                <w:rFonts w:cs="Arial"/>
                <w:color w:val="000000" w:themeColor="text1" w:themeShade="BF"/>
                <w:sz w:val="18"/>
                <w:szCs w:val="20"/>
              </w:rPr>
              <w:t>0,0 – 0,2</w:t>
            </w:r>
          </w:p>
        </w:tc>
        <w:tc>
          <w:tcPr>
            <w:cnfStyle w:val="000010000000" w:firstRow="0" w:lastRow="0" w:firstColumn="0" w:lastColumn="0" w:oddVBand="1" w:evenVBand="0" w:oddHBand="0" w:evenHBand="0" w:firstRowFirstColumn="0" w:firstRowLastColumn="0" w:lastRowFirstColumn="0" w:lastRowLastColumn="0"/>
            <w:tcW w:w="2528" w:type="dxa"/>
            <w:tcBorders>
              <w:left w:val="none" w:sz="0" w:space="0" w:color="auto"/>
              <w:right w:val="none" w:sz="0" w:space="0" w:color="auto"/>
            </w:tcBorders>
            <w:shd w:val="clear" w:color="auto" w:fill="auto"/>
            <w:vAlign w:val="center"/>
          </w:tcPr>
          <w:p w14:paraId="03AE7939" w14:textId="77777777" w:rsidR="00BA097F" w:rsidRPr="003564DB" w:rsidRDefault="00165973">
            <w:pPr>
              <w:spacing w:before="20" w:after="20" w:line="240" w:lineRule="auto"/>
              <w:jc w:val="center"/>
              <w:rPr>
                <w:rFonts w:cs="Arial"/>
                <w:color w:val="auto"/>
                <w:sz w:val="18"/>
                <w:szCs w:val="20"/>
              </w:rPr>
            </w:pPr>
            <w:r w:rsidRPr="003564DB">
              <w:rPr>
                <w:rFonts w:cs="Arial"/>
                <w:color w:val="000000" w:themeColor="text1" w:themeShade="BF"/>
                <w:sz w:val="18"/>
                <w:szCs w:val="20"/>
              </w:rPr>
              <w:t>0,001 – 0,009</w:t>
            </w:r>
          </w:p>
        </w:tc>
        <w:tc>
          <w:tcPr>
            <w:tcW w:w="1776" w:type="dxa"/>
            <w:tcBorders>
              <w:right w:val="single" w:sz="4" w:space="0" w:color="auto"/>
            </w:tcBorders>
            <w:shd w:val="clear" w:color="auto" w:fill="auto"/>
            <w:vAlign w:val="center"/>
          </w:tcPr>
          <w:p w14:paraId="576D35A8" w14:textId="77777777" w:rsidR="00BA097F" w:rsidRPr="003564DB" w:rsidRDefault="00165973">
            <w:pPr>
              <w:spacing w:before="20" w:after="20"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20"/>
              </w:rPr>
            </w:pPr>
            <w:r w:rsidRPr="003564DB">
              <w:rPr>
                <w:rFonts w:cs="Arial"/>
                <w:color w:val="000000" w:themeColor="text1" w:themeShade="BF"/>
                <w:sz w:val="18"/>
                <w:szCs w:val="20"/>
              </w:rPr>
              <w:t>toksyczny</w:t>
            </w:r>
          </w:p>
        </w:tc>
      </w:tr>
    </w:tbl>
    <w:p w14:paraId="6B80162A" w14:textId="769F5FBD" w:rsidR="003653A3" w:rsidRPr="003564DB" w:rsidRDefault="00165973" w:rsidP="00A13C53">
      <w:pPr>
        <w:pStyle w:val="RDO"/>
      </w:pPr>
      <w:r w:rsidRPr="003564DB">
        <w:t>źródło: Motoryzacja a środowisko, J. Jakubowski</w:t>
      </w:r>
    </w:p>
    <w:p w14:paraId="302EC452" w14:textId="37802829" w:rsidR="009657FC" w:rsidRPr="00E407C4" w:rsidRDefault="00165973" w:rsidP="00E81960">
      <w:pPr>
        <w:spacing w:before="240"/>
        <w:rPr>
          <w:rFonts w:cs="Arial"/>
          <w:color w:val="auto"/>
        </w:rPr>
      </w:pPr>
      <w:r w:rsidRPr="00E407C4">
        <w:rPr>
          <w:rFonts w:cs="Arial"/>
          <w:color w:val="auto"/>
        </w:rPr>
        <w:t xml:space="preserve">Sieć komunikacyjna </w:t>
      </w:r>
      <w:r w:rsidR="00041BBE" w:rsidRPr="00E407C4">
        <w:rPr>
          <w:rFonts w:cs="Arial"/>
          <w:color w:val="auto"/>
        </w:rPr>
        <w:t>gminy</w:t>
      </w:r>
      <w:r w:rsidRPr="00E407C4">
        <w:rPr>
          <w:rFonts w:cs="Arial"/>
          <w:color w:val="auto"/>
        </w:rPr>
        <w:t xml:space="preserve"> współtworzona jest przede wszystkim przez transport drogowy. Składa się ona </w:t>
      </w:r>
      <w:r w:rsidR="00042037" w:rsidRPr="00E407C4">
        <w:rPr>
          <w:rFonts w:cs="Arial"/>
          <w:color w:val="auto"/>
        </w:rPr>
        <w:t xml:space="preserve">m.in. </w:t>
      </w:r>
      <w:r w:rsidRPr="00E407C4">
        <w:rPr>
          <w:rFonts w:cs="Arial"/>
          <w:color w:val="auto"/>
        </w:rPr>
        <w:t>z:</w:t>
      </w:r>
    </w:p>
    <w:p w14:paraId="062EE06C" w14:textId="797E9454" w:rsidR="003564DB" w:rsidRPr="00E407C4" w:rsidRDefault="00D4118A">
      <w:pPr>
        <w:pStyle w:val="PUNKTOWANIE"/>
        <w:numPr>
          <w:ilvl w:val="0"/>
          <w:numId w:val="126"/>
        </w:numPr>
        <w:ind w:left="709"/>
      </w:pPr>
      <w:r w:rsidRPr="00E407C4">
        <w:t>dr</w:t>
      </w:r>
      <w:r w:rsidR="003564DB" w:rsidRPr="00E407C4">
        <w:t>óg</w:t>
      </w:r>
      <w:r w:rsidRPr="00E407C4">
        <w:t xml:space="preserve"> wojewódzki</w:t>
      </w:r>
      <w:r w:rsidR="003564DB" w:rsidRPr="00E407C4">
        <w:t>ch:</w:t>
      </w:r>
      <w:r w:rsidR="00976DE9">
        <w:rPr>
          <w:rStyle w:val="Odwoanieprzypisudolnego"/>
        </w:rPr>
        <w:footnoteReference w:id="4"/>
      </w:r>
    </w:p>
    <w:p w14:paraId="0F822C59" w14:textId="77777777" w:rsidR="00576FE8" w:rsidRPr="00E407C4" w:rsidRDefault="003564DB">
      <w:pPr>
        <w:pStyle w:val="Akapitzlist"/>
        <w:numPr>
          <w:ilvl w:val="0"/>
          <w:numId w:val="145"/>
        </w:numPr>
      </w:pPr>
      <w:r w:rsidRPr="00E407C4">
        <w:t xml:space="preserve">nr 218 (Karczemki-Koleczkowo) o długości 8,891 km w km 13+727 – 22+618, gdzie: </w:t>
      </w:r>
    </w:p>
    <w:p w14:paraId="54507CCC" w14:textId="1387C347" w:rsidR="00576FE8" w:rsidRPr="00E407C4" w:rsidRDefault="00576FE8">
      <w:pPr>
        <w:pStyle w:val="Akapitzlist"/>
        <w:numPr>
          <w:ilvl w:val="0"/>
          <w:numId w:val="146"/>
        </w:numPr>
        <w:ind w:left="1701"/>
      </w:pPr>
      <w:r w:rsidRPr="00E407C4">
        <w:t>13+727-14+814, 15+229-16+717 dobry</w:t>
      </w:r>
      <w:r w:rsidR="00E407C4" w:rsidRPr="00E407C4">
        <w:t>;</w:t>
      </w:r>
    </w:p>
    <w:p w14:paraId="35E427E0" w14:textId="5A5B3CE1" w:rsidR="00576FE8" w:rsidRPr="00E407C4" w:rsidRDefault="00576FE8">
      <w:pPr>
        <w:pStyle w:val="Akapitzlist"/>
        <w:numPr>
          <w:ilvl w:val="0"/>
          <w:numId w:val="146"/>
        </w:numPr>
        <w:ind w:left="1701"/>
      </w:pPr>
      <w:r w:rsidRPr="00E407C4">
        <w:t>14+814-15+299,17+083-22+618 zadowalający</w:t>
      </w:r>
      <w:r w:rsidR="00E407C4" w:rsidRPr="00E407C4">
        <w:t>;</w:t>
      </w:r>
    </w:p>
    <w:p w14:paraId="6F7EEF27" w14:textId="793B6584" w:rsidR="00576FE8" w:rsidRPr="00E407C4" w:rsidRDefault="00576FE8">
      <w:pPr>
        <w:pStyle w:val="Akapitzlist"/>
        <w:numPr>
          <w:ilvl w:val="0"/>
          <w:numId w:val="146"/>
        </w:numPr>
        <w:ind w:left="1701"/>
      </w:pPr>
      <w:r w:rsidRPr="00E407C4">
        <w:t>16+717-17+083</w:t>
      </w:r>
      <w:r w:rsidR="00E407C4" w:rsidRPr="00E407C4">
        <w:t xml:space="preserve"> – odcinek remontowany;</w:t>
      </w:r>
    </w:p>
    <w:p w14:paraId="2770351A" w14:textId="6336D5C0" w:rsidR="00E407C4" w:rsidRPr="00E407C4" w:rsidRDefault="00D4118A">
      <w:pPr>
        <w:pStyle w:val="PUNKTOWANIE"/>
        <w:numPr>
          <w:ilvl w:val="0"/>
          <w:numId w:val="145"/>
        </w:numPr>
      </w:pPr>
      <w:r w:rsidRPr="00E407C4">
        <w:t xml:space="preserve">nr </w:t>
      </w:r>
      <w:r w:rsidR="0029691A" w:rsidRPr="00E407C4">
        <w:t>224</w:t>
      </w:r>
      <w:r w:rsidR="003A0665" w:rsidRPr="00E407C4">
        <w:t xml:space="preserve"> </w:t>
      </w:r>
      <w:r w:rsidR="00E407C4" w:rsidRPr="00E407C4">
        <w:t xml:space="preserve">(Przetoczyno-Łebieńska Huta) </w:t>
      </w:r>
      <w:r w:rsidR="00B22C40" w:rsidRPr="00E407C4">
        <w:t>o długości</w:t>
      </w:r>
      <w:r w:rsidR="00E35032" w:rsidRPr="00E407C4">
        <w:t xml:space="preserve"> </w:t>
      </w:r>
      <w:r w:rsidR="0026783B" w:rsidRPr="00E407C4">
        <w:t>1</w:t>
      </w:r>
      <w:r w:rsidR="00E407C4" w:rsidRPr="00E407C4">
        <w:t>7</w:t>
      </w:r>
      <w:r w:rsidR="0026783B" w:rsidRPr="00E407C4">
        <w:t>,</w:t>
      </w:r>
      <w:r w:rsidR="00E407C4" w:rsidRPr="00E407C4">
        <w:t>733</w:t>
      </w:r>
      <w:r w:rsidR="00E977AB" w:rsidRPr="00E407C4">
        <w:t xml:space="preserve"> </w:t>
      </w:r>
      <w:r w:rsidR="00E35032" w:rsidRPr="00E407C4">
        <w:t>km</w:t>
      </w:r>
      <w:r w:rsidR="0026783B" w:rsidRPr="00E407C4">
        <w:t xml:space="preserve"> w km </w:t>
      </w:r>
      <w:r w:rsidR="00E407C4" w:rsidRPr="00E407C4">
        <w:t>5</w:t>
      </w:r>
      <w:r w:rsidR="0026783B" w:rsidRPr="00E407C4">
        <w:t>+</w:t>
      </w:r>
      <w:r w:rsidR="00E407C4" w:rsidRPr="00E407C4">
        <w:t>214</w:t>
      </w:r>
      <w:r w:rsidR="0026783B" w:rsidRPr="00E407C4">
        <w:t xml:space="preserve"> – 2</w:t>
      </w:r>
      <w:r w:rsidR="00E407C4" w:rsidRPr="00E407C4">
        <w:t>2</w:t>
      </w:r>
      <w:r w:rsidR="0026783B" w:rsidRPr="00E407C4">
        <w:t>+</w:t>
      </w:r>
      <w:r w:rsidR="00E407C4" w:rsidRPr="00E407C4">
        <w:t>947, gdzie:</w:t>
      </w:r>
    </w:p>
    <w:p w14:paraId="49B31B6A" w14:textId="0FE7960A" w:rsidR="00E407C4" w:rsidRPr="00E407C4" w:rsidRDefault="00E407C4">
      <w:pPr>
        <w:pStyle w:val="PUNKTOWANIE"/>
        <w:numPr>
          <w:ilvl w:val="0"/>
          <w:numId w:val="147"/>
        </w:numPr>
        <w:ind w:left="1701"/>
      </w:pPr>
      <w:r w:rsidRPr="00E407C4">
        <w:t>5+214-5+695, 6+464-10+257, 13+360-14+070, 15+090-16+685- stan zły;</w:t>
      </w:r>
    </w:p>
    <w:p w14:paraId="2776B66F" w14:textId="0AF2AACB" w:rsidR="00E407C4" w:rsidRDefault="00E407C4">
      <w:pPr>
        <w:pStyle w:val="PUNKTOWANIE"/>
        <w:numPr>
          <w:ilvl w:val="0"/>
          <w:numId w:val="147"/>
        </w:numPr>
        <w:ind w:left="1701"/>
      </w:pPr>
      <w:r w:rsidRPr="00E407C4">
        <w:t>5+695-6+646, 10+739-11+380, 17+185-17+970 - stan zadowalający;</w:t>
      </w:r>
    </w:p>
    <w:p w14:paraId="1A8EF5AE" w14:textId="45A4EE34" w:rsidR="00E407C4" w:rsidRDefault="00E407C4">
      <w:pPr>
        <w:pStyle w:val="PUNKTOWANIE"/>
        <w:numPr>
          <w:ilvl w:val="0"/>
          <w:numId w:val="147"/>
        </w:numPr>
        <w:ind w:left="1701"/>
      </w:pPr>
      <w:r>
        <w:t>10+257-10+739, 11+380-13+360, 14+070-15+090, 16+685-17+185, 17+970-22947- stan dobry</w:t>
      </w:r>
      <w:r w:rsidR="00976DE9">
        <w:t>;</w:t>
      </w:r>
    </w:p>
    <w:p w14:paraId="0E09F3B0" w14:textId="04B75B8A" w:rsidR="004736B5" w:rsidRPr="005320DF" w:rsidRDefault="00E35032">
      <w:pPr>
        <w:pStyle w:val="PUNKTOWANIE"/>
        <w:spacing w:before="120"/>
        <w:rPr>
          <w:color w:val="auto"/>
        </w:rPr>
      </w:pPr>
      <w:r w:rsidRPr="005320DF">
        <w:rPr>
          <w:color w:val="auto"/>
        </w:rPr>
        <w:t xml:space="preserve">dróg </w:t>
      </w:r>
      <w:r w:rsidR="00FC3613" w:rsidRPr="005320DF">
        <w:rPr>
          <w:color w:val="auto"/>
        </w:rPr>
        <w:t>powiatowych</w:t>
      </w:r>
      <w:r w:rsidR="005320DF" w:rsidRPr="005320DF">
        <w:rPr>
          <w:color w:val="auto"/>
        </w:rPr>
        <w:t>;</w:t>
      </w:r>
    </w:p>
    <w:p w14:paraId="34393240" w14:textId="3222398C" w:rsidR="001961DE" w:rsidRPr="001D328D" w:rsidRDefault="00FC3613" w:rsidP="006F53CB">
      <w:pPr>
        <w:pStyle w:val="PUNKTOWANIE"/>
        <w:rPr>
          <w:color w:val="auto"/>
        </w:rPr>
      </w:pPr>
      <w:r w:rsidRPr="001D328D">
        <w:rPr>
          <w:color w:val="auto"/>
        </w:rPr>
        <w:t>dróg gminnych</w:t>
      </w:r>
      <w:r w:rsidR="001961DE" w:rsidRPr="001D328D">
        <w:rPr>
          <w:color w:val="auto"/>
        </w:rPr>
        <w:t xml:space="preserve"> o </w:t>
      </w:r>
      <w:r w:rsidR="001961DE" w:rsidRPr="001D328D">
        <w:rPr>
          <w:color w:val="auto"/>
        </w:rPr>
        <w:t>łączn</w:t>
      </w:r>
      <w:r w:rsidR="001961DE" w:rsidRPr="001D328D">
        <w:rPr>
          <w:color w:val="auto"/>
        </w:rPr>
        <w:t>ej</w:t>
      </w:r>
      <w:r w:rsidR="001961DE" w:rsidRPr="001D328D">
        <w:rPr>
          <w:color w:val="auto"/>
        </w:rPr>
        <w:t xml:space="preserve"> </w:t>
      </w:r>
      <w:r w:rsidR="001961DE" w:rsidRPr="001D328D">
        <w:rPr>
          <w:color w:val="auto"/>
        </w:rPr>
        <w:t xml:space="preserve">długości </w:t>
      </w:r>
      <w:r w:rsidR="001961DE" w:rsidRPr="001D328D">
        <w:rPr>
          <w:color w:val="auto"/>
        </w:rPr>
        <w:t>(</w:t>
      </w:r>
      <w:r w:rsidR="001961DE" w:rsidRPr="001D328D">
        <w:rPr>
          <w:color w:val="auto"/>
        </w:rPr>
        <w:t xml:space="preserve">drogi </w:t>
      </w:r>
      <w:r w:rsidR="001961DE" w:rsidRPr="001D328D">
        <w:rPr>
          <w:color w:val="auto"/>
        </w:rPr>
        <w:t>publiczne+ wewnętrzne) - 455,55 km</w:t>
      </w:r>
      <w:r w:rsidR="001D328D" w:rsidRPr="001D328D">
        <w:rPr>
          <w:color w:val="auto"/>
        </w:rPr>
        <w:t>:</w:t>
      </w:r>
    </w:p>
    <w:p w14:paraId="4C90D867" w14:textId="73A35CEB" w:rsidR="001961DE" w:rsidRPr="001D328D" w:rsidRDefault="001961DE" w:rsidP="001D328D">
      <w:pPr>
        <w:pStyle w:val="PUNKTOWANIE"/>
        <w:numPr>
          <w:ilvl w:val="0"/>
          <w:numId w:val="171"/>
        </w:numPr>
        <w:ind w:left="1276"/>
        <w:rPr>
          <w:color w:val="auto"/>
        </w:rPr>
      </w:pPr>
      <w:r w:rsidRPr="001D328D">
        <w:rPr>
          <w:color w:val="auto"/>
        </w:rPr>
        <w:t>drogi publiczne - 127,005 km z czego:</w:t>
      </w:r>
    </w:p>
    <w:p w14:paraId="5C95B073" w14:textId="7E65C450" w:rsidR="001961DE" w:rsidRPr="001D328D" w:rsidRDefault="001961DE" w:rsidP="001D328D">
      <w:pPr>
        <w:pStyle w:val="PUNKTOWANIE"/>
        <w:numPr>
          <w:ilvl w:val="0"/>
          <w:numId w:val="170"/>
        </w:numPr>
        <w:ind w:left="1560"/>
        <w:rPr>
          <w:color w:val="auto"/>
        </w:rPr>
      </w:pPr>
      <w:r w:rsidRPr="001D328D">
        <w:rPr>
          <w:color w:val="auto"/>
        </w:rPr>
        <w:t>o powierzchni asfaltowej - 104,78 km</w:t>
      </w:r>
      <w:r w:rsidR="001D328D">
        <w:rPr>
          <w:color w:val="auto"/>
        </w:rPr>
        <w:t>;</w:t>
      </w:r>
    </w:p>
    <w:p w14:paraId="7198C534" w14:textId="21292B6C" w:rsidR="001961DE" w:rsidRPr="001D328D" w:rsidRDefault="001961DE" w:rsidP="001D328D">
      <w:pPr>
        <w:pStyle w:val="PUNKTOWANIE"/>
        <w:numPr>
          <w:ilvl w:val="0"/>
          <w:numId w:val="170"/>
        </w:numPr>
        <w:ind w:left="1560"/>
        <w:rPr>
          <w:color w:val="auto"/>
        </w:rPr>
      </w:pPr>
      <w:r w:rsidRPr="001D328D">
        <w:rPr>
          <w:color w:val="auto"/>
        </w:rPr>
        <w:t>szutrowe, gruntowe - 62,93 km</w:t>
      </w:r>
      <w:r w:rsidR="001D328D">
        <w:rPr>
          <w:color w:val="auto"/>
        </w:rPr>
        <w:t>;</w:t>
      </w:r>
    </w:p>
    <w:p w14:paraId="7CF5D888" w14:textId="4373998A" w:rsidR="001961DE" w:rsidRPr="001D328D" w:rsidRDefault="001961DE" w:rsidP="001D328D">
      <w:pPr>
        <w:pStyle w:val="PUNKTOWANIE"/>
        <w:numPr>
          <w:ilvl w:val="0"/>
          <w:numId w:val="170"/>
        </w:numPr>
        <w:ind w:left="1560"/>
        <w:rPr>
          <w:color w:val="auto"/>
        </w:rPr>
      </w:pPr>
      <w:r w:rsidRPr="001D328D">
        <w:rPr>
          <w:color w:val="auto"/>
        </w:rPr>
        <w:t>płyty YUMBO- 8,06 km</w:t>
      </w:r>
      <w:r w:rsidR="001D328D">
        <w:rPr>
          <w:color w:val="auto"/>
        </w:rPr>
        <w:t>;</w:t>
      </w:r>
    </w:p>
    <w:p w14:paraId="400997CA" w14:textId="711140A0" w:rsidR="004736B5" w:rsidRPr="001D328D" w:rsidRDefault="001961DE" w:rsidP="001D328D">
      <w:pPr>
        <w:pStyle w:val="PUNKTOWANIE"/>
        <w:numPr>
          <w:ilvl w:val="0"/>
          <w:numId w:val="170"/>
        </w:numPr>
        <w:ind w:left="1560"/>
      </w:pPr>
      <w:r w:rsidRPr="001961DE">
        <w:rPr>
          <w:color w:val="auto"/>
        </w:rPr>
        <w:t>kostka - 1,23 km</w:t>
      </w:r>
      <w:r w:rsidR="001D328D">
        <w:rPr>
          <w:color w:val="auto"/>
        </w:rPr>
        <w:t>.</w:t>
      </w:r>
    </w:p>
    <w:p w14:paraId="58491F7D" w14:textId="22132C0E" w:rsidR="00BA097F" w:rsidRPr="004736B5" w:rsidRDefault="004736B5" w:rsidP="00C74EC2">
      <w:pPr>
        <w:pStyle w:val="PUNKTOWANIE"/>
        <w:numPr>
          <w:ilvl w:val="0"/>
          <w:numId w:val="0"/>
        </w:numPr>
        <w:jc w:val="center"/>
      </w:pPr>
      <w:r w:rsidRPr="004736B5">
        <w:rPr>
          <w:noProof/>
          <w:lang w:eastAsia="pl-PL"/>
        </w:rPr>
        <w:lastRenderedPageBreak/>
        <w:drawing>
          <wp:inline distT="0" distB="0" distL="0" distR="0" wp14:anchorId="548DC903" wp14:editId="358C08A0">
            <wp:extent cx="5759450" cy="3645535"/>
            <wp:effectExtent l="0" t="0" r="0" b="0"/>
            <wp:docPr id="1" name="Obraz 1"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Obraz zawierający mapa&#10;&#10;Opis wygenerowany automatycznie"/>
                    <pic:cNvPicPr/>
                  </pic:nvPicPr>
                  <pic:blipFill>
                    <a:blip r:embed="rId20"/>
                    <a:stretch>
                      <a:fillRect/>
                    </a:stretch>
                  </pic:blipFill>
                  <pic:spPr>
                    <a:xfrm>
                      <a:off x="0" y="0"/>
                      <a:ext cx="5759450" cy="3645535"/>
                    </a:xfrm>
                    <a:prstGeom prst="rect">
                      <a:avLst/>
                    </a:prstGeom>
                  </pic:spPr>
                </pic:pic>
              </a:graphicData>
            </a:graphic>
          </wp:inline>
        </w:drawing>
      </w:r>
    </w:p>
    <w:p w14:paraId="0849F15B" w14:textId="44701BBE" w:rsidR="00BA097F" w:rsidRPr="004736B5" w:rsidRDefault="00165973" w:rsidP="00896EA6">
      <w:pPr>
        <w:pStyle w:val="RYSUNEKK"/>
        <w:rPr>
          <w:rFonts w:eastAsia="Times New Roman" w:cs="Arial"/>
          <w:color w:val="auto"/>
        </w:rPr>
      </w:pPr>
      <w:bookmarkStart w:id="142" w:name="_Toc118290894"/>
      <w:r w:rsidRPr="004736B5">
        <w:t xml:space="preserve">Rysunek </w:t>
      </w:r>
      <w:r w:rsidR="002255D6" w:rsidRPr="004736B5">
        <w:fldChar w:fldCharType="begin"/>
      </w:r>
      <w:r w:rsidRPr="004736B5">
        <w:instrText>SEQ Rysunek \* ARABIC</w:instrText>
      </w:r>
      <w:r w:rsidR="002255D6" w:rsidRPr="004736B5">
        <w:fldChar w:fldCharType="separate"/>
      </w:r>
      <w:r w:rsidR="00C71745">
        <w:rPr>
          <w:noProof/>
        </w:rPr>
        <w:t>9</w:t>
      </w:r>
      <w:r w:rsidR="002255D6" w:rsidRPr="004736B5">
        <w:fldChar w:fldCharType="end"/>
      </w:r>
      <w:r w:rsidRPr="004736B5">
        <w:t xml:space="preserve">. Układ głównych dróg </w:t>
      </w:r>
      <w:r w:rsidR="00946619" w:rsidRPr="004736B5">
        <w:t xml:space="preserve">na terenie gminy </w:t>
      </w:r>
      <w:r w:rsidR="00AF7D3F" w:rsidRPr="004736B5">
        <w:t>Szemud</w:t>
      </w:r>
      <w:bookmarkEnd w:id="142"/>
    </w:p>
    <w:p w14:paraId="73213634" w14:textId="20C5E46A" w:rsidR="005A0D17" w:rsidRPr="004736B5" w:rsidRDefault="00165973" w:rsidP="006C759E">
      <w:pPr>
        <w:pStyle w:val="RDO"/>
        <w:rPr>
          <w:lang w:eastAsia="pl-PL"/>
        </w:rPr>
      </w:pPr>
      <w:r w:rsidRPr="004736B5">
        <w:rPr>
          <w:lang w:eastAsia="pl-PL"/>
        </w:rPr>
        <w:t>źródło: google.pl/</w:t>
      </w:r>
      <w:proofErr w:type="spellStart"/>
      <w:r w:rsidRPr="004736B5">
        <w:rPr>
          <w:lang w:eastAsia="pl-PL"/>
        </w:rPr>
        <w:t>maps</w:t>
      </w:r>
      <w:bookmarkStart w:id="143" w:name="_Hlk89421512"/>
      <w:proofErr w:type="spellEnd"/>
    </w:p>
    <w:p w14:paraId="3E2D68C7" w14:textId="421F3E1D" w:rsidR="00E77B9B" w:rsidRPr="00EE2882" w:rsidRDefault="00E77B9B">
      <w:pPr>
        <w:rPr>
          <w:color w:val="auto"/>
          <w:u w:val="single"/>
        </w:rPr>
      </w:pPr>
      <w:r w:rsidRPr="00EE2882">
        <w:rPr>
          <w:color w:val="auto"/>
          <w:u w:val="single"/>
        </w:rPr>
        <w:t>Transport kolejowy</w:t>
      </w:r>
    </w:p>
    <w:p w14:paraId="1951F5BC" w14:textId="519C79CC" w:rsidR="00745303" w:rsidRPr="00EE2882" w:rsidRDefault="0094218B" w:rsidP="00C77E68">
      <w:r w:rsidRPr="00EE2882">
        <w:rPr>
          <w:color w:val="auto"/>
        </w:rPr>
        <w:t xml:space="preserve">Na </w:t>
      </w:r>
      <w:r w:rsidR="00C77E68" w:rsidRPr="00EE2882">
        <w:rPr>
          <w:color w:val="auto"/>
        </w:rPr>
        <w:t xml:space="preserve">terenie gminy </w:t>
      </w:r>
      <w:r w:rsidR="00AF7D3F" w:rsidRPr="00EE2882">
        <w:rPr>
          <w:color w:val="auto"/>
        </w:rPr>
        <w:t>Szemud</w:t>
      </w:r>
      <w:r w:rsidR="00C77E68" w:rsidRPr="00EE2882">
        <w:rPr>
          <w:color w:val="auto"/>
        </w:rPr>
        <w:t xml:space="preserve"> brak jest połączeń</w:t>
      </w:r>
      <w:r w:rsidRPr="00EE2882">
        <w:rPr>
          <w:color w:val="auto"/>
        </w:rPr>
        <w:t xml:space="preserve"> kolejowy</w:t>
      </w:r>
      <w:r w:rsidR="00C77E68" w:rsidRPr="00EE2882">
        <w:rPr>
          <w:color w:val="auto"/>
        </w:rPr>
        <w:t>ch.</w:t>
      </w:r>
      <w:bookmarkEnd w:id="143"/>
    </w:p>
    <w:p w14:paraId="07A81D88" w14:textId="68452756" w:rsidR="00BA097F" w:rsidRPr="00EE2882" w:rsidRDefault="00165973" w:rsidP="00063F61">
      <w:pPr>
        <w:spacing w:before="240"/>
        <w:rPr>
          <w:color w:val="auto"/>
          <w:u w:val="single"/>
        </w:rPr>
      </w:pPr>
      <w:r w:rsidRPr="00EE2882">
        <w:rPr>
          <w:color w:val="auto"/>
          <w:u w:val="single"/>
        </w:rPr>
        <w:t>Komunikacja miejska</w:t>
      </w:r>
      <w:r w:rsidR="00EE2882">
        <w:rPr>
          <w:rStyle w:val="Odwoanieprzypisudolnego"/>
          <w:color w:val="auto"/>
          <w:u w:val="single"/>
        </w:rPr>
        <w:footnoteReference w:id="5"/>
      </w:r>
    </w:p>
    <w:bookmarkEnd w:id="140"/>
    <w:p w14:paraId="1815C28E" w14:textId="57E3EF13" w:rsidR="003368F4" w:rsidRPr="00EE2882" w:rsidRDefault="00EE2882" w:rsidP="00EE2882">
      <w:pPr>
        <w:spacing w:after="240"/>
      </w:pPr>
      <w:r>
        <w:t xml:space="preserve">Na terenie gminy transport autobusowy jest organizowany przez gminę, a dostawcą usług jest Pomorska Komunikacja Samochodowa Wejherowo (PKSW) oraz Zarząd Komunikacji Miejskiej Gdynia (ZKMG). Na terenie gminy przebiega 4 linie podstawowe oraz 10 linii uzupełniających (okresowych) obsługiwanych przez PKSW oraz 2 linie podstawowe obsługiwane przez </w:t>
      </w:r>
      <w:r w:rsidRPr="00EE2882">
        <w:t>ZKMG. Ich przebieg przestrzenny koresponduje z rozmieszczeniem terenów zabudowanych, zapewniając dojazd do instytucji publicznych na terenie gminy oraz zapewnia powiązanie z jednym z głównych miast aglomeracji trójmiejskiej - Gdynią.</w:t>
      </w:r>
    </w:p>
    <w:p w14:paraId="4AF6CDE2" w14:textId="77777777" w:rsidR="00BA097F" w:rsidRPr="00EE2882" w:rsidRDefault="00165973">
      <w:pPr>
        <w:pStyle w:val="Nagwek4"/>
        <w:numPr>
          <w:ilvl w:val="0"/>
          <w:numId w:val="39"/>
        </w:numPr>
        <w:ind w:left="426"/>
        <w:rPr>
          <w:rFonts w:eastAsia="Times New Roman" w:cs="Arial"/>
        </w:rPr>
      </w:pPr>
      <w:r w:rsidRPr="00EE2882">
        <w:t>Zanieczyszczenia z sektora komunalno-bytowego</w:t>
      </w:r>
    </w:p>
    <w:p w14:paraId="7945258C" w14:textId="77777777" w:rsidR="00BA097F" w:rsidRPr="00EE2882" w:rsidRDefault="00165973">
      <w:pPr>
        <w:rPr>
          <w:rFonts w:cs="Arial"/>
          <w:szCs w:val="24"/>
        </w:rPr>
      </w:pPr>
      <w:r w:rsidRPr="00EE2882">
        <w:rPr>
          <w:rFonts w:cs="Arial"/>
          <w:szCs w:val="24"/>
        </w:rPr>
        <w:t xml:space="preserve">Głównymi źródłem tego rodzaju zanieczyszczeń powietrza może być: </w:t>
      </w:r>
    </w:p>
    <w:p w14:paraId="6CBE72E1" w14:textId="77777777" w:rsidR="00E77B9B" w:rsidRPr="00EE2882" w:rsidRDefault="00165973" w:rsidP="00FC512E">
      <w:pPr>
        <w:numPr>
          <w:ilvl w:val="0"/>
          <w:numId w:val="9"/>
        </w:numPr>
        <w:contextualSpacing/>
        <w:rPr>
          <w:rFonts w:cs="Arial"/>
        </w:rPr>
      </w:pPr>
      <w:r w:rsidRPr="00EE2882">
        <w:rPr>
          <w:rFonts w:cs="Arial"/>
        </w:rPr>
        <w:t>spalanie paliw stałych tj.</w:t>
      </w:r>
      <w:r w:rsidR="008D6BBF" w:rsidRPr="00EE2882">
        <w:rPr>
          <w:rFonts w:cs="Arial"/>
        </w:rPr>
        <w:t xml:space="preserve"> węgla złej jakości oraz drewna – t</w:t>
      </w:r>
      <w:r w:rsidR="00E77B9B" w:rsidRPr="00EE2882">
        <w:rPr>
          <w:rFonts w:cs="Arial"/>
        </w:rPr>
        <w:t>radycyjnie</w:t>
      </w:r>
      <w:r w:rsidR="008D6BBF" w:rsidRPr="00EE2882">
        <w:rPr>
          <w:rFonts w:cs="Arial"/>
        </w:rPr>
        <w:t xml:space="preserve"> </w:t>
      </w:r>
      <w:r w:rsidR="00E77B9B" w:rsidRPr="00EE2882">
        <w:rPr>
          <w:rFonts w:cs="Arial"/>
        </w:rPr>
        <w:t xml:space="preserve">budynki jednorodzinne ogrzewane są </w:t>
      </w:r>
      <w:r w:rsidR="008D6BBF" w:rsidRPr="00EE2882">
        <w:rPr>
          <w:rFonts w:cs="Arial"/>
        </w:rPr>
        <w:t xml:space="preserve">m.in. </w:t>
      </w:r>
      <w:r w:rsidR="00E77B9B" w:rsidRPr="00EE2882">
        <w:rPr>
          <w:rFonts w:cs="Arial"/>
        </w:rPr>
        <w:t>paliwami stałymi – węglem kamiennym, drewnem.</w:t>
      </w:r>
    </w:p>
    <w:p w14:paraId="614A07DD" w14:textId="2FDD48F5" w:rsidR="00EE2882" w:rsidRPr="00EE2882" w:rsidRDefault="00165973" w:rsidP="00FC512E">
      <w:pPr>
        <w:numPr>
          <w:ilvl w:val="0"/>
          <w:numId w:val="9"/>
        </w:numPr>
        <w:spacing w:after="120" w:line="240" w:lineRule="auto"/>
        <w:contextualSpacing/>
        <w:jc w:val="left"/>
        <w:rPr>
          <w:rFonts w:cs="Arial"/>
          <w:szCs w:val="24"/>
        </w:rPr>
      </w:pPr>
      <w:r w:rsidRPr="00EE2882">
        <w:rPr>
          <w:rFonts w:cs="Arial"/>
          <w:szCs w:val="24"/>
        </w:rPr>
        <w:t>spalanie odpadów w piecach indywidualnych gospodarstw domowych.</w:t>
      </w:r>
    </w:p>
    <w:p w14:paraId="5744B206" w14:textId="77777777" w:rsidR="00EE2882" w:rsidRPr="00EE2882" w:rsidRDefault="00EE2882">
      <w:pPr>
        <w:spacing w:line="240" w:lineRule="auto"/>
        <w:jc w:val="left"/>
        <w:rPr>
          <w:rFonts w:cs="Arial"/>
          <w:szCs w:val="24"/>
        </w:rPr>
      </w:pPr>
      <w:r w:rsidRPr="00EE2882">
        <w:rPr>
          <w:rFonts w:cs="Arial"/>
          <w:szCs w:val="24"/>
        </w:rPr>
        <w:br w:type="page"/>
      </w:r>
    </w:p>
    <w:p w14:paraId="14320E05" w14:textId="77777777" w:rsidR="00BA097F" w:rsidRPr="00EE2882" w:rsidRDefault="00165973">
      <w:pPr>
        <w:pStyle w:val="Nagwek4"/>
        <w:numPr>
          <w:ilvl w:val="0"/>
          <w:numId w:val="39"/>
        </w:numPr>
        <w:ind w:left="426"/>
        <w:rPr>
          <w:rFonts w:eastAsia="Times New Roman" w:cs="Arial"/>
        </w:rPr>
      </w:pPr>
      <w:r w:rsidRPr="00EE2882">
        <w:lastRenderedPageBreak/>
        <w:t>Inne zanieczyszczenia antropogeniczne tzw. emisja niezorganizowana</w:t>
      </w:r>
    </w:p>
    <w:p w14:paraId="5F5090C9" w14:textId="4D809118" w:rsidR="00BA097F" w:rsidRPr="00EE2882" w:rsidRDefault="00165973">
      <w:pPr>
        <w:rPr>
          <w:color w:val="auto"/>
        </w:rPr>
      </w:pPr>
      <w:bookmarkStart w:id="144" w:name="_Hlk86142870"/>
      <w:r w:rsidRPr="00EE2882">
        <w:rPr>
          <w:color w:val="auto"/>
        </w:rPr>
        <w:t xml:space="preserve">Emisja niezorganizowana to przeciwieństwo do źródeł emisji zorganizowanej, których głównym kryterium klasyfikacji jest praktyczna możliwość kontroli emisji poprzez pomiary natężenia przepływu </w:t>
      </w:r>
      <w:r w:rsidR="001A1960" w:rsidRPr="00EE2882">
        <w:rPr>
          <w:color w:val="auto"/>
        </w:rPr>
        <w:t>gazów odlotowy</w:t>
      </w:r>
      <w:r w:rsidR="00577D75" w:rsidRPr="00EE2882">
        <w:rPr>
          <w:color w:val="auto"/>
        </w:rPr>
        <w:t>ch</w:t>
      </w:r>
      <w:r w:rsidR="001A1960" w:rsidRPr="00EE2882">
        <w:rPr>
          <w:color w:val="auto"/>
        </w:rPr>
        <w:t xml:space="preserve"> z procesu technologicznego (</w:t>
      </w:r>
      <w:r w:rsidR="00577D75" w:rsidRPr="00EE2882">
        <w:rPr>
          <w:color w:val="auto"/>
        </w:rPr>
        <w:t xml:space="preserve">tzw. </w:t>
      </w:r>
      <w:r w:rsidR="001A1960" w:rsidRPr="00EE2882">
        <w:rPr>
          <w:color w:val="auto"/>
        </w:rPr>
        <w:t>odgaz</w:t>
      </w:r>
      <w:r w:rsidR="00577D75" w:rsidRPr="00EE2882">
        <w:rPr>
          <w:color w:val="auto"/>
        </w:rPr>
        <w:t>ów procesowych</w:t>
      </w:r>
      <w:r w:rsidR="001A1960" w:rsidRPr="00EE2882">
        <w:rPr>
          <w:color w:val="auto"/>
        </w:rPr>
        <w:t xml:space="preserve">) </w:t>
      </w:r>
      <w:r w:rsidRPr="00EE2882">
        <w:rPr>
          <w:color w:val="auto"/>
        </w:rPr>
        <w:t>i stężeń substancji w nich zawartych. Źródła, które według tego kryterium</w:t>
      </w:r>
      <w:r w:rsidR="005A0D17" w:rsidRPr="00EE2882">
        <w:rPr>
          <w:color w:val="auto"/>
        </w:rPr>
        <w:br/>
      </w:r>
      <w:r w:rsidRPr="00EE2882">
        <w:rPr>
          <w:color w:val="auto"/>
        </w:rPr>
        <w:t>nie należą do źródeł emisji zorganizowanej, można podzielić na dwa rodzaje:</w:t>
      </w:r>
    </w:p>
    <w:p w14:paraId="30CF46FD" w14:textId="77777777" w:rsidR="00BA097F" w:rsidRPr="00EE2882" w:rsidRDefault="00165973">
      <w:pPr>
        <w:pStyle w:val="PUNKTOWANIE"/>
      </w:pPr>
      <w:r w:rsidRPr="00EE2882">
        <w:rPr>
          <w:b/>
        </w:rPr>
        <w:t>emisje z nieszczelności:</w:t>
      </w:r>
      <w:r w:rsidRPr="00EE2882">
        <w:t xml:space="preserve"> emisje do środowiska powstające w wyniku stopniowej utraty szczelności elementów wyposażenia przeznaczonego do przesyłania cieczy lub gazów. Zazwyczaj emisja spowodowana jest nadciśnieniem w przewodach instalacji. Przykładem emisji lotnych mogą być wycieki z kołnierzy połączeniowych, pomp lub innych elementów wyposażenia oraz „wycieki” z urządzeń do magazynowania produktów gazowych lub ciekłych. Do emisji dochodzi w wyniku dyfuzji, z tego też względu emisję tę klasyfikuje się jako podgrupę rodzaju „emisje z dyfuzji”,</w:t>
      </w:r>
    </w:p>
    <w:p w14:paraId="1AE314D4" w14:textId="751DD0E6" w:rsidR="00BA097F" w:rsidRPr="00EE2882" w:rsidRDefault="00165973">
      <w:pPr>
        <w:pStyle w:val="PUNKTOWANIE"/>
      </w:pPr>
      <w:r w:rsidRPr="00EE2882">
        <w:rPr>
          <w:b/>
        </w:rPr>
        <w:t>emisje powodowane dyfuzją:</w:t>
      </w:r>
      <w:r w:rsidRPr="00EE2882">
        <w:t xml:space="preserve"> emisje powstające w normalnych warunkach eksploatacji w wyniku bezpośredniego kontaktu substancji lotnych lub pylących</w:t>
      </w:r>
      <w:r w:rsidR="001D27CF" w:rsidRPr="00EE2882">
        <w:br/>
      </w:r>
      <w:r w:rsidRPr="00EE2882">
        <w:t>ze środowiskiem, w wyniku którego dochodzi do dyfundowania (samorzutnego przenikania) wykorzystywanych substancji do powietrza. Głównymi mechanizmami dyfuzji prowadzącej do emisji gazów jest parowanie i sublimacja, ale również w zakresie tej definicji z</w:t>
      </w:r>
      <w:r w:rsidR="001A1960" w:rsidRPr="00EE2882">
        <w:t>a</w:t>
      </w:r>
      <w:r w:rsidRPr="00EE2882">
        <w:t>wiera się samorzutne uwalnianie pyłów powstających podczas niektórych operacji. Do kategorii tej zalicza się również wtórną emisję pyłów (porywanie pyłów), wywołaną erozją wietrzną.</w:t>
      </w:r>
    </w:p>
    <w:p w14:paraId="4605B2D4" w14:textId="378F7FB4" w:rsidR="00BA097F" w:rsidRPr="00EE2882" w:rsidRDefault="00165973" w:rsidP="007313BE">
      <w:pPr>
        <w:spacing w:before="120"/>
        <w:rPr>
          <w:color w:val="auto"/>
        </w:rPr>
      </w:pPr>
      <w:r w:rsidRPr="00EE2882">
        <w:rPr>
          <w:color w:val="auto"/>
        </w:rPr>
        <w:t>Do emisji powodowanych dyfuzją należą następujące rodzaje źródeł:</w:t>
      </w:r>
    </w:p>
    <w:p w14:paraId="63AA4615" w14:textId="77777777" w:rsidR="00BA097F" w:rsidRPr="00EE2882" w:rsidRDefault="00165973">
      <w:pPr>
        <w:pStyle w:val="PUNKTOWANIE"/>
      </w:pPr>
      <w:r w:rsidRPr="00EE2882">
        <w:t>suszenie (suszenie masy, suszenie powierzchni po lakierowaniu lub drukowaniu),</w:t>
      </w:r>
    </w:p>
    <w:p w14:paraId="164F7005" w14:textId="77B64FF3" w:rsidR="00BA097F" w:rsidRPr="00EE2882" w:rsidRDefault="00165973">
      <w:pPr>
        <w:pStyle w:val="PUNKTOWANIE"/>
      </w:pPr>
      <w:r w:rsidRPr="00EE2882">
        <w:t>magazynowanie cieczy w zbiornikach bezciśnieniowych (lub z poduszką gazową) umożliwiające uwalnianie gazów znad magazynowanej cieczy do atmosfery w trakcie jej przechowywania lub podczas napełniania zbiornika, gdy opary są wypierane</w:t>
      </w:r>
      <w:r w:rsidR="00E81960" w:rsidRPr="00EE2882">
        <w:br/>
      </w:r>
      <w:r w:rsidRPr="00EE2882">
        <w:t>ze zbiornika w trakcie jego napełniania,</w:t>
      </w:r>
    </w:p>
    <w:p w14:paraId="008921DF" w14:textId="77777777" w:rsidR="00BA097F" w:rsidRPr="00EE2882" w:rsidRDefault="00165973">
      <w:pPr>
        <w:pStyle w:val="PUNKTOWANIE"/>
      </w:pPr>
      <w:r w:rsidRPr="00EE2882">
        <w:t>magazynowanie „świeżych” produktów stałych, zawierających w swojej masie pozostałości procesowe, np. mocznika lub produktów niestabilnych chemicznie, umożliwiające częściowy rozkład, np. w wyniku hydrolizy,</w:t>
      </w:r>
    </w:p>
    <w:p w14:paraId="27E52860" w14:textId="77777777" w:rsidR="00BA097F" w:rsidRPr="00EE2882" w:rsidRDefault="00165973">
      <w:pPr>
        <w:pStyle w:val="PUNKTOWANIE"/>
      </w:pPr>
      <w:r w:rsidRPr="00EE2882">
        <w:t>magazynowanie materiałów sypkich na otwartym terenie,</w:t>
      </w:r>
    </w:p>
    <w:p w14:paraId="1D4AC5D7" w14:textId="08327CDE" w:rsidR="00BA097F" w:rsidRPr="00EE2882" w:rsidRDefault="00165973">
      <w:pPr>
        <w:pStyle w:val="PUNKTOWANIE"/>
      </w:pPr>
      <w:r w:rsidRPr="00EE2882">
        <w:t>transport materiałów z wykorzystaniem przenośników, przesypów, ładowarek,</w:t>
      </w:r>
    </w:p>
    <w:p w14:paraId="58949BB6" w14:textId="77777777" w:rsidR="00BA097F" w:rsidRPr="00EE2882" w:rsidRDefault="00165973">
      <w:pPr>
        <w:pStyle w:val="PUNKTOWANIE"/>
      </w:pPr>
      <w:r w:rsidRPr="00EE2882">
        <w:t>emisje pośrednie, np. w wyniku nieszczelności układów chłodniczych w obszarze procesowym i przedostawania się zanieczyszczeń do układu chłodniczego, a następnie ich dyfuzję w trakcie odparowywania w wieżach chłodniczych lub chłodniach wentylatorowych,</w:t>
      </w:r>
    </w:p>
    <w:p w14:paraId="58268C11" w14:textId="77777777" w:rsidR="00C24AA4" w:rsidRPr="00EE2882" w:rsidRDefault="00165973">
      <w:pPr>
        <w:pStyle w:val="PUNKTOWANIE"/>
      </w:pPr>
      <w:r w:rsidRPr="00EE2882">
        <w:t>konserwacja maszyn z wykorzystaniem LZO (VOC).</w:t>
      </w:r>
    </w:p>
    <w:p w14:paraId="5791CED3" w14:textId="30E5E2C8" w:rsidR="00BA097F" w:rsidRPr="00EE2882" w:rsidRDefault="00165973" w:rsidP="00191CFC">
      <w:pPr>
        <w:spacing w:before="120"/>
        <w:rPr>
          <w:rFonts w:eastAsia="Times New Roman" w:cs="Arial"/>
          <w:color w:val="auto"/>
        </w:rPr>
      </w:pPr>
      <w:r w:rsidRPr="00EE2882">
        <w:t>Źródła emisji powodowanej dyfuzją mogą mieć następujący charakter:</w:t>
      </w:r>
    </w:p>
    <w:p w14:paraId="0FB85038" w14:textId="77777777" w:rsidR="00BA097F" w:rsidRPr="00EE2882" w:rsidRDefault="00165973">
      <w:pPr>
        <w:pStyle w:val="PUNKTOWANIE"/>
      </w:pPr>
      <w:r w:rsidRPr="00EE2882">
        <w:t>źródła punktowe (odpowietrzenia, układy oddechowe zbiorników, przesypy),</w:t>
      </w:r>
    </w:p>
    <w:p w14:paraId="2CEA2679" w14:textId="004F0746" w:rsidR="00A13C53" w:rsidRPr="00EE2882" w:rsidRDefault="00165973">
      <w:pPr>
        <w:pStyle w:val="PUNKTOWANIE"/>
      </w:pPr>
      <w:r w:rsidRPr="00EE2882">
        <w:t>źródła liniowe (transportery taśmowe),</w:t>
      </w:r>
    </w:p>
    <w:p w14:paraId="2DD2B74A" w14:textId="77777777" w:rsidR="00BA097F" w:rsidRPr="00EE2882" w:rsidRDefault="00165973">
      <w:pPr>
        <w:pStyle w:val="PUNKTOWANIE"/>
      </w:pPr>
      <w:r w:rsidRPr="00EE2882">
        <w:t>źródła powierzchniowe (otwarte zbiorniki, laguny i odstojniki, komory napowietrzania ścieków, hałdy magazynowe i place składowe),</w:t>
      </w:r>
    </w:p>
    <w:p w14:paraId="07CE68BA" w14:textId="27301DB1" w:rsidR="00C77E68" w:rsidRPr="00EE2882" w:rsidRDefault="00165973">
      <w:pPr>
        <w:pStyle w:val="PUNKTOWANIE"/>
      </w:pPr>
      <w:r w:rsidRPr="00EE2882">
        <w:t>źródła przestrzenne (instalacje zlokalizowane poza budynkami).</w:t>
      </w:r>
    </w:p>
    <w:p w14:paraId="7BEFC505" w14:textId="77777777" w:rsidR="00C77E68" w:rsidRPr="00AF7D3F" w:rsidRDefault="00C77E68">
      <w:pPr>
        <w:spacing w:line="240" w:lineRule="auto"/>
        <w:jc w:val="left"/>
        <w:rPr>
          <w:highlight w:val="yellow"/>
        </w:rPr>
      </w:pPr>
      <w:r w:rsidRPr="00AF7D3F">
        <w:rPr>
          <w:highlight w:val="yellow"/>
        </w:rPr>
        <w:br w:type="page"/>
      </w:r>
    </w:p>
    <w:p w14:paraId="1D752A81" w14:textId="6DA7F7B3" w:rsidR="00BA097F" w:rsidRPr="00AB3156" w:rsidRDefault="00165973" w:rsidP="001770A9">
      <w:pPr>
        <w:pStyle w:val="Nagwek3"/>
        <w:spacing w:before="240"/>
        <w:jc w:val="left"/>
        <w:rPr>
          <w:rFonts w:cs="Arial"/>
          <w:color w:val="auto"/>
        </w:rPr>
      </w:pPr>
      <w:bookmarkStart w:id="145" w:name="_Toc405554665"/>
      <w:bookmarkStart w:id="146" w:name="_Toc404941374"/>
      <w:bookmarkStart w:id="147" w:name="_Toc376425368"/>
      <w:bookmarkStart w:id="148" w:name="_Toc350419119"/>
      <w:bookmarkStart w:id="149" w:name="_Toc118291517"/>
      <w:bookmarkEnd w:id="144"/>
      <w:r w:rsidRPr="00AB3156">
        <w:rPr>
          <w:rFonts w:cs="Arial"/>
          <w:color w:val="auto"/>
        </w:rPr>
        <w:lastRenderedPageBreak/>
        <w:t>5.1.3 Jakość powietrza</w:t>
      </w:r>
      <w:bookmarkEnd w:id="145"/>
      <w:bookmarkEnd w:id="146"/>
      <w:bookmarkEnd w:id="147"/>
      <w:bookmarkEnd w:id="148"/>
      <w:bookmarkEnd w:id="149"/>
    </w:p>
    <w:p w14:paraId="32EC561B" w14:textId="53FF04B7" w:rsidR="004F4828" w:rsidRPr="00AB3156" w:rsidRDefault="004F4828" w:rsidP="004F4828">
      <w:pPr>
        <w:rPr>
          <w:rFonts w:cs="Arial"/>
          <w:color w:val="auto"/>
          <w:szCs w:val="24"/>
        </w:rPr>
      </w:pPr>
      <w:bookmarkStart w:id="150" w:name="_Toc410831959"/>
      <w:bookmarkStart w:id="151" w:name="_Toc420956320"/>
      <w:bookmarkStart w:id="152" w:name="_Hlk86143028"/>
      <w:r w:rsidRPr="00AB3156">
        <w:rPr>
          <w:rFonts w:cs="Arial"/>
          <w:color w:val="auto"/>
        </w:rPr>
        <w:t>Zgodnie z art. 88 ust. 1 ustawy z dnia 27 kwietnia 2001 r. Prawo ochrony środowiska</w:t>
      </w:r>
      <w:r w:rsidRPr="00AB3156">
        <w:rPr>
          <w:rFonts w:cs="Arial"/>
          <w:color w:val="auto"/>
        </w:rPr>
        <w:br/>
        <w:t>(</w:t>
      </w:r>
      <w:r w:rsidR="0060136E" w:rsidRPr="00AB3156">
        <w:rPr>
          <w:rFonts w:cs="Arial"/>
          <w:bCs/>
          <w:color w:val="auto"/>
        </w:rPr>
        <w:t xml:space="preserve">Dz.U. 2021 </w:t>
      </w:r>
      <w:r w:rsidR="00DB62DD" w:rsidRPr="00AB3156">
        <w:rPr>
          <w:rFonts w:cs="Arial"/>
          <w:bCs/>
          <w:color w:val="auto"/>
        </w:rPr>
        <w:t xml:space="preserve">r. </w:t>
      </w:r>
      <w:r w:rsidR="0060136E" w:rsidRPr="00AB3156">
        <w:rPr>
          <w:rFonts w:cs="Arial"/>
          <w:bCs/>
          <w:color w:val="auto"/>
        </w:rPr>
        <w:t>poz. 1973</w:t>
      </w:r>
      <w:r w:rsidR="00E91DB5" w:rsidRPr="00AB3156">
        <w:rPr>
          <w:rFonts w:cs="Arial"/>
          <w:bCs/>
          <w:color w:val="auto"/>
        </w:rPr>
        <w:t xml:space="preserve"> z </w:t>
      </w:r>
      <w:r w:rsidR="00DB62DD" w:rsidRPr="00AB3156">
        <w:rPr>
          <w:rFonts w:cs="Arial"/>
          <w:bCs/>
          <w:color w:val="auto"/>
        </w:rPr>
        <w:t xml:space="preserve">późn. </w:t>
      </w:r>
      <w:r w:rsidR="00E91DB5" w:rsidRPr="00AB3156">
        <w:rPr>
          <w:rFonts w:cs="Arial"/>
          <w:bCs/>
          <w:color w:val="auto"/>
        </w:rPr>
        <w:t>zm.</w:t>
      </w:r>
      <w:r w:rsidRPr="00AB3156">
        <w:rPr>
          <w:rFonts w:cs="Arial"/>
          <w:bCs/>
          <w:color w:val="auto"/>
        </w:rPr>
        <w:t>)</w:t>
      </w:r>
      <w:r w:rsidRPr="00AB3156">
        <w:rPr>
          <w:rFonts w:cs="Arial"/>
          <w:color w:val="auto"/>
        </w:rPr>
        <w:t xml:space="preserve"> oceny jakości powietrza i obserwacji zmian dokonuje się</w:t>
      </w:r>
      <w:r w:rsidR="00DB62DD" w:rsidRPr="00AB3156">
        <w:rPr>
          <w:rFonts w:cs="Arial"/>
          <w:color w:val="auto"/>
        </w:rPr>
        <w:t xml:space="preserve"> </w:t>
      </w:r>
      <w:r w:rsidRPr="00AB3156">
        <w:rPr>
          <w:rFonts w:cs="Arial"/>
          <w:color w:val="auto"/>
        </w:rPr>
        <w:t>w</w:t>
      </w:r>
      <w:r w:rsidR="00CD29C4" w:rsidRPr="00AB3156">
        <w:rPr>
          <w:rFonts w:cs="Arial"/>
          <w:color w:val="auto"/>
        </w:rPr>
        <w:t xml:space="preserve"> </w:t>
      </w:r>
      <w:r w:rsidRPr="00AB3156">
        <w:rPr>
          <w:rFonts w:cs="Arial"/>
          <w:color w:val="auto"/>
        </w:rPr>
        <w:t>ramach państwowego monitoringu środowiska. Podstawowym celem monitoringu jakości powietrza jest uzyskanie informacji o</w:t>
      </w:r>
      <w:r w:rsidR="00CD29C4" w:rsidRPr="00AB3156">
        <w:rPr>
          <w:rFonts w:cs="Arial"/>
          <w:color w:val="auto"/>
        </w:rPr>
        <w:t xml:space="preserve"> </w:t>
      </w:r>
      <w:r w:rsidRPr="00AB3156">
        <w:rPr>
          <w:rFonts w:cs="Arial"/>
          <w:color w:val="auto"/>
        </w:rPr>
        <w:t xml:space="preserve">poziomach stężeń substancji w powietrzu oraz wyników ocen jakości powietrza. </w:t>
      </w:r>
      <w:r w:rsidRPr="00AB3156">
        <w:rPr>
          <w:rFonts w:cs="Arial"/>
          <w:color w:val="auto"/>
          <w:szCs w:val="24"/>
        </w:rPr>
        <w:t xml:space="preserve">W celu oceny jakości powietrza na terenie </w:t>
      </w:r>
      <w:r w:rsidR="00AB3156" w:rsidRPr="00AB3156">
        <w:rPr>
          <w:rFonts w:cs="Arial"/>
          <w:color w:val="auto"/>
          <w:szCs w:val="24"/>
        </w:rPr>
        <w:t>w</w:t>
      </w:r>
      <w:r w:rsidR="00794C9C" w:rsidRPr="00AB3156">
        <w:rPr>
          <w:rFonts w:cs="Arial"/>
          <w:color w:val="auto"/>
          <w:szCs w:val="24"/>
        </w:rPr>
        <w:t xml:space="preserve">ojewództwa </w:t>
      </w:r>
      <w:r w:rsidR="00AB3156" w:rsidRPr="00AB3156">
        <w:rPr>
          <w:rFonts w:cs="Arial"/>
          <w:color w:val="auto"/>
          <w:szCs w:val="24"/>
        </w:rPr>
        <w:t>p</w:t>
      </w:r>
      <w:r w:rsidR="00AF7D3F" w:rsidRPr="00AB3156">
        <w:rPr>
          <w:rFonts w:cs="Arial"/>
          <w:color w:val="auto"/>
          <w:szCs w:val="24"/>
        </w:rPr>
        <w:t>omorskiego</w:t>
      </w:r>
      <w:r w:rsidRPr="00AB3156">
        <w:rPr>
          <w:rFonts w:cs="Arial"/>
          <w:color w:val="auto"/>
          <w:szCs w:val="24"/>
        </w:rPr>
        <w:t xml:space="preserve"> wyznaczono </w:t>
      </w:r>
      <w:r w:rsidR="006D4ABE" w:rsidRPr="00AB3156">
        <w:rPr>
          <w:rFonts w:cs="Arial"/>
          <w:color w:val="auto"/>
          <w:szCs w:val="24"/>
        </w:rPr>
        <w:t>2</w:t>
      </w:r>
      <w:r w:rsidRPr="00AB3156">
        <w:rPr>
          <w:rFonts w:cs="Arial"/>
          <w:color w:val="auto"/>
          <w:szCs w:val="24"/>
        </w:rPr>
        <w:t xml:space="preserve"> strefy:</w:t>
      </w:r>
    </w:p>
    <w:p w14:paraId="10931206" w14:textId="079F3226" w:rsidR="00EC04BB" w:rsidRPr="00AB3156" w:rsidRDefault="00AB3156">
      <w:pPr>
        <w:pStyle w:val="PUNKTOWANIE"/>
      </w:pPr>
      <w:r w:rsidRPr="00AB3156">
        <w:t>Aglomeracja Trójmiejska</w:t>
      </w:r>
      <w:r w:rsidR="00577C71" w:rsidRPr="00AB3156">
        <w:t xml:space="preserve"> </w:t>
      </w:r>
      <w:r w:rsidR="00EC04BB" w:rsidRPr="00AB3156">
        <w:t>– kod strefy PL</w:t>
      </w:r>
      <w:r w:rsidRPr="00AB3156">
        <w:t>22</w:t>
      </w:r>
      <w:r w:rsidR="006D4ABE" w:rsidRPr="00AB3156">
        <w:t>01</w:t>
      </w:r>
      <w:r w:rsidR="00080A8F" w:rsidRPr="00AB3156">
        <w:t>;</w:t>
      </w:r>
    </w:p>
    <w:p w14:paraId="0D8DB3DD" w14:textId="0E123529" w:rsidR="004F4828" w:rsidRPr="00AB3156" w:rsidRDefault="00577C71">
      <w:pPr>
        <w:pStyle w:val="PUNKTOWANIE"/>
      </w:pPr>
      <w:r w:rsidRPr="00AB3156">
        <w:t>strefa p</w:t>
      </w:r>
      <w:r w:rsidR="00AB3156" w:rsidRPr="00AB3156">
        <w:t>omorska</w:t>
      </w:r>
      <w:r w:rsidRPr="00AB3156">
        <w:t xml:space="preserve"> </w:t>
      </w:r>
      <w:r w:rsidR="00EC04BB" w:rsidRPr="00AB3156">
        <w:t>– kod strefy PL</w:t>
      </w:r>
      <w:r w:rsidR="00AB3156" w:rsidRPr="00AB3156">
        <w:t>22</w:t>
      </w:r>
      <w:r w:rsidRPr="00AB3156">
        <w:t>0</w:t>
      </w:r>
      <w:r w:rsidR="006D4ABE" w:rsidRPr="00AB3156">
        <w:t>2</w:t>
      </w:r>
      <w:r w:rsidR="00CD29C4" w:rsidRPr="00AB3156">
        <w:t xml:space="preserve"> – do której należy </w:t>
      </w:r>
      <w:r w:rsidR="00520FCA" w:rsidRPr="00AB3156">
        <w:t xml:space="preserve">gmina </w:t>
      </w:r>
      <w:r w:rsidR="00AF7D3F" w:rsidRPr="00AB3156">
        <w:t>Szemud</w:t>
      </w:r>
      <w:r w:rsidR="00EC04BB" w:rsidRPr="00AB3156">
        <w:t>.</w:t>
      </w:r>
    </w:p>
    <w:p w14:paraId="1039D312" w14:textId="48950C21" w:rsidR="004F4828" w:rsidRPr="00AB3156" w:rsidRDefault="004F4828" w:rsidP="00C77E68">
      <w:pPr>
        <w:spacing w:before="120" w:after="120"/>
        <w:rPr>
          <w:rFonts w:cs="Arial"/>
          <w:szCs w:val="24"/>
        </w:rPr>
      </w:pPr>
      <w:r w:rsidRPr="00AB3156">
        <w:rPr>
          <w:rFonts w:cs="Arial"/>
          <w:szCs w:val="24"/>
        </w:rPr>
        <w:t xml:space="preserve">Roczna ocena jakości powietrza, dokonywana przez Głównego Inspektora Ochrony Środowiska, </w:t>
      </w:r>
      <w:r w:rsidR="00A35AB8" w:rsidRPr="00AB3156">
        <w:rPr>
          <w:rFonts w:cs="Arial"/>
          <w:szCs w:val="24"/>
        </w:rPr>
        <w:t>była</w:t>
      </w:r>
      <w:r w:rsidRPr="00AB3156">
        <w:rPr>
          <w:rFonts w:cs="Arial"/>
          <w:szCs w:val="24"/>
        </w:rPr>
        <w:t xml:space="preserve"> prowadzona w odniesieniu do wszystkich substancji, dla których obowiązek taki wynika z </w:t>
      </w:r>
      <w:r w:rsidR="00D73305" w:rsidRPr="00AB3156">
        <w:rPr>
          <w:rFonts w:cs="Arial"/>
          <w:color w:val="auto"/>
          <w:szCs w:val="24"/>
        </w:rPr>
        <w:t>rozporządzeniu Ministra Klimatu i Środowiska z dnia 11 grudnia 2020 r. w</w:t>
      </w:r>
      <w:r w:rsidR="00676E66" w:rsidRPr="00AB3156">
        <w:rPr>
          <w:rFonts w:cs="Arial"/>
          <w:color w:val="auto"/>
          <w:szCs w:val="24"/>
        </w:rPr>
        <w:t xml:space="preserve"> </w:t>
      </w:r>
      <w:r w:rsidR="00D73305" w:rsidRPr="00AB3156">
        <w:rPr>
          <w:rFonts w:cs="Arial"/>
          <w:color w:val="auto"/>
          <w:szCs w:val="24"/>
        </w:rPr>
        <w:t>sprawie dokonywania oceny poziomów substancji w powietrzu (Dz. U. z 2020 r. poz. 2279)</w:t>
      </w:r>
      <w:r w:rsidRPr="00AB3156">
        <w:rPr>
          <w:rFonts w:cs="Arial"/>
          <w:szCs w:val="24"/>
        </w:rPr>
        <w:t>.</w:t>
      </w:r>
      <w:r w:rsidR="00E91DB5" w:rsidRPr="00AB3156">
        <w:rPr>
          <w:rFonts w:cs="Arial"/>
          <w:szCs w:val="24"/>
        </w:rPr>
        <w:br/>
      </w:r>
      <w:r w:rsidRPr="00AB3156">
        <w:rPr>
          <w:rFonts w:cs="Arial"/>
          <w:szCs w:val="24"/>
        </w:rPr>
        <w:t>Są to równocześnie substancje, dla</w:t>
      </w:r>
      <w:r w:rsidR="00E91DB5" w:rsidRPr="00AB3156">
        <w:rPr>
          <w:rFonts w:cs="Arial"/>
          <w:szCs w:val="24"/>
        </w:rPr>
        <w:t xml:space="preserve"> </w:t>
      </w:r>
      <w:r w:rsidRPr="00AB3156">
        <w:rPr>
          <w:rFonts w:cs="Arial"/>
          <w:szCs w:val="24"/>
        </w:rPr>
        <w:t>których w prawie krajowym (rozporządzenie Ministra Środowiska z dnia 24 sierpnia 2012 r. w sprawie poziomów niektórych substancji w</w:t>
      </w:r>
      <w:r w:rsidR="00CD29C4" w:rsidRPr="00AB3156">
        <w:rPr>
          <w:rFonts w:cs="Arial"/>
          <w:szCs w:val="24"/>
        </w:rPr>
        <w:t xml:space="preserve"> </w:t>
      </w:r>
      <w:r w:rsidRPr="00AB3156">
        <w:rPr>
          <w:rFonts w:cs="Arial"/>
          <w:szCs w:val="24"/>
        </w:rPr>
        <w:t>powietrzu) i w dyrektywach UE (2008/50/WE i 2004/107/WE) określono normatywne stężenia w postaci poziomów dopuszczalnych/docelowych/celu długoterminowego w powietrzu, ze względu</w:t>
      </w:r>
      <w:r w:rsidR="00E91DB5" w:rsidRPr="00AB3156">
        <w:rPr>
          <w:rFonts w:cs="Arial"/>
          <w:szCs w:val="24"/>
        </w:rPr>
        <w:br/>
      </w:r>
      <w:r w:rsidRPr="00AB3156">
        <w:rPr>
          <w:rFonts w:cs="Arial"/>
          <w:szCs w:val="24"/>
        </w:rPr>
        <w:t>na ochronę zdrowia ludzi i ochronę roślin.</w:t>
      </w:r>
    </w:p>
    <w:p w14:paraId="53228254" w14:textId="7AE84756" w:rsidR="00BD128A" w:rsidRPr="00AB3156" w:rsidRDefault="00BD128A" w:rsidP="00BD128A">
      <w:pPr>
        <w:rPr>
          <w:rFonts w:cs="Arial"/>
          <w:szCs w:val="24"/>
        </w:rPr>
      </w:pPr>
      <w:r w:rsidRPr="00AB3156">
        <w:rPr>
          <w:rFonts w:cs="Arial"/>
          <w:szCs w:val="24"/>
        </w:rPr>
        <w:t>Lista zanieczyszczeń, jakie należy uwzględnić w ocenie dokonywanej pod kątem spełnienia kryteriów określonych w celu ochrony zdrowia ludzi, obejmuje 12 substancji:</w:t>
      </w:r>
    </w:p>
    <w:p w14:paraId="6E85AD2C" w14:textId="77777777" w:rsidR="00713D7C" w:rsidRPr="00AB3156" w:rsidRDefault="00713D7C">
      <w:pPr>
        <w:pStyle w:val="PUNKTOWANIE"/>
        <w:sectPr w:rsidR="00713D7C" w:rsidRPr="00AB3156" w:rsidSect="0084101A">
          <w:headerReference w:type="default" r:id="rId21"/>
          <w:footerReference w:type="default" r:id="rId22"/>
          <w:type w:val="nextColumn"/>
          <w:pgSz w:w="11906" w:h="16838"/>
          <w:pgMar w:top="1418" w:right="1418" w:bottom="1559" w:left="1418" w:header="709" w:footer="709" w:gutter="0"/>
          <w:cols w:space="708"/>
          <w:formProt w:val="0"/>
        </w:sectPr>
      </w:pPr>
    </w:p>
    <w:p w14:paraId="7B2F1284" w14:textId="710D6868" w:rsidR="00BD128A" w:rsidRPr="00AB3156" w:rsidRDefault="00BD128A">
      <w:pPr>
        <w:pStyle w:val="PUNKTOWANIE"/>
      </w:pPr>
      <w:r w:rsidRPr="00AB3156">
        <w:t>dwutlenek siarki SO</w:t>
      </w:r>
      <w:r w:rsidRPr="00AB3156">
        <w:rPr>
          <w:vertAlign w:val="subscript"/>
        </w:rPr>
        <w:t>2</w:t>
      </w:r>
      <w:r w:rsidRPr="00AB3156">
        <w:t>,</w:t>
      </w:r>
    </w:p>
    <w:p w14:paraId="57E64EDC" w14:textId="77777777" w:rsidR="00BD128A" w:rsidRPr="00AB3156" w:rsidRDefault="00BD128A">
      <w:pPr>
        <w:pStyle w:val="PUNKTOWANIE"/>
      </w:pPr>
      <w:r w:rsidRPr="00AB3156">
        <w:t>dwutlenek azotu NO</w:t>
      </w:r>
      <w:r w:rsidRPr="00AB3156">
        <w:rPr>
          <w:vertAlign w:val="subscript"/>
        </w:rPr>
        <w:t>2</w:t>
      </w:r>
      <w:r w:rsidRPr="00AB3156">
        <w:t>,</w:t>
      </w:r>
    </w:p>
    <w:p w14:paraId="396C1FF8" w14:textId="77777777" w:rsidR="00BD128A" w:rsidRPr="00AB3156" w:rsidRDefault="00BD128A">
      <w:pPr>
        <w:pStyle w:val="PUNKTOWANIE"/>
      </w:pPr>
      <w:r w:rsidRPr="00AB3156">
        <w:t>tlenek węgla CO,</w:t>
      </w:r>
    </w:p>
    <w:p w14:paraId="041342F7" w14:textId="77777777" w:rsidR="00BD128A" w:rsidRPr="00AB3156" w:rsidRDefault="00BD128A">
      <w:pPr>
        <w:pStyle w:val="PUNKTOWANIE"/>
      </w:pPr>
      <w:r w:rsidRPr="00AB3156">
        <w:t>benzen C</w:t>
      </w:r>
      <w:r w:rsidRPr="00AB3156">
        <w:rPr>
          <w:vertAlign w:val="subscript"/>
        </w:rPr>
        <w:t>6</w:t>
      </w:r>
      <w:r w:rsidRPr="00AB3156">
        <w:t>H</w:t>
      </w:r>
      <w:r w:rsidRPr="00AB3156">
        <w:rPr>
          <w:vertAlign w:val="subscript"/>
        </w:rPr>
        <w:t>6</w:t>
      </w:r>
      <w:r w:rsidRPr="00AB3156">
        <w:t>,</w:t>
      </w:r>
    </w:p>
    <w:p w14:paraId="71FCB759" w14:textId="77777777" w:rsidR="00BD128A" w:rsidRPr="00AB3156" w:rsidRDefault="00BD128A">
      <w:pPr>
        <w:pStyle w:val="PUNKTOWANIE"/>
      </w:pPr>
      <w:r w:rsidRPr="00AB3156">
        <w:t>ozon O</w:t>
      </w:r>
      <w:r w:rsidRPr="00AB3156">
        <w:rPr>
          <w:vertAlign w:val="subscript"/>
        </w:rPr>
        <w:t>3</w:t>
      </w:r>
      <w:r w:rsidRPr="00AB3156">
        <w:t>,</w:t>
      </w:r>
    </w:p>
    <w:p w14:paraId="0712C553" w14:textId="77777777" w:rsidR="00BD128A" w:rsidRPr="00AB3156" w:rsidRDefault="00BD128A">
      <w:pPr>
        <w:pStyle w:val="PUNKTOWANIE"/>
      </w:pPr>
      <w:r w:rsidRPr="00AB3156">
        <w:t>pył PM10,</w:t>
      </w:r>
    </w:p>
    <w:p w14:paraId="7628BB85" w14:textId="77777777" w:rsidR="00BD128A" w:rsidRPr="00AB3156" w:rsidRDefault="00BD128A">
      <w:pPr>
        <w:pStyle w:val="PUNKTOWANIE"/>
      </w:pPr>
      <w:r w:rsidRPr="00AB3156">
        <w:t>pył PM2.5,</w:t>
      </w:r>
    </w:p>
    <w:p w14:paraId="13AECA44" w14:textId="77777777" w:rsidR="00BD128A" w:rsidRPr="00AB3156" w:rsidRDefault="00BD128A">
      <w:pPr>
        <w:pStyle w:val="PUNKTOWANIE"/>
      </w:pPr>
      <w:r w:rsidRPr="00AB3156">
        <w:t>ołów Pb w PM10,</w:t>
      </w:r>
    </w:p>
    <w:p w14:paraId="33924A60" w14:textId="77777777" w:rsidR="00BD128A" w:rsidRPr="00AB3156" w:rsidRDefault="00BD128A">
      <w:pPr>
        <w:pStyle w:val="PUNKTOWANIE"/>
      </w:pPr>
      <w:r w:rsidRPr="00AB3156">
        <w:t>arsen As w PM10,</w:t>
      </w:r>
    </w:p>
    <w:p w14:paraId="5DFD1ED7" w14:textId="77777777" w:rsidR="00713D7C" w:rsidRPr="00AB3156" w:rsidRDefault="00BD128A">
      <w:pPr>
        <w:pStyle w:val="PUNKTOWANIE"/>
      </w:pPr>
      <w:r w:rsidRPr="00AB3156">
        <w:t>kadm Cd w PM10,</w:t>
      </w:r>
    </w:p>
    <w:p w14:paraId="5E933B2F" w14:textId="6239C9BC" w:rsidR="00713D7C" w:rsidRPr="00AB3156" w:rsidRDefault="00BD128A">
      <w:pPr>
        <w:pStyle w:val="PUNKTOWANIE"/>
      </w:pPr>
      <w:r w:rsidRPr="00AB3156">
        <w:t>nikiel Ni w PM10,</w:t>
      </w:r>
    </w:p>
    <w:p w14:paraId="421A33A8" w14:textId="52493C18" w:rsidR="00713D7C" w:rsidRPr="00AB3156" w:rsidRDefault="00BD128A">
      <w:pPr>
        <w:pStyle w:val="PUNKTOWANIE"/>
      </w:pPr>
      <w:r w:rsidRPr="00AB3156">
        <w:t>benzo(a)piren B(a)P w PM10.</w:t>
      </w:r>
      <w:bookmarkStart w:id="153" w:name="_Toc48296614"/>
      <w:bookmarkStart w:id="154" w:name="_Toc60304211"/>
    </w:p>
    <w:p w14:paraId="1951626E" w14:textId="77777777" w:rsidR="00713D7C" w:rsidRPr="00AB3156" w:rsidRDefault="00713D7C" w:rsidP="00713D7C">
      <w:pPr>
        <w:pStyle w:val="PUNKTOWANIE"/>
        <w:numPr>
          <w:ilvl w:val="0"/>
          <w:numId w:val="0"/>
        </w:numPr>
        <w:ind w:left="720" w:hanging="360"/>
        <w:sectPr w:rsidR="00713D7C" w:rsidRPr="00AB3156" w:rsidSect="00713D7C">
          <w:type w:val="continuous"/>
          <w:pgSz w:w="11906" w:h="16838"/>
          <w:pgMar w:top="1418" w:right="1418" w:bottom="1559" w:left="1418" w:header="709" w:footer="709" w:gutter="0"/>
          <w:cols w:num="2" w:space="708"/>
          <w:formProt w:val="0"/>
        </w:sectPr>
      </w:pPr>
    </w:p>
    <w:p w14:paraId="3D65365B" w14:textId="71541799" w:rsidR="00080A8F" w:rsidRPr="00AB3156" w:rsidRDefault="00080A8F" w:rsidP="00713D7C">
      <w:pPr>
        <w:pStyle w:val="PUNKTOWANIE"/>
        <w:numPr>
          <w:ilvl w:val="0"/>
          <w:numId w:val="0"/>
        </w:numPr>
        <w:spacing w:before="120"/>
      </w:pPr>
      <w:r w:rsidRPr="00AB3156">
        <w:t>W ocenach dokonywanych pod kątem spełnienia kryteriów odniesionych do ochrony roślin uwzględnia się 3 substancje:</w:t>
      </w:r>
    </w:p>
    <w:p w14:paraId="6EE30371" w14:textId="77777777" w:rsidR="00080A8F" w:rsidRPr="00AB3156" w:rsidRDefault="00080A8F">
      <w:pPr>
        <w:pStyle w:val="PUNKTOWANIE"/>
      </w:pPr>
      <w:r w:rsidRPr="00AB3156">
        <w:t>dwutlenek siarki SO</w:t>
      </w:r>
      <w:r w:rsidRPr="00AB3156">
        <w:rPr>
          <w:vertAlign w:val="subscript"/>
        </w:rPr>
        <w:t>2</w:t>
      </w:r>
      <w:r w:rsidRPr="00AB3156">
        <w:t>,</w:t>
      </w:r>
    </w:p>
    <w:p w14:paraId="160803B5" w14:textId="77777777" w:rsidR="00080A8F" w:rsidRPr="00AB3156" w:rsidRDefault="00080A8F">
      <w:pPr>
        <w:pStyle w:val="PUNKTOWANIE"/>
      </w:pPr>
      <w:r w:rsidRPr="00AB3156">
        <w:t>tlenki azotu NO</w:t>
      </w:r>
      <w:r w:rsidRPr="00AB3156">
        <w:rPr>
          <w:vertAlign w:val="subscript"/>
        </w:rPr>
        <w:t>x</w:t>
      </w:r>
      <w:r w:rsidRPr="00AB3156">
        <w:t>,</w:t>
      </w:r>
    </w:p>
    <w:p w14:paraId="4C8301C2" w14:textId="6BD73106" w:rsidR="00080A8F" w:rsidRPr="00AB3156" w:rsidRDefault="00080A8F">
      <w:pPr>
        <w:pStyle w:val="PUNKTOWANIE"/>
      </w:pPr>
      <w:r w:rsidRPr="00AB3156">
        <w:t>ozon O</w:t>
      </w:r>
      <w:r w:rsidRPr="00AB3156">
        <w:rPr>
          <w:vertAlign w:val="subscript"/>
        </w:rPr>
        <w:t>3</w:t>
      </w:r>
      <w:r w:rsidRPr="00AB3156">
        <w:t>.</w:t>
      </w:r>
    </w:p>
    <w:p w14:paraId="53021458" w14:textId="45C527D7" w:rsidR="00080A8F" w:rsidRPr="00AB3156" w:rsidRDefault="00AB3156" w:rsidP="004F4828">
      <w:pPr>
        <w:pStyle w:val="Legenda"/>
        <w:jc w:val="center"/>
        <w:rPr>
          <w:rFonts w:eastAsia="Calibri"/>
        </w:rPr>
      </w:pPr>
      <w:r w:rsidRPr="00AB3156">
        <w:rPr>
          <w:rFonts w:eastAsia="Calibri"/>
          <w:noProof/>
        </w:rPr>
        <w:lastRenderedPageBreak/>
        <w:drawing>
          <wp:inline distT="0" distB="0" distL="0" distR="0" wp14:anchorId="04EB322D" wp14:editId="4672F4EC">
            <wp:extent cx="5760000" cy="4047941"/>
            <wp:effectExtent l="0" t="0" r="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000" cy="4047941"/>
                    </a:xfrm>
                    <a:prstGeom prst="rect">
                      <a:avLst/>
                    </a:prstGeom>
                    <a:noFill/>
                  </pic:spPr>
                </pic:pic>
              </a:graphicData>
            </a:graphic>
          </wp:inline>
        </w:drawing>
      </w:r>
    </w:p>
    <w:p w14:paraId="13DD454B" w14:textId="37DF7635" w:rsidR="004F4828" w:rsidRPr="00AB3156" w:rsidRDefault="004F4828" w:rsidP="002F1956">
      <w:pPr>
        <w:pStyle w:val="RYSUNEKK"/>
        <w:rPr>
          <w:rFonts w:eastAsia="Calibri" w:cs="Arial"/>
        </w:rPr>
      </w:pPr>
      <w:bookmarkStart w:id="155" w:name="_Toc118290895"/>
      <w:r w:rsidRPr="00AB3156">
        <w:rPr>
          <w:rFonts w:eastAsia="Calibri"/>
        </w:rPr>
        <w:t xml:space="preserve">Rysunek </w:t>
      </w:r>
      <w:r w:rsidR="002255D6" w:rsidRPr="00AB3156">
        <w:rPr>
          <w:rFonts w:eastAsia="Calibri"/>
        </w:rPr>
        <w:fldChar w:fldCharType="begin"/>
      </w:r>
      <w:r w:rsidRPr="00AB3156">
        <w:rPr>
          <w:rFonts w:eastAsia="Calibri"/>
        </w:rPr>
        <w:instrText xml:space="preserve"> SEQ Rysunek \* ARABIC </w:instrText>
      </w:r>
      <w:r w:rsidR="002255D6" w:rsidRPr="00AB3156">
        <w:rPr>
          <w:rFonts w:eastAsia="Calibri"/>
        </w:rPr>
        <w:fldChar w:fldCharType="separate"/>
      </w:r>
      <w:r w:rsidR="00C71745">
        <w:rPr>
          <w:rFonts w:eastAsia="Calibri"/>
          <w:noProof/>
        </w:rPr>
        <w:t>10</w:t>
      </w:r>
      <w:r w:rsidR="002255D6" w:rsidRPr="00AB3156">
        <w:rPr>
          <w:rFonts w:eastAsia="Calibri"/>
        </w:rPr>
        <w:fldChar w:fldCharType="end"/>
      </w:r>
      <w:r w:rsidRPr="00AB3156">
        <w:rPr>
          <w:rFonts w:eastAsia="Calibri"/>
        </w:rPr>
        <w:t xml:space="preserve">. Podział </w:t>
      </w:r>
      <w:r w:rsidR="00AB3156" w:rsidRPr="00AB3156">
        <w:rPr>
          <w:rFonts w:eastAsia="Calibri"/>
        </w:rPr>
        <w:t>w</w:t>
      </w:r>
      <w:r w:rsidR="00794C9C" w:rsidRPr="00AB3156">
        <w:rPr>
          <w:rFonts w:eastAsia="Calibri"/>
        </w:rPr>
        <w:t xml:space="preserve">ojewództwa </w:t>
      </w:r>
      <w:r w:rsidR="00AB3156" w:rsidRPr="00AB3156">
        <w:rPr>
          <w:rFonts w:eastAsia="Calibri"/>
        </w:rPr>
        <w:t>p</w:t>
      </w:r>
      <w:r w:rsidR="00AF7D3F" w:rsidRPr="00AB3156">
        <w:rPr>
          <w:rFonts w:eastAsia="Calibri"/>
        </w:rPr>
        <w:t>omorskiego</w:t>
      </w:r>
      <w:r w:rsidRPr="00AB3156">
        <w:rPr>
          <w:rFonts w:eastAsia="Calibri"/>
        </w:rPr>
        <w:t xml:space="preserve"> na strefy ochrony powietrza</w:t>
      </w:r>
      <w:bookmarkEnd w:id="153"/>
      <w:bookmarkEnd w:id="154"/>
      <w:bookmarkEnd w:id="155"/>
    </w:p>
    <w:p w14:paraId="2AB80000" w14:textId="0925F240" w:rsidR="004F4828" w:rsidRPr="00AB3156" w:rsidRDefault="004F4828" w:rsidP="00A13C53">
      <w:pPr>
        <w:pStyle w:val="RDO"/>
      </w:pPr>
      <w:r w:rsidRPr="00AB3156">
        <w:rPr>
          <w:bCs/>
          <w:lang w:eastAsia="pl-PL"/>
        </w:rPr>
        <w:t xml:space="preserve">źródło: </w:t>
      </w:r>
      <w:r w:rsidRPr="00AB3156">
        <w:t xml:space="preserve">Roczna ocena jakości powietrza w województwie </w:t>
      </w:r>
      <w:r w:rsidR="00AB3156" w:rsidRPr="00AB3156">
        <w:t>pomorskim</w:t>
      </w:r>
      <w:r w:rsidRPr="00AB3156">
        <w:t xml:space="preserve"> raport wojewódzki za rok 20</w:t>
      </w:r>
      <w:r w:rsidR="00A775F4" w:rsidRPr="00AB3156">
        <w:t>2</w:t>
      </w:r>
      <w:r w:rsidR="00577C71" w:rsidRPr="00AB3156">
        <w:t>1</w:t>
      </w:r>
    </w:p>
    <w:p w14:paraId="556FC4A6" w14:textId="15AE3DA2" w:rsidR="001A0808" w:rsidRPr="00AB3156" w:rsidRDefault="004F4828" w:rsidP="002A2504">
      <w:pPr>
        <w:spacing w:before="240"/>
      </w:pPr>
      <w:r w:rsidRPr="00AB3156">
        <w:t>Wynik oceny i klasyfikacji strefy dla danego zanieczyszczenia zależy od stężeń tego zanieczyszczenia występujących na terenie strefy - zwykle w rejonach o najwyższym stopniu zanieczyszczenia daną substancją. Uzyskany wynik przekłada się na określone wymagania</w:t>
      </w:r>
      <w:r w:rsidR="00E91DB5" w:rsidRPr="00AB3156">
        <w:br/>
      </w:r>
      <w:r w:rsidRPr="00AB3156">
        <w:t>w zakresie działań na rzecz poprawy jakości powietrza (w przypadku, gdy nie są spełnione odpowiednie kryteria) lub na rzecz utrzymania tej jakości (jeżeli spełnia ona przyjęte standardy).</w:t>
      </w:r>
    </w:p>
    <w:p w14:paraId="265C3C50" w14:textId="588A8727" w:rsidR="004F4828" w:rsidRPr="00AB3156" w:rsidRDefault="004F4828" w:rsidP="00577C71">
      <w:pPr>
        <w:spacing w:before="120"/>
        <w:rPr>
          <w:rFonts w:cs="Arial"/>
          <w:szCs w:val="24"/>
        </w:rPr>
      </w:pPr>
      <w:r w:rsidRPr="00AB3156">
        <w:rPr>
          <w:rFonts w:cs="Arial"/>
          <w:szCs w:val="24"/>
        </w:rPr>
        <w:t>Poniżej zestawiono klasy stref i wymagane działania w zależności od poziomów stężeń zanieczyszczenia uzyskanych w rocznej ocenie jakości powietrza:</w:t>
      </w:r>
    </w:p>
    <w:p w14:paraId="3B8290FF" w14:textId="77777777" w:rsidR="004F4828" w:rsidRPr="00AB3156" w:rsidRDefault="004F4828">
      <w:pPr>
        <w:pStyle w:val="PUNKTOWANIE"/>
      </w:pPr>
      <w:r w:rsidRPr="00AB3156">
        <w:t>Klasa A - poziom stężeń zanieczyszczenia nie przekracza poziomu dopuszczalnego/docelowego,</w:t>
      </w:r>
    </w:p>
    <w:p w14:paraId="1B014880" w14:textId="77777777" w:rsidR="004F4828" w:rsidRPr="00AB3156" w:rsidRDefault="004F4828">
      <w:pPr>
        <w:pStyle w:val="PUNKTOWANIE"/>
      </w:pPr>
      <w:r w:rsidRPr="00AB3156">
        <w:t>Klasa C - poziom stężeń zanieczyszczenia przekracza poziom dopuszczalny/docelowy,</w:t>
      </w:r>
    </w:p>
    <w:p w14:paraId="1B472361" w14:textId="77777777" w:rsidR="004F4828" w:rsidRPr="00AB3156" w:rsidRDefault="004F4828">
      <w:pPr>
        <w:pStyle w:val="PUNKTOWANIE"/>
      </w:pPr>
      <w:r w:rsidRPr="00AB3156">
        <w:t>Klasa D1 - poziom stężeń zanieczyszczenia nie przekracza poziomu celu długoterminowego (dotyczy tylko ozonu),</w:t>
      </w:r>
    </w:p>
    <w:p w14:paraId="3AEEE5DE" w14:textId="5316AAD0" w:rsidR="00046F77" w:rsidRPr="00AB3156" w:rsidRDefault="004F4828">
      <w:pPr>
        <w:pStyle w:val="PUNKTOWANIE"/>
      </w:pPr>
      <w:r w:rsidRPr="00AB3156">
        <w:t>Klasa D2 - poziom stężeń zan</w:t>
      </w:r>
      <w:r w:rsidR="00577D75" w:rsidRPr="00AB3156">
        <w:t>ieczyszczenia przekracza poziom</w:t>
      </w:r>
      <w:r w:rsidRPr="00AB3156">
        <w:t xml:space="preserve"> celu długoterminowego (dotyczy tylko ozonu).</w:t>
      </w:r>
      <w:bookmarkStart w:id="156" w:name="_Toc45100430"/>
      <w:bookmarkStart w:id="157" w:name="_Toc48296572"/>
      <w:bookmarkStart w:id="158" w:name="_Toc60304156"/>
    </w:p>
    <w:p w14:paraId="27A3CE5F" w14:textId="77777777" w:rsidR="00046F77" w:rsidRPr="00AF7D3F" w:rsidRDefault="00046F77">
      <w:pPr>
        <w:spacing w:line="240" w:lineRule="auto"/>
        <w:jc w:val="left"/>
        <w:rPr>
          <w:highlight w:val="yellow"/>
        </w:rPr>
      </w:pPr>
      <w:r w:rsidRPr="00AF7D3F">
        <w:rPr>
          <w:highlight w:val="yellow"/>
        </w:rPr>
        <w:br w:type="page"/>
      </w:r>
    </w:p>
    <w:p w14:paraId="2D77F239" w14:textId="2503F2E7" w:rsidR="004F4828" w:rsidRPr="00AB3156" w:rsidRDefault="004F4828" w:rsidP="004F4828">
      <w:pPr>
        <w:pStyle w:val="Legenda"/>
        <w:rPr>
          <w:rFonts w:eastAsia="Times New Roman"/>
        </w:rPr>
      </w:pPr>
      <w:bookmarkStart w:id="159" w:name="_Toc118290920"/>
      <w:r w:rsidRPr="00AB3156">
        <w:rPr>
          <w:rFonts w:eastAsia="Times New Roman"/>
        </w:rPr>
        <w:lastRenderedPageBreak/>
        <w:t xml:space="preserve">Tabela </w:t>
      </w:r>
      <w:r w:rsidR="002255D6" w:rsidRPr="00AB3156">
        <w:rPr>
          <w:rFonts w:eastAsia="Times New Roman"/>
        </w:rPr>
        <w:fldChar w:fldCharType="begin"/>
      </w:r>
      <w:r w:rsidRPr="00AB3156">
        <w:rPr>
          <w:rFonts w:eastAsia="Times New Roman"/>
        </w:rPr>
        <w:instrText xml:space="preserve"> SEQ Tabela \* ARABIC </w:instrText>
      </w:r>
      <w:r w:rsidR="002255D6" w:rsidRPr="00AB3156">
        <w:rPr>
          <w:rFonts w:eastAsia="Times New Roman"/>
        </w:rPr>
        <w:fldChar w:fldCharType="separate"/>
      </w:r>
      <w:r w:rsidR="00671CC0">
        <w:rPr>
          <w:rFonts w:eastAsia="Times New Roman"/>
          <w:noProof/>
        </w:rPr>
        <w:t>8</w:t>
      </w:r>
      <w:r w:rsidR="002255D6" w:rsidRPr="00AB3156">
        <w:rPr>
          <w:rFonts w:eastAsia="Times New Roman"/>
          <w:noProof/>
        </w:rPr>
        <w:fldChar w:fldCharType="end"/>
      </w:r>
      <w:r w:rsidRPr="00AB3156">
        <w:rPr>
          <w:rFonts w:eastAsia="Times New Roman"/>
        </w:rPr>
        <w:t>. Klasyfikacja stref zanieczyszczeń powietrza w zależności od poziomów stężeń zanieczyszczenia uzyskanych w rocznej ocenie jakości powietrza</w:t>
      </w:r>
      <w:bookmarkEnd w:id="156"/>
      <w:bookmarkEnd w:id="157"/>
      <w:bookmarkEnd w:id="158"/>
      <w:bookmarkEnd w:id="159"/>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6"/>
        <w:gridCol w:w="2410"/>
        <w:gridCol w:w="850"/>
        <w:gridCol w:w="3826"/>
      </w:tblGrid>
      <w:tr w:rsidR="004F4828" w:rsidRPr="00AB3156" w14:paraId="755A91F3" w14:textId="77777777" w:rsidTr="00046F77">
        <w:trPr>
          <w:trHeight w:val="283"/>
          <w:tblHeader/>
          <w:jc w:val="center"/>
        </w:trPr>
        <w:tc>
          <w:tcPr>
            <w:tcW w:w="1986" w:type="dxa"/>
            <w:shd w:val="clear" w:color="auto" w:fill="D6E3BC" w:themeFill="accent3" w:themeFillTint="66"/>
            <w:vAlign w:val="center"/>
          </w:tcPr>
          <w:p w14:paraId="6D943BE3" w14:textId="77777777" w:rsidR="004F4828" w:rsidRPr="00AB3156" w:rsidRDefault="004F4828" w:rsidP="004F4828">
            <w:pPr>
              <w:pStyle w:val="Bezodstpw"/>
              <w:spacing w:before="20" w:after="20" w:line="240" w:lineRule="auto"/>
              <w:jc w:val="center"/>
              <w:rPr>
                <w:rFonts w:cs="Arial"/>
                <w:b/>
                <w:sz w:val="18"/>
                <w:szCs w:val="18"/>
              </w:rPr>
            </w:pPr>
            <w:r w:rsidRPr="00AB3156">
              <w:rPr>
                <w:rFonts w:cs="Arial"/>
                <w:b/>
                <w:sz w:val="18"/>
                <w:szCs w:val="18"/>
              </w:rPr>
              <w:t>Poziom stężeń</w:t>
            </w:r>
          </w:p>
        </w:tc>
        <w:tc>
          <w:tcPr>
            <w:tcW w:w="2410" w:type="dxa"/>
            <w:shd w:val="clear" w:color="auto" w:fill="D6E3BC" w:themeFill="accent3" w:themeFillTint="66"/>
            <w:vAlign w:val="center"/>
          </w:tcPr>
          <w:p w14:paraId="6ACA62BB" w14:textId="77777777" w:rsidR="004F4828" w:rsidRPr="00AB3156" w:rsidRDefault="004F4828" w:rsidP="004F4828">
            <w:pPr>
              <w:pStyle w:val="Bezodstpw"/>
              <w:spacing w:before="20" w:after="20" w:line="240" w:lineRule="auto"/>
              <w:jc w:val="center"/>
              <w:rPr>
                <w:rFonts w:cs="Arial"/>
                <w:b/>
                <w:sz w:val="18"/>
                <w:szCs w:val="18"/>
              </w:rPr>
            </w:pPr>
            <w:r w:rsidRPr="00AB3156">
              <w:rPr>
                <w:rFonts w:cs="Arial"/>
                <w:b/>
                <w:sz w:val="18"/>
                <w:szCs w:val="18"/>
              </w:rPr>
              <w:t>Zanieczyszczenie</w:t>
            </w:r>
          </w:p>
        </w:tc>
        <w:tc>
          <w:tcPr>
            <w:tcW w:w="850" w:type="dxa"/>
            <w:shd w:val="clear" w:color="auto" w:fill="D6E3BC" w:themeFill="accent3" w:themeFillTint="66"/>
            <w:vAlign w:val="center"/>
          </w:tcPr>
          <w:p w14:paraId="713A9618" w14:textId="77777777" w:rsidR="004F4828" w:rsidRPr="00AB3156" w:rsidRDefault="004F4828" w:rsidP="004F4828">
            <w:pPr>
              <w:pStyle w:val="Bezodstpw"/>
              <w:spacing w:before="20" w:after="20" w:line="240" w:lineRule="auto"/>
              <w:jc w:val="center"/>
              <w:rPr>
                <w:rFonts w:cs="Arial"/>
                <w:b/>
                <w:sz w:val="18"/>
                <w:szCs w:val="18"/>
              </w:rPr>
            </w:pPr>
            <w:r w:rsidRPr="00AB3156">
              <w:rPr>
                <w:rFonts w:cs="Arial"/>
                <w:b/>
                <w:sz w:val="18"/>
                <w:szCs w:val="18"/>
              </w:rPr>
              <w:t>Klasa strefy</w:t>
            </w:r>
          </w:p>
        </w:tc>
        <w:tc>
          <w:tcPr>
            <w:tcW w:w="3826" w:type="dxa"/>
            <w:shd w:val="clear" w:color="auto" w:fill="D6E3BC" w:themeFill="accent3" w:themeFillTint="66"/>
            <w:vAlign w:val="center"/>
          </w:tcPr>
          <w:p w14:paraId="6F9D01CA" w14:textId="77777777" w:rsidR="004F4828" w:rsidRPr="00AB3156" w:rsidRDefault="004F4828" w:rsidP="004F4828">
            <w:pPr>
              <w:pStyle w:val="Bezodstpw"/>
              <w:spacing w:before="20" w:after="20" w:line="240" w:lineRule="auto"/>
              <w:jc w:val="center"/>
              <w:rPr>
                <w:rFonts w:cs="Arial"/>
                <w:b/>
                <w:sz w:val="18"/>
                <w:szCs w:val="18"/>
              </w:rPr>
            </w:pPr>
            <w:r w:rsidRPr="00AB3156">
              <w:rPr>
                <w:rFonts w:cs="Arial"/>
                <w:b/>
                <w:sz w:val="18"/>
                <w:szCs w:val="18"/>
              </w:rPr>
              <w:t>Wymagane działania</w:t>
            </w:r>
          </w:p>
        </w:tc>
      </w:tr>
      <w:tr w:rsidR="004F4828" w:rsidRPr="00AB3156" w14:paraId="7EE3FEDD" w14:textId="77777777" w:rsidTr="00046F77">
        <w:trPr>
          <w:trHeight w:val="340"/>
          <w:jc w:val="center"/>
        </w:trPr>
        <w:tc>
          <w:tcPr>
            <w:tcW w:w="9072" w:type="dxa"/>
            <w:gridSpan w:val="4"/>
            <w:shd w:val="clear" w:color="auto" w:fill="EAF1DD" w:themeFill="accent3" w:themeFillTint="33"/>
            <w:vAlign w:val="center"/>
          </w:tcPr>
          <w:p w14:paraId="2E9E02F3" w14:textId="77777777" w:rsidR="004F4828" w:rsidRPr="00AB3156" w:rsidRDefault="004F4828" w:rsidP="004F4828">
            <w:pPr>
              <w:tabs>
                <w:tab w:val="left" w:pos="1182"/>
              </w:tabs>
              <w:spacing w:before="20" w:after="20" w:line="240" w:lineRule="auto"/>
              <w:jc w:val="center"/>
              <w:rPr>
                <w:rFonts w:cs="Arial"/>
                <w:b/>
                <w:sz w:val="18"/>
                <w:szCs w:val="18"/>
                <w:lang w:eastAsia="pl-PL"/>
              </w:rPr>
            </w:pPr>
            <w:r w:rsidRPr="00AB3156">
              <w:rPr>
                <w:rFonts w:cs="Arial"/>
                <w:b/>
                <w:sz w:val="18"/>
                <w:szCs w:val="18"/>
              </w:rPr>
              <w:t xml:space="preserve">W przypadku, gdy dla zanieczyszczenia określony jest poziom dopuszczalny </w:t>
            </w:r>
          </w:p>
        </w:tc>
      </w:tr>
      <w:tr w:rsidR="004F4828" w:rsidRPr="00AB3156" w14:paraId="0B322F7A" w14:textId="77777777" w:rsidTr="00046F77">
        <w:trPr>
          <w:trHeight w:val="283"/>
          <w:jc w:val="center"/>
        </w:trPr>
        <w:tc>
          <w:tcPr>
            <w:tcW w:w="1986" w:type="dxa"/>
            <w:vAlign w:val="center"/>
          </w:tcPr>
          <w:p w14:paraId="0BB55548" w14:textId="77777777" w:rsidR="004F4828" w:rsidRPr="00AB3156" w:rsidRDefault="004F4828" w:rsidP="004F4828">
            <w:pPr>
              <w:pStyle w:val="Bezodstpw"/>
              <w:spacing w:before="20" w:after="20" w:line="240" w:lineRule="auto"/>
              <w:jc w:val="center"/>
              <w:rPr>
                <w:rFonts w:cs="Arial"/>
                <w:sz w:val="18"/>
                <w:szCs w:val="18"/>
              </w:rPr>
            </w:pPr>
            <w:r w:rsidRPr="00AB3156">
              <w:rPr>
                <w:rFonts w:cs="Arial"/>
                <w:sz w:val="18"/>
                <w:szCs w:val="18"/>
              </w:rPr>
              <w:t>nie przekracza poziomu dopuszczalnego</w:t>
            </w:r>
          </w:p>
        </w:tc>
        <w:tc>
          <w:tcPr>
            <w:tcW w:w="2410" w:type="dxa"/>
            <w:vMerge w:val="restart"/>
            <w:vAlign w:val="center"/>
          </w:tcPr>
          <w:p w14:paraId="46955B56" w14:textId="77777777" w:rsidR="004F4828" w:rsidRPr="00AB3156" w:rsidRDefault="004F4828" w:rsidP="004F4828">
            <w:pPr>
              <w:pStyle w:val="Bezodstpw"/>
              <w:spacing w:before="20" w:after="20" w:line="240" w:lineRule="auto"/>
              <w:jc w:val="center"/>
              <w:rPr>
                <w:rFonts w:cs="Arial"/>
                <w:sz w:val="18"/>
                <w:szCs w:val="18"/>
              </w:rPr>
            </w:pPr>
            <w:r w:rsidRPr="00AB3156">
              <w:rPr>
                <w:rFonts w:cs="Arial"/>
                <w:sz w:val="18"/>
                <w:szCs w:val="18"/>
              </w:rPr>
              <w:t>ochrona zdrowia ludzi: dwutlenek siarki SO</w:t>
            </w:r>
            <w:r w:rsidRPr="00AB3156">
              <w:rPr>
                <w:rFonts w:cs="Arial"/>
                <w:sz w:val="18"/>
                <w:szCs w:val="18"/>
                <w:vertAlign w:val="subscript"/>
              </w:rPr>
              <w:t>2</w:t>
            </w:r>
            <w:r w:rsidRPr="00AB3156">
              <w:rPr>
                <w:rFonts w:cs="Arial"/>
                <w:sz w:val="18"/>
                <w:szCs w:val="18"/>
              </w:rPr>
              <w:t>, dwutlenek azotu NO</w:t>
            </w:r>
            <w:r w:rsidRPr="00AB3156">
              <w:rPr>
                <w:rFonts w:cs="Arial"/>
                <w:sz w:val="18"/>
                <w:szCs w:val="18"/>
                <w:vertAlign w:val="subscript"/>
              </w:rPr>
              <w:t>2</w:t>
            </w:r>
            <w:r w:rsidRPr="00AB3156">
              <w:rPr>
                <w:rFonts w:cs="Arial"/>
                <w:sz w:val="18"/>
                <w:szCs w:val="18"/>
              </w:rPr>
              <w:t xml:space="preserve">, tlenek węgla CO, </w:t>
            </w:r>
            <w:r w:rsidRPr="00AB3156">
              <w:rPr>
                <w:rFonts w:cs="Arial"/>
                <w:sz w:val="18"/>
                <w:szCs w:val="18"/>
              </w:rPr>
              <w:br/>
              <w:t>benzen C</w:t>
            </w:r>
            <w:r w:rsidRPr="00AB3156">
              <w:rPr>
                <w:rFonts w:cs="Arial"/>
                <w:sz w:val="18"/>
                <w:szCs w:val="18"/>
                <w:vertAlign w:val="subscript"/>
              </w:rPr>
              <w:t>6</w:t>
            </w:r>
            <w:r w:rsidRPr="00AB3156">
              <w:rPr>
                <w:rFonts w:cs="Arial"/>
                <w:sz w:val="18"/>
                <w:szCs w:val="18"/>
              </w:rPr>
              <w:t>H</w:t>
            </w:r>
            <w:r w:rsidRPr="00AB3156">
              <w:rPr>
                <w:rFonts w:cs="Arial"/>
                <w:sz w:val="18"/>
                <w:szCs w:val="18"/>
                <w:vertAlign w:val="subscript"/>
              </w:rPr>
              <w:t>6</w:t>
            </w:r>
            <w:r w:rsidRPr="00AB3156">
              <w:rPr>
                <w:rFonts w:cs="Arial"/>
                <w:sz w:val="18"/>
                <w:szCs w:val="18"/>
              </w:rPr>
              <w:t xml:space="preserve">, </w:t>
            </w:r>
            <w:r w:rsidRPr="00AB3156">
              <w:rPr>
                <w:rFonts w:cs="Arial"/>
                <w:sz w:val="18"/>
                <w:szCs w:val="18"/>
              </w:rPr>
              <w:br/>
              <w:t>pył PM10, pył PM2.5</w:t>
            </w:r>
            <w:r w:rsidRPr="00AB3156">
              <w:rPr>
                <w:rFonts w:cs="Arial"/>
                <w:sz w:val="18"/>
                <w:szCs w:val="18"/>
              </w:rPr>
              <w:br/>
              <w:t>ołów Pb (zawartość w PM10)</w:t>
            </w:r>
            <w:r w:rsidRPr="00AB3156">
              <w:rPr>
                <w:rFonts w:cs="Arial"/>
                <w:sz w:val="18"/>
                <w:szCs w:val="18"/>
              </w:rPr>
              <w:br/>
            </w:r>
          </w:p>
          <w:p w14:paraId="6ADDC436" w14:textId="77777777" w:rsidR="004F4828" w:rsidRPr="00AB3156" w:rsidRDefault="004F4828" w:rsidP="004F4828">
            <w:pPr>
              <w:pStyle w:val="Bezodstpw"/>
              <w:spacing w:before="20" w:after="20" w:line="240" w:lineRule="auto"/>
              <w:jc w:val="center"/>
              <w:rPr>
                <w:rFonts w:cs="Arial"/>
                <w:sz w:val="18"/>
                <w:szCs w:val="18"/>
              </w:rPr>
            </w:pPr>
            <w:r w:rsidRPr="00AB3156">
              <w:rPr>
                <w:rFonts w:cs="Arial"/>
                <w:sz w:val="18"/>
                <w:szCs w:val="18"/>
              </w:rPr>
              <w:t>ochrona roślin:</w:t>
            </w:r>
          </w:p>
          <w:p w14:paraId="58BD40E1" w14:textId="77777777" w:rsidR="004F4828" w:rsidRPr="00AB3156" w:rsidRDefault="004F4828" w:rsidP="004F4828">
            <w:pPr>
              <w:pStyle w:val="Bezodstpw"/>
              <w:spacing w:before="20" w:after="20" w:line="240" w:lineRule="auto"/>
              <w:jc w:val="center"/>
              <w:rPr>
                <w:rFonts w:cs="Arial"/>
                <w:sz w:val="18"/>
                <w:szCs w:val="18"/>
              </w:rPr>
            </w:pPr>
            <w:r w:rsidRPr="00AB3156">
              <w:rPr>
                <w:rFonts w:cs="Arial"/>
                <w:sz w:val="18"/>
                <w:szCs w:val="18"/>
              </w:rPr>
              <w:t>dwutlenek siarki SO</w:t>
            </w:r>
            <w:r w:rsidRPr="00AB3156">
              <w:rPr>
                <w:rFonts w:cs="Arial"/>
                <w:sz w:val="18"/>
                <w:szCs w:val="18"/>
                <w:vertAlign w:val="subscript"/>
              </w:rPr>
              <w:t>2</w:t>
            </w:r>
          </w:p>
          <w:p w14:paraId="6F6EDBEA" w14:textId="77777777" w:rsidR="004F4828" w:rsidRPr="00AB3156" w:rsidRDefault="004F4828" w:rsidP="004F4828">
            <w:pPr>
              <w:pStyle w:val="Bezodstpw"/>
              <w:spacing w:before="20" w:after="20" w:line="240" w:lineRule="auto"/>
              <w:jc w:val="center"/>
              <w:rPr>
                <w:rFonts w:cs="Arial"/>
                <w:sz w:val="18"/>
                <w:szCs w:val="18"/>
              </w:rPr>
            </w:pPr>
            <w:r w:rsidRPr="00AB3156">
              <w:rPr>
                <w:rFonts w:cs="Arial"/>
                <w:sz w:val="18"/>
                <w:szCs w:val="18"/>
              </w:rPr>
              <w:t>tlenki azotu NO</w:t>
            </w:r>
            <w:r w:rsidRPr="00AB3156">
              <w:rPr>
                <w:rFonts w:cs="Arial"/>
                <w:sz w:val="18"/>
                <w:szCs w:val="18"/>
                <w:vertAlign w:val="subscript"/>
              </w:rPr>
              <w:t>X</w:t>
            </w:r>
            <w:r w:rsidRPr="00AB3156">
              <w:rPr>
                <w:rFonts w:cs="Arial"/>
                <w:sz w:val="18"/>
                <w:szCs w:val="18"/>
              </w:rPr>
              <w:t xml:space="preserve"> - </w:t>
            </w:r>
          </w:p>
        </w:tc>
        <w:tc>
          <w:tcPr>
            <w:tcW w:w="850" w:type="dxa"/>
            <w:shd w:val="clear" w:color="auto" w:fill="auto"/>
            <w:vAlign w:val="center"/>
          </w:tcPr>
          <w:p w14:paraId="0AF79A98" w14:textId="77777777" w:rsidR="004F4828" w:rsidRPr="00AB3156" w:rsidRDefault="004F4828" w:rsidP="004F4828">
            <w:pPr>
              <w:pStyle w:val="Bezodstpw"/>
              <w:spacing w:before="20" w:after="20" w:line="240" w:lineRule="auto"/>
              <w:jc w:val="center"/>
              <w:rPr>
                <w:rFonts w:cs="Arial"/>
                <w:color w:val="00B050"/>
                <w:sz w:val="18"/>
                <w:szCs w:val="18"/>
              </w:rPr>
            </w:pPr>
            <w:r w:rsidRPr="00AB3156">
              <w:rPr>
                <w:rFonts w:cs="Arial"/>
                <w:color w:val="00B050"/>
                <w:sz w:val="18"/>
                <w:szCs w:val="18"/>
              </w:rPr>
              <w:t>A</w:t>
            </w:r>
          </w:p>
        </w:tc>
        <w:tc>
          <w:tcPr>
            <w:tcW w:w="3826" w:type="dxa"/>
            <w:shd w:val="clear" w:color="auto" w:fill="auto"/>
            <w:vAlign w:val="center"/>
          </w:tcPr>
          <w:p w14:paraId="57F272FD" w14:textId="560FAE6B" w:rsidR="004F4828" w:rsidRPr="00AB3156" w:rsidRDefault="004F4828" w:rsidP="004F4828">
            <w:pPr>
              <w:pStyle w:val="Bezodstpw"/>
              <w:spacing w:before="20" w:after="20" w:line="240" w:lineRule="auto"/>
              <w:jc w:val="center"/>
              <w:rPr>
                <w:rFonts w:cs="Arial"/>
                <w:sz w:val="18"/>
                <w:szCs w:val="18"/>
              </w:rPr>
            </w:pPr>
            <w:r w:rsidRPr="00AB3156">
              <w:rPr>
                <w:rFonts w:cs="Arial"/>
                <w:sz w:val="18"/>
                <w:szCs w:val="18"/>
              </w:rPr>
              <w:t>utrzymanie stężeń zanieczyszczenia poniżej poziomu dopuszczalnego oraz dążenie</w:t>
            </w:r>
            <w:r w:rsidR="00E81960" w:rsidRPr="00AB3156">
              <w:rPr>
                <w:rFonts w:cs="Arial"/>
                <w:sz w:val="18"/>
                <w:szCs w:val="18"/>
              </w:rPr>
              <w:br/>
            </w:r>
            <w:r w:rsidRPr="00AB3156">
              <w:rPr>
                <w:rFonts w:cs="Arial"/>
                <w:sz w:val="18"/>
                <w:szCs w:val="18"/>
              </w:rPr>
              <w:t>do utrzymania najlepszej jakość powietrza zgodnej ze zrównoważonym rozwojem</w:t>
            </w:r>
          </w:p>
        </w:tc>
      </w:tr>
      <w:tr w:rsidR="004F4828" w:rsidRPr="00AB3156" w14:paraId="22E107AB" w14:textId="77777777" w:rsidTr="00046F77">
        <w:trPr>
          <w:trHeight w:val="283"/>
          <w:jc w:val="center"/>
        </w:trPr>
        <w:tc>
          <w:tcPr>
            <w:tcW w:w="1986" w:type="dxa"/>
            <w:vAlign w:val="center"/>
          </w:tcPr>
          <w:p w14:paraId="1F540D73" w14:textId="77777777" w:rsidR="004F4828" w:rsidRPr="00AB3156" w:rsidRDefault="004F4828" w:rsidP="004F4828">
            <w:pPr>
              <w:tabs>
                <w:tab w:val="left" w:pos="1182"/>
              </w:tabs>
              <w:spacing w:before="20" w:after="20" w:line="240" w:lineRule="auto"/>
              <w:jc w:val="center"/>
              <w:rPr>
                <w:rFonts w:cs="Arial"/>
                <w:sz w:val="18"/>
                <w:szCs w:val="18"/>
                <w:lang w:eastAsia="pl-PL"/>
              </w:rPr>
            </w:pPr>
            <w:r w:rsidRPr="00AB3156">
              <w:rPr>
                <w:rFonts w:cs="Arial"/>
                <w:sz w:val="18"/>
                <w:szCs w:val="18"/>
              </w:rPr>
              <w:t>powyżej poziomu dopuszczalnego</w:t>
            </w:r>
          </w:p>
        </w:tc>
        <w:tc>
          <w:tcPr>
            <w:tcW w:w="2410" w:type="dxa"/>
            <w:vMerge/>
            <w:vAlign w:val="center"/>
          </w:tcPr>
          <w:p w14:paraId="7694BC1B" w14:textId="77777777" w:rsidR="004F4828" w:rsidRPr="00AB3156" w:rsidRDefault="004F4828" w:rsidP="004F4828">
            <w:pPr>
              <w:tabs>
                <w:tab w:val="left" w:pos="1182"/>
              </w:tabs>
              <w:spacing w:before="20" w:after="20" w:line="240" w:lineRule="auto"/>
              <w:jc w:val="center"/>
              <w:rPr>
                <w:rFonts w:cs="Arial"/>
                <w:sz w:val="18"/>
                <w:szCs w:val="18"/>
                <w:lang w:eastAsia="pl-PL"/>
              </w:rPr>
            </w:pPr>
          </w:p>
        </w:tc>
        <w:tc>
          <w:tcPr>
            <w:tcW w:w="850" w:type="dxa"/>
            <w:shd w:val="clear" w:color="auto" w:fill="auto"/>
            <w:vAlign w:val="center"/>
          </w:tcPr>
          <w:p w14:paraId="43015504" w14:textId="77777777" w:rsidR="004F4828" w:rsidRPr="00AB3156" w:rsidRDefault="004F4828" w:rsidP="004F4828">
            <w:pPr>
              <w:tabs>
                <w:tab w:val="left" w:pos="1182"/>
              </w:tabs>
              <w:spacing w:before="20" w:after="20" w:line="240" w:lineRule="auto"/>
              <w:jc w:val="center"/>
              <w:rPr>
                <w:rFonts w:cs="Arial"/>
                <w:color w:val="FF0000"/>
                <w:sz w:val="18"/>
                <w:szCs w:val="18"/>
                <w:lang w:eastAsia="pl-PL"/>
              </w:rPr>
            </w:pPr>
            <w:r w:rsidRPr="00AB3156">
              <w:rPr>
                <w:rFonts w:cs="Arial"/>
                <w:color w:val="FF0000"/>
                <w:sz w:val="18"/>
                <w:szCs w:val="18"/>
              </w:rPr>
              <w:t>C</w:t>
            </w:r>
          </w:p>
        </w:tc>
        <w:tc>
          <w:tcPr>
            <w:tcW w:w="3826" w:type="dxa"/>
            <w:shd w:val="clear" w:color="auto" w:fill="auto"/>
            <w:vAlign w:val="center"/>
          </w:tcPr>
          <w:p w14:paraId="25274203" w14:textId="77777777" w:rsidR="004F4828" w:rsidRPr="00AB3156" w:rsidRDefault="004F4828" w:rsidP="004F4828">
            <w:pPr>
              <w:pStyle w:val="Bezodstpw"/>
              <w:spacing w:before="20" w:after="20" w:line="240" w:lineRule="auto"/>
              <w:jc w:val="center"/>
              <w:rPr>
                <w:rFonts w:cs="Arial"/>
                <w:sz w:val="18"/>
                <w:szCs w:val="18"/>
              </w:rPr>
            </w:pPr>
            <w:r w:rsidRPr="00AB3156">
              <w:rPr>
                <w:rFonts w:cs="Arial"/>
                <w:sz w:val="18"/>
                <w:szCs w:val="18"/>
              </w:rPr>
              <w:t>- określenie obszarów przekroczeń poziomów dopuszczalnych,</w:t>
            </w:r>
          </w:p>
          <w:p w14:paraId="6E1C3279" w14:textId="77777777" w:rsidR="004F4828" w:rsidRPr="00AB3156" w:rsidRDefault="004F4828" w:rsidP="004F4828">
            <w:pPr>
              <w:pStyle w:val="Bezodstpw"/>
              <w:spacing w:before="20" w:after="20" w:line="240" w:lineRule="auto"/>
              <w:jc w:val="center"/>
              <w:rPr>
                <w:rFonts w:cs="Arial"/>
                <w:sz w:val="18"/>
                <w:szCs w:val="18"/>
              </w:rPr>
            </w:pPr>
            <w:r w:rsidRPr="00AB3156">
              <w:rPr>
                <w:rFonts w:cs="Arial"/>
                <w:sz w:val="18"/>
                <w:szCs w:val="18"/>
              </w:rPr>
              <w:t>- opracowanie lub aktualizacja programu ochrony powietrza w celu osiągnięcia odpowiednich poziomów dopuszczalnych substancji w powietrzu,</w:t>
            </w:r>
          </w:p>
          <w:p w14:paraId="4AC92D70" w14:textId="3559B6E7" w:rsidR="004F4828" w:rsidRPr="00AB3156" w:rsidRDefault="004F4828" w:rsidP="004F4828">
            <w:pPr>
              <w:tabs>
                <w:tab w:val="left" w:pos="1182"/>
              </w:tabs>
              <w:spacing w:before="20" w:after="20" w:line="240" w:lineRule="auto"/>
              <w:jc w:val="center"/>
              <w:rPr>
                <w:rFonts w:cs="Arial"/>
                <w:sz w:val="18"/>
                <w:szCs w:val="18"/>
                <w:lang w:eastAsia="pl-PL"/>
              </w:rPr>
            </w:pPr>
            <w:r w:rsidRPr="00AB3156">
              <w:rPr>
                <w:rFonts w:cs="Arial"/>
                <w:sz w:val="18"/>
                <w:szCs w:val="18"/>
              </w:rPr>
              <w:t>- kontrolowanie stężeń zanieczyszczenia</w:t>
            </w:r>
            <w:r w:rsidR="00E81960" w:rsidRPr="00AB3156">
              <w:rPr>
                <w:rFonts w:cs="Arial"/>
                <w:sz w:val="18"/>
                <w:szCs w:val="18"/>
              </w:rPr>
              <w:br/>
            </w:r>
            <w:r w:rsidRPr="00AB3156">
              <w:rPr>
                <w:rFonts w:cs="Arial"/>
                <w:sz w:val="18"/>
                <w:szCs w:val="18"/>
              </w:rPr>
              <w:t>na obszarach przekroczeń i prowadzenie działań mających na celu obniżenie stężeń przynajmniej do poziomów dopuszczalnych</w:t>
            </w:r>
          </w:p>
        </w:tc>
      </w:tr>
      <w:tr w:rsidR="004F4828" w:rsidRPr="00AB3156" w14:paraId="6774B728" w14:textId="77777777" w:rsidTr="00046F77">
        <w:trPr>
          <w:trHeight w:val="283"/>
          <w:jc w:val="center"/>
        </w:trPr>
        <w:tc>
          <w:tcPr>
            <w:tcW w:w="9072" w:type="dxa"/>
            <w:gridSpan w:val="4"/>
            <w:shd w:val="clear" w:color="auto" w:fill="EAF1DD" w:themeFill="accent3" w:themeFillTint="33"/>
            <w:vAlign w:val="center"/>
          </w:tcPr>
          <w:p w14:paraId="2DEFE6C4" w14:textId="77777777" w:rsidR="004F4828" w:rsidRPr="00AB3156" w:rsidRDefault="004F4828" w:rsidP="004F4828">
            <w:pPr>
              <w:tabs>
                <w:tab w:val="left" w:pos="1182"/>
              </w:tabs>
              <w:spacing w:before="20" w:after="20" w:line="240" w:lineRule="auto"/>
              <w:jc w:val="center"/>
              <w:rPr>
                <w:rFonts w:cs="Arial"/>
                <w:b/>
                <w:sz w:val="18"/>
                <w:szCs w:val="18"/>
                <w:lang w:eastAsia="pl-PL"/>
              </w:rPr>
            </w:pPr>
            <w:r w:rsidRPr="00AB3156">
              <w:rPr>
                <w:rFonts w:cs="Arial"/>
                <w:b/>
                <w:sz w:val="18"/>
                <w:szCs w:val="18"/>
              </w:rPr>
              <w:t>W przypadku, gdy dla zanieczyszczenia określony jest poziom docelowy</w:t>
            </w:r>
          </w:p>
        </w:tc>
      </w:tr>
      <w:tr w:rsidR="004F4828" w:rsidRPr="00AB3156" w14:paraId="6CF1D660" w14:textId="77777777" w:rsidTr="00046F77">
        <w:trPr>
          <w:trHeight w:val="283"/>
          <w:jc w:val="center"/>
        </w:trPr>
        <w:tc>
          <w:tcPr>
            <w:tcW w:w="1986" w:type="dxa"/>
            <w:vAlign w:val="center"/>
          </w:tcPr>
          <w:p w14:paraId="03A35E17" w14:textId="77777777" w:rsidR="004F4828" w:rsidRPr="00AB3156" w:rsidRDefault="004F4828" w:rsidP="004F4828">
            <w:pPr>
              <w:pStyle w:val="Bezodstpw"/>
              <w:spacing w:before="20" w:after="20" w:line="240" w:lineRule="auto"/>
              <w:jc w:val="center"/>
              <w:rPr>
                <w:rFonts w:cs="Arial"/>
                <w:sz w:val="18"/>
                <w:szCs w:val="18"/>
              </w:rPr>
            </w:pPr>
            <w:r w:rsidRPr="00AB3156">
              <w:rPr>
                <w:rFonts w:cs="Arial"/>
                <w:sz w:val="18"/>
                <w:szCs w:val="18"/>
              </w:rPr>
              <w:t>nie przekracza poziomu docelowego</w:t>
            </w:r>
          </w:p>
        </w:tc>
        <w:tc>
          <w:tcPr>
            <w:tcW w:w="2410" w:type="dxa"/>
            <w:vMerge w:val="restart"/>
            <w:vAlign w:val="center"/>
          </w:tcPr>
          <w:p w14:paraId="2D5D42B1" w14:textId="77777777" w:rsidR="004F4828" w:rsidRPr="00AB3156" w:rsidRDefault="004F4828" w:rsidP="004F4828">
            <w:pPr>
              <w:pStyle w:val="Bezodstpw"/>
              <w:spacing w:before="20" w:after="20" w:line="240" w:lineRule="auto"/>
              <w:jc w:val="center"/>
              <w:rPr>
                <w:rFonts w:cs="Arial"/>
                <w:sz w:val="18"/>
                <w:szCs w:val="18"/>
              </w:rPr>
            </w:pPr>
            <w:r w:rsidRPr="00AB3156">
              <w:rPr>
                <w:rFonts w:cs="Arial"/>
                <w:sz w:val="18"/>
                <w:szCs w:val="18"/>
              </w:rPr>
              <w:t xml:space="preserve">ochrona zdrowia ludzi i ochrona roślin </w:t>
            </w:r>
          </w:p>
          <w:p w14:paraId="6DD44BD3" w14:textId="77777777" w:rsidR="004F4828" w:rsidRPr="00AB3156" w:rsidRDefault="004F4828" w:rsidP="004F4828">
            <w:pPr>
              <w:pStyle w:val="Bezodstpw"/>
              <w:spacing w:before="20" w:after="20" w:line="240" w:lineRule="auto"/>
              <w:jc w:val="center"/>
              <w:rPr>
                <w:rFonts w:cs="Arial"/>
                <w:sz w:val="18"/>
                <w:szCs w:val="18"/>
              </w:rPr>
            </w:pPr>
            <w:r w:rsidRPr="00AB3156">
              <w:rPr>
                <w:rFonts w:cs="Arial"/>
                <w:sz w:val="18"/>
                <w:szCs w:val="18"/>
              </w:rPr>
              <w:t>ozon O</w:t>
            </w:r>
            <w:r w:rsidRPr="00AB3156">
              <w:rPr>
                <w:rFonts w:cs="Arial"/>
                <w:sz w:val="18"/>
                <w:szCs w:val="18"/>
                <w:vertAlign w:val="subscript"/>
              </w:rPr>
              <w:t>3</w:t>
            </w:r>
            <w:r w:rsidRPr="00AB3156">
              <w:rPr>
                <w:rFonts w:cs="Arial"/>
                <w:sz w:val="18"/>
                <w:szCs w:val="18"/>
              </w:rPr>
              <w:t xml:space="preserve"> </w:t>
            </w:r>
          </w:p>
          <w:p w14:paraId="046DE175" w14:textId="77777777" w:rsidR="004F4828" w:rsidRPr="00AB3156" w:rsidRDefault="004F4828" w:rsidP="004F4828">
            <w:pPr>
              <w:pStyle w:val="Bezodstpw"/>
              <w:spacing w:before="20" w:after="20" w:line="240" w:lineRule="auto"/>
              <w:jc w:val="center"/>
              <w:rPr>
                <w:rFonts w:cs="Arial"/>
                <w:sz w:val="18"/>
                <w:szCs w:val="18"/>
              </w:rPr>
            </w:pPr>
          </w:p>
          <w:p w14:paraId="066EE61A" w14:textId="77777777" w:rsidR="004F4828" w:rsidRPr="00AB3156" w:rsidRDefault="004F4828" w:rsidP="004F4828">
            <w:pPr>
              <w:pStyle w:val="Bezodstpw"/>
              <w:spacing w:before="20" w:after="20" w:line="240" w:lineRule="auto"/>
              <w:jc w:val="center"/>
              <w:rPr>
                <w:rFonts w:cs="Arial"/>
                <w:sz w:val="18"/>
                <w:szCs w:val="18"/>
              </w:rPr>
            </w:pPr>
            <w:r w:rsidRPr="00AB3156">
              <w:rPr>
                <w:rFonts w:cs="Arial"/>
                <w:sz w:val="18"/>
                <w:szCs w:val="18"/>
              </w:rPr>
              <w:t>ochrona zdrowia ludzi</w:t>
            </w:r>
          </w:p>
          <w:p w14:paraId="677E2772" w14:textId="77777777" w:rsidR="004F4828" w:rsidRPr="00AB3156" w:rsidRDefault="004F4828" w:rsidP="004F4828">
            <w:pPr>
              <w:pStyle w:val="Bezodstpw"/>
              <w:spacing w:before="20" w:after="20" w:line="240" w:lineRule="auto"/>
              <w:jc w:val="center"/>
              <w:rPr>
                <w:rFonts w:cs="Arial"/>
                <w:sz w:val="18"/>
                <w:szCs w:val="18"/>
              </w:rPr>
            </w:pPr>
            <w:r w:rsidRPr="00AB3156">
              <w:rPr>
                <w:rFonts w:cs="Arial"/>
                <w:sz w:val="18"/>
                <w:szCs w:val="18"/>
              </w:rPr>
              <w:t xml:space="preserve">arsen As (zawartość w PM10), </w:t>
            </w:r>
          </w:p>
          <w:p w14:paraId="6DBC1C80" w14:textId="77777777" w:rsidR="004F4828" w:rsidRPr="00AB3156" w:rsidRDefault="004F4828" w:rsidP="004F4828">
            <w:pPr>
              <w:pStyle w:val="Bezodstpw"/>
              <w:spacing w:before="20" w:after="20" w:line="240" w:lineRule="auto"/>
              <w:jc w:val="center"/>
              <w:rPr>
                <w:rFonts w:cs="Arial"/>
                <w:sz w:val="18"/>
                <w:szCs w:val="18"/>
              </w:rPr>
            </w:pPr>
            <w:r w:rsidRPr="00AB3156">
              <w:rPr>
                <w:rFonts w:cs="Arial"/>
                <w:sz w:val="18"/>
                <w:szCs w:val="18"/>
              </w:rPr>
              <w:t xml:space="preserve">kadm Cd (zawartość w PM10), </w:t>
            </w:r>
          </w:p>
          <w:p w14:paraId="649E3D67" w14:textId="77777777" w:rsidR="004F4828" w:rsidRPr="00AB3156" w:rsidRDefault="004F4828" w:rsidP="004F4828">
            <w:pPr>
              <w:pStyle w:val="Bezodstpw"/>
              <w:spacing w:before="20" w:after="20" w:line="240" w:lineRule="auto"/>
              <w:jc w:val="center"/>
              <w:rPr>
                <w:rFonts w:cs="Arial"/>
                <w:sz w:val="18"/>
                <w:szCs w:val="18"/>
              </w:rPr>
            </w:pPr>
            <w:r w:rsidRPr="00AB3156">
              <w:rPr>
                <w:rFonts w:cs="Arial"/>
                <w:sz w:val="18"/>
                <w:szCs w:val="18"/>
              </w:rPr>
              <w:t>nikiel Ni (zawartość w PM10),</w:t>
            </w:r>
          </w:p>
          <w:p w14:paraId="25A68FA1" w14:textId="77777777" w:rsidR="004F4828" w:rsidRPr="00AB3156" w:rsidRDefault="004F4828" w:rsidP="004F4828">
            <w:pPr>
              <w:pStyle w:val="Bezodstpw"/>
              <w:spacing w:before="20" w:after="20" w:line="240" w:lineRule="auto"/>
              <w:jc w:val="center"/>
              <w:rPr>
                <w:rFonts w:cs="Arial"/>
                <w:sz w:val="18"/>
                <w:szCs w:val="18"/>
              </w:rPr>
            </w:pPr>
            <w:r w:rsidRPr="00AB3156">
              <w:rPr>
                <w:rFonts w:cs="Arial"/>
                <w:sz w:val="18"/>
                <w:szCs w:val="18"/>
              </w:rPr>
              <w:t>benzo(a)piren B(a)P (zawartość w PM10)</w:t>
            </w:r>
          </w:p>
        </w:tc>
        <w:tc>
          <w:tcPr>
            <w:tcW w:w="850" w:type="dxa"/>
            <w:shd w:val="clear" w:color="auto" w:fill="auto"/>
            <w:vAlign w:val="center"/>
          </w:tcPr>
          <w:p w14:paraId="01E0ECF5" w14:textId="77777777" w:rsidR="004F4828" w:rsidRPr="00AB3156" w:rsidRDefault="004F4828" w:rsidP="004F4828">
            <w:pPr>
              <w:pStyle w:val="Bezodstpw"/>
              <w:spacing w:before="20" w:after="20" w:line="240" w:lineRule="auto"/>
              <w:jc w:val="center"/>
              <w:rPr>
                <w:rFonts w:cs="Arial"/>
                <w:color w:val="00B050"/>
                <w:sz w:val="18"/>
                <w:szCs w:val="18"/>
              </w:rPr>
            </w:pPr>
            <w:r w:rsidRPr="00AB3156">
              <w:rPr>
                <w:rFonts w:cs="Arial"/>
                <w:color w:val="00B050"/>
                <w:sz w:val="18"/>
                <w:szCs w:val="18"/>
              </w:rPr>
              <w:t>A</w:t>
            </w:r>
          </w:p>
        </w:tc>
        <w:tc>
          <w:tcPr>
            <w:tcW w:w="3826" w:type="dxa"/>
            <w:shd w:val="clear" w:color="auto" w:fill="auto"/>
            <w:vAlign w:val="center"/>
          </w:tcPr>
          <w:p w14:paraId="2CEF21D6" w14:textId="6F47AC00" w:rsidR="004F4828" w:rsidRPr="00AB3156" w:rsidRDefault="004F4828" w:rsidP="004F4828">
            <w:pPr>
              <w:pStyle w:val="Bezodstpw"/>
              <w:spacing w:before="20" w:after="20" w:line="240" w:lineRule="auto"/>
              <w:jc w:val="center"/>
              <w:rPr>
                <w:rFonts w:cs="Arial"/>
                <w:sz w:val="18"/>
                <w:szCs w:val="18"/>
              </w:rPr>
            </w:pPr>
            <w:r w:rsidRPr="00AB3156">
              <w:rPr>
                <w:rFonts w:cs="Arial"/>
                <w:sz w:val="18"/>
                <w:szCs w:val="18"/>
              </w:rPr>
              <w:t>utrzymanie stężeń zanieczyszczenia</w:t>
            </w:r>
            <w:r w:rsidR="00E81960" w:rsidRPr="00AB3156">
              <w:rPr>
                <w:rFonts w:cs="Arial"/>
                <w:sz w:val="18"/>
                <w:szCs w:val="18"/>
              </w:rPr>
              <w:br/>
            </w:r>
            <w:r w:rsidRPr="00AB3156">
              <w:rPr>
                <w:rFonts w:cs="Arial"/>
                <w:sz w:val="18"/>
                <w:szCs w:val="18"/>
              </w:rPr>
              <w:t>w powietrzu poniżej poziomu docelowego</w:t>
            </w:r>
          </w:p>
        </w:tc>
      </w:tr>
      <w:tr w:rsidR="004F4828" w:rsidRPr="00AB3156" w14:paraId="02DC0D8D" w14:textId="77777777" w:rsidTr="00046F77">
        <w:trPr>
          <w:trHeight w:val="283"/>
          <w:jc w:val="center"/>
        </w:trPr>
        <w:tc>
          <w:tcPr>
            <w:tcW w:w="1986" w:type="dxa"/>
            <w:vAlign w:val="center"/>
          </w:tcPr>
          <w:p w14:paraId="14BA043C" w14:textId="77777777" w:rsidR="004F4828" w:rsidRPr="00AB3156" w:rsidRDefault="004F4828" w:rsidP="004F4828">
            <w:pPr>
              <w:tabs>
                <w:tab w:val="left" w:pos="1182"/>
              </w:tabs>
              <w:spacing w:before="20" w:after="20" w:line="240" w:lineRule="auto"/>
              <w:jc w:val="center"/>
              <w:rPr>
                <w:rFonts w:cs="Arial"/>
                <w:sz w:val="18"/>
                <w:szCs w:val="18"/>
                <w:lang w:eastAsia="pl-PL"/>
              </w:rPr>
            </w:pPr>
            <w:r w:rsidRPr="00AB3156">
              <w:rPr>
                <w:rFonts w:cs="Arial"/>
                <w:sz w:val="18"/>
                <w:szCs w:val="18"/>
              </w:rPr>
              <w:t>powyżej poziomu docelowego</w:t>
            </w:r>
          </w:p>
        </w:tc>
        <w:tc>
          <w:tcPr>
            <w:tcW w:w="2410" w:type="dxa"/>
            <w:vMerge/>
            <w:vAlign w:val="center"/>
          </w:tcPr>
          <w:p w14:paraId="3F411FE1" w14:textId="77777777" w:rsidR="004F4828" w:rsidRPr="00AB3156" w:rsidRDefault="004F4828" w:rsidP="004F4828">
            <w:pPr>
              <w:tabs>
                <w:tab w:val="left" w:pos="1182"/>
              </w:tabs>
              <w:spacing w:before="20" w:after="20" w:line="240" w:lineRule="auto"/>
              <w:jc w:val="center"/>
              <w:rPr>
                <w:rFonts w:cs="Arial"/>
                <w:sz w:val="18"/>
                <w:szCs w:val="18"/>
                <w:lang w:eastAsia="pl-PL"/>
              </w:rPr>
            </w:pPr>
          </w:p>
        </w:tc>
        <w:tc>
          <w:tcPr>
            <w:tcW w:w="850" w:type="dxa"/>
            <w:shd w:val="clear" w:color="auto" w:fill="auto"/>
            <w:vAlign w:val="center"/>
          </w:tcPr>
          <w:p w14:paraId="4070C96A" w14:textId="6DE413CE" w:rsidR="003753FA" w:rsidRPr="00AB3156" w:rsidRDefault="004F4828" w:rsidP="003753FA">
            <w:pPr>
              <w:pStyle w:val="Bezodstpw"/>
              <w:spacing w:before="20" w:after="20" w:line="240" w:lineRule="auto"/>
              <w:jc w:val="center"/>
            </w:pPr>
            <w:r w:rsidRPr="00AB3156">
              <w:rPr>
                <w:rFonts w:cs="Arial"/>
                <w:color w:val="FF0000"/>
                <w:sz w:val="18"/>
                <w:szCs w:val="18"/>
              </w:rPr>
              <w:t>C</w:t>
            </w:r>
          </w:p>
        </w:tc>
        <w:tc>
          <w:tcPr>
            <w:tcW w:w="3826" w:type="dxa"/>
            <w:shd w:val="clear" w:color="auto" w:fill="auto"/>
            <w:vAlign w:val="center"/>
          </w:tcPr>
          <w:p w14:paraId="41EBB6B5" w14:textId="77777777" w:rsidR="004F4828" w:rsidRPr="00AB3156" w:rsidRDefault="004F4828" w:rsidP="004F4828">
            <w:pPr>
              <w:pStyle w:val="Bezodstpw"/>
              <w:spacing w:before="20" w:after="20" w:line="240" w:lineRule="auto"/>
              <w:jc w:val="center"/>
              <w:rPr>
                <w:rFonts w:cs="Arial"/>
                <w:sz w:val="18"/>
                <w:szCs w:val="18"/>
              </w:rPr>
            </w:pPr>
            <w:r w:rsidRPr="00AB3156">
              <w:rPr>
                <w:rFonts w:cs="Arial"/>
                <w:sz w:val="18"/>
                <w:szCs w:val="18"/>
              </w:rPr>
              <w:t>- dążenie do osiągnięcia poziomu docelowego substancji w określonym czasie za pomocą ekonomicznie uzasadnionych działań technicznych i technologicznych</w:t>
            </w:r>
          </w:p>
          <w:p w14:paraId="0ACD175F" w14:textId="77777777" w:rsidR="004F4828" w:rsidRPr="00AB3156" w:rsidRDefault="004F4828" w:rsidP="004F4828">
            <w:pPr>
              <w:pStyle w:val="Bezodstpw"/>
              <w:spacing w:before="20" w:after="20" w:line="240" w:lineRule="auto"/>
              <w:jc w:val="center"/>
              <w:rPr>
                <w:rFonts w:cs="Arial"/>
                <w:sz w:val="18"/>
                <w:szCs w:val="18"/>
              </w:rPr>
            </w:pPr>
            <w:r w:rsidRPr="00AB3156">
              <w:rPr>
                <w:rFonts w:cs="Arial"/>
                <w:sz w:val="18"/>
                <w:szCs w:val="18"/>
              </w:rPr>
              <w:t>- określenie obszarów przekroczeń poziomów docelowych</w:t>
            </w:r>
          </w:p>
          <w:p w14:paraId="79065447" w14:textId="783B1DA4" w:rsidR="004F4828" w:rsidRPr="00AB3156" w:rsidRDefault="004F4828" w:rsidP="004F4828">
            <w:pPr>
              <w:tabs>
                <w:tab w:val="left" w:pos="1182"/>
              </w:tabs>
              <w:spacing w:before="20" w:after="20" w:line="240" w:lineRule="auto"/>
              <w:jc w:val="center"/>
              <w:rPr>
                <w:rFonts w:cs="Arial"/>
                <w:sz w:val="18"/>
                <w:szCs w:val="18"/>
                <w:lang w:eastAsia="pl-PL"/>
              </w:rPr>
            </w:pPr>
            <w:r w:rsidRPr="00AB3156">
              <w:rPr>
                <w:rFonts w:cs="Arial"/>
                <w:sz w:val="18"/>
                <w:szCs w:val="18"/>
              </w:rPr>
              <w:t>- opracowanie lub aktualizacja programu ochrony powietrza, w celu osiągnięcia odpowiednich poziomów docelowych</w:t>
            </w:r>
            <w:r w:rsidR="00E81960" w:rsidRPr="00AB3156">
              <w:rPr>
                <w:rFonts w:cs="Arial"/>
                <w:sz w:val="18"/>
                <w:szCs w:val="18"/>
              </w:rPr>
              <w:br/>
            </w:r>
            <w:r w:rsidRPr="00AB3156">
              <w:rPr>
                <w:rFonts w:cs="Arial"/>
                <w:sz w:val="18"/>
                <w:szCs w:val="18"/>
              </w:rPr>
              <w:t>w powietrzu</w:t>
            </w:r>
          </w:p>
        </w:tc>
      </w:tr>
      <w:tr w:rsidR="004F4828" w:rsidRPr="00AB3156" w14:paraId="6165F36D" w14:textId="77777777" w:rsidTr="00046F77">
        <w:trPr>
          <w:trHeight w:val="283"/>
          <w:jc w:val="center"/>
        </w:trPr>
        <w:tc>
          <w:tcPr>
            <w:tcW w:w="9072" w:type="dxa"/>
            <w:gridSpan w:val="4"/>
            <w:shd w:val="clear" w:color="auto" w:fill="EAF1DD" w:themeFill="accent3" w:themeFillTint="33"/>
            <w:vAlign w:val="center"/>
          </w:tcPr>
          <w:p w14:paraId="4F00811C" w14:textId="77777777" w:rsidR="004F4828" w:rsidRPr="00AB3156" w:rsidRDefault="004F4828" w:rsidP="004F4828">
            <w:pPr>
              <w:tabs>
                <w:tab w:val="left" w:pos="1182"/>
              </w:tabs>
              <w:spacing w:before="20" w:after="20" w:line="240" w:lineRule="auto"/>
              <w:jc w:val="center"/>
              <w:rPr>
                <w:rFonts w:cs="Arial"/>
                <w:b/>
                <w:sz w:val="18"/>
                <w:szCs w:val="18"/>
                <w:lang w:eastAsia="pl-PL"/>
              </w:rPr>
            </w:pPr>
            <w:r w:rsidRPr="00AB3156">
              <w:rPr>
                <w:rFonts w:cs="Arial"/>
                <w:b/>
                <w:sz w:val="18"/>
                <w:szCs w:val="18"/>
              </w:rPr>
              <w:t>W przypadku, gdy dla ozonu określony jest poziom celu długoterminowego</w:t>
            </w:r>
          </w:p>
        </w:tc>
      </w:tr>
      <w:tr w:rsidR="004F4828" w:rsidRPr="00AB3156" w14:paraId="45457B0F" w14:textId="77777777" w:rsidTr="00046F77">
        <w:trPr>
          <w:trHeight w:val="283"/>
          <w:jc w:val="center"/>
        </w:trPr>
        <w:tc>
          <w:tcPr>
            <w:tcW w:w="1986" w:type="dxa"/>
            <w:vAlign w:val="center"/>
          </w:tcPr>
          <w:p w14:paraId="1F388ECA" w14:textId="77777777" w:rsidR="004F4828" w:rsidRPr="00AB3156" w:rsidRDefault="004F4828" w:rsidP="004F4828">
            <w:pPr>
              <w:pStyle w:val="Bezodstpw"/>
              <w:spacing w:before="20" w:after="20" w:line="240" w:lineRule="auto"/>
              <w:jc w:val="center"/>
              <w:rPr>
                <w:rFonts w:cs="Arial"/>
                <w:sz w:val="18"/>
                <w:szCs w:val="18"/>
              </w:rPr>
            </w:pPr>
            <w:r w:rsidRPr="00AB3156">
              <w:rPr>
                <w:rFonts w:cs="Arial"/>
                <w:sz w:val="18"/>
                <w:szCs w:val="18"/>
              </w:rPr>
              <w:t>poniżej poziomu celu długoterminowego</w:t>
            </w:r>
          </w:p>
        </w:tc>
        <w:tc>
          <w:tcPr>
            <w:tcW w:w="2410" w:type="dxa"/>
            <w:vMerge w:val="restart"/>
            <w:vAlign w:val="center"/>
          </w:tcPr>
          <w:p w14:paraId="57CAAE54" w14:textId="77777777" w:rsidR="004F4828" w:rsidRPr="00AB3156" w:rsidRDefault="004F4828" w:rsidP="004F4828">
            <w:pPr>
              <w:pStyle w:val="Bezodstpw"/>
              <w:spacing w:before="20" w:after="20" w:line="240" w:lineRule="auto"/>
              <w:jc w:val="center"/>
              <w:rPr>
                <w:rFonts w:cs="Arial"/>
                <w:sz w:val="18"/>
                <w:szCs w:val="18"/>
              </w:rPr>
            </w:pPr>
            <w:r w:rsidRPr="00AB3156">
              <w:rPr>
                <w:rFonts w:cs="Arial"/>
                <w:sz w:val="18"/>
                <w:szCs w:val="18"/>
              </w:rPr>
              <w:t xml:space="preserve">ochrona zdrowia ludzi i ochrona roślin </w:t>
            </w:r>
            <w:r w:rsidRPr="00AB3156">
              <w:rPr>
                <w:rFonts w:cs="Arial"/>
                <w:sz w:val="18"/>
                <w:szCs w:val="18"/>
              </w:rPr>
              <w:br/>
              <w:t>ozon O</w:t>
            </w:r>
            <w:r w:rsidRPr="00AB3156">
              <w:rPr>
                <w:rFonts w:cs="Arial"/>
                <w:sz w:val="18"/>
                <w:szCs w:val="18"/>
                <w:vertAlign w:val="subscript"/>
              </w:rPr>
              <w:t>3</w:t>
            </w:r>
            <w:r w:rsidRPr="00AB3156">
              <w:rPr>
                <w:rFonts w:cs="Arial"/>
                <w:sz w:val="18"/>
                <w:szCs w:val="18"/>
              </w:rPr>
              <w:t xml:space="preserve"> </w:t>
            </w:r>
          </w:p>
        </w:tc>
        <w:tc>
          <w:tcPr>
            <w:tcW w:w="850" w:type="dxa"/>
            <w:shd w:val="clear" w:color="auto" w:fill="auto"/>
            <w:vAlign w:val="center"/>
          </w:tcPr>
          <w:p w14:paraId="158EA948" w14:textId="77777777" w:rsidR="004F4828" w:rsidRPr="00AB3156" w:rsidRDefault="004F4828" w:rsidP="004F4828">
            <w:pPr>
              <w:pStyle w:val="Bezodstpw"/>
              <w:spacing w:before="20" w:after="20" w:line="240" w:lineRule="auto"/>
              <w:jc w:val="center"/>
              <w:rPr>
                <w:rFonts w:cs="Arial"/>
                <w:color w:val="00B050"/>
                <w:sz w:val="18"/>
                <w:szCs w:val="18"/>
              </w:rPr>
            </w:pPr>
            <w:r w:rsidRPr="00AB3156">
              <w:rPr>
                <w:rFonts w:cs="Arial"/>
                <w:color w:val="00B050"/>
                <w:sz w:val="18"/>
                <w:szCs w:val="18"/>
              </w:rPr>
              <w:t>D1</w:t>
            </w:r>
          </w:p>
        </w:tc>
        <w:tc>
          <w:tcPr>
            <w:tcW w:w="3826" w:type="dxa"/>
            <w:shd w:val="clear" w:color="auto" w:fill="auto"/>
            <w:vAlign w:val="center"/>
          </w:tcPr>
          <w:p w14:paraId="1D00DDB0" w14:textId="369337B7" w:rsidR="004F4828" w:rsidRPr="00AB3156" w:rsidRDefault="004F4828" w:rsidP="004F4828">
            <w:pPr>
              <w:pStyle w:val="Bezodstpw"/>
              <w:spacing w:before="20" w:after="20" w:line="240" w:lineRule="auto"/>
              <w:jc w:val="center"/>
              <w:rPr>
                <w:rFonts w:cs="Arial"/>
                <w:sz w:val="18"/>
                <w:szCs w:val="18"/>
              </w:rPr>
            </w:pPr>
            <w:r w:rsidRPr="00AB3156">
              <w:rPr>
                <w:rFonts w:cs="Arial"/>
                <w:sz w:val="18"/>
                <w:szCs w:val="18"/>
              </w:rPr>
              <w:t>utrzymanie stężeń zanieczyszczenia</w:t>
            </w:r>
            <w:r w:rsidR="00E81960" w:rsidRPr="00AB3156">
              <w:rPr>
                <w:rFonts w:cs="Arial"/>
                <w:sz w:val="18"/>
                <w:szCs w:val="18"/>
              </w:rPr>
              <w:br/>
            </w:r>
            <w:r w:rsidRPr="00AB3156">
              <w:rPr>
                <w:rFonts w:cs="Arial"/>
                <w:sz w:val="18"/>
                <w:szCs w:val="18"/>
              </w:rPr>
              <w:t>w powietrzu poniżej poziomu celu długoterminowego</w:t>
            </w:r>
          </w:p>
        </w:tc>
      </w:tr>
      <w:tr w:rsidR="004F4828" w:rsidRPr="00AB3156" w14:paraId="53DD3FDF" w14:textId="77777777" w:rsidTr="00046F77">
        <w:trPr>
          <w:trHeight w:val="283"/>
          <w:jc w:val="center"/>
        </w:trPr>
        <w:tc>
          <w:tcPr>
            <w:tcW w:w="1986" w:type="dxa"/>
            <w:vAlign w:val="center"/>
          </w:tcPr>
          <w:p w14:paraId="158ECB4A" w14:textId="77777777" w:rsidR="004F4828" w:rsidRPr="00AB3156" w:rsidRDefault="004F4828" w:rsidP="004F4828">
            <w:pPr>
              <w:tabs>
                <w:tab w:val="left" w:pos="1182"/>
              </w:tabs>
              <w:spacing w:before="20" w:after="20" w:line="240" w:lineRule="auto"/>
              <w:jc w:val="center"/>
              <w:rPr>
                <w:rFonts w:cs="Arial"/>
                <w:sz w:val="18"/>
                <w:szCs w:val="18"/>
              </w:rPr>
            </w:pPr>
            <w:r w:rsidRPr="00AB3156">
              <w:rPr>
                <w:rFonts w:cs="Arial"/>
                <w:sz w:val="18"/>
                <w:szCs w:val="18"/>
              </w:rPr>
              <w:t>powyżej poziomu celu długoterminowego</w:t>
            </w:r>
          </w:p>
        </w:tc>
        <w:tc>
          <w:tcPr>
            <w:tcW w:w="2410" w:type="dxa"/>
            <w:vMerge/>
            <w:vAlign w:val="center"/>
          </w:tcPr>
          <w:p w14:paraId="22198B62" w14:textId="77777777" w:rsidR="004F4828" w:rsidRPr="00AB3156" w:rsidRDefault="004F4828" w:rsidP="004F4828">
            <w:pPr>
              <w:tabs>
                <w:tab w:val="left" w:pos="1182"/>
              </w:tabs>
              <w:spacing w:before="20" w:after="20" w:line="240" w:lineRule="auto"/>
              <w:jc w:val="center"/>
              <w:rPr>
                <w:rFonts w:cs="Arial"/>
                <w:sz w:val="18"/>
                <w:szCs w:val="18"/>
                <w:lang w:eastAsia="pl-PL"/>
              </w:rPr>
            </w:pPr>
          </w:p>
        </w:tc>
        <w:tc>
          <w:tcPr>
            <w:tcW w:w="850" w:type="dxa"/>
            <w:shd w:val="clear" w:color="auto" w:fill="auto"/>
            <w:vAlign w:val="center"/>
          </w:tcPr>
          <w:p w14:paraId="4904FC9A" w14:textId="77777777" w:rsidR="004F4828" w:rsidRPr="00AB3156" w:rsidRDefault="004F4828" w:rsidP="004F4828">
            <w:pPr>
              <w:tabs>
                <w:tab w:val="left" w:pos="1182"/>
              </w:tabs>
              <w:spacing w:before="20" w:after="20" w:line="240" w:lineRule="auto"/>
              <w:jc w:val="center"/>
              <w:rPr>
                <w:rFonts w:cs="Arial"/>
                <w:color w:val="FF0000"/>
                <w:sz w:val="18"/>
                <w:szCs w:val="18"/>
                <w:lang w:eastAsia="pl-PL"/>
              </w:rPr>
            </w:pPr>
            <w:r w:rsidRPr="00AB3156">
              <w:rPr>
                <w:rFonts w:cs="Arial"/>
                <w:color w:val="FF0000"/>
                <w:sz w:val="18"/>
                <w:szCs w:val="18"/>
              </w:rPr>
              <w:t>D2</w:t>
            </w:r>
          </w:p>
        </w:tc>
        <w:tc>
          <w:tcPr>
            <w:tcW w:w="3826" w:type="dxa"/>
            <w:shd w:val="clear" w:color="auto" w:fill="auto"/>
            <w:vAlign w:val="center"/>
          </w:tcPr>
          <w:p w14:paraId="5F5B7D28" w14:textId="05135B2E" w:rsidR="004F4828" w:rsidRPr="00AB3156" w:rsidRDefault="004F4828" w:rsidP="004F4828">
            <w:pPr>
              <w:tabs>
                <w:tab w:val="left" w:pos="1182"/>
              </w:tabs>
              <w:spacing w:before="20" w:after="20" w:line="240" w:lineRule="auto"/>
              <w:jc w:val="center"/>
              <w:rPr>
                <w:rFonts w:cs="Arial"/>
                <w:sz w:val="18"/>
                <w:szCs w:val="18"/>
                <w:lang w:eastAsia="pl-PL"/>
              </w:rPr>
            </w:pPr>
            <w:r w:rsidRPr="00AB3156">
              <w:rPr>
                <w:rFonts w:cs="Arial"/>
                <w:sz w:val="18"/>
                <w:szCs w:val="18"/>
              </w:rPr>
              <w:t>- dążenie do osiągnięcia poziomu celu długoterminowego do 202</w:t>
            </w:r>
            <w:r w:rsidR="00E81960" w:rsidRPr="00AB3156">
              <w:rPr>
                <w:rFonts w:cs="Arial"/>
                <w:sz w:val="18"/>
                <w:szCs w:val="18"/>
              </w:rPr>
              <w:t>1</w:t>
            </w:r>
            <w:r w:rsidRPr="00AB3156">
              <w:rPr>
                <w:rFonts w:cs="Arial"/>
                <w:sz w:val="18"/>
                <w:szCs w:val="18"/>
              </w:rPr>
              <w:t xml:space="preserve"> r.</w:t>
            </w:r>
          </w:p>
        </w:tc>
      </w:tr>
    </w:tbl>
    <w:p w14:paraId="69E82DC5" w14:textId="77777777" w:rsidR="004F4828" w:rsidRPr="00AB3156" w:rsidRDefault="004F4828" w:rsidP="004F4828">
      <w:pPr>
        <w:spacing w:before="40" w:line="240" w:lineRule="auto"/>
        <w:contextualSpacing/>
        <w:rPr>
          <w:rFonts w:cs="Arial"/>
          <w:sz w:val="18"/>
          <w:szCs w:val="18"/>
        </w:rPr>
      </w:pPr>
      <w:r w:rsidRPr="00AB3156">
        <w:rPr>
          <w:rFonts w:cs="Arial"/>
          <w:sz w:val="18"/>
          <w:szCs w:val="18"/>
        </w:rPr>
        <w:t>* z uwzględnieniem dozwolonych częstości przekroczeń określonych w rozporządzeniu MŚ w sprawie poziomów niektórych substancji w powietrzu.</w:t>
      </w:r>
    </w:p>
    <w:p w14:paraId="5B91F348" w14:textId="1217F7E5" w:rsidR="00B91DD5" w:rsidRPr="00AB3156" w:rsidRDefault="004F4828" w:rsidP="00A13C53">
      <w:pPr>
        <w:pStyle w:val="RDO"/>
      </w:pPr>
      <w:r w:rsidRPr="00AB3156">
        <w:t xml:space="preserve">źródło: Roczna ocena jakości powietrza w województwie </w:t>
      </w:r>
      <w:r w:rsidR="00577C71" w:rsidRPr="00AB3156">
        <w:t>p</w:t>
      </w:r>
      <w:r w:rsidR="00AB3156" w:rsidRPr="00AB3156">
        <w:t>omorskim</w:t>
      </w:r>
      <w:r w:rsidRPr="00AB3156">
        <w:t xml:space="preserve"> raport wojewódzki za rok 20</w:t>
      </w:r>
      <w:r w:rsidR="00A775F4" w:rsidRPr="00AB3156">
        <w:t>2</w:t>
      </w:r>
      <w:r w:rsidR="00577C71" w:rsidRPr="00AB3156">
        <w:t>1</w:t>
      </w:r>
    </w:p>
    <w:p w14:paraId="53B07AEE" w14:textId="62F97E9E" w:rsidR="002164EB" w:rsidRPr="00AB3156" w:rsidRDefault="002164EB" w:rsidP="00BB68D2">
      <w:pPr>
        <w:pStyle w:val="Legenda"/>
        <w:spacing w:before="240" w:after="120" w:line="276" w:lineRule="auto"/>
        <w:rPr>
          <w:rFonts w:cs="Arial"/>
          <w:b w:val="0"/>
          <w:bCs w:val="0"/>
          <w:color w:val="auto"/>
          <w:sz w:val="22"/>
          <w:szCs w:val="28"/>
        </w:rPr>
      </w:pPr>
      <w:bookmarkStart w:id="160" w:name="_Hlk102113724"/>
      <w:bookmarkStart w:id="161" w:name="_Toc493154954"/>
      <w:bookmarkStart w:id="162" w:name="_Toc48296573"/>
      <w:bookmarkStart w:id="163" w:name="_Toc60304157"/>
      <w:r w:rsidRPr="00AB3156">
        <w:rPr>
          <w:rFonts w:cs="Arial"/>
          <w:b w:val="0"/>
          <w:bCs w:val="0"/>
          <w:color w:val="auto"/>
          <w:sz w:val="22"/>
          <w:szCs w:val="28"/>
        </w:rPr>
        <w:t>Program pomiarów jakości powietrza realizowany jest zgodnie „Wieloletnim Strategicznym Programem Państwowego Monitoringu Środowiska oraz Wykonawczym Programem Państwowego Monitoringu Środowiska na dany rok.</w:t>
      </w:r>
    </w:p>
    <w:p w14:paraId="7448C891" w14:textId="77777777" w:rsidR="006F2235" w:rsidRDefault="006F2235" w:rsidP="006F2235">
      <w:r>
        <w:t>Na potrzeby wykonania oceny jakości powietrza wykorzystuje się wyniki badań z systemu Państwowego Monitoringu Środowiska. Oprócz badań prowadzonych przez Główny Inspektorat Ochrony Środowiska w ocenie uwzględniono również badania prowadzone przez następujące podmioty i instytucje:</w:t>
      </w:r>
    </w:p>
    <w:p w14:paraId="27434B21" w14:textId="3710A2D9" w:rsidR="006F2235" w:rsidRDefault="006F2235">
      <w:pPr>
        <w:pStyle w:val="Akapitzlist"/>
        <w:numPr>
          <w:ilvl w:val="3"/>
          <w:numId w:val="148"/>
        </w:numPr>
        <w:spacing w:after="120"/>
        <w:ind w:left="709"/>
      </w:pPr>
      <w:r>
        <w:t>Agencję Regionalnego Monitoringu Atmosfery Gdańsk-Gdynia-Sopot (ARMAG),</w:t>
      </w:r>
    </w:p>
    <w:p w14:paraId="5BA5EC8E" w14:textId="0137CBA6" w:rsidR="006F2235" w:rsidRDefault="006F2235">
      <w:pPr>
        <w:pStyle w:val="Akapitzlist"/>
        <w:numPr>
          <w:ilvl w:val="3"/>
          <w:numId w:val="148"/>
        </w:numPr>
        <w:spacing w:after="120"/>
        <w:ind w:left="709"/>
      </w:pPr>
      <w:r>
        <w:t>Instytut Meteorologii i Gospodarki Wodnej – Państwowy Instytut Badawczy (IMGW-PIB).</w:t>
      </w:r>
    </w:p>
    <w:p w14:paraId="0770ECF0" w14:textId="77777777" w:rsidR="006F2235" w:rsidRDefault="006F2235" w:rsidP="006F2235">
      <w:pPr>
        <w:spacing w:after="120"/>
      </w:pPr>
      <w:r>
        <w:t>Pomiary prowadzone są na terenie Aglomeracji Trójmiejskiej oraz w wybranych miejscowościach województwa.</w:t>
      </w:r>
    </w:p>
    <w:p w14:paraId="06C89D5E" w14:textId="378132FD" w:rsidR="006F2235" w:rsidRPr="00AF7D3F" w:rsidRDefault="006F2235" w:rsidP="006F2235">
      <w:pPr>
        <w:spacing w:after="120"/>
        <w:rPr>
          <w:highlight w:val="yellow"/>
        </w:rPr>
      </w:pPr>
      <w:r>
        <w:lastRenderedPageBreak/>
        <w:t>W skład całej sieci monitoringu wchodzi 13 stacji automatycznych (6 należących do fundacji ARMAG, 6 należących do GIOŚ, 1 należąca do IMGW-PIB) oraz 3 manualne (należące</w:t>
      </w:r>
      <w:r w:rsidR="00962D1E">
        <w:br/>
      </w:r>
      <w:r>
        <w:t>do GIOŚ). Stacje dzielą się na trzy typy: miejski (14), podmiejski (1) i pozamiejski (1). Wszystkie miejskie stacje pomiarowe to stacje tła miejskiego, na których pomiary wykonywane były metodykami referencyjnymi lub równoważnymi.</w:t>
      </w:r>
    </w:p>
    <w:p w14:paraId="53E2440F" w14:textId="649F053F" w:rsidR="003B2A05" w:rsidRPr="006F2235" w:rsidRDefault="006F2235" w:rsidP="003B2A05">
      <w:pPr>
        <w:jc w:val="center"/>
      </w:pPr>
      <w:r w:rsidRPr="006F2235">
        <w:rPr>
          <w:noProof/>
          <w:lang w:eastAsia="pl-PL"/>
        </w:rPr>
        <w:drawing>
          <wp:inline distT="0" distB="0" distL="0" distR="0" wp14:anchorId="755CA2DF" wp14:editId="7F8D92BA">
            <wp:extent cx="5040000" cy="3520167"/>
            <wp:effectExtent l="0" t="0" r="8255" b="4445"/>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040000" cy="3520167"/>
                    </a:xfrm>
                    <a:prstGeom prst="rect">
                      <a:avLst/>
                    </a:prstGeom>
                    <a:noFill/>
                  </pic:spPr>
                </pic:pic>
              </a:graphicData>
            </a:graphic>
          </wp:inline>
        </w:drawing>
      </w:r>
    </w:p>
    <w:p w14:paraId="2A59E198" w14:textId="55D38025" w:rsidR="003B2A05" w:rsidRPr="006F2235" w:rsidRDefault="003B2A05" w:rsidP="002F1956">
      <w:pPr>
        <w:pStyle w:val="RYSUNEKK"/>
      </w:pPr>
      <w:bookmarkStart w:id="164" w:name="_Toc48296615"/>
      <w:bookmarkStart w:id="165" w:name="_Toc60304212"/>
      <w:bookmarkStart w:id="166" w:name="_Toc118290896"/>
      <w:r w:rsidRPr="006F2235">
        <w:t xml:space="preserve">Rysunek </w:t>
      </w:r>
      <w:fldSimple w:instr=" SEQ Rysunek \* ARABIC ">
        <w:r w:rsidR="00C71745">
          <w:rPr>
            <w:noProof/>
          </w:rPr>
          <w:t>11</w:t>
        </w:r>
      </w:fldSimple>
      <w:r w:rsidRPr="006F2235">
        <w:t xml:space="preserve">. Lokalizacja stacji pomiarowych na terenie </w:t>
      </w:r>
      <w:bookmarkEnd w:id="164"/>
      <w:bookmarkEnd w:id="165"/>
      <w:r w:rsidR="006F2235" w:rsidRPr="006F2235">
        <w:t>w</w:t>
      </w:r>
      <w:r w:rsidRPr="006F2235">
        <w:t xml:space="preserve">ojewództwa </w:t>
      </w:r>
      <w:r w:rsidR="006F2235" w:rsidRPr="006F2235">
        <w:t>p</w:t>
      </w:r>
      <w:r w:rsidR="00AF7D3F" w:rsidRPr="006F2235">
        <w:t>omorskiego</w:t>
      </w:r>
      <w:bookmarkEnd w:id="166"/>
    </w:p>
    <w:p w14:paraId="55305E82" w14:textId="46C68B97" w:rsidR="003B2A05" w:rsidRPr="006F2235" w:rsidRDefault="003B2A05" w:rsidP="00A13C53">
      <w:pPr>
        <w:pStyle w:val="RDO"/>
      </w:pPr>
      <w:r w:rsidRPr="006F2235">
        <w:t>źródło: Roczna ocena jakości powietrza w województwie po</w:t>
      </w:r>
      <w:r w:rsidR="006F2235" w:rsidRPr="006F2235">
        <w:t>morskim</w:t>
      </w:r>
      <w:r w:rsidRPr="006F2235">
        <w:t xml:space="preserve"> raport wojewódzki za rok 2021</w:t>
      </w:r>
    </w:p>
    <w:p w14:paraId="2F51C2FF" w14:textId="4654998C" w:rsidR="009536DA" w:rsidRDefault="00BB68D2" w:rsidP="003B2A05">
      <w:pPr>
        <w:spacing w:before="240" w:after="120"/>
        <w:rPr>
          <w:lang w:eastAsia="pl-PL"/>
        </w:rPr>
      </w:pPr>
      <w:r w:rsidRPr="006F2235">
        <w:rPr>
          <w:lang w:eastAsia="pl-PL"/>
        </w:rPr>
        <w:t xml:space="preserve">Podstawę oceny stanowiły serie pomiarowe ze stacji monitoringu powietrza spełniające wymagania dotyczące jakości danych. Wymagania te odnoszą się do liczby ważnych danych pomiarowych, pokrycia pomiarami roku objętego oceną oraz niepewności pomiaru. Wymagania w zakresie jakości danych dla pomiarów stanowiących podstawę oceny, określone zostały w rozporządzeniu Ministra Środowiska w sprawie dokonywania oceny </w:t>
      </w:r>
      <w:r w:rsidRPr="008F4B25">
        <w:rPr>
          <w:lang w:eastAsia="pl-PL"/>
        </w:rPr>
        <w:t>poziomów substancji w powietrzu.</w:t>
      </w:r>
      <w:r w:rsidR="00EB6F9F">
        <w:rPr>
          <w:lang w:eastAsia="pl-PL"/>
        </w:rPr>
        <w:t xml:space="preserve"> </w:t>
      </w:r>
      <w:r w:rsidR="00EB6F9F" w:rsidRPr="00EB6F9F">
        <w:rPr>
          <w:lang w:eastAsia="pl-PL"/>
        </w:rPr>
        <w:t>Poniżej przedstawiono wyniki oceny jakości powietrza dla poszczególnych zanieczyszczeń, uzyskane w ocenie rocznej za lata 2020 i 2021 dokonanej</w:t>
      </w:r>
      <w:r w:rsidR="00962D1E">
        <w:rPr>
          <w:lang w:eastAsia="pl-PL"/>
        </w:rPr>
        <w:br/>
      </w:r>
      <w:r w:rsidR="00EB6F9F" w:rsidRPr="00EB6F9F">
        <w:rPr>
          <w:lang w:eastAsia="pl-PL"/>
        </w:rPr>
        <w:t xml:space="preserve">z uwzględnieniem kryteriów ustanowionych w celu ochrony </w:t>
      </w:r>
      <w:r w:rsidR="00EB6F9F">
        <w:rPr>
          <w:lang w:eastAsia="pl-PL"/>
        </w:rPr>
        <w:t>zdrowia</w:t>
      </w:r>
      <w:r w:rsidR="00EB6F9F" w:rsidRPr="00EB6F9F">
        <w:rPr>
          <w:lang w:eastAsia="pl-PL"/>
        </w:rPr>
        <w:t>.</w:t>
      </w:r>
    </w:p>
    <w:p w14:paraId="2E47976F" w14:textId="7670B03D" w:rsidR="004F4828" w:rsidRPr="008F4B25" w:rsidRDefault="004F4828" w:rsidP="00304285">
      <w:pPr>
        <w:pStyle w:val="Legenda"/>
        <w:spacing w:before="240"/>
        <w:rPr>
          <w:rFonts w:eastAsia="Times New Roman"/>
        </w:rPr>
      </w:pPr>
      <w:bookmarkStart w:id="167" w:name="_Toc118290921"/>
      <w:bookmarkEnd w:id="160"/>
      <w:r w:rsidRPr="008F4B25">
        <w:rPr>
          <w:rFonts w:eastAsia="Times New Roman"/>
        </w:rPr>
        <w:t xml:space="preserve">Tabela </w:t>
      </w:r>
      <w:r w:rsidR="002255D6" w:rsidRPr="008F4B25">
        <w:rPr>
          <w:rFonts w:eastAsia="Times New Roman"/>
        </w:rPr>
        <w:fldChar w:fldCharType="begin"/>
      </w:r>
      <w:r w:rsidRPr="008F4B25">
        <w:rPr>
          <w:rFonts w:eastAsia="Times New Roman"/>
        </w:rPr>
        <w:instrText xml:space="preserve"> SEQ Tabela \* ARABIC </w:instrText>
      </w:r>
      <w:r w:rsidR="002255D6" w:rsidRPr="008F4B25">
        <w:rPr>
          <w:rFonts w:eastAsia="Times New Roman"/>
        </w:rPr>
        <w:fldChar w:fldCharType="separate"/>
      </w:r>
      <w:r w:rsidR="00671CC0">
        <w:rPr>
          <w:rFonts w:eastAsia="Times New Roman"/>
          <w:noProof/>
        </w:rPr>
        <w:t>9</w:t>
      </w:r>
      <w:r w:rsidR="002255D6" w:rsidRPr="008F4B25">
        <w:rPr>
          <w:rFonts w:eastAsia="Times New Roman"/>
          <w:noProof/>
        </w:rPr>
        <w:fldChar w:fldCharType="end"/>
      </w:r>
      <w:r w:rsidRPr="008F4B25">
        <w:rPr>
          <w:rFonts w:eastAsia="Times New Roman"/>
        </w:rPr>
        <w:t xml:space="preserve">. Wynikowe klasy dla poszczególnych zanieczyszczeń, </w:t>
      </w:r>
      <w:r w:rsidR="00A775F4" w:rsidRPr="008F4B25">
        <w:rPr>
          <w:rFonts w:eastAsia="Times New Roman"/>
        </w:rPr>
        <w:t>uzyskane w</w:t>
      </w:r>
      <w:r w:rsidR="00F40B3D" w:rsidRPr="008F4B25">
        <w:rPr>
          <w:rFonts w:eastAsia="Times New Roman"/>
        </w:rPr>
        <w:t xml:space="preserve"> </w:t>
      </w:r>
      <w:r w:rsidR="00A775F4" w:rsidRPr="008F4B25">
        <w:rPr>
          <w:rFonts w:eastAsia="Times New Roman"/>
        </w:rPr>
        <w:t xml:space="preserve">ocenie rocznej za </w:t>
      </w:r>
      <w:r w:rsidR="00CE103E" w:rsidRPr="008F4B25">
        <w:rPr>
          <w:rFonts w:eastAsia="Times New Roman"/>
        </w:rPr>
        <w:t>lata 20</w:t>
      </w:r>
      <w:r w:rsidR="00FC3420" w:rsidRPr="008F4B25">
        <w:rPr>
          <w:rFonts w:eastAsia="Times New Roman"/>
        </w:rPr>
        <w:t>20</w:t>
      </w:r>
      <w:r w:rsidR="00CE103E" w:rsidRPr="008F4B25">
        <w:rPr>
          <w:rFonts w:eastAsia="Times New Roman"/>
        </w:rPr>
        <w:t xml:space="preserve"> i </w:t>
      </w:r>
      <w:r w:rsidR="00A775F4" w:rsidRPr="008F4B25">
        <w:rPr>
          <w:rFonts w:eastAsia="Times New Roman"/>
        </w:rPr>
        <w:t>202</w:t>
      </w:r>
      <w:r w:rsidR="00FC3420" w:rsidRPr="008F4B25">
        <w:rPr>
          <w:rFonts w:eastAsia="Times New Roman"/>
        </w:rPr>
        <w:t>1</w:t>
      </w:r>
      <w:r w:rsidRPr="008F4B25">
        <w:rPr>
          <w:rFonts w:eastAsia="Times New Roman"/>
        </w:rPr>
        <w:t xml:space="preserve"> dokonanej z uwzględnieniem kryteriów ustanowionych w</w:t>
      </w:r>
      <w:r w:rsidR="0078763B" w:rsidRPr="008F4B25">
        <w:rPr>
          <w:rFonts w:eastAsia="Times New Roman"/>
        </w:rPr>
        <w:t xml:space="preserve"> </w:t>
      </w:r>
      <w:r w:rsidRPr="008F4B25">
        <w:rPr>
          <w:rFonts w:eastAsia="Times New Roman"/>
        </w:rPr>
        <w:t>celu ochrony zdrowia</w:t>
      </w:r>
      <w:bookmarkEnd w:id="161"/>
      <w:bookmarkEnd w:id="162"/>
      <w:bookmarkEnd w:id="163"/>
      <w:bookmarkEnd w:id="167"/>
    </w:p>
    <w:tbl>
      <w:tblPr>
        <w:tblW w:w="90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02"/>
        <w:gridCol w:w="635"/>
        <w:gridCol w:w="647"/>
        <w:gridCol w:w="568"/>
        <w:gridCol w:w="713"/>
        <w:gridCol w:w="495"/>
        <w:gridCol w:w="804"/>
        <w:gridCol w:w="523"/>
        <w:gridCol w:w="523"/>
        <w:gridCol w:w="533"/>
        <w:gridCol w:w="463"/>
        <w:gridCol w:w="804"/>
        <w:gridCol w:w="862"/>
      </w:tblGrid>
      <w:tr w:rsidR="004F4828" w:rsidRPr="008F4B25" w14:paraId="3020AE8E" w14:textId="77777777" w:rsidTr="00DA5724">
        <w:trPr>
          <w:trHeight w:val="283"/>
          <w:jc w:val="center"/>
        </w:trPr>
        <w:tc>
          <w:tcPr>
            <w:tcW w:w="1502" w:type="dxa"/>
            <w:vMerge w:val="restart"/>
            <w:shd w:val="clear" w:color="auto" w:fill="D6E3BC" w:themeFill="accent3" w:themeFillTint="66"/>
            <w:vAlign w:val="center"/>
          </w:tcPr>
          <w:p w14:paraId="0B8958BE" w14:textId="77777777" w:rsidR="004F4828" w:rsidRPr="008F4B25" w:rsidRDefault="004F4828" w:rsidP="00836D90">
            <w:pPr>
              <w:spacing w:line="240" w:lineRule="auto"/>
              <w:jc w:val="center"/>
              <w:rPr>
                <w:b/>
                <w:sz w:val="18"/>
                <w:szCs w:val="20"/>
              </w:rPr>
            </w:pPr>
            <w:r w:rsidRPr="008F4B25">
              <w:rPr>
                <w:b/>
                <w:sz w:val="18"/>
                <w:szCs w:val="20"/>
              </w:rPr>
              <w:t>Nazwa strefy</w:t>
            </w:r>
          </w:p>
        </w:tc>
        <w:tc>
          <w:tcPr>
            <w:tcW w:w="0" w:type="auto"/>
            <w:gridSpan w:val="12"/>
            <w:tcBorders>
              <w:bottom w:val="single" w:sz="4" w:space="0" w:color="000000"/>
            </w:tcBorders>
            <w:shd w:val="clear" w:color="auto" w:fill="D6E3BC" w:themeFill="accent3" w:themeFillTint="66"/>
            <w:vAlign w:val="center"/>
          </w:tcPr>
          <w:p w14:paraId="2F1E1537" w14:textId="77777777" w:rsidR="004F4828" w:rsidRPr="008F4B25" w:rsidRDefault="004F4828" w:rsidP="00836D90">
            <w:pPr>
              <w:spacing w:line="240" w:lineRule="auto"/>
              <w:jc w:val="center"/>
              <w:rPr>
                <w:b/>
                <w:sz w:val="18"/>
                <w:szCs w:val="20"/>
              </w:rPr>
            </w:pPr>
            <w:r w:rsidRPr="008F4B25">
              <w:rPr>
                <w:b/>
                <w:sz w:val="18"/>
                <w:szCs w:val="20"/>
              </w:rPr>
              <w:t>Symbol klasy wynikowej</w:t>
            </w:r>
          </w:p>
        </w:tc>
      </w:tr>
      <w:tr w:rsidR="0078763B" w:rsidRPr="008F4B25" w14:paraId="56805C76" w14:textId="77777777" w:rsidTr="00DA5724">
        <w:trPr>
          <w:trHeight w:val="283"/>
          <w:jc w:val="center"/>
        </w:trPr>
        <w:tc>
          <w:tcPr>
            <w:tcW w:w="1502" w:type="dxa"/>
            <w:vMerge/>
            <w:shd w:val="clear" w:color="auto" w:fill="D6E3BC" w:themeFill="accent3" w:themeFillTint="66"/>
            <w:vAlign w:val="center"/>
          </w:tcPr>
          <w:p w14:paraId="70D553AD" w14:textId="77777777" w:rsidR="004F4828" w:rsidRPr="008F4B25" w:rsidRDefault="004F4828" w:rsidP="00836D90">
            <w:pPr>
              <w:spacing w:line="240" w:lineRule="auto"/>
              <w:jc w:val="center"/>
              <w:rPr>
                <w:b/>
                <w:sz w:val="18"/>
                <w:szCs w:val="20"/>
              </w:rPr>
            </w:pPr>
          </w:p>
        </w:tc>
        <w:tc>
          <w:tcPr>
            <w:tcW w:w="0" w:type="auto"/>
            <w:tcBorders>
              <w:bottom w:val="single" w:sz="4" w:space="0" w:color="000000"/>
            </w:tcBorders>
            <w:shd w:val="clear" w:color="auto" w:fill="D6E3BC" w:themeFill="accent3" w:themeFillTint="66"/>
            <w:vAlign w:val="center"/>
          </w:tcPr>
          <w:p w14:paraId="42F808BC" w14:textId="77777777" w:rsidR="004F4828" w:rsidRPr="008F4B25" w:rsidRDefault="004F4828" w:rsidP="00836D90">
            <w:pPr>
              <w:spacing w:line="240" w:lineRule="auto"/>
              <w:jc w:val="center"/>
              <w:rPr>
                <w:b/>
                <w:sz w:val="18"/>
                <w:szCs w:val="20"/>
              </w:rPr>
            </w:pPr>
            <w:r w:rsidRPr="008F4B25">
              <w:rPr>
                <w:b/>
                <w:sz w:val="18"/>
                <w:szCs w:val="20"/>
              </w:rPr>
              <w:t>SO</w:t>
            </w:r>
            <w:r w:rsidRPr="008F4B25">
              <w:rPr>
                <w:b/>
                <w:sz w:val="18"/>
                <w:szCs w:val="20"/>
                <w:vertAlign w:val="subscript"/>
              </w:rPr>
              <w:t>2</w:t>
            </w:r>
          </w:p>
        </w:tc>
        <w:tc>
          <w:tcPr>
            <w:tcW w:w="0" w:type="auto"/>
            <w:tcBorders>
              <w:bottom w:val="single" w:sz="4" w:space="0" w:color="000000"/>
            </w:tcBorders>
            <w:shd w:val="clear" w:color="auto" w:fill="D6E3BC" w:themeFill="accent3" w:themeFillTint="66"/>
            <w:vAlign w:val="center"/>
          </w:tcPr>
          <w:p w14:paraId="4073FBEC" w14:textId="77777777" w:rsidR="004F4828" w:rsidRPr="008F4B25" w:rsidRDefault="004F4828" w:rsidP="00836D90">
            <w:pPr>
              <w:spacing w:line="240" w:lineRule="auto"/>
              <w:jc w:val="center"/>
              <w:rPr>
                <w:b/>
                <w:sz w:val="18"/>
                <w:szCs w:val="20"/>
              </w:rPr>
            </w:pPr>
            <w:r w:rsidRPr="008F4B25">
              <w:rPr>
                <w:b/>
                <w:sz w:val="18"/>
                <w:szCs w:val="20"/>
              </w:rPr>
              <w:t>NO</w:t>
            </w:r>
            <w:r w:rsidRPr="008F4B25">
              <w:rPr>
                <w:b/>
                <w:sz w:val="18"/>
                <w:szCs w:val="20"/>
                <w:vertAlign w:val="subscript"/>
              </w:rPr>
              <w:t>2</w:t>
            </w:r>
          </w:p>
        </w:tc>
        <w:tc>
          <w:tcPr>
            <w:tcW w:w="0" w:type="auto"/>
            <w:tcBorders>
              <w:bottom w:val="single" w:sz="4" w:space="0" w:color="000000"/>
            </w:tcBorders>
            <w:shd w:val="clear" w:color="auto" w:fill="D6E3BC" w:themeFill="accent3" w:themeFillTint="66"/>
            <w:vAlign w:val="center"/>
          </w:tcPr>
          <w:p w14:paraId="3C946E97" w14:textId="77777777" w:rsidR="004F4828" w:rsidRPr="008F4B25" w:rsidRDefault="004F4828" w:rsidP="00836D90">
            <w:pPr>
              <w:spacing w:line="240" w:lineRule="auto"/>
              <w:jc w:val="center"/>
              <w:rPr>
                <w:b/>
                <w:sz w:val="18"/>
                <w:szCs w:val="20"/>
              </w:rPr>
            </w:pPr>
            <w:r w:rsidRPr="008F4B25">
              <w:rPr>
                <w:b/>
                <w:sz w:val="18"/>
                <w:szCs w:val="20"/>
              </w:rPr>
              <w:t>CO</w:t>
            </w:r>
          </w:p>
        </w:tc>
        <w:tc>
          <w:tcPr>
            <w:tcW w:w="0" w:type="auto"/>
            <w:tcBorders>
              <w:bottom w:val="single" w:sz="4" w:space="0" w:color="000000"/>
            </w:tcBorders>
            <w:shd w:val="clear" w:color="auto" w:fill="D6E3BC" w:themeFill="accent3" w:themeFillTint="66"/>
            <w:vAlign w:val="center"/>
          </w:tcPr>
          <w:p w14:paraId="2563793D" w14:textId="77777777" w:rsidR="004F4828" w:rsidRPr="008F4B25" w:rsidRDefault="004F4828" w:rsidP="00836D90">
            <w:pPr>
              <w:spacing w:line="240" w:lineRule="auto"/>
              <w:jc w:val="center"/>
              <w:rPr>
                <w:b/>
                <w:sz w:val="18"/>
                <w:szCs w:val="20"/>
              </w:rPr>
            </w:pPr>
            <w:r w:rsidRPr="008F4B25">
              <w:rPr>
                <w:b/>
                <w:sz w:val="18"/>
                <w:szCs w:val="20"/>
              </w:rPr>
              <w:t>C</w:t>
            </w:r>
            <w:r w:rsidRPr="008F4B25">
              <w:rPr>
                <w:b/>
                <w:sz w:val="18"/>
                <w:szCs w:val="20"/>
                <w:vertAlign w:val="subscript"/>
              </w:rPr>
              <w:t>6</w:t>
            </w:r>
            <w:r w:rsidRPr="008F4B25">
              <w:rPr>
                <w:b/>
                <w:sz w:val="18"/>
                <w:szCs w:val="20"/>
              </w:rPr>
              <w:t>H</w:t>
            </w:r>
            <w:r w:rsidRPr="008F4B25">
              <w:rPr>
                <w:b/>
                <w:sz w:val="18"/>
                <w:szCs w:val="20"/>
                <w:vertAlign w:val="subscript"/>
              </w:rPr>
              <w:t>6</w:t>
            </w:r>
          </w:p>
        </w:tc>
        <w:tc>
          <w:tcPr>
            <w:tcW w:w="0" w:type="auto"/>
            <w:tcBorders>
              <w:bottom w:val="single" w:sz="4" w:space="0" w:color="000000"/>
            </w:tcBorders>
            <w:shd w:val="clear" w:color="auto" w:fill="D6E3BC" w:themeFill="accent3" w:themeFillTint="66"/>
            <w:vAlign w:val="center"/>
          </w:tcPr>
          <w:p w14:paraId="742EDF97" w14:textId="15D10E9D" w:rsidR="004F4828" w:rsidRPr="008F4B25" w:rsidRDefault="004F4828" w:rsidP="00836D90">
            <w:pPr>
              <w:spacing w:line="240" w:lineRule="auto"/>
              <w:jc w:val="center"/>
              <w:rPr>
                <w:b/>
                <w:sz w:val="18"/>
                <w:szCs w:val="20"/>
                <w:vertAlign w:val="superscript"/>
              </w:rPr>
            </w:pPr>
            <w:r w:rsidRPr="008F4B25">
              <w:rPr>
                <w:b/>
                <w:sz w:val="18"/>
                <w:szCs w:val="20"/>
              </w:rPr>
              <w:t>O</w:t>
            </w:r>
            <w:r w:rsidRPr="008F4B25">
              <w:rPr>
                <w:b/>
                <w:sz w:val="18"/>
                <w:szCs w:val="20"/>
                <w:vertAlign w:val="subscript"/>
              </w:rPr>
              <w:t>3</w:t>
            </w:r>
          </w:p>
        </w:tc>
        <w:tc>
          <w:tcPr>
            <w:tcW w:w="0" w:type="auto"/>
            <w:tcBorders>
              <w:bottom w:val="single" w:sz="4" w:space="0" w:color="000000"/>
            </w:tcBorders>
            <w:shd w:val="clear" w:color="auto" w:fill="D6E3BC" w:themeFill="accent3" w:themeFillTint="66"/>
            <w:vAlign w:val="center"/>
          </w:tcPr>
          <w:p w14:paraId="45449A2B" w14:textId="77777777" w:rsidR="004F4828" w:rsidRPr="008F4B25" w:rsidRDefault="004F4828" w:rsidP="00836D90">
            <w:pPr>
              <w:spacing w:line="240" w:lineRule="auto"/>
              <w:jc w:val="center"/>
              <w:rPr>
                <w:b/>
                <w:sz w:val="18"/>
                <w:szCs w:val="20"/>
              </w:rPr>
            </w:pPr>
            <w:r w:rsidRPr="008F4B25">
              <w:rPr>
                <w:b/>
                <w:sz w:val="18"/>
                <w:szCs w:val="20"/>
              </w:rPr>
              <w:t>PM10</w:t>
            </w:r>
          </w:p>
        </w:tc>
        <w:tc>
          <w:tcPr>
            <w:tcW w:w="0" w:type="auto"/>
            <w:tcBorders>
              <w:bottom w:val="single" w:sz="4" w:space="0" w:color="000000"/>
            </w:tcBorders>
            <w:shd w:val="clear" w:color="auto" w:fill="D6E3BC" w:themeFill="accent3" w:themeFillTint="66"/>
            <w:vAlign w:val="center"/>
          </w:tcPr>
          <w:p w14:paraId="73DB3644" w14:textId="77777777" w:rsidR="004F4828" w:rsidRPr="008F4B25" w:rsidRDefault="004F4828" w:rsidP="00836D90">
            <w:pPr>
              <w:spacing w:line="240" w:lineRule="auto"/>
              <w:jc w:val="center"/>
              <w:rPr>
                <w:b/>
                <w:sz w:val="18"/>
                <w:szCs w:val="20"/>
              </w:rPr>
            </w:pPr>
            <w:r w:rsidRPr="008F4B25">
              <w:rPr>
                <w:b/>
                <w:sz w:val="18"/>
                <w:szCs w:val="20"/>
              </w:rPr>
              <w:t>Pb</w:t>
            </w:r>
          </w:p>
        </w:tc>
        <w:tc>
          <w:tcPr>
            <w:tcW w:w="0" w:type="auto"/>
            <w:tcBorders>
              <w:bottom w:val="single" w:sz="4" w:space="0" w:color="000000"/>
            </w:tcBorders>
            <w:shd w:val="clear" w:color="auto" w:fill="D6E3BC" w:themeFill="accent3" w:themeFillTint="66"/>
            <w:vAlign w:val="center"/>
          </w:tcPr>
          <w:p w14:paraId="3BBDB5F4" w14:textId="77777777" w:rsidR="004F4828" w:rsidRPr="008F4B25" w:rsidRDefault="004F4828" w:rsidP="00836D90">
            <w:pPr>
              <w:spacing w:line="240" w:lineRule="auto"/>
              <w:jc w:val="center"/>
              <w:rPr>
                <w:b/>
                <w:sz w:val="18"/>
                <w:szCs w:val="20"/>
              </w:rPr>
            </w:pPr>
            <w:r w:rsidRPr="008F4B25">
              <w:rPr>
                <w:b/>
                <w:sz w:val="18"/>
                <w:szCs w:val="20"/>
              </w:rPr>
              <w:t>As</w:t>
            </w:r>
          </w:p>
        </w:tc>
        <w:tc>
          <w:tcPr>
            <w:tcW w:w="0" w:type="auto"/>
            <w:tcBorders>
              <w:bottom w:val="single" w:sz="4" w:space="0" w:color="000000"/>
            </w:tcBorders>
            <w:shd w:val="clear" w:color="auto" w:fill="D6E3BC" w:themeFill="accent3" w:themeFillTint="66"/>
            <w:vAlign w:val="center"/>
          </w:tcPr>
          <w:p w14:paraId="77FA372A" w14:textId="77777777" w:rsidR="004F4828" w:rsidRPr="008F4B25" w:rsidRDefault="004F4828" w:rsidP="00836D90">
            <w:pPr>
              <w:spacing w:line="240" w:lineRule="auto"/>
              <w:jc w:val="center"/>
              <w:rPr>
                <w:b/>
                <w:sz w:val="18"/>
                <w:szCs w:val="20"/>
              </w:rPr>
            </w:pPr>
            <w:r w:rsidRPr="008F4B25">
              <w:rPr>
                <w:b/>
                <w:sz w:val="18"/>
                <w:szCs w:val="20"/>
              </w:rPr>
              <w:t>Cd</w:t>
            </w:r>
          </w:p>
        </w:tc>
        <w:tc>
          <w:tcPr>
            <w:tcW w:w="0" w:type="auto"/>
            <w:tcBorders>
              <w:bottom w:val="single" w:sz="4" w:space="0" w:color="000000"/>
            </w:tcBorders>
            <w:shd w:val="clear" w:color="auto" w:fill="D6E3BC" w:themeFill="accent3" w:themeFillTint="66"/>
            <w:vAlign w:val="center"/>
          </w:tcPr>
          <w:p w14:paraId="55234B2E" w14:textId="77777777" w:rsidR="004F4828" w:rsidRPr="008F4B25" w:rsidRDefault="004F4828" w:rsidP="00836D90">
            <w:pPr>
              <w:spacing w:line="240" w:lineRule="auto"/>
              <w:jc w:val="center"/>
              <w:rPr>
                <w:b/>
                <w:sz w:val="18"/>
                <w:szCs w:val="20"/>
              </w:rPr>
            </w:pPr>
            <w:r w:rsidRPr="008F4B25">
              <w:rPr>
                <w:b/>
                <w:sz w:val="18"/>
                <w:szCs w:val="20"/>
              </w:rPr>
              <w:t>Ni</w:t>
            </w:r>
          </w:p>
        </w:tc>
        <w:tc>
          <w:tcPr>
            <w:tcW w:w="0" w:type="auto"/>
            <w:tcBorders>
              <w:bottom w:val="single" w:sz="4" w:space="0" w:color="000000"/>
            </w:tcBorders>
            <w:shd w:val="clear" w:color="auto" w:fill="D6E3BC" w:themeFill="accent3" w:themeFillTint="66"/>
            <w:vAlign w:val="center"/>
          </w:tcPr>
          <w:p w14:paraId="4608068B" w14:textId="77777777" w:rsidR="004F4828" w:rsidRPr="008F4B25" w:rsidRDefault="004F4828" w:rsidP="00836D90">
            <w:pPr>
              <w:spacing w:line="240" w:lineRule="auto"/>
              <w:jc w:val="center"/>
              <w:rPr>
                <w:b/>
                <w:sz w:val="18"/>
                <w:szCs w:val="20"/>
              </w:rPr>
            </w:pPr>
            <w:r w:rsidRPr="008F4B25">
              <w:rPr>
                <w:b/>
                <w:sz w:val="18"/>
                <w:szCs w:val="20"/>
              </w:rPr>
              <w:t>B(a)P</w:t>
            </w:r>
          </w:p>
        </w:tc>
        <w:tc>
          <w:tcPr>
            <w:tcW w:w="0" w:type="auto"/>
            <w:tcBorders>
              <w:bottom w:val="single" w:sz="4" w:space="0" w:color="000000"/>
            </w:tcBorders>
            <w:shd w:val="clear" w:color="auto" w:fill="D6E3BC" w:themeFill="accent3" w:themeFillTint="66"/>
            <w:vAlign w:val="center"/>
          </w:tcPr>
          <w:p w14:paraId="3CEFCC60" w14:textId="11554912" w:rsidR="004F4828" w:rsidRPr="008F4B25" w:rsidRDefault="004F4828" w:rsidP="00836D90">
            <w:pPr>
              <w:spacing w:line="240" w:lineRule="auto"/>
              <w:jc w:val="center"/>
              <w:rPr>
                <w:b/>
                <w:sz w:val="18"/>
                <w:szCs w:val="20"/>
                <w:vertAlign w:val="superscript"/>
              </w:rPr>
            </w:pPr>
            <w:r w:rsidRPr="008F4B25">
              <w:rPr>
                <w:b/>
                <w:sz w:val="18"/>
                <w:szCs w:val="20"/>
              </w:rPr>
              <w:t>PM2,5</w:t>
            </w:r>
          </w:p>
        </w:tc>
      </w:tr>
      <w:tr w:rsidR="00D43B66" w:rsidRPr="008F4B25" w14:paraId="74BDEB3F" w14:textId="77777777" w:rsidTr="00DA5724">
        <w:trPr>
          <w:trHeight w:val="283"/>
          <w:jc w:val="center"/>
        </w:trPr>
        <w:tc>
          <w:tcPr>
            <w:tcW w:w="1502" w:type="dxa"/>
            <w:vMerge w:val="restart"/>
            <w:shd w:val="clear" w:color="auto" w:fill="EAF1DD" w:themeFill="accent3" w:themeFillTint="33"/>
            <w:vAlign w:val="center"/>
          </w:tcPr>
          <w:p w14:paraId="0C5D53D9" w14:textId="561D7E89" w:rsidR="00D43B66" w:rsidRPr="008F4B25" w:rsidRDefault="00D43B66" w:rsidP="00836D90">
            <w:pPr>
              <w:spacing w:line="240" w:lineRule="auto"/>
              <w:jc w:val="center"/>
              <w:rPr>
                <w:sz w:val="18"/>
                <w:szCs w:val="20"/>
              </w:rPr>
            </w:pPr>
            <w:r w:rsidRPr="008F4B25">
              <w:rPr>
                <w:sz w:val="18"/>
                <w:szCs w:val="20"/>
              </w:rPr>
              <w:t xml:space="preserve">strefa </w:t>
            </w:r>
            <w:r w:rsidR="00577C71" w:rsidRPr="008F4B25">
              <w:rPr>
                <w:sz w:val="18"/>
                <w:szCs w:val="20"/>
              </w:rPr>
              <w:t>p</w:t>
            </w:r>
            <w:r w:rsidR="008F4B25" w:rsidRPr="008F4B25">
              <w:rPr>
                <w:sz w:val="18"/>
                <w:szCs w:val="20"/>
              </w:rPr>
              <w:t>omorskim</w:t>
            </w:r>
          </w:p>
        </w:tc>
        <w:tc>
          <w:tcPr>
            <w:tcW w:w="0" w:type="auto"/>
            <w:gridSpan w:val="12"/>
            <w:shd w:val="clear" w:color="auto" w:fill="EAF1DD" w:themeFill="accent3" w:themeFillTint="33"/>
            <w:vAlign w:val="center"/>
          </w:tcPr>
          <w:p w14:paraId="51318B68" w14:textId="5C33F705" w:rsidR="00D43B66" w:rsidRPr="008F4B25" w:rsidRDefault="00D43B66" w:rsidP="00836D90">
            <w:pPr>
              <w:spacing w:line="240" w:lineRule="auto"/>
              <w:jc w:val="center"/>
              <w:rPr>
                <w:sz w:val="18"/>
                <w:szCs w:val="20"/>
              </w:rPr>
            </w:pPr>
            <w:r w:rsidRPr="008F4B25">
              <w:rPr>
                <w:sz w:val="18"/>
                <w:szCs w:val="20"/>
              </w:rPr>
              <w:t>Rok 20</w:t>
            </w:r>
            <w:r w:rsidR="00577C71" w:rsidRPr="008F4B25">
              <w:rPr>
                <w:sz w:val="18"/>
                <w:szCs w:val="20"/>
              </w:rPr>
              <w:t>20</w:t>
            </w:r>
          </w:p>
        </w:tc>
      </w:tr>
      <w:tr w:rsidR="008F4B25" w:rsidRPr="008F4B25" w14:paraId="481CAFD1" w14:textId="77777777" w:rsidTr="00DA5724">
        <w:trPr>
          <w:trHeight w:val="283"/>
          <w:jc w:val="center"/>
        </w:trPr>
        <w:tc>
          <w:tcPr>
            <w:tcW w:w="1502" w:type="dxa"/>
            <w:vMerge/>
            <w:shd w:val="clear" w:color="auto" w:fill="EAF1DD" w:themeFill="accent3" w:themeFillTint="33"/>
            <w:vAlign w:val="center"/>
          </w:tcPr>
          <w:p w14:paraId="78A56771" w14:textId="2D350717" w:rsidR="008F4B25" w:rsidRPr="008F4B25" w:rsidRDefault="008F4B25" w:rsidP="008F4B25">
            <w:pPr>
              <w:spacing w:line="240" w:lineRule="auto"/>
              <w:jc w:val="center"/>
              <w:rPr>
                <w:sz w:val="18"/>
                <w:szCs w:val="20"/>
              </w:rPr>
            </w:pPr>
          </w:p>
        </w:tc>
        <w:tc>
          <w:tcPr>
            <w:tcW w:w="0" w:type="auto"/>
            <w:shd w:val="clear" w:color="auto" w:fill="auto"/>
            <w:vAlign w:val="center"/>
          </w:tcPr>
          <w:p w14:paraId="7C7E64D1" w14:textId="635EA44C" w:rsidR="008F4B25" w:rsidRPr="008F4B25" w:rsidRDefault="008F4B25" w:rsidP="008F4B25">
            <w:pPr>
              <w:spacing w:line="240" w:lineRule="auto"/>
              <w:jc w:val="center"/>
              <w:rPr>
                <w:color w:val="00B050"/>
                <w:sz w:val="18"/>
                <w:szCs w:val="20"/>
              </w:rPr>
            </w:pPr>
            <w:r w:rsidRPr="008F4B25">
              <w:rPr>
                <w:color w:val="00B050"/>
                <w:sz w:val="18"/>
                <w:szCs w:val="20"/>
              </w:rPr>
              <w:t>A</w:t>
            </w:r>
          </w:p>
        </w:tc>
        <w:tc>
          <w:tcPr>
            <w:tcW w:w="0" w:type="auto"/>
            <w:shd w:val="clear" w:color="auto" w:fill="auto"/>
            <w:vAlign w:val="center"/>
          </w:tcPr>
          <w:p w14:paraId="17EE8F0E" w14:textId="4C9F1779" w:rsidR="008F4B25" w:rsidRPr="008F4B25" w:rsidRDefault="008F4B25" w:rsidP="008F4B25">
            <w:pPr>
              <w:spacing w:line="240" w:lineRule="auto"/>
              <w:jc w:val="center"/>
              <w:rPr>
                <w:color w:val="00B050"/>
                <w:sz w:val="18"/>
                <w:szCs w:val="20"/>
              </w:rPr>
            </w:pPr>
            <w:r w:rsidRPr="008F4B25">
              <w:rPr>
                <w:color w:val="00B050"/>
                <w:sz w:val="18"/>
                <w:szCs w:val="20"/>
              </w:rPr>
              <w:t>A</w:t>
            </w:r>
          </w:p>
        </w:tc>
        <w:tc>
          <w:tcPr>
            <w:tcW w:w="0" w:type="auto"/>
            <w:shd w:val="clear" w:color="auto" w:fill="auto"/>
            <w:vAlign w:val="center"/>
          </w:tcPr>
          <w:p w14:paraId="35F2B991" w14:textId="578C5F82" w:rsidR="008F4B25" w:rsidRPr="008F4B25" w:rsidRDefault="008F4B25" w:rsidP="008F4B25">
            <w:pPr>
              <w:spacing w:line="240" w:lineRule="auto"/>
              <w:jc w:val="center"/>
              <w:rPr>
                <w:color w:val="00B050"/>
                <w:sz w:val="18"/>
                <w:szCs w:val="20"/>
              </w:rPr>
            </w:pPr>
            <w:r w:rsidRPr="008F4B25">
              <w:rPr>
                <w:color w:val="00B050"/>
                <w:sz w:val="18"/>
                <w:szCs w:val="20"/>
              </w:rPr>
              <w:t>A</w:t>
            </w:r>
          </w:p>
        </w:tc>
        <w:tc>
          <w:tcPr>
            <w:tcW w:w="0" w:type="auto"/>
            <w:shd w:val="clear" w:color="auto" w:fill="auto"/>
            <w:vAlign w:val="center"/>
          </w:tcPr>
          <w:p w14:paraId="3BC5D355" w14:textId="05C55352" w:rsidR="008F4B25" w:rsidRPr="008F4B25" w:rsidRDefault="008F4B25" w:rsidP="008F4B25">
            <w:pPr>
              <w:spacing w:line="240" w:lineRule="auto"/>
              <w:jc w:val="center"/>
              <w:rPr>
                <w:color w:val="00B050"/>
                <w:sz w:val="18"/>
                <w:szCs w:val="20"/>
              </w:rPr>
            </w:pPr>
            <w:r w:rsidRPr="008F4B25">
              <w:rPr>
                <w:color w:val="00B050"/>
                <w:sz w:val="18"/>
                <w:szCs w:val="20"/>
              </w:rPr>
              <w:t>A</w:t>
            </w:r>
          </w:p>
        </w:tc>
        <w:tc>
          <w:tcPr>
            <w:tcW w:w="0" w:type="auto"/>
            <w:shd w:val="clear" w:color="auto" w:fill="auto"/>
            <w:vAlign w:val="center"/>
          </w:tcPr>
          <w:p w14:paraId="256A6931" w14:textId="448C2E47" w:rsidR="008F4B25" w:rsidRPr="008F4B25" w:rsidRDefault="008F4B25" w:rsidP="008F4B25">
            <w:pPr>
              <w:spacing w:line="240" w:lineRule="auto"/>
              <w:jc w:val="center"/>
              <w:rPr>
                <w:color w:val="00B050"/>
                <w:sz w:val="18"/>
                <w:szCs w:val="20"/>
              </w:rPr>
            </w:pPr>
            <w:r w:rsidRPr="008F4B25">
              <w:rPr>
                <w:color w:val="00B050"/>
                <w:sz w:val="18"/>
                <w:szCs w:val="20"/>
              </w:rPr>
              <w:t>A</w:t>
            </w:r>
            <w:r w:rsidRPr="008F4B25">
              <w:rPr>
                <w:color w:val="00B050"/>
                <w:sz w:val="18"/>
                <w:szCs w:val="20"/>
                <w:vertAlign w:val="superscript"/>
              </w:rPr>
              <w:t>1</w:t>
            </w:r>
          </w:p>
        </w:tc>
        <w:tc>
          <w:tcPr>
            <w:tcW w:w="0" w:type="auto"/>
            <w:shd w:val="clear" w:color="auto" w:fill="auto"/>
            <w:vAlign w:val="center"/>
          </w:tcPr>
          <w:p w14:paraId="7E5255BD" w14:textId="1139ECB3" w:rsidR="008F4B25" w:rsidRPr="008F4B25" w:rsidRDefault="008F4B25" w:rsidP="008F4B25">
            <w:pPr>
              <w:spacing w:line="240" w:lineRule="auto"/>
              <w:jc w:val="center"/>
              <w:rPr>
                <w:color w:val="00B050"/>
                <w:sz w:val="18"/>
                <w:szCs w:val="20"/>
              </w:rPr>
            </w:pPr>
            <w:r w:rsidRPr="008F4B25">
              <w:rPr>
                <w:color w:val="00B050"/>
                <w:sz w:val="18"/>
                <w:szCs w:val="20"/>
              </w:rPr>
              <w:t>A</w:t>
            </w:r>
          </w:p>
        </w:tc>
        <w:tc>
          <w:tcPr>
            <w:tcW w:w="0" w:type="auto"/>
            <w:shd w:val="clear" w:color="auto" w:fill="auto"/>
            <w:vAlign w:val="center"/>
          </w:tcPr>
          <w:p w14:paraId="37B024CD" w14:textId="43868281" w:rsidR="008F4B25" w:rsidRPr="008F4B25" w:rsidRDefault="008F4B25" w:rsidP="008F4B25">
            <w:pPr>
              <w:spacing w:line="240" w:lineRule="auto"/>
              <w:jc w:val="center"/>
              <w:rPr>
                <w:color w:val="00B050"/>
                <w:sz w:val="18"/>
                <w:szCs w:val="20"/>
              </w:rPr>
            </w:pPr>
            <w:r w:rsidRPr="008F4B25">
              <w:rPr>
                <w:color w:val="00B050"/>
                <w:sz w:val="18"/>
                <w:szCs w:val="20"/>
              </w:rPr>
              <w:t>A</w:t>
            </w:r>
          </w:p>
        </w:tc>
        <w:tc>
          <w:tcPr>
            <w:tcW w:w="0" w:type="auto"/>
            <w:shd w:val="clear" w:color="auto" w:fill="auto"/>
            <w:vAlign w:val="center"/>
          </w:tcPr>
          <w:p w14:paraId="7B80B119" w14:textId="0EC6A19B" w:rsidR="008F4B25" w:rsidRPr="008F4B25" w:rsidRDefault="008F4B25" w:rsidP="008F4B25">
            <w:pPr>
              <w:spacing w:line="240" w:lineRule="auto"/>
              <w:jc w:val="center"/>
              <w:rPr>
                <w:color w:val="00B050"/>
                <w:sz w:val="18"/>
                <w:szCs w:val="20"/>
              </w:rPr>
            </w:pPr>
            <w:r w:rsidRPr="008F4B25">
              <w:rPr>
                <w:color w:val="00B050"/>
                <w:sz w:val="18"/>
                <w:szCs w:val="20"/>
              </w:rPr>
              <w:t>A</w:t>
            </w:r>
          </w:p>
        </w:tc>
        <w:tc>
          <w:tcPr>
            <w:tcW w:w="0" w:type="auto"/>
            <w:shd w:val="clear" w:color="auto" w:fill="auto"/>
            <w:vAlign w:val="center"/>
          </w:tcPr>
          <w:p w14:paraId="13170A1D" w14:textId="2D03327E" w:rsidR="008F4B25" w:rsidRPr="008F4B25" w:rsidRDefault="008F4B25" w:rsidP="008F4B25">
            <w:pPr>
              <w:spacing w:line="240" w:lineRule="auto"/>
              <w:jc w:val="center"/>
              <w:rPr>
                <w:color w:val="00B050"/>
                <w:sz w:val="18"/>
                <w:szCs w:val="20"/>
              </w:rPr>
            </w:pPr>
            <w:r w:rsidRPr="008F4B25">
              <w:rPr>
                <w:color w:val="00B050"/>
                <w:sz w:val="18"/>
                <w:szCs w:val="20"/>
              </w:rPr>
              <w:t>A</w:t>
            </w:r>
          </w:p>
        </w:tc>
        <w:tc>
          <w:tcPr>
            <w:tcW w:w="0" w:type="auto"/>
            <w:shd w:val="clear" w:color="auto" w:fill="auto"/>
            <w:vAlign w:val="center"/>
          </w:tcPr>
          <w:p w14:paraId="75EBC217" w14:textId="287E3BE3" w:rsidR="008F4B25" w:rsidRPr="008F4B25" w:rsidRDefault="008F4B25" w:rsidP="008F4B25">
            <w:pPr>
              <w:spacing w:line="240" w:lineRule="auto"/>
              <w:jc w:val="center"/>
              <w:rPr>
                <w:color w:val="00B050"/>
                <w:sz w:val="18"/>
                <w:szCs w:val="20"/>
              </w:rPr>
            </w:pPr>
            <w:r w:rsidRPr="008F4B25">
              <w:rPr>
                <w:color w:val="00B050"/>
                <w:sz w:val="18"/>
                <w:szCs w:val="20"/>
              </w:rPr>
              <w:t>A</w:t>
            </w:r>
          </w:p>
        </w:tc>
        <w:tc>
          <w:tcPr>
            <w:tcW w:w="0" w:type="auto"/>
            <w:shd w:val="clear" w:color="auto" w:fill="auto"/>
            <w:vAlign w:val="center"/>
          </w:tcPr>
          <w:p w14:paraId="7081D81A" w14:textId="6FDB90BB" w:rsidR="008F4B25" w:rsidRPr="008F4B25" w:rsidRDefault="008F4B25" w:rsidP="008F4B25">
            <w:pPr>
              <w:spacing w:line="240" w:lineRule="auto"/>
              <w:jc w:val="center"/>
              <w:rPr>
                <w:color w:val="FF0000"/>
                <w:sz w:val="18"/>
                <w:szCs w:val="20"/>
              </w:rPr>
            </w:pPr>
            <w:r w:rsidRPr="008F4B25">
              <w:rPr>
                <w:color w:val="FF0000"/>
                <w:sz w:val="18"/>
                <w:szCs w:val="20"/>
              </w:rPr>
              <w:t>C</w:t>
            </w:r>
          </w:p>
        </w:tc>
        <w:tc>
          <w:tcPr>
            <w:tcW w:w="0" w:type="auto"/>
            <w:shd w:val="clear" w:color="auto" w:fill="auto"/>
            <w:vAlign w:val="center"/>
          </w:tcPr>
          <w:p w14:paraId="404C3F14" w14:textId="3DE6A045" w:rsidR="008F4B25" w:rsidRPr="008F4B25" w:rsidRDefault="008F4B25" w:rsidP="008F4B25">
            <w:pPr>
              <w:spacing w:line="240" w:lineRule="auto"/>
              <w:jc w:val="center"/>
              <w:rPr>
                <w:color w:val="FF0000"/>
                <w:sz w:val="18"/>
                <w:szCs w:val="20"/>
              </w:rPr>
            </w:pPr>
            <w:r w:rsidRPr="008F4B25">
              <w:rPr>
                <w:color w:val="FF0000"/>
                <w:sz w:val="18"/>
                <w:szCs w:val="20"/>
              </w:rPr>
              <w:t>A1</w:t>
            </w:r>
            <w:r w:rsidRPr="008F4B25">
              <w:rPr>
                <w:color w:val="FF0000"/>
                <w:sz w:val="18"/>
                <w:szCs w:val="20"/>
                <w:vertAlign w:val="superscript"/>
              </w:rPr>
              <w:t>2</w:t>
            </w:r>
          </w:p>
        </w:tc>
      </w:tr>
      <w:tr w:rsidR="00FC3420" w:rsidRPr="008F4B25" w14:paraId="55F6E50B" w14:textId="77777777" w:rsidTr="00DA5724">
        <w:trPr>
          <w:trHeight w:val="283"/>
          <w:jc w:val="center"/>
        </w:trPr>
        <w:tc>
          <w:tcPr>
            <w:tcW w:w="1502" w:type="dxa"/>
            <w:vMerge/>
            <w:shd w:val="clear" w:color="auto" w:fill="EAF1DD" w:themeFill="accent3" w:themeFillTint="33"/>
            <w:vAlign w:val="center"/>
          </w:tcPr>
          <w:p w14:paraId="59C1C3B4" w14:textId="77777777" w:rsidR="00FC3420" w:rsidRPr="008F4B25" w:rsidRDefault="00FC3420" w:rsidP="00836D90">
            <w:pPr>
              <w:spacing w:line="240" w:lineRule="auto"/>
              <w:jc w:val="center"/>
              <w:rPr>
                <w:sz w:val="18"/>
                <w:szCs w:val="20"/>
              </w:rPr>
            </w:pPr>
          </w:p>
        </w:tc>
        <w:tc>
          <w:tcPr>
            <w:tcW w:w="0" w:type="auto"/>
            <w:gridSpan w:val="12"/>
            <w:shd w:val="clear" w:color="auto" w:fill="EAF1DD" w:themeFill="accent3" w:themeFillTint="33"/>
            <w:vAlign w:val="center"/>
          </w:tcPr>
          <w:p w14:paraId="35CB5E8C" w14:textId="02361D34" w:rsidR="00FC3420" w:rsidRPr="008F4B25" w:rsidRDefault="00FC3420" w:rsidP="00836D90">
            <w:pPr>
              <w:spacing w:line="240" w:lineRule="auto"/>
              <w:jc w:val="center"/>
              <w:rPr>
                <w:sz w:val="18"/>
                <w:szCs w:val="20"/>
              </w:rPr>
            </w:pPr>
            <w:r w:rsidRPr="008F4B25">
              <w:rPr>
                <w:sz w:val="18"/>
                <w:szCs w:val="20"/>
              </w:rPr>
              <w:t>Rok 2021</w:t>
            </w:r>
          </w:p>
        </w:tc>
      </w:tr>
      <w:tr w:rsidR="008F4B25" w:rsidRPr="008F4B25" w14:paraId="1247DD2B" w14:textId="77777777" w:rsidTr="00DA5724">
        <w:trPr>
          <w:trHeight w:val="283"/>
          <w:jc w:val="center"/>
        </w:trPr>
        <w:tc>
          <w:tcPr>
            <w:tcW w:w="1502" w:type="dxa"/>
            <w:vMerge/>
            <w:shd w:val="clear" w:color="auto" w:fill="EAF1DD" w:themeFill="accent3" w:themeFillTint="33"/>
            <w:vAlign w:val="center"/>
          </w:tcPr>
          <w:p w14:paraId="16F42313" w14:textId="77777777" w:rsidR="008F4B25" w:rsidRPr="008F4B25" w:rsidRDefault="008F4B25" w:rsidP="008F4B25">
            <w:pPr>
              <w:spacing w:line="240" w:lineRule="auto"/>
              <w:jc w:val="center"/>
              <w:rPr>
                <w:sz w:val="18"/>
                <w:szCs w:val="20"/>
              </w:rPr>
            </w:pPr>
          </w:p>
        </w:tc>
        <w:tc>
          <w:tcPr>
            <w:tcW w:w="0" w:type="auto"/>
            <w:shd w:val="clear" w:color="auto" w:fill="auto"/>
            <w:vAlign w:val="center"/>
          </w:tcPr>
          <w:p w14:paraId="2EF25EF4" w14:textId="36C436BE" w:rsidR="008F4B25" w:rsidRPr="008F4B25" w:rsidRDefault="008F4B25" w:rsidP="008F4B25">
            <w:pPr>
              <w:spacing w:line="240" w:lineRule="auto"/>
              <w:jc w:val="center"/>
              <w:rPr>
                <w:color w:val="00B050"/>
                <w:sz w:val="18"/>
                <w:szCs w:val="20"/>
              </w:rPr>
            </w:pPr>
            <w:r w:rsidRPr="008F4B25">
              <w:rPr>
                <w:color w:val="00B050"/>
                <w:sz w:val="18"/>
                <w:szCs w:val="20"/>
              </w:rPr>
              <w:t>A</w:t>
            </w:r>
          </w:p>
        </w:tc>
        <w:tc>
          <w:tcPr>
            <w:tcW w:w="0" w:type="auto"/>
            <w:shd w:val="clear" w:color="auto" w:fill="auto"/>
            <w:vAlign w:val="center"/>
          </w:tcPr>
          <w:p w14:paraId="23318252" w14:textId="2074DEBB" w:rsidR="008F4B25" w:rsidRPr="008F4B25" w:rsidRDefault="008F4B25" w:rsidP="008F4B25">
            <w:pPr>
              <w:spacing w:line="240" w:lineRule="auto"/>
              <w:jc w:val="center"/>
              <w:rPr>
                <w:color w:val="00B050"/>
                <w:sz w:val="18"/>
                <w:szCs w:val="20"/>
              </w:rPr>
            </w:pPr>
            <w:r w:rsidRPr="008F4B25">
              <w:rPr>
                <w:color w:val="00B050"/>
                <w:sz w:val="18"/>
                <w:szCs w:val="20"/>
              </w:rPr>
              <w:t>A</w:t>
            </w:r>
          </w:p>
        </w:tc>
        <w:tc>
          <w:tcPr>
            <w:tcW w:w="0" w:type="auto"/>
            <w:shd w:val="clear" w:color="auto" w:fill="auto"/>
            <w:vAlign w:val="center"/>
          </w:tcPr>
          <w:p w14:paraId="3D6148CC" w14:textId="3E917F41" w:rsidR="008F4B25" w:rsidRPr="008F4B25" w:rsidRDefault="008F4B25" w:rsidP="008F4B25">
            <w:pPr>
              <w:spacing w:line="240" w:lineRule="auto"/>
              <w:jc w:val="center"/>
              <w:rPr>
                <w:color w:val="00B050"/>
                <w:sz w:val="18"/>
                <w:szCs w:val="20"/>
              </w:rPr>
            </w:pPr>
            <w:r w:rsidRPr="008F4B25">
              <w:rPr>
                <w:color w:val="00B050"/>
                <w:sz w:val="18"/>
                <w:szCs w:val="20"/>
              </w:rPr>
              <w:t>A</w:t>
            </w:r>
          </w:p>
        </w:tc>
        <w:tc>
          <w:tcPr>
            <w:tcW w:w="0" w:type="auto"/>
            <w:shd w:val="clear" w:color="auto" w:fill="auto"/>
            <w:vAlign w:val="center"/>
          </w:tcPr>
          <w:p w14:paraId="58329F1D" w14:textId="6ECBB9DA" w:rsidR="008F4B25" w:rsidRPr="008F4B25" w:rsidRDefault="008F4B25" w:rsidP="008F4B25">
            <w:pPr>
              <w:spacing w:line="240" w:lineRule="auto"/>
              <w:jc w:val="center"/>
              <w:rPr>
                <w:color w:val="00B050"/>
                <w:sz w:val="18"/>
                <w:szCs w:val="20"/>
              </w:rPr>
            </w:pPr>
            <w:r w:rsidRPr="008F4B25">
              <w:rPr>
                <w:color w:val="00B050"/>
                <w:sz w:val="18"/>
                <w:szCs w:val="20"/>
              </w:rPr>
              <w:t>A</w:t>
            </w:r>
          </w:p>
        </w:tc>
        <w:tc>
          <w:tcPr>
            <w:tcW w:w="0" w:type="auto"/>
            <w:shd w:val="clear" w:color="auto" w:fill="auto"/>
            <w:vAlign w:val="center"/>
          </w:tcPr>
          <w:p w14:paraId="290EEFAE" w14:textId="2D7D6F06" w:rsidR="008F4B25" w:rsidRPr="008F4B25" w:rsidRDefault="008F4B25" w:rsidP="008F4B25">
            <w:pPr>
              <w:spacing w:line="240" w:lineRule="auto"/>
              <w:jc w:val="center"/>
              <w:rPr>
                <w:color w:val="00B050"/>
                <w:sz w:val="18"/>
                <w:szCs w:val="20"/>
              </w:rPr>
            </w:pPr>
            <w:r w:rsidRPr="008F4B25">
              <w:rPr>
                <w:color w:val="00B050"/>
                <w:sz w:val="18"/>
                <w:szCs w:val="20"/>
              </w:rPr>
              <w:t>A</w:t>
            </w:r>
            <w:r w:rsidRPr="008F4B25">
              <w:rPr>
                <w:color w:val="00B050"/>
                <w:sz w:val="18"/>
                <w:szCs w:val="20"/>
                <w:vertAlign w:val="superscript"/>
              </w:rPr>
              <w:t>1</w:t>
            </w:r>
          </w:p>
        </w:tc>
        <w:tc>
          <w:tcPr>
            <w:tcW w:w="0" w:type="auto"/>
            <w:shd w:val="clear" w:color="auto" w:fill="auto"/>
            <w:vAlign w:val="center"/>
          </w:tcPr>
          <w:p w14:paraId="3D0DBF60" w14:textId="0A565812" w:rsidR="008F4B25" w:rsidRPr="008F4B25" w:rsidRDefault="008F4B25" w:rsidP="008F4B25">
            <w:pPr>
              <w:spacing w:line="240" w:lineRule="auto"/>
              <w:jc w:val="center"/>
              <w:rPr>
                <w:sz w:val="18"/>
                <w:szCs w:val="20"/>
              </w:rPr>
            </w:pPr>
            <w:r w:rsidRPr="008F4B25">
              <w:rPr>
                <w:color w:val="00B050"/>
                <w:sz w:val="18"/>
                <w:szCs w:val="20"/>
              </w:rPr>
              <w:t>A</w:t>
            </w:r>
          </w:p>
        </w:tc>
        <w:tc>
          <w:tcPr>
            <w:tcW w:w="0" w:type="auto"/>
            <w:shd w:val="clear" w:color="auto" w:fill="auto"/>
            <w:vAlign w:val="center"/>
          </w:tcPr>
          <w:p w14:paraId="5373A58F" w14:textId="2D11BDFD" w:rsidR="008F4B25" w:rsidRPr="008F4B25" w:rsidRDefault="008F4B25" w:rsidP="008F4B25">
            <w:pPr>
              <w:spacing w:line="240" w:lineRule="auto"/>
              <w:jc w:val="center"/>
              <w:rPr>
                <w:color w:val="00B050"/>
                <w:sz w:val="18"/>
                <w:szCs w:val="20"/>
              </w:rPr>
            </w:pPr>
            <w:r w:rsidRPr="008F4B25">
              <w:rPr>
                <w:color w:val="00B050"/>
                <w:sz w:val="18"/>
                <w:szCs w:val="20"/>
              </w:rPr>
              <w:t>A</w:t>
            </w:r>
          </w:p>
        </w:tc>
        <w:tc>
          <w:tcPr>
            <w:tcW w:w="0" w:type="auto"/>
            <w:shd w:val="clear" w:color="auto" w:fill="auto"/>
            <w:vAlign w:val="center"/>
          </w:tcPr>
          <w:p w14:paraId="16A33711" w14:textId="1CB24C3C" w:rsidR="008F4B25" w:rsidRPr="008F4B25" w:rsidRDefault="008F4B25" w:rsidP="008F4B25">
            <w:pPr>
              <w:spacing w:line="240" w:lineRule="auto"/>
              <w:jc w:val="center"/>
              <w:rPr>
                <w:color w:val="00B050"/>
                <w:sz w:val="18"/>
                <w:szCs w:val="20"/>
              </w:rPr>
            </w:pPr>
            <w:r w:rsidRPr="008F4B25">
              <w:rPr>
                <w:color w:val="00B050"/>
                <w:sz w:val="18"/>
                <w:szCs w:val="20"/>
              </w:rPr>
              <w:t>A</w:t>
            </w:r>
          </w:p>
        </w:tc>
        <w:tc>
          <w:tcPr>
            <w:tcW w:w="0" w:type="auto"/>
            <w:shd w:val="clear" w:color="auto" w:fill="auto"/>
            <w:vAlign w:val="center"/>
          </w:tcPr>
          <w:p w14:paraId="0E845208" w14:textId="7F234B8C" w:rsidR="008F4B25" w:rsidRPr="008F4B25" w:rsidRDefault="008F4B25" w:rsidP="008F4B25">
            <w:pPr>
              <w:spacing w:line="240" w:lineRule="auto"/>
              <w:jc w:val="center"/>
              <w:rPr>
                <w:color w:val="00B050"/>
                <w:sz w:val="18"/>
                <w:szCs w:val="20"/>
              </w:rPr>
            </w:pPr>
            <w:r w:rsidRPr="008F4B25">
              <w:rPr>
                <w:color w:val="00B050"/>
                <w:sz w:val="18"/>
                <w:szCs w:val="20"/>
              </w:rPr>
              <w:t>A</w:t>
            </w:r>
          </w:p>
        </w:tc>
        <w:tc>
          <w:tcPr>
            <w:tcW w:w="0" w:type="auto"/>
            <w:shd w:val="clear" w:color="auto" w:fill="auto"/>
            <w:vAlign w:val="center"/>
          </w:tcPr>
          <w:p w14:paraId="054BC1FE" w14:textId="08162B14" w:rsidR="008F4B25" w:rsidRPr="008F4B25" w:rsidRDefault="008F4B25" w:rsidP="008F4B25">
            <w:pPr>
              <w:spacing w:line="240" w:lineRule="auto"/>
              <w:jc w:val="center"/>
              <w:rPr>
                <w:color w:val="00B050"/>
                <w:sz w:val="18"/>
                <w:szCs w:val="20"/>
              </w:rPr>
            </w:pPr>
            <w:r w:rsidRPr="008F4B25">
              <w:rPr>
                <w:color w:val="00B050"/>
                <w:sz w:val="18"/>
                <w:szCs w:val="20"/>
              </w:rPr>
              <w:t>A</w:t>
            </w:r>
          </w:p>
        </w:tc>
        <w:tc>
          <w:tcPr>
            <w:tcW w:w="0" w:type="auto"/>
            <w:shd w:val="clear" w:color="auto" w:fill="auto"/>
            <w:vAlign w:val="center"/>
          </w:tcPr>
          <w:p w14:paraId="465DF2E2" w14:textId="557F636C" w:rsidR="008F4B25" w:rsidRPr="008F4B25" w:rsidRDefault="008F4B25" w:rsidP="008F4B25">
            <w:pPr>
              <w:spacing w:line="240" w:lineRule="auto"/>
              <w:jc w:val="center"/>
              <w:rPr>
                <w:color w:val="FF0000"/>
                <w:sz w:val="18"/>
                <w:szCs w:val="20"/>
              </w:rPr>
            </w:pPr>
            <w:r w:rsidRPr="008F4B25">
              <w:rPr>
                <w:color w:val="FF0000"/>
                <w:sz w:val="18"/>
                <w:szCs w:val="20"/>
              </w:rPr>
              <w:t>C</w:t>
            </w:r>
          </w:p>
        </w:tc>
        <w:tc>
          <w:tcPr>
            <w:tcW w:w="0" w:type="auto"/>
            <w:shd w:val="clear" w:color="auto" w:fill="auto"/>
            <w:vAlign w:val="center"/>
          </w:tcPr>
          <w:p w14:paraId="1D3B9821" w14:textId="2A441EB6" w:rsidR="008F4B25" w:rsidRPr="008F4B25" w:rsidRDefault="008F4B25" w:rsidP="008F4B25">
            <w:pPr>
              <w:spacing w:line="240" w:lineRule="auto"/>
              <w:jc w:val="center"/>
              <w:rPr>
                <w:color w:val="FF0000"/>
                <w:sz w:val="18"/>
                <w:szCs w:val="20"/>
              </w:rPr>
            </w:pPr>
            <w:r w:rsidRPr="008F4B25">
              <w:rPr>
                <w:color w:val="FF0000"/>
                <w:sz w:val="18"/>
                <w:szCs w:val="20"/>
              </w:rPr>
              <w:t>A1</w:t>
            </w:r>
          </w:p>
        </w:tc>
      </w:tr>
    </w:tbl>
    <w:p w14:paraId="481A76E2" w14:textId="058FFAF8" w:rsidR="009373AA" w:rsidRPr="008F4B25" w:rsidRDefault="009373AA" w:rsidP="009373AA">
      <w:pPr>
        <w:jc w:val="left"/>
        <w:rPr>
          <w:rFonts w:cs="Arial"/>
          <w:iCs/>
          <w:sz w:val="18"/>
        </w:rPr>
      </w:pPr>
      <w:r w:rsidRPr="008F4B25">
        <w:rPr>
          <w:rFonts w:cs="Arial"/>
          <w:iCs/>
          <w:sz w:val="18"/>
          <w:vertAlign w:val="superscript"/>
        </w:rPr>
        <w:t>1)</w:t>
      </w:r>
      <w:r w:rsidRPr="008F4B25">
        <w:rPr>
          <w:rFonts w:cs="Arial"/>
          <w:iCs/>
          <w:sz w:val="18"/>
        </w:rPr>
        <w:t xml:space="preserve"> Dla ozonu – poziom celu długoterminowego, strefy uzyskały klasę D2</w:t>
      </w:r>
    </w:p>
    <w:p w14:paraId="7F9B9F75" w14:textId="550BCA37" w:rsidR="00FC3420" w:rsidRPr="008F4B25" w:rsidRDefault="00FC3420" w:rsidP="009373AA">
      <w:pPr>
        <w:jc w:val="left"/>
        <w:rPr>
          <w:rFonts w:cs="Arial"/>
          <w:iCs/>
          <w:sz w:val="18"/>
        </w:rPr>
      </w:pPr>
      <w:r w:rsidRPr="008F4B25">
        <w:rPr>
          <w:rFonts w:cs="Arial"/>
          <w:iCs/>
          <w:sz w:val="18"/>
          <w:vertAlign w:val="superscript"/>
        </w:rPr>
        <w:t>2)</w:t>
      </w:r>
      <w:r w:rsidRPr="008F4B25">
        <w:rPr>
          <w:rFonts w:cs="Arial"/>
          <w:iCs/>
          <w:sz w:val="18"/>
        </w:rPr>
        <w:t xml:space="preserve"> Dla pyłu PM2,5 – poziom dopuszczalny I faza, strefa uzyskała klasę A</w:t>
      </w:r>
    </w:p>
    <w:p w14:paraId="6B5C902D" w14:textId="0D2FDC3C" w:rsidR="00A13C53" w:rsidRPr="00AF7D3F" w:rsidRDefault="004F4828" w:rsidP="001A0808">
      <w:pPr>
        <w:pStyle w:val="RDO"/>
        <w:rPr>
          <w:rFonts w:eastAsiaTheme="minorHAnsi"/>
          <w:highlight w:val="yellow"/>
        </w:rPr>
      </w:pPr>
      <w:r w:rsidRPr="008F4B25">
        <w:t xml:space="preserve">źródło: Roczna ocena jakości powietrza w województwie </w:t>
      </w:r>
      <w:r w:rsidR="00543303" w:rsidRPr="008F4B25">
        <w:t>po</w:t>
      </w:r>
      <w:r w:rsidR="008F4B25" w:rsidRPr="008F4B25">
        <w:t>morskim</w:t>
      </w:r>
      <w:r w:rsidR="00A775F4" w:rsidRPr="008F4B25">
        <w:t xml:space="preserve"> raport wojewódzki za rok 20</w:t>
      </w:r>
      <w:r w:rsidR="00543303" w:rsidRPr="008F4B25">
        <w:t>20</w:t>
      </w:r>
      <w:r w:rsidR="00D43B66" w:rsidRPr="008F4B25">
        <w:t xml:space="preserve">, Roczna ocena jakości powietrza w województwie </w:t>
      </w:r>
      <w:r w:rsidR="00543303" w:rsidRPr="008F4B25">
        <w:t>po</w:t>
      </w:r>
      <w:r w:rsidR="008F4B25" w:rsidRPr="008F4B25">
        <w:t>morskim</w:t>
      </w:r>
      <w:r w:rsidR="00D43B66" w:rsidRPr="008F4B25">
        <w:t xml:space="preserve"> raport wojewódzki za rok 202</w:t>
      </w:r>
      <w:r w:rsidR="00543303" w:rsidRPr="008F4B25">
        <w:t>1</w:t>
      </w:r>
    </w:p>
    <w:p w14:paraId="0E3FA5C3" w14:textId="3E24F8A6" w:rsidR="006F6EF0" w:rsidRPr="00EB6F9F" w:rsidRDefault="003B2A05" w:rsidP="003B2A05">
      <w:pPr>
        <w:spacing w:before="240"/>
        <w:rPr>
          <w:rFonts w:eastAsiaTheme="minorHAnsi" w:cs="Arial"/>
          <w:color w:val="auto"/>
        </w:rPr>
      </w:pPr>
      <w:r w:rsidRPr="00EB6F9F">
        <w:rPr>
          <w:rFonts w:eastAsiaTheme="minorHAnsi" w:cs="Arial"/>
          <w:color w:val="auto"/>
        </w:rPr>
        <w:lastRenderedPageBreak/>
        <w:t>Poniżej przedstawiono wyniki oceny jakości powietrza dla poszczególnych zanieczyszczeń, uzyskane w ocenie rocznej za lata 2020 i 2021 dokonanej z uwzględnieniem kryteriów ustanowionych w celu ochrony roślin.</w:t>
      </w:r>
    </w:p>
    <w:p w14:paraId="504ECFCF" w14:textId="3D0BBD3C" w:rsidR="003B2A05" w:rsidRPr="00693232" w:rsidRDefault="003B2A05" w:rsidP="003B2A05">
      <w:pPr>
        <w:pStyle w:val="Legenda"/>
        <w:spacing w:before="360"/>
        <w:rPr>
          <w:rFonts w:cs="Arial"/>
        </w:rPr>
      </w:pPr>
      <w:bookmarkStart w:id="168" w:name="_Toc118290922"/>
      <w:r w:rsidRPr="00693232">
        <w:t xml:space="preserve">Tabela </w:t>
      </w:r>
      <w:r w:rsidRPr="00693232">
        <w:rPr>
          <w:noProof/>
        </w:rPr>
        <w:fldChar w:fldCharType="begin"/>
      </w:r>
      <w:r w:rsidRPr="00693232">
        <w:rPr>
          <w:noProof/>
        </w:rPr>
        <w:instrText xml:space="preserve"> SEQ Tabela \* ARABIC </w:instrText>
      </w:r>
      <w:r w:rsidRPr="00693232">
        <w:rPr>
          <w:noProof/>
        </w:rPr>
        <w:fldChar w:fldCharType="separate"/>
      </w:r>
      <w:r w:rsidR="00671CC0">
        <w:rPr>
          <w:noProof/>
        </w:rPr>
        <w:t>10</w:t>
      </w:r>
      <w:r w:rsidRPr="00693232">
        <w:rPr>
          <w:noProof/>
        </w:rPr>
        <w:fldChar w:fldCharType="end"/>
      </w:r>
      <w:r w:rsidRPr="00693232">
        <w:t xml:space="preserve">. </w:t>
      </w:r>
      <w:r w:rsidRPr="00693232">
        <w:rPr>
          <w:rFonts w:cs="Arial"/>
        </w:rPr>
        <w:t xml:space="preserve">Klasy strefy </w:t>
      </w:r>
      <w:r w:rsidR="00AF7D3F" w:rsidRPr="00693232">
        <w:rPr>
          <w:rFonts w:cs="Arial"/>
        </w:rPr>
        <w:t>pomorskie</w:t>
      </w:r>
      <w:r w:rsidRPr="00693232">
        <w:rPr>
          <w:rFonts w:cs="Arial"/>
        </w:rPr>
        <w:t>j dla poszczególnych zanieczyszczeń, uzyskane</w:t>
      </w:r>
      <w:r w:rsidRPr="00693232">
        <w:rPr>
          <w:rFonts w:cs="Arial"/>
        </w:rPr>
        <w:br/>
        <w:t>w ocenie rocznej za lata 2020 i 2021 dokonanej z uwzględnieniem kryteriów ustanowionych</w:t>
      </w:r>
      <w:r w:rsidRPr="00693232">
        <w:rPr>
          <w:rFonts w:cs="Arial"/>
        </w:rPr>
        <w:br/>
        <w:t>w celu ochrony roślin</w:t>
      </w:r>
      <w:bookmarkEnd w:id="168"/>
    </w:p>
    <w:tbl>
      <w:tblPr>
        <w:tblStyle w:val="Tabela-Siatka"/>
        <w:tblW w:w="9072" w:type="dxa"/>
        <w:jc w:val="center"/>
        <w:tblLook w:val="04A0" w:firstRow="1" w:lastRow="0" w:firstColumn="1" w:lastColumn="0" w:noHBand="0" w:noVBand="1"/>
      </w:tblPr>
      <w:tblGrid>
        <w:gridCol w:w="2268"/>
        <w:gridCol w:w="2268"/>
        <w:gridCol w:w="2268"/>
        <w:gridCol w:w="2268"/>
      </w:tblGrid>
      <w:tr w:rsidR="003B2A05" w:rsidRPr="00693232" w14:paraId="26EDDFD0" w14:textId="77777777" w:rsidTr="00DA5724">
        <w:trPr>
          <w:trHeight w:val="283"/>
          <w:jc w:val="center"/>
        </w:trPr>
        <w:tc>
          <w:tcPr>
            <w:tcW w:w="2268" w:type="dxa"/>
            <w:vMerge w:val="restart"/>
            <w:shd w:val="clear" w:color="auto" w:fill="D6E3BC" w:themeFill="accent3" w:themeFillTint="66"/>
            <w:vAlign w:val="center"/>
          </w:tcPr>
          <w:p w14:paraId="7A87091E" w14:textId="77777777" w:rsidR="003B2A05" w:rsidRPr="00693232" w:rsidRDefault="003B2A05" w:rsidP="00FD32F8">
            <w:pPr>
              <w:pStyle w:val="Bezodstpw"/>
              <w:jc w:val="center"/>
              <w:rPr>
                <w:rFonts w:cs="Arial"/>
                <w:b/>
                <w:bCs/>
                <w:sz w:val="18"/>
                <w:szCs w:val="18"/>
              </w:rPr>
            </w:pPr>
            <w:r w:rsidRPr="00693232">
              <w:rPr>
                <w:rFonts w:cs="Arial"/>
                <w:b/>
                <w:bCs/>
                <w:sz w:val="18"/>
                <w:szCs w:val="18"/>
              </w:rPr>
              <w:t>Nazwa strefy</w:t>
            </w:r>
          </w:p>
        </w:tc>
        <w:tc>
          <w:tcPr>
            <w:tcW w:w="6804" w:type="dxa"/>
            <w:gridSpan w:val="3"/>
            <w:shd w:val="clear" w:color="auto" w:fill="D6E3BC" w:themeFill="accent3" w:themeFillTint="66"/>
            <w:vAlign w:val="center"/>
          </w:tcPr>
          <w:p w14:paraId="2975CAB2" w14:textId="77777777" w:rsidR="003B2A05" w:rsidRPr="00693232" w:rsidRDefault="003B2A05" w:rsidP="00FD32F8">
            <w:pPr>
              <w:suppressAutoHyphens w:val="0"/>
              <w:autoSpaceDE w:val="0"/>
              <w:autoSpaceDN w:val="0"/>
              <w:adjustRightInd w:val="0"/>
              <w:spacing w:line="240" w:lineRule="auto"/>
              <w:jc w:val="center"/>
              <w:rPr>
                <w:rFonts w:eastAsiaTheme="minorHAnsi" w:cs="Arial"/>
                <w:b/>
                <w:bCs/>
                <w:color w:val="auto"/>
                <w:sz w:val="18"/>
                <w:szCs w:val="18"/>
              </w:rPr>
            </w:pPr>
            <w:r w:rsidRPr="00693232">
              <w:rPr>
                <w:rFonts w:eastAsiaTheme="minorHAnsi" w:cs="Arial"/>
                <w:b/>
                <w:bCs/>
                <w:color w:val="auto"/>
                <w:sz w:val="18"/>
                <w:szCs w:val="18"/>
              </w:rPr>
              <w:t>Symbol klasy wynikowej</w:t>
            </w:r>
          </w:p>
        </w:tc>
      </w:tr>
      <w:tr w:rsidR="003B2A05" w:rsidRPr="00693232" w14:paraId="18B29F49" w14:textId="77777777" w:rsidTr="00DA5724">
        <w:trPr>
          <w:trHeight w:val="283"/>
          <w:jc w:val="center"/>
        </w:trPr>
        <w:tc>
          <w:tcPr>
            <w:tcW w:w="2268" w:type="dxa"/>
            <w:vMerge/>
            <w:shd w:val="clear" w:color="auto" w:fill="D6E3BC" w:themeFill="accent3" w:themeFillTint="66"/>
            <w:vAlign w:val="center"/>
          </w:tcPr>
          <w:p w14:paraId="0EAFFD8A" w14:textId="77777777" w:rsidR="003B2A05" w:rsidRPr="00693232" w:rsidRDefault="003B2A05" w:rsidP="00FD32F8">
            <w:pPr>
              <w:pStyle w:val="Bezodstpw"/>
              <w:jc w:val="center"/>
              <w:rPr>
                <w:rFonts w:cs="Arial"/>
                <w:b/>
                <w:bCs/>
                <w:sz w:val="18"/>
                <w:szCs w:val="18"/>
              </w:rPr>
            </w:pPr>
          </w:p>
        </w:tc>
        <w:tc>
          <w:tcPr>
            <w:tcW w:w="2268" w:type="dxa"/>
            <w:shd w:val="clear" w:color="auto" w:fill="D6E3BC" w:themeFill="accent3" w:themeFillTint="66"/>
            <w:vAlign w:val="center"/>
          </w:tcPr>
          <w:p w14:paraId="109E5BD8" w14:textId="77777777" w:rsidR="003B2A05" w:rsidRPr="00693232" w:rsidRDefault="003B2A05" w:rsidP="00FD32F8">
            <w:pPr>
              <w:pStyle w:val="Bezodstpw"/>
              <w:jc w:val="center"/>
              <w:rPr>
                <w:rFonts w:cs="Arial"/>
                <w:b/>
                <w:bCs/>
                <w:sz w:val="18"/>
                <w:szCs w:val="18"/>
              </w:rPr>
            </w:pPr>
            <w:r w:rsidRPr="00693232">
              <w:rPr>
                <w:rFonts w:cs="Arial"/>
                <w:b/>
                <w:bCs/>
                <w:sz w:val="18"/>
                <w:szCs w:val="18"/>
              </w:rPr>
              <w:t>SO</w:t>
            </w:r>
            <w:r w:rsidRPr="00693232">
              <w:rPr>
                <w:rFonts w:cs="Arial"/>
                <w:b/>
                <w:bCs/>
                <w:sz w:val="18"/>
                <w:szCs w:val="18"/>
                <w:vertAlign w:val="subscript"/>
              </w:rPr>
              <w:t>2</w:t>
            </w:r>
          </w:p>
        </w:tc>
        <w:tc>
          <w:tcPr>
            <w:tcW w:w="2268" w:type="dxa"/>
            <w:shd w:val="clear" w:color="auto" w:fill="D6E3BC" w:themeFill="accent3" w:themeFillTint="66"/>
            <w:vAlign w:val="center"/>
          </w:tcPr>
          <w:p w14:paraId="2636369A" w14:textId="77777777" w:rsidR="003B2A05" w:rsidRPr="00693232" w:rsidRDefault="003B2A05" w:rsidP="00FD32F8">
            <w:pPr>
              <w:pStyle w:val="Bezodstpw"/>
              <w:jc w:val="center"/>
              <w:rPr>
                <w:rFonts w:cs="Arial"/>
                <w:b/>
                <w:bCs/>
                <w:sz w:val="18"/>
                <w:szCs w:val="18"/>
              </w:rPr>
            </w:pPr>
            <w:r w:rsidRPr="00693232">
              <w:rPr>
                <w:rFonts w:cs="Arial"/>
                <w:b/>
                <w:bCs/>
                <w:sz w:val="18"/>
                <w:szCs w:val="18"/>
              </w:rPr>
              <w:t>NO</w:t>
            </w:r>
            <w:r w:rsidRPr="00693232">
              <w:rPr>
                <w:rFonts w:cs="Arial"/>
                <w:b/>
                <w:bCs/>
                <w:sz w:val="18"/>
                <w:szCs w:val="18"/>
                <w:vertAlign w:val="subscript"/>
              </w:rPr>
              <w:t>x</w:t>
            </w:r>
          </w:p>
        </w:tc>
        <w:tc>
          <w:tcPr>
            <w:tcW w:w="2268" w:type="dxa"/>
            <w:shd w:val="clear" w:color="auto" w:fill="D6E3BC" w:themeFill="accent3" w:themeFillTint="66"/>
            <w:vAlign w:val="center"/>
          </w:tcPr>
          <w:p w14:paraId="08D97037" w14:textId="77777777" w:rsidR="003B2A05" w:rsidRPr="00693232" w:rsidRDefault="003B2A05" w:rsidP="00FD32F8">
            <w:pPr>
              <w:suppressAutoHyphens w:val="0"/>
              <w:autoSpaceDE w:val="0"/>
              <w:autoSpaceDN w:val="0"/>
              <w:adjustRightInd w:val="0"/>
              <w:spacing w:line="240" w:lineRule="auto"/>
              <w:jc w:val="center"/>
              <w:rPr>
                <w:rFonts w:cs="Arial"/>
                <w:b/>
                <w:bCs/>
                <w:sz w:val="18"/>
                <w:szCs w:val="18"/>
              </w:rPr>
            </w:pPr>
            <w:r w:rsidRPr="00693232">
              <w:rPr>
                <w:rFonts w:eastAsiaTheme="minorHAnsi" w:cs="Arial"/>
                <w:b/>
                <w:bCs/>
                <w:color w:val="auto"/>
                <w:sz w:val="18"/>
                <w:szCs w:val="18"/>
              </w:rPr>
              <w:t>O</w:t>
            </w:r>
            <w:r w:rsidRPr="00693232">
              <w:rPr>
                <w:rFonts w:eastAsiaTheme="minorHAnsi" w:cs="Arial"/>
                <w:b/>
                <w:bCs/>
                <w:color w:val="auto"/>
                <w:sz w:val="18"/>
                <w:szCs w:val="18"/>
                <w:vertAlign w:val="subscript"/>
              </w:rPr>
              <w:t>3</w:t>
            </w:r>
            <w:r w:rsidRPr="00693232">
              <w:rPr>
                <w:rFonts w:eastAsiaTheme="minorHAnsi" w:cs="Arial"/>
                <w:b/>
                <w:bCs/>
                <w:color w:val="auto"/>
                <w:sz w:val="18"/>
                <w:szCs w:val="18"/>
                <w:vertAlign w:val="superscript"/>
              </w:rPr>
              <w:t>1</w:t>
            </w:r>
          </w:p>
        </w:tc>
      </w:tr>
      <w:tr w:rsidR="003B2A05" w:rsidRPr="00693232" w14:paraId="0F97B502" w14:textId="77777777" w:rsidTr="00DA5724">
        <w:trPr>
          <w:trHeight w:val="283"/>
          <w:jc w:val="center"/>
        </w:trPr>
        <w:tc>
          <w:tcPr>
            <w:tcW w:w="2268" w:type="dxa"/>
            <w:vMerge w:val="restart"/>
            <w:shd w:val="clear" w:color="auto" w:fill="EAF1DD" w:themeFill="accent3" w:themeFillTint="33"/>
            <w:vAlign w:val="center"/>
          </w:tcPr>
          <w:p w14:paraId="17957AEE" w14:textId="1E5D2FB2" w:rsidR="003B2A05" w:rsidRPr="00693232" w:rsidRDefault="003B2A05" w:rsidP="00FD32F8">
            <w:pPr>
              <w:pStyle w:val="Bezodstpw"/>
              <w:jc w:val="center"/>
              <w:rPr>
                <w:rFonts w:cs="Arial"/>
                <w:sz w:val="18"/>
                <w:szCs w:val="18"/>
              </w:rPr>
            </w:pPr>
            <w:r w:rsidRPr="00693232">
              <w:rPr>
                <w:rFonts w:cs="Arial"/>
                <w:sz w:val="18"/>
                <w:szCs w:val="18"/>
              </w:rPr>
              <w:t>strefa p</w:t>
            </w:r>
            <w:r w:rsidR="00693232">
              <w:rPr>
                <w:rFonts w:cs="Arial"/>
                <w:sz w:val="18"/>
                <w:szCs w:val="18"/>
              </w:rPr>
              <w:t>omorska</w:t>
            </w:r>
          </w:p>
        </w:tc>
        <w:tc>
          <w:tcPr>
            <w:tcW w:w="6804" w:type="dxa"/>
            <w:gridSpan w:val="3"/>
            <w:shd w:val="clear" w:color="auto" w:fill="EAF1DD" w:themeFill="accent3" w:themeFillTint="33"/>
            <w:vAlign w:val="center"/>
          </w:tcPr>
          <w:p w14:paraId="5C99B3E8" w14:textId="77777777" w:rsidR="003B2A05" w:rsidRPr="00693232" w:rsidRDefault="003B2A05" w:rsidP="00FD32F8">
            <w:pPr>
              <w:pStyle w:val="Bezodstpw"/>
              <w:jc w:val="center"/>
              <w:rPr>
                <w:rFonts w:cs="Arial"/>
                <w:sz w:val="18"/>
                <w:szCs w:val="18"/>
              </w:rPr>
            </w:pPr>
            <w:r w:rsidRPr="00693232">
              <w:rPr>
                <w:rFonts w:cs="Arial"/>
                <w:sz w:val="18"/>
                <w:szCs w:val="18"/>
              </w:rPr>
              <w:t>Rok 2020</w:t>
            </w:r>
          </w:p>
        </w:tc>
      </w:tr>
      <w:tr w:rsidR="003B2A05" w:rsidRPr="00693232" w14:paraId="38C3FEDF" w14:textId="77777777" w:rsidTr="003753FA">
        <w:trPr>
          <w:trHeight w:val="283"/>
          <w:jc w:val="center"/>
        </w:trPr>
        <w:tc>
          <w:tcPr>
            <w:tcW w:w="2268" w:type="dxa"/>
            <w:vMerge/>
            <w:shd w:val="clear" w:color="auto" w:fill="DAEEF3" w:themeFill="accent5" w:themeFillTint="33"/>
            <w:vAlign w:val="center"/>
          </w:tcPr>
          <w:p w14:paraId="4A07CC84" w14:textId="77777777" w:rsidR="003B2A05" w:rsidRPr="00693232" w:rsidRDefault="003B2A05" w:rsidP="00FD32F8">
            <w:pPr>
              <w:pStyle w:val="Bezodstpw"/>
              <w:jc w:val="center"/>
              <w:rPr>
                <w:rFonts w:cs="Arial"/>
                <w:sz w:val="18"/>
                <w:szCs w:val="18"/>
              </w:rPr>
            </w:pPr>
          </w:p>
        </w:tc>
        <w:tc>
          <w:tcPr>
            <w:tcW w:w="2268" w:type="dxa"/>
            <w:shd w:val="clear" w:color="auto" w:fill="auto"/>
            <w:vAlign w:val="center"/>
          </w:tcPr>
          <w:p w14:paraId="283DC609" w14:textId="77777777" w:rsidR="003B2A05" w:rsidRPr="00693232" w:rsidRDefault="003B2A05" w:rsidP="00FD32F8">
            <w:pPr>
              <w:pStyle w:val="Bezodstpw"/>
              <w:jc w:val="center"/>
              <w:rPr>
                <w:rFonts w:cs="Arial"/>
                <w:color w:val="00B050"/>
                <w:sz w:val="18"/>
                <w:szCs w:val="18"/>
              </w:rPr>
            </w:pPr>
            <w:r w:rsidRPr="00693232">
              <w:rPr>
                <w:rFonts w:cs="Arial"/>
                <w:color w:val="00B050"/>
                <w:sz w:val="18"/>
                <w:szCs w:val="18"/>
              </w:rPr>
              <w:t>A</w:t>
            </w:r>
          </w:p>
        </w:tc>
        <w:tc>
          <w:tcPr>
            <w:tcW w:w="2268" w:type="dxa"/>
            <w:shd w:val="clear" w:color="auto" w:fill="auto"/>
            <w:vAlign w:val="center"/>
          </w:tcPr>
          <w:p w14:paraId="64E31831" w14:textId="77777777" w:rsidR="003B2A05" w:rsidRPr="00693232" w:rsidRDefault="003B2A05" w:rsidP="00FD32F8">
            <w:pPr>
              <w:pStyle w:val="Bezodstpw"/>
              <w:jc w:val="center"/>
              <w:rPr>
                <w:rFonts w:cs="Arial"/>
                <w:color w:val="00B050"/>
                <w:sz w:val="18"/>
                <w:szCs w:val="18"/>
              </w:rPr>
            </w:pPr>
            <w:r w:rsidRPr="00693232">
              <w:rPr>
                <w:rFonts w:cs="Arial"/>
                <w:color w:val="00B050"/>
                <w:sz w:val="18"/>
                <w:szCs w:val="18"/>
              </w:rPr>
              <w:t>A</w:t>
            </w:r>
          </w:p>
        </w:tc>
        <w:tc>
          <w:tcPr>
            <w:tcW w:w="2268" w:type="dxa"/>
            <w:shd w:val="clear" w:color="auto" w:fill="auto"/>
            <w:vAlign w:val="center"/>
          </w:tcPr>
          <w:p w14:paraId="7723F03B" w14:textId="6BBEC24B" w:rsidR="003B2A05" w:rsidRPr="00693232" w:rsidRDefault="003B2A05" w:rsidP="00FD32F8">
            <w:pPr>
              <w:pStyle w:val="Bezodstpw"/>
              <w:jc w:val="center"/>
              <w:rPr>
                <w:rFonts w:cs="Arial"/>
                <w:color w:val="00B050"/>
                <w:sz w:val="18"/>
                <w:szCs w:val="18"/>
              </w:rPr>
            </w:pPr>
            <w:r w:rsidRPr="00693232">
              <w:rPr>
                <w:rFonts w:cs="Arial"/>
                <w:color w:val="00B050"/>
                <w:sz w:val="18"/>
                <w:szCs w:val="18"/>
              </w:rPr>
              <w:t>A</w:t>
            </w:r>
          </w:p>
        </w:tc>
      </w:tr>
      <w:tr w:rsidR="003B2A05" w:rsidRPr="00693232" w14:paraId="61FDE5D7" w14:textId="77777777" w:rsidTr="00DA5724">
        <w:trPr>
          <w:trHeight w:val="283"/>
          <w:jc w:val="center"/>
        </w:trPr>
        <w:tc>
          <w:tcPr>
            <w:tcW w:w="2268" w:type="dxa"/>
            <w:vMerge/>
            <w:shd w:val="clear" w:color="auto" w:fill="DAEEF3" w:themeFill="accent5" w:themeFillTint="33"/>
            <w:vAlign w:val="center"/>
          </w:tcPr>
          <w:p w14:paraId="5215792B" w14:textId="77777777" w:rsidR="003B2A05" w:rsidRPr="00693232" w:rsidRDefault="003B2A05" w:rsidP="00FD32F8">
            <w:pPr>
              <w:pStyle w:val="Bezodstpw"/>
              <w:jc w:val="center"/>
              <w:rPr>
                <w:rFonts w:cs="Arial"/>
                <w:sz w:val="18"/>
                <w:szCs w:val="18"/>
              </w:rPr>
            </w:pPr>
          </w:p>
        </w:tc>
        <w:tc>
          <w:tcPr>
            <w:tcW w:w="6804" w:type="dxa"/>
            <w:gridSpan w:val="3"/>
            <w:shd w:val="clear" w:color="auto" w:fill="EAF1DD" w:themeFill="accent3" w:themeFillTint="33"/>
            <w:vAlign w:val="center"/>
          </w:tcPr>
          <w:p w14:paraId="1CD63D64" w14:textId="77777777" w:rsidR="003B2A05" w:rsidRPr="00693232" w:rsidRDefault="003B2A05" w:rsidP="00FD32F8">
            <w:pPr>
              <w:pStyle w:val="Bezodstpw"/>
              <w:jc w:val="center"/>
              <w:rPr>
                <w:rFonts w:cs="Arial"/>
                <w:sz w:val="18"/>
                <w:szCs w:val="18"/>
              </w:rPr>
            </w:pPr>
            <w:r w:rsidRPr="00693232">
              <w:rPr>
                <w:rFonts w:cs="Arial"/>
                <w:sz w:val="18"/>
                <w:szCs w:val="18"/>
              </w:rPr>
              <w:t>Rok 2021</w:t>
            </w:r>
          </w:p>
        </w:tc>
      </w:tr>
      <w:tr w:rsidR="003B2A05" w:rsidRPr="00693232" w14:paraId="601A6D6F" w14:textId="77777777" w:rsidTr="003753FA">
        <w:trPr>
          <w:trHeight w:val="283"/>
          <w:jc w:val="center"/>
        </w:trPr>
        <w:tc>
          <w:tcPr>
            <w:tcW w:w="2268" w:type="dxa"/>
            <w:vMerge/>
            <w:shd w:val="clear" w:color="auto" w:fill="DAEEF3" w:themeFill="accent5" w:themeFillTint="33"/>
            <w:vAlign w:val="center"/>
          </w:tcPr>
          <w:p w14:paraId="64675201" w14:textId="77777777" w:rsidR="003B2A05" w:rsidRPr="00693232" w:rsidRDefault="003B2A05" w:rsidP="00FD32F8">
            <w:pPr>
              <w:pStyle w:val="Bezodstpw"/>
              <w:jc w:val="center"/>
              <w:rPr>
                <w:rFonts w:cs="Arial"/>
                <w:sz w:val="18"/>
                <w:szCs w:val="18"/>
              </w:rPr>
            </w:pPr>
          </w:p>
        </w:tc>
        <w:tc>
          <w:tcPr>
            <w:tcW w:w="2268" w:type="dxa"/>
            <w:shd w:val="clear" w:color="auto" w:fill="auto"/>
            <w:vAlign w:val="center"/>
          </w:tcPr>
          <w:p w14:paraId="6AC1D597" w14:textId="77777777" w:rsidR="003B2A05" w:rsidRPr="00693232" w:rsidRDefault="003B2A05" w:rsidP="00FD32F8">
            <w:pPr>
              <w:pStyle w:val="Bezodstpw"/>
              <w:jc w:val="center"/>
              <w:rPr>
                <w:rFonts w:cs="Arial"/>
                <w:color w:val="00B050"/>
                <w:sz w:val="18"/>
                <w:szCs w:val="18"/>
              </w:rPr>
            </w:pPr>
            <w:r w:rsidRPr="00693232">
              <w:rPr>
                <w:rFonts w:cs="Arial"/>
                <w:color w:val="00B050"/>
                <w:sz w:val="18"/>
                <w:szCs w:val="18"/>
              </w:rPr>
              <w:t>A</w:t>
            </w:r>
          </w:p>
        </w:tc>
        <w:tc>
          <w:tcPr>
            <w:tcW w:w="2268" w:type="dxa"/>
            <w:shd w:val="clear" w:color="auto" w:fill="auto"/>
            <w:vAlign w:val="center"/>
          </w:tcPr>
          <w:p w14:paraId="292BEAE8" w14:textId="77777777" w:rsidR="003B2A05" w:rsidRPr="00693232" w:rsidRDefault="003B2A05" w:rsidP="00FD32F8">
            <w:pPr>
              <w:pStyle w:val="Bezodstpw"/>
              <w:jc w:val="center"/>
              <w:rPr>
                <w:rFonts w:cs="Arial"/>
                <w:color w:val="00B050"/>
                <w:sz w:val="18"/>
                <w:szCs w:val="18"/>
              </w:rPr>
            </w:pPr>
            <w:r w:rsidRPr="00693232">
              <w:rPr>
                <w:rFonts w:cs="Arial"/>
                <w:color w:val="00B050"/>
                <w:sz w:val="18"/>
                <w:szCs w:val="18"/>
              </w:rPr>
              <w:t>A</w:t>
            </w:r>
          </w:p>
        </w:tc>
        <w:tc>
          <w:tcPr>
            <w:tcW w:w="2268" w:type="dxa"/>
            <w:shd w:val="clear" w:color="auto" w:fill="auto"/>
            <w:vAlign w:val="center"/>
          </w:tcPr>
          <w:p w14:paraId="14DF9316" w14:textId="1030BA00" w:rsidR="003B2A05" w:rsidRPr="00693232" w:rsidRDefault="003B2A05" w:rsidP="00FD32F8">
            <w:pPr>
              <w:pStyle w:val="Bezodstpw"/>
              <w:jc w:val="center"/>
              <w:rPr>
                <w:rFonts w:cs="Arial"/>
                <w:color w:val="00B050"/>
                <w:sz w:val="18"/>
                <w:szCs w:val="18"/>
                <w:vertAlign w:val="superscript"/>
              </w:rPr>
            </w:pPr>
            <w:r w:rsidRPr="00693232">
              <w:rPr>
                <w:rFonts w:cs="Arial"/>
                <w:color w:val="00B050"/>
                <w:sz w:val="18"/>
                <w:szCs w:val="18"/>
              </w:rPr>
              <w:t>A</w:t>
            </w:r>
          </w:p>
        </w:tc>
      </w:tr>
    </w:tbl>
    <w:p w14:paraId="70E52F3C" w14:textId="77777777" w:rsidR="003B2A05" w:rsidRPr="00693232" w:rsidRDefault="003B2A05" w:rsidP="003B2A05">
      <w:pPr>
        <w:pStyle w:val="Bezodstpw"/>
        <w:rPr>
          <w:rFonts w:cs="Arial"/>
          <w:sz w:val="20"/>
          <w:szCs w:val="20"/>
        </w:rPr>
      </w:pPr>
      <w:r w:rsidRPr="00693232">
        <w:rPr>
          <w:rFonts w:cs="Arial"/>
          <w:sz w:val="20"/>
          <w:szCs w:val="20"/>
          <w:vertAlign w:val="superscript"/>
        </w:rPr>
        <w:t>1)</w:t>
      </w:r>
      <w:r w:rsidRPr="00693232">
        <w:rPr>
          <w:rFonts w:cs="Arial"/>
          <w:sz w:val="20"/>
          <w:szCs w:val="20"/>
        </w:rPr>
        <w:t xml:space="preserve"> Dla ozonu – poziom celu długoterminowego, strefa uzyskała klasę D2</w:t>
      </w:r>
    </w:p>
    <w:p w14:paraId="235210ED" w14:textId="3F3E41E8" w:rsidR="003B2A05" w:rsidRDefault="003B2A05" w:rsidP="00A13C53">
      <w:pPr>
        <w:pStyle w:val="RDO"/>
      </w:pPr>
      <w:r w:rsidRPr="00693232">
        <w:t>źródło: Roczna ocena jakości powietrza w województwie po</w:t>
      </w:r>
      <w:r w:rsidR="00693232" w:rsidRPr="00693232">
        <w:t>morskim</w:t>
      </w:r>
      <w:r w:rsidRPr="00693232">
        <w:t xml:space="preserve"> raport wojewódzki za rok 2020, Roczna ocena jakości powietrza w województwie </w:t>
      </w:r>
      <w:r w:rsidR="00693232" w:rsidRPr="00693232">
        <w:t>pomorskim</w:t>
      </w:r>
      <w:r w:rsidRPr="00693232">
        <w:t xml:space="preserve"> raport wojewódzki za rok 2021</w:t>
      </w:r>
    </w:p>
    <w:p w14:paraId="4028D707" w14:textId="33133C99" w:rsidR="00EB6F9F" w:rsidRDefault="00EB6F9F" w:rsidP="00EB6F9F">
      <w:pPr>
        <w:pStyle w:val="Bezodstpw"/>
        <w:spacing w:before="120"/>
        <w:rPr>
          <w:rFonts w:cs="Arial"/>
          <w:highlight w:val="yellow"/>
        </w:rPr>
      </w:pPr>
      <w:r w:rsidRPr="00EB6F9F">
        <w:rPr>
          <w:rFonts w:cs="Arial"/>
        </w:rPr>
        <w:t>Podobnie jak w roku 2020, do klasy C została zakwalifikowana strefa pomorska w odniesieniu do benzo(a)pirenu w pyle zawieszonym PM10. Obszar przekroczeń poziomu docelowego benzo(a)pirenu w pyle zawieszonym PM10, mimo że również obejmuje niewielki obszar</w:t>
      </w:r>
      <w:r w:rsidR="009536DA">
        <w:rPr>
          <w:rFonts w:cs="Arial"/>
        </w:rPr>
        <w:br/>
      </w:r>
      <w:r w:rsidRPr="00EB6F9F">
        <w:rPr>
          <w:rFonts w:cs="Arial"/>
        </w:rPr>
        <w:t>(3,4% powierzchni strefy), to jednak udział ludności narażonej na ponadnormatywne stężenie tego zanieczyszczenia jest wysoki i wynosi ok. 1/3 mieszkańców strefy.</w:t>
      </w:r>
    </w:p>
    <w:p w14:paraId="3DE37354" w14:textId="66105397" w:rsidR="00EB6F9F" w:rsidRDefault="00EB6F9F" w:rsidP="00EB6F9F">
      <w:pPr>
        <w:pStyle w:val="Bezodstpw"/>
        <w:spacing w:before="120"/>
        <w:rPr>
          <w:rFonts w:cs="Arial"/>
        </w:rPr>
      </w:pPr>
      <w:r w:rsidRPr="00EB6F9F">
        <w:rPr>
          <w:rFonts w:cs="Arial"/>
        </w:rPr>
        <w:t>Ponadto, na obszarze większości województwa pomorskiego utrzymują się, podobnie jak</w:t>
      </w:r>
      <w:r>
        <w:rPr>
          <w:rFonts w:cs="Arial"/>
        </w:rPr>
        <w:br/>
      </w:r>
      <w:r w:rsidRPr="00EB6F9F">
        <w:rPr>
          <w:rFonts w:cs="Arial"/>
        </w:rPr>
        <w:t>w latach wcześniejszych, przekroczenia poziomu celu długoterminowego dla ozonu i dotyczy to zarówno oceny pod kątem ochrony zdrowia jak i ochrony roślin. W przypadku przekroczenia poziomu celu długoterminowego dla ozonu pod względem ochrony zdrowia, narażone jest około 68% mieszkańców strefy pomorskiej. Przekroczenia związane były z napływem tego zanieczyszczenia spoza województwa oraz z warunkami meteorologicznymi sprzyjającymi tworzeniu się ozonu w powietrzu.</w:t>
      </w:r>
    </w:p>
    <w:p w14:paraId="1B63C06B" w14:textId="0020AFB6" w:rsidR="009536DA" w:rsidRDefault="009536DA" w:rsidP="00EB6F9F">
      <w:pPr>
        <w:pStyle w:val="Bezodstpw"/>
        <w:spacing w:before="120"/>
        <w:rPr>
          <w:rFonts w:cs="Arial"/>
        </w:rPr>
      </w:pPr>
      <w:r w:rsidRPr="009536DA">
        <w:rPr>
          <w:rFonts w:cs="Arial"/>
        </w:rPr>
        <w:t>W latach 2018 – 2021 na terenie gminy wiejskiej Szemud, wystąpiły następujące wartości stężeń średniorocznych (wartości minimum – maksimum)</w:t>
      </w:r>
      <w:r>
        <w:rPr>
          <w:rFonts w:cs="Arial"/>
        </w:rPr>
        <w:t>.</w:t>
      </w:r>
    </w:p>
    <w:p w14:paraId="70EAFD41" w14:textId="7EA1F7EC" w:rsidR="009536DA" w:rsidRDefault="009536DA" w:rsidP="009536DA">
      <w:pPr>
        <w:pStyle w:val="Legenda"/>
        <w:rPr>
          <w:rFonts w:cs="Arial"/>
        </w:rPr>
      </w:pPr>
      <w:bookmarkStart w:id="169" w:name="_Toc118290923"/>
      <w:r>
        <w:t xml:space="preserve">Tabela </w:t>
      </w:r>
      <w:fldSimple w:instr=" SEQ Tabela \* ARABIC ">
        <w:r w:rsidR="00671CC0">
          <w:rPr>
            <w:noProof/>
          </w:rPr>
          <w:t>11</w:t>
        </w:r>
      </w:fldSimple>
      <w:r>
        <w:t xml:space="preserve">. </w:t>
      </w:r>
      <w:r>
        <w:rPr>
          <w:rFonts w:cs="Arial"/>
        </w:rPr>
        <w:t>S</w:t>
      </w:r>
      <w:r w:rsidRPr="009536DA">
        <w:rPr>
          <w:rFonts w:cs="Arial"/>
        </w:rPr>
        <w:t>tęże</w:t>
      </w:r>
      <w:r>
        <w:rPr>
          <w:rFonts w:cs="Arial"/>
        </w:rPr>
        <w:t>nia</w:t>
      </w:r>
      <w:r w:rsidRPr="009536DA">
        <w:rPr>
          <w:rFonts w:cs="Arial"/>
        </w:rPr>
        <w:t xml:space="preserve"> średnioroczn</w:t>
      </w:r>
      <w:r>
        <w:rPr>
          <w:rFonts w:cs="Arial"/>
        </w:rPr>
        <w:t>e na terenie gminy Szemud</w:t>
      </w:r>
      <w:bookmarkEnd w:id="169"/>
    </w:p>
    <w:tbl>
      <w:tblPr>
        <w:tblStyle w:val="Tabela-Siatka"/>
        <w:tblW w:w="0" w:type="auto"/>
        <w:tblLook w:val="04A0" w:firstRow="1" w:lastRow="0" w:firstColumn="1" w:lastColumn="0" w:noHBand="0" w:noVBand="1"/>
      </w:tblPr>
      <w:tblGrid>
        <w:gridCol w:w="3681"/>
        <w:gridCol w:w="1238"/>
        <w:gridCol w:w="1380"/>
        <w:gridCol w:w="1380"/>
        <w:gridCol w:w="1381"/>
      </w:tblGrid>
      <w:tr w:rsidR="009536DA" w:rsidRPr="009536DA" w14:paraId="736C4F26" w14:textId="77777777" w:rsidTr="00853454">
        <w:trPr>
          <w:trHeight w:val="283"/>
        </w:trPr>
        <w:tc>
          <w:tcPr>
            <w:tcW w:w="3681" w:type="dxa"/>
            <w:vMerge w:val="restart"/>
            <w:shd w:val="clear" w:color="auto" w:fill="D6E3BC" w:themeFill="accent3" w:themeFillTint="66"/>
            <w:vAlign w:val="center"/>
          </w:tcPr>
          <w:p w14:paraId="2550831C" w14:textId="5F4F6C0F" w:rsidR="009536DA" w:rsidRPr="009536DA" w:rsidRDefault="009536DA" w:rsidP="00853454">
            <w:pPr>
              <w:pStyle w:val="Bezodstpw"/>
              <w:jc w:val="center"/>
              <w:rPr>
                <w:rFonts w:cs="Arial"/>
                <w:b/>
                <w:bCs/>
                <w:sz w:val="18"/>
                <w:szCs w:val="18"/>
              </w:rPr>
            </w:pPr>
            <w:r w:rsidRPr="009536DA">
              <w:rPr>
                <w:rFonts w:cs="Arial"/>
                <w:b/>
                <w:bCs/>
                <w:sz w:val="18"/>
                <w:szCs w:val="18"/>
              </w:rPr>
              <w:t>Substancja</w:t>
            </w:r>
          </w:p>
        </w:tc>
        <w:tc>
          <w:tcPr>
            <w:tcW w:w="5379" w:type="dxa"/>
            <w:gridSpan w:val="4"/>
            <w:shd w:val="clear" w:color="auto" w:fill="D6E3BC" w:themeFill="accent3" w:themeFillTint="66"/>
            <w:vAlign w:val="center"/>
          </w:tcPr>
          <w:p w14:paraId="69336310" w14:textId="5AFAC2DA" w:rsidR="009536DA" w:rsidRPr="009536DA" w:rsidRDefault="009536DA" w:rsidP="00853454">
            <w:pPr>
              <w:pStyle w:val="Bezodstpw"/>
              <w:jc w:val="center"/>
              <w:rPr>
                <w:rFonts w:cs="Arial"/>
                <w:b/>
                <w:bCs/>
                <w:sz w:val="18"/>
                <w:szCs w:val="18"/>
              </w:rPr>
            </w:pPr>
            <w:r w:rsidRPr="009536DA">
              <w:rPr>
                <w:rFonts w:cs="Arial"/>
                <w:b/>
                <w:bCs/>
                <w:sz w:val="18"/>
                <w:szCs w:val="18"/>
              </w:rPr>
              <w:t>Rok</w:t>
            </w:r>
          </w:p>
        </w:tc>
      </w:tr>
      <w:tr w:rsidR="009536DA" w:rsidRPr="009536DA" w14:paraId="14B1586F" w14:textId="77777777" w:rsidTr="00853454">
        <w:trPr>
          <w:trHeight w:val="283"/>
        </w:trPr>
        <w:tc>
          <w:tcPr>
            <w:tcW w:w="3681" w:type="dxa"/>
            <w:vMerge/>
            <w:shd w:val="clear" w:color="auto" w:fill="D6E3BC" w:themeFill="accent3" w:themeFillTint="66"/>
            <w:vAlign w:val="center"/>
          </w:tcPr>
          <w:p w14:paraId="1D256C0D" w14:textId="77777777" w:rsidR="009536DA" w:rsidRPr="009536DA" w:rsidRDefault="009536DA" w:rsidP="00853454">
            <w:pPr>
              <w:pStyle w:val="Bezodstpw"/>
              <w:jc w:val="center"/>
              <w:rPr>
                <w:rFonts w:cs="Arial"/>
                <w:b/>
                <w:bCs/>
                <w:sz w:val="18"/>
                <w:szCs w:val="18"/>
              </w:rPr>
            </w:pPr>
          </w:p>
        </w:tc>
        <w:tc>
          <w:tcPr>
            <w:tcW w:w="1238" w:type="dxa"/>
            <w:shd w:val="clear" w:color="auto" w:fill="D6E3BC" w:themeFill="accent3" w:themeFillTint="66"/>
            <w:vAlign w:val="center"/>
          </w:tcPr>
          <w:p w14:paraId="3FAF0351" w14:textId="606D3D37" w:rsidR="009536DA" w:rsidRPr="009536DA" w:rsidRDefault="009536DA" w:rsidP="00853454">
            <w:pPr>
              <w:pStyle w:val="Bezodstpw"/>
              <w:jc w:val="center"/>
              <w:rPr>
                <w:rFonts w:cs="Arial"/>
                <w:b/>
                <w:bCs/>
                <w:sz w:val="18"/>
                <w:szCs w:val="18"/>
              </w:rPr>
            </w:pPr>
            <w:r w:rsidRPr="009536DA">
              <w:rPr>
                <w:rFonts w:cs="Arial"/>
                <w:b/>
                <w:bCs/>
                <w:sz w:val="18"/>
                <w:szCs w:val="18"/>
              </w:rPr>
              <w:t>2018</w:t>
            </w:r>
          </w:p>
        </w:tc>
        <w:tc>
          <w:tcPr>
            <w:tcW w:w="1380" w:type="dxa"/>
            <w:shd w:val="clear" w:color="auto" w:fill="D6E3BC" w:themeFill="accent3" w:themeFillTint="66"/>
            <w:vAlign w:val="center"/>
          </w:tcPr>
          <w:p w14:paraId="381F170A" w14:textId="242F87B5" w:rsidR="009536DA" w:rsidRPr="009536DA" w:rsidRDefault="009536DA" w:rsidP="00853454">
            <w:pPr>
              <w:pStyle w:val="Bezodstpw"/>
              <w:jc w:val="center"/>
              <w:rPr>
                <w:rFonts w:cs="Arial"/>
                <w:b/>
                <w:bCs/>
                <w:sz w:val="18"/>
                <w:szCs w:val="18"/>
              </w:rPr>
            </w:pPr>
            <w:r w:rsidRPr="009536DA">
              <w:rPr>
                <w:rFonts w:cs="Arial"/>
                <w:b/>
                <w:bCs/>
                <w:sz w:val="18"/>
                <w:szCs w:val="18"/>
              </w:rPr>
              <w:t>2019</w:t>
            </w:r>
          </w:p>
        </w:tc>
        <w:tc>
          <w:tcPr>
            <w:tcW w:w="1380" w:type="dxa"/>
            <w:shd w:val="clear" w:color="auto" w:fill="D6E3BC" w:themeFill="accent3" w:themeFillTint="66"/>
            <w:vAlign w:val="center"/>
          </w:tcPr>
          <w:p w14:paraId="1BC3A198" w14:textId="450AD8ED" w:rsidR="009536DA" w:rsidRPr="009536DA" w:rsidRDefault="009536DA" w:rsidP="00853454">
            <w:pPr>
              <w:pStyle w:val="Bezodstpw"/>
              <w:jc w:val="center"/>
              <w:rPr>
                <w:rFonts w:cs="Arial"/>
                <w:b/>
                <w:bCs/>
                <w:sz w:val="18"/>
                <w:szCs w:val="18"/>
              </w:rPr>
            </w:pPr>
            <w:r w:rsidRPr="009536DA">
              <w:rPr>
                <w:rFonts w:cs="Arial"/>
                <w:b/>
                <w:bCs/>
                <w:sz w:val="18"/>
                <w:szCs w:val="18"/>
              </w:rPr>
              <w:t>2020</w:t>
            </w:r>
          </w:p>
        </w:tc>
        <w:tc>
          <w:tcPr>
            <w:tcW w:w="1381" w:type="dxa"/>
            <w:shd w:val="clear" w:color="auto" w:fill="D6E3BC" w:themeFill="accent3" w:themeFillTint="66"/>
            <w:vAlign w:val="center"/>
          </w:tcPr>
          <w:p w14:paraId="3B1AF838" w14:textId="162288F1" w:rsidR="009536DA" w:rsidRPr="009536DA" w:rsidRDefault="009536DA" w:rsidP="00853454">
            <w:pPr>
              <w:pStyle w:val="Bezodstpw"/>
              <w:jc w:val="center"/>
              <w:rPr>
                <w:rFonts w:cs="Arial"/>
                <w:b/>
                <w:bCs/>
                <w:sz w:val="18"/>
                <w:szCs w:val="18"/>
              </w:rPr>
            </w:pPr>
            <w:r w:rsidRPr="009536DA">
              <w:rPr>
                <w:rFonts w:cs="Arial"/>
                <w:b/>
                <w:bCs/>
                <w:sz w:val="18"/>
                <w:szCs w:val="18"/>
              </w:rPr>
              <w:t>2021</w:t>
            </w:r>
          </w:p>
        </w:tc>
      </w:tr>
      <w:tr w:rsidR="009536DA" w:rsidRPr="009536DA" w14:paraId="715077BE" w14:textId="77777777" w:rsidTr="00853454">
        <w:trPr>
          <w:trHeight w:val="283"/>
        </w:trPr>
        <w:tc>
          <w:tcPr>
            <w:tcW w:w="3681" w:type="dxa"/>
            <w:vAlign w:val="center"/>
          </w:tcPr>
          <w:p w14:paraId="729A56DD" w14:textId="4E1AA5DC" w:rsidR="009536DA" w:rsidRPr="009536DA" w:rsidRDefault="009536DA" w:rsidP="00853454">
            <w:pPr>
              <w:pStyle w:val="Bezodstpw"/>
              <w:jc w:val="center"/>
              <w:rPr>
                <w:rFonts w:cs="Arial"/>
                <w:sz w:val="18"/>
                <w:szCs w:val="18"/>
                <w:lang w:val="en-US"/>
              </w:rPr>
            </w:pPr>
            <w:r w:rsidRPr="009536DA">
              <w:rPr>
                <w:rFonts w:cs="Arial"/>
                <w:sz w:val="18"/>
                <w:szCs w:val="18"/>
                <w:lang w:val="en-US"/>
              </w:rPr>
              <w:t>1. NO</w:t>
            </w:r>
            <w:r w:rsidRPr="009536DA">
              <w:rPr>
                <w:rFonts w:cs="Arial"/>
                <w:sz w:val="18"/>
                <w:szCs w:val="18"/>
                <w:vertAlign w:val="subscript"/>
                <w:lang w:val="en-US"/>
              </w:rPr>
              <w:t>2</w:t>
            </w:r>
            <w:r w:rsidRPr="009536DA">
              <w:rPr>
                <w:rFonts w:cs="Arial"/>
                <w:sz w:val="18"/>
                <w:szCs w:val="18"/>
                <w:lang w:val="en-US"/>
              </w:rPr>
              <w:t xml:space="preserve"> (nr CAS 10102-44-0):</w:t>
            </w:r>
            <w:r>
              <w:rPr>
                <w:rFonts w:cs="Arial"/>
                <w:sz w:val="18"/>
                <w:szCs w:val="18"/>
                <w:lang w:val="en-US"/>
              </w:rPr>
              <w:t xml:space="preserve"> </w:t>
            </w:r>
            <w:r w:rsidRPr="009536DA">
              <w:rPr>
                <w:rFonts w:cs="Arial"/>
                <w:sz w:val="18"/>
                <w:szCs w:val="18"/>
                <w:lang w:val="en-US"/>
              </w:rPr>
              <w:t>Sa (</w:t>
            </w:r>
            <w:r w:rsidRPr="009536DA">
              <w:rPr>
                <w:rFonts w:cs="Arial"/>
                <w:sz w:val="18"/>
                <w:szCs w:val="18"/>
              </w:rPr>
              <w:t>μ</w:t>
            </w:r>
            <w:r w:rsidRPr="009536DA">
              <w:rPr>
                <w:rFonts w:cs="Arial"/>
                <w:sz w:val="18"/>
                <w:szCs w:val="18"/>
                <w:lang w:val="en-US"/>
              </w:rPr>
              <w:t>g/m</w:t>
            </w:r>
            <w:r w:rsidRPr="009536DA">
              <w:rPr>
                <w:rFonts w:cs="Arial"/>
                <w:sz w:val="18"/>
                <w:szCs w:val="18"/>
                <w:vertAlign w:val="superscript"/>
                <w:lang w:val="en-US"/>
              </w:rPr>
              <w:t>3</w:t>
            </w:r>
            <w:r w:rsidRPr="009536DA">
              <w:rPr>
                <w:rFonts w:cs="Arial"/>
                <w:sz w:val="18"/>
                <w:szCs w:val="18"/>
                <w:lang w:val="en-US"/>
              </w:rPr>
              <w:t>)</w:t>
            </w:r>
          </w:p>
        </w:tc>
        <w:tc>
          <w:tcPr>
            <w:tcW w:w="1238" w:type="dxa"/>
            <w:vAlign w:val="center"/>
          </w:tcPr>
          <w:p w14:paraId="2603537F" w14:textId="69E453AD" w:rsidR="009536DA" w:rsidRPr="009536DA" w:rsidRDefault="009536DA" w:rsidP="00853454">
            <w:pPr>
              <w:pStyle w:val="Bezodstpw"/>
              <w:jc w:val="center"/>
              <w:rPr>
                <w:rFonts w:cs="Arial"/>
                <w:sz w:val="18"/>
                <w:szCs w:val="18"/>
                <w:lang w:val="en-US"/>
              </w:rPr>
            </w:pPr>
            <w:r w:rsidRPr="009536DA">
              <w:rPr>
                <w:rFonts w:cs="Arial"/>
                <w:sz w:val="18"/>
                <w:szCs w:val="18"/>
                <w:lang w:val="en-US"/>
              </w:rPr>
              <w:t>3-9</w:t>
            </w:r>
          </w:p>
        </w:tc>
        <w:tc>
          <w:tcPr>
            <w:tcW w:w="1380" w:type="dxa"/>
            <w:vAlign w:val="center"/>
          </w:tcPr>
          <w:p w14:paraId="68A708AD" w14:textId="4A50EAA4" w:rsidR="009536DA" w:rsidRPr="009536DA" w:rsidRDefault="009536DA" w:rsidP="00853454">
            <w:pPr>
              <w:pStyle w:val="Bezodstpw"/>
              <w:jc w:val="center"/>
              <w:rPr>
                <w:rFonts w:cs="Arial"/>
                <w:sz w:val="18"/>
                <w:szCs w:val="18"/>
                <w:lang w:val="en-US"/>
              </w:rPr>
            </w:pPr>
            <w:r w:rsidRPr="009536DA">
              <w:rPr>
                <w:rFonts w:cs="Arial"/>
                <w:sz w:val="18"/>
                <w:szCs w:val="18"/>
                <w:lang w:val="en-US"/>
              </w:rPr>
              <w:t>7-10</w:t>
            </w:r>
          </w:p>
        </w:tc>
        <w:tc>
          <w:tcPr>
            <w:tcW w:w="1380" w:type="dxa"/>
            <w:vAlign w:val="center"/>
          </w:tcPr>
          <w:p w14:paraId="6B04B102" w14:textId="045B5E64" w:rsidR="009536DA" w:rsidRPr="009536DA" w:rsidRDefault="009536DA" w:rsidP="00853454">
            <w:pPr>
              <w:pStyle w:val="Bezodstpw"/>
              <w:jc w:val="center"/>
              <w:rPr>
                <w:rFonts w:cs="Arial"/>
                <w:sz w:val="18"/>
                <w:szCs w:val="18"/>
                <w:lang w:val="en-US"/>
              </w:rPr>
            </w:pPr>
            <w:r w:rsidRPr="009536DA">
              <w:rPr>
                <w:rFonts w:cs="Arial"/>
                <w:sz w:val="18"/>
                <w:szCs w:val="18"/>
                <w:lang w:val="en-US"/>
              </w:rPr>
              <w:t>6-10</w:t>
            </w:r>
          </w:p>
        </w:tc>
        <w:tc>
          <w:tcPr>
            <w:tcW w:w="1381" w:type="dxa"/>
            <w:vAlign w:val="center"/>
          </w:tcPr>
          <w:p w14:paraId="2E07839A" w14:textId="7E55D439" w:rsidR="009536DA" w:rsidRPr="009536DA" w:rsidRDefault="009536DA" w:rsidP="00853454">
            <w:pPr>
              <w:pStyle w:val="Bezodstpw"/>
              <w:jc w:val="center"/>
              <w:rPr>
                <w:rFonts w:cs="Arial"/>
                <w:sz w:val="18"/>
                <w:szCs w:val="18"/>
                <w:lang w:val="en-US"/>
              </w:rPr>
            </w:pPr>
            <w:r w:rsidRPr="009536DA">
              <w:rPr>
                <w:rFonts w:cs="Arial"/>
                <w:sz w:val="18"/>
                <w:szCs w:val="18"/>
                <w:lang w:val="en-US"/>
              </w:rPr>
              <w:t>8-10</w:t>
            </w:r>
          </w:p>
        </w:tc>
      </w:tr>
      <w:tr w:rsidR="009536DA" w:rsidRPr="009536DA" w14:paraId="28E5B500" w14:textId="77777777" w:rsidTr="00853454">
        <w:trPr>
          <w:trHeight w:val="283"/>
        </w:trPr>
        <w:tc>
          <w:tcPr>
            <w:tcW w:w="3681" w:type="dxa"/>
            <w:vAlign w:val="center"/>
          </w:tcPr>
          <w:p w14:paraId="370EBB32" w14:textId="62CDB649" w:rsidR="009536DA" w:rsidRPr="009536DA" w:rsidRDefault="009536DA" w:rsidP="00853454">
            <w:pPr>
              <w:pStyle w:val="Bezodstpw"/>
              <w:jc w:val="center"/>
              <w:rPr>
                <w:rFonts w:cs="Arial"/>
                <w:sz w:val="18"/>
                <w:szCs w:val="18"/>
                <w:lang w:val="en-US"/>
              </w:rPr>
            </w:pPr>
            <w:r w:rsidRPr="009536DA">
              <w:rPr>
                <w:rFonts w:cs="Arial"/>
                <w:sz w:val="18"/>
                <w:szCs w:val="18"/>
                <w:lang w:val="en-US"/>
              </w:rPr>
              <w:t>2. SO</w:t>
            </w:r>
            <w:r w:rsidRPr="009536DA">
              <w:rPr>
                <w:rFonts w:cs="Arial"/>
                <w:sz w:val="18"/>
                <w:szCs w:val="18"/>
                <w:vertAlign w:val="subscript"/>
                <w:lang w:val="en-US"/>
              </w:rPr>
              <w:t>2</w:t>
            </w:r>
            <w:r w:rsidRPr="009536DA">
              <w:rPr>
                <w:rFonts w:cs="Arial"/>
                <w:sz w:val="18"/>
                <w:szCs w:val="18"/>
                <w:lang w:val="en-US"/>
              </w:rPr>
              <w:t xml:space="preserve"> (nr CAS 7446-09-</w:t>
            </w:r>
            <w:proofErr w:type="gramStart"/>
            <w:r w:rsidRPr="009536DA">
              <w:rPr>
                <w:rFonts w:cs="Arial"/>
                <w:sz w:val="18"/>
                <w:szCs w:val="18"/>
                <w:lang w:val="en-US"/>
              </w:rPr>
              <w:t>5)*</w:t>
            </w:r>
            <w:proofErr w:type="gramEnd"/>
            <w:r w:rsidRPr="009536DA">
              <w:rPr>
                <w:rFonts w:cs="Arial"/>
                <w:sz w:val="18"/>
                <w:szCs w:val="18"/>
                <w:lang w:val="en-US"/>
              </w:rPr>
              <w:t>:</w:t>
            </w:r>
            <w:r>
              <w:rPr>
                <w:rFonts w:cs="Arial"/>
                <w:sz w:val="18"/>
                <w:szCs w:val="18"/>
                <w:lang w:val="en-US"/>
              </w:rPr>
              <w:t xml:space="preserve"> </w:t>
            </w:r>
            <w:r w:rsidRPr="009536DA">
              <w:rPr>
                <w:rFonts w:cs="Arial"/>
                <w:sz w:val="18"/>
                <w:szCs w:val="18"/>
                <w:lang w:val="en-US"/>
              </w:rPr>
              <w:t>Sa (μg/m</w:t>
            </w:r>
            <w:r w:rsidRPr="009536DA">
              <w:rPr>
                <w:rFonts w:cs="Arial"/>
                <w:sz w:val="18"/>
                <w:szCs w:val="18"/>
                <w:vertAlign w:val="superscript"/>
                <w:lang w:val="en-US"/>
              </w:rPr>
              <w:t>3</w:t>
            </w:r>
            <w:r w:rsidRPr="009536DA">
              <w:rPr>
                <w:rFonts w:cs="Arial"/>
                <w:sz w:val="18"/>
                <w:szCs w:val="18"/>
                <w:lang w:val="en-US"/>
              </w:rPr>
              <w:t>)</w:t>
            </w:r>
          </w:p>
        </w:tc>
        <w:tc>
          <w:tcPr>
            <w:tcW w:w="1238" w:type="dxa"/>
            <w:vAlign w:val="center"/>
          </w:tcPr>
          <w:p w14:paraId="4B303AB7" w14:textId="04E712CB" w:rsidR="009536DA" w:rsidRPr="009536DA" w:rsidRDefault="009536DA" w:rsidP="00853454">
            <w:pPr>
              <w:pStyle w:val="Bezodstpw"/>
              <w:jc w:val="center"/>
              <w:rPr>
                <w:rFonts w:cs="Arial"/>
                <w:sz w:val="18"/>
                <w:szCs w:val="18"/>
                <w:lang w:val="en-US"/>
              </w:rPr>
            </w:pPr>
            <w:r w:rsidRPr="009536DA">
              <w:rPr>
                <w:rFonts w:cs="Arial"/>
                <w:sz w:val="18"/>
                <w:szCs w:val="18"/>
                <w:lang w:val="en-US"/>
              </w:rPr>
              <w:t>2-3</w:t>
            </w:r>
          </w:p>
        </w:tc>
        <w:tc>
          <w:tcPr>
            <w:tcW w:w="1380" w:type="dxa"/>
            <w:vAlign w:val="center"/>
          </w:tcPr>
          <w:p w14:paraId="1449583F" w14:textId="1D467676" w:rsidR="009536DA" w:rsidRPr="009536DA" w:rsidRDefault="009536DA" w:rsidP="00853454">
            <w:pPr>
              <w:pStyle w:val="Bezodstpw"/>
              <w:jc w:val="center"/>
              <w:rPr>
                <w:rFonts w:cs="Arial"/>
                <w:sz w:val="18"/>
                <w:szCs w:val="18"/>
                <w:lang w:val="en-US"/>
              </w:rPr>
            </w:pPr>
            <w:r w:rsidRPr="009536DA">
              <w:rPr>
                <w:rFonts w:cs="Arial"/>
                <w:sz w:val="18"/>
                <w:szCs w:val="18"/>
                <w:lang w:val="en-US"/>
              </w:rPr>
              <w:t>2</w:t>
            </w:r>
          </w:p>
        </w:tc>
        <w:tc>
          <w:tcPr>
            <w:tcW w:w="1380" w:type="dxa"/>
            <w:vAlign w:val="center"/>
          </w:tcPr>
          <w:p w14:paraId="5CCB3397" w14:textId="639F9CCE" w:rsidR="009536DA" w:rsidRPr="009536DA" w:rsidRDefault="009536DA" w:rsidP="00853454">
            <w:pPr>
              <w:pStyle w:val="Bezodstpw"/>
              <w:jc w:val="center"/>
              <w:rPr>
                <w:rFonts w:cs="Arial"/>
                <w:sz w:val="18"/>
                <w:szCs w:val="18"/>
                <w:lang w:val="en-US"/>
              </w:rPr>
            </w:pPr>
            <w:r w:rsidRPr="009536DA">
              <w:rPr>
                <w:rFonts w:cs="Arial"/>
                <w:sz w:val="18"/>
                <w:szCs w:val="18"/>
                <w:lang w:val="en-US"/>
              </w:rPr>
              <w:t>1-3</w:t>
            </w:r>
          </w:p>
        </w:tc>
        <w:tc>
          <w:tcPr>
            <w:tcW w:w="1381" w:type="dxa"/>
            <w:vAlign w:val="center"/>
          </w:tcPr>
          <w:p w14:paraId="7A87055D" w14:textId="3DBB8BD6" w:rsidR="009536DA" w:rsidRPr="009536DA" w:rsidRDefault="009536DA" w:rsidP="00853454">
            <w:pPr>
              <w:pStyle w:val="Bezodstpw"/>
              <w:jc w:val="center"/>
              <w:rPr>
                <w:rFonts w:cs="Arial"/>
                <w:sz w:val="18"/>
                <w:szCs w:val="18"/>
                <w:lang w:val="en-US"/>
              </w:rPr>
            </w:pPr>
            <w:r w:rsidRPr="009536DA">
              <w:rPr>
                <w:rFonts w:cs="Arial"/>
                <w:sz w:val="18"/>
                <w:szCs w:val="18"/>
                <w:lang w:val="en-US"/>
              </w:rPr>
              <w:t>2</w:t>
            </w:r>
          </w:p>
        </w:tc>
      </w:tr>
      <w:tr w:rsidR="009536DA" w:rsidRPr="009536DA" w14:paraId="11EF9B26" w14:textId="77777777" w:rsidTr="00853454">
        <w:trPr>
          <w:trHeight w:val="283"/>
        </w:trPr>
        <w:tc>
          <w:tcPr>
            <w:tcW w:w="3681" w:type="dxa"/>
            <w:vAlign w:val="center"/>
          </w:tcPr>
          <w:p w14:paraId="0F5D905A" w14:textId="3899D7B7" w:rsidR="009536DA" w:rsidRPr="009536DA" w:rsidRDefault="009536DA" w:rsidP="00853454">
            <w:pPr>
              <w:pStyle w:val="Bezodstpw"/>
              <w:jc w:val="center"/>
              <w:rPr>
                <w:rFonts w:cs="Arial"/>
                <w:sz w:val="18"/>
                <w:szCs w:val="18"/>
              </w:rPr>
            </w:pPr>
            <w:r w:rsidRPr="009536DA">
              <w:rPr>
                <w:rFonts w:cs="Arial"/>
                <w:sz w:val="18"/>
                <w:szCs w:val="18"/>
              </w:rPr>
              <w:t>3. Pył zawieszony PM10:</w:t>
            </w:r>
            <w:r>
              <w:rPr>
                <w:rFonts w:cs="Arial"/>
                <w:sz w:val="18"/>
                <w:szCs w:val="18"/>
              </w:rPr>
              <w:t xml:space="preserve"> </w:t>
            </w:r>
            <w:proofErr w:type="spellStart"/>
            <w:r w:rsidRPr="009536DA">
              <w:rPr>
                <w:rFonts w:cs="Arial"/>
                <w:sz w:val="18"/>
                <w:szCs w:val="18"/>
              </w:rPr>
              <w:t>Sa</w:t>
            </w:r>
            <w:proofErr w:type="spellEnd"/>
            <w:r w:rsidRPr="009536DA">
              <w:rPr>
                <w:rFonts w:cs="Arial"/>
                <w:sz w:val="18"/>
                <w:szCs w:val="18"/>
              </w:rPr>
              <w:t xml:space="preserve"> (</w:t>
            </w:r>
            <w:r w:rsidRPr="009536DA">
              <w:rPr>
                <w:rFonts w:cs="Arial"/>
                <w:sz w:val="18"/>
                <w:szCs w:val="18"/>
                <w:lang w:val="en-US"/>
              </w:rPr>
              <w:t>μ</w:t>
            </w:r>
            <w:r w:rsidRPr="009536DA">
              <w:rPr>
                <w:rFonts w:cs="Arial"/>
                <w:sz w:val="18"/>
                <w:szCs w:val="18"/>
              </w:rPr>
              <w:t>g/m</w:t>
            </w:r>
            <w:r w:rsidRPr="009536DA">
              <w:rPr>
                <w:rFonts w:cs="Arial"/>
                <w:sz w:val="18"/>
                <w:szCs w:val="18"/>
                <w:vertAlign w:val="superscript"/>
              </w:rPr>
              <w:t>3</w:t>
            </w:r>
            <w:r w:rsidRPr="009536DA">
              <w:rPr>
                <w:rFonts w:cs="Arial"/>
                <w:sz w:val="18"/>
                <w:szCs w:val="18"/>
              </w:rPr>
              <w:t>)</w:t>
            </w:r>
          </w:p>
        </w:tc>
        <w:tc>
          <w:tcPr>
            <w:tcW w:w="1238" w:type="dxa"/>
            <w:vAlign w:val="center"/>
          </w:tcPr>
          <w:p w14:paraId="13778DE3" w14:textId="50B832FC" w:rsidR="009536DA" w:rsidRPr="009536DA" w:rsidRDefault="009536DA" w:rsidP="00853454">
            <w:pPr>
              <w:pStyle w:val="Bezodstpw"/>
              <w:jc w:val="center"/>
              <w:rPr>
                <w:rFonts w:cs="Arial"/>
                <w:sz w:val="18"/>
                <w:szCs w:val="18"/>
              </w:rPr>
            </w:pPr>
            <w:r w:rsidRPr="009536DA">
              <w:rPr>
                <w:rFonts w:cs="Arial"/>
                <w:sz w:val="18"/>
                <w:szCs w:val="18"/>
              </w:rPr>
              <w:t>7-13</w:t>
            </w:r>
          </w:p>
        </w:tc>
        <w:tc>
          <w:tcPr>
            <w:tcW w:w="1380" w:type="dxa"/>
            <w:vAlign w:val="center"/>
          </w:tcPr>
          <w:p w14:paraId="6C8AF1FD" w14:textId="2CAA4058" w:rsidR="009536DA" w:rsidRPr="009536DA" w:rsidRDefault="009536DA" w:rsidP="00853454">
            <w:pPr>
              <w:pStyle w:val="Bezodstpw"/>
              <w:jc w:val="center"/>
              <w:rPr>
                <w:rFonts w:cs="Arial"/>
                <w:sz w:val="18"/>
                <w:szCs w:val="18"/>
              </w:rPr>
            </w:pPr>
            <w:r w:rsidRPr="009536DA">
              <w:rPr>
                <w:rFonts w:cs="Arial"/>
                <w:sz w:val="18"/>
                <w:szCs w:val="18"/>
              </w:rPr>
              <w:t>16-19</w:t>
            </w:r>
          </w:p>
        </w:tc>
        <w:tc>
          <w:tcPr>
            <w:tcW w:w="1380" w:type="dxa"/>
            <w:vAlign w:val="center"/>
          </w:tcPr>
          <w:p w14:paraId="29725D6A" w14:textId="56CF6570" w:rsidR="009536DA" w:rsidRPr="009536DA" w:rsidRDefault="009536DA" w:rsidP="00853454">
            <w:pPr>
              <w:pStyle w:val="Bezodstpw"/>
              <w:jc w:val="center"/>
              <w:rPr>
                <w:rFonts w:cs="Arial"/>
                <w:sz w:val="18"/>
                <w:szCs w:val="18"/>
              </w:rPr>
            </w:pPr>
            <w:r w:rsidRPr="009536DA">
              <w:rPr>
                <w:rFonts w:cs="Arial"/>
                <w:sz w:val="18"/>
                <w:szCs w:val="18"/>
              </w:rPr>
              <w:t>11-15</w:t>
            </w:r>
          </w:p>
        </w:tc>
        <w:tc>
          <w:tcPr>
            <w:tcW w:w="1381" w:type="dxa"/>
            <w:vAlign w:val="center"/>
          </w:tcPr>
          <w:p w14:paraId="23767191" w14:textId="0131564A" w:rsidR="009536DA" w:rsidRPr="009536DA" w:rsidRDefault="009536DA" w:rsidP="00853454">
            <w:pPr>
              <w:pStyle w:val="Bezodstpw"/>
              <w:jc w:val="center"/>
              <w:rPr>
                <w:rFonts w:cs="Arial"/>
                <w:sz w:val="18"/>
                <w:szCs w:val="18"/>
              </w:rPr>
            </w:pPr>
            <w:r w:rsidRPr="009536DA">
              <w:rPr>
                <w:rFonts w:cs="Arial"/>
                <w:sz w:val="18"/>
                <w:szCs w:val="18"/>
              </w:rPr>
              <w:t>15-22</w:t>
            </w:r>
          </w:p>
        </w:tc>
      </w:tr>
      <w:tr w:rsidR="009536DA" w:rsidRPr="009536DA" w14:paraId="5B254102" w14:textId="77777777" w:rsidTr="00853454">
        <w:trPr>
          <w:trHeight w:val="283"/>
        </w:trPr>
        <w:tc>
          <w:tcPr>
            <w:tcW w:w="3681" w:type="dxa"/>
            <w:vAlign w:val="center"/>
          </w:tcPr>
          <w:p w14:paraId="301FC19E" w14:textId="5DF7373D" w:rsidR="009536DA" w:rsidRPr="009536DA" w:rsidRDefault="009536DA" w:rsidP="00853454">
            <w:pPr>
              <w:pStyle w:val="Bezodstpw"/>
              <w:jc w:val="center"/>
              <w:rPr>
                <w:rFonts w:cs="Arial"/>
                <w:sz w:val="18"/>
                <w:szCs w:val="18"/>
              </w:rPr>
            </w:pPr>
            <w:r w:rsidRPr="009536DA">
              <w:rPr>
                <w:rFonts w:cs="Arial"/>
                <w:sz w:val="18"/>
                <w:szCs w:val="18"/>
              </w:rPr>
              <w:t>4. Pył zawieszony PM2,5:</w:t>
            </w:r>
            <w:r>
              <w:rPr>
                <w:rFonts w:cs="Arial"/>
                <w:sz w:val="18"/>
                <w:szCs w:val="18"/>
              </w:rPr>
              <w:t xml:space="preserve"> </w:t>
            </w:r>
            <w:proofErr w:type="spellStart"/>
            <w:r w:rsidRPr="009536DA">
              <w:rPr>
                <w:rFonts w:cs="Arial"/>
                <w:sz w:val="18"/>
                <w:szCs w:val="18"/>
              </w:rPr>
              <w:t>Sa</w:t>
            </w:r>
            <w:proofErr w:type="spellEnd"/>
            <w:r w:rsidRPr="009536DA">
              <w:rPr>
                <w:rFonts w:cs="Arial"/>
                <w:sz w:val="18"/>
                <w:szCs w:val="18"/>
              </w:rPr>
              <w:t xml:space="preserve"> (μg/m</w:t>
            </w:r>
            <w:r w:rsidRPr="009536DA">
              <w:rPr>
                <w:rFonts w:cs="Arial"/>
                <w:sz w:val="18"/>
                <w:szCs w:val="18"/>
                <w:vertAlign w:val="superscript"/>
              </w:rPr>
              <w:t>3</w:t>
            </w:r>
            <w:r w:rsidRPr="009536DA">
              <w:rPr>
                <w:rFonts w:cs="Arial"/>
                <w:sz w:val="18"/>
                <w:szCs w:val="18"/>
              </w:rPr>
              <w:t>)</w:t>
            </w:r>
          </w:p>
        </w:tc>
        <w:tc>
          <w:tcPr>
            <w:tcW w:w="1238" w:type="dxa"/>
            <w:vAlign w:val="center"/>
          </w:tcPr>
          <w:p w14:paraId="4D53A8CF" w14:textId="2EFFCA66" w:rsidR="009536DA" w:rsidRPr="009536DA" w:rsidRDefault="009536DA" w:rsidP="00853454">
            <w:pPr>
              <w:pStyle w:val="Bezodstpw"/>
              <w:jc w:val="center"/>
              <w:rPr>
                <w:rFonts w:cs="Arial"/>
                <w:sz w:val="18"/>
                <w:szCs w:val="18"/>
              </w:rPr>
            </w:pPr>
            <w:r w:rsidRPr="009536DA">
              <w:rPr>
                <w:rFonts w:cs="Arial"/>
                <w:sz w:val="18"/>
                <w:szCs w:val="18"/>
              </w:rPr>
              <w:t>5-9</w:t>
            </w:r>
          </w:p>
        </w:tc>
        <w:tc>
          <w:tcPr>
            <w:tcW w:w="1380" w:type="dxa"/>
            <w:vAlign w:val="center"/>
          </w:tcPr>
          <w:p w14:paraId="1D7FE1F2" w14:textId="12B35794" w:rsidR="009536DA" w:rsidRPr="009536DA" w:rsidRDefault="009536DA" w:rsidP="00853454">
            <w:pPr>
              <w:pStyle w:val="Bezodstpw"/>
              <w:jc w:val="center"/>
              <w:rPr>
                <w:rFonts w:cs="Arial"/>
                <w:sz w:val="18"/>
                <w:szCs w:val="18"/>
              </w:rPr>
            </w:pPr>
            <w:r w:rsidRPr="009536DA">
              <w:rPr>
                <w:rFonts w:cs="Arial"/>
                <w:sz w:val="18"/>
                <w:szCs w:val="18"/>
              </w:rPr>
              <w:t>11-15</w:t>
            </w:r>
          </w:p>
        </w:tc>
        <w:tc>
          <w:tcPr>
            <w:tcW w:w="1380" w:type="dxa"/>
            <w:vAlign w:val="center"/>
          </w:tcPr>
          <w:p w14:paraId="4E0BC519" w14:textId="669E9756" w:rsidR="009536DA" w:rsidRPr="009536DA" w:rsidRDefault="009536DA" w:rsidP="00853454">
            <w:pPr>
              <w:pStyle w:val="Bezodstpw"/>
              <w:jc w:val="center"/>
              <w:rPr>
                <w:rFonts w:cs="Arial"/>
                <w:sz w:val="18"/>
                <w:szCs w:val="18"/>
              </w:rPr>
            </w:pPr>
            <w:r w:rsidRPr="009536DA">
              <w:rPr>
                <w:rFonts w:cs="Arial"/>
                <w:sz w:val="18"/>
                <w:szCs w:val="18"/>
              </w:rPr>
              <w:t>5-8</w:t>
            </w:r>
          </w:p>
        </w:tc>
        <w:tc>
          <w:tcPr>
            <w:tcW w:w="1381" w:type="dxa"/>
            <w:vAlign w:val="center"/>
          </w:tcPr>
          <w:p w14:paraId="34953529" w14:textId="0923BFE1" w:rsidR="009536DA" w:rsidRPr="009536DA" w:rsidRDefault="009536DA" w:rsidP="00853454">
            <w:pPr>
              <w:pStyle w:val="Bezodstpw"/>
              <w:jc w:val="center"/>
              <w:rPr>
                <w:rFonts w:cs="Arial"/>
                <w:sz w:val="18"/>
                <w:szCs w:val="18"/>
              </w:rPr>
            </w:pPr>
            <w:r w:rsidRPr="009536DA">
              <w:rPr>
                <w:rFonts w:cs="Arial"/>
                <w:sz w:val="18"/>
                <w:szCs w:val="18"/>
              </w:rPr>
              <w:t>10-16</w:t>
            </w:r>
          </w:p>
        </w:tc>
      </w:tr>
      <w:tr w:rsidR="009536DA" w:rsidRPr="009536DA" w14:paraId="5D922E1F" w14:textId="77777777" w:rsidTr="00853454">
        <w:trPr>
          <w:trHeight w:val="283"/>
        </w:trPr>
        <w:tc>
          <w:tcPr>
            <w:tcW w:w="3681" w:type="dxa"/>
            <w:vAlign w:val="center"/>
          </w:tcPr>
          <w:p w14:paraId="3F3BBEC5" w14:textId="0CA3AD69" w:rsidR="009536DA" w:rsidRPr="009536DA" w:rsidRDefault="009536DA" w:rsidP="00853454">
            <w:pPr>
              <w:pStyle w:val="Bezodstpw"/>
              <w:jc w:val="center"/>
              <w:rPr>
                <w:rFonts w:cs="Arial"/>
                <w:sz w:val="18"/>
                <w:szCs w:val="18"/>
                <w:lang w:val="en-US"/>
              </w:rPr>
            </w:pPr>
            <w:r w:rsidRPr="009536DA">
              <w:rPr>
                <w:rFonts w:cs="Arial"/>
                <w:sz w:val="18"/>
                <w:szCs w:val="18"/>
                <w:lang w:val="en-US"/>
              </w:rPr>
              <w:t xml:space="preserve">5. </w:t>
            </w:r>
            <w:proofErr w:type="spellStart"/>
            <w:r w:rsidRPr="009536DA">
              <w:rPr>
                <w:rFonts w:cs="Arial"/>
                <w:sz w:val="18"/>
                <w:szCs w:val="18"/>
                <w:lang w:val="en-US"/>
              </w:rPr>
              <w:t>Benzen</w:t>
            </w:r>
            <w:proofErr w:type="spellEnd"/>
            <w:r w:rsidRPr="009536DA">
              <w:rPr>
                <w:rFonts w:cs="Arial"/>
                <w:sz w:val="18"/>
                <w:szCs w:val="18"/>
                <w:lang w:val="en-US"/>
              </w:rPr>
              <w:t xml:space="preserve"> (nr CAS 71-43-2):</w:t>
            </w:r>
            <w:r>
              <w:rPr>
                <w:rFonts w:cs="Arial"/>
                <w:sz w:val="18"/>
                <w:szCs w:val="18"/>
                <w:lang w:val="en-US"/>
              </w:rPr>
              <w:t xml:space="preserve"> </w:t>
            </w:r>
            <w:r w:rsidRPr="009536DA">
              <w:rPr>
                <w:rFonts w:cs="Arial"/>
                <w:sz w:val="18"/>
                <w:szCs w:val="18"/>
                <w:lang w:val="en-US"/>
              </w:rPr>
              <w:t>Sa (</w:t>
            </w:r>
            <w:r w:rsidRPr="009536DA">
              <w:rPr>
                <w:rFonts w:cs="Arial"/>
                <w:sz w:val="18"/>
                <w:szCs w:val="18"/>
              </w:rPr>
              <w:t>μ</w:t>
            </w:r>
            <w:r w:rsidRPr="009536DA">
              <w:rPr>
                <w:rFonts w:cs="Arial"/>
                <w:sz w:val="18"/>
                <w:szCs w:val="18"/>
                <w:lang w:val="en-US"/>
              </w:rPr>
              <w:t>g/m</w:t>
            </w:r>
            <w:r w:rsidRPr="009536DA">
              <w:rPr>
                <w:rFonts w:cs="Arial"/>
                <w:sz w:val="18"/>
                <w:szCs w:val="18"/>
                <w:vertAlign w:val="superscript"/>
                <w:lang w:val="en-US"/>
              </w:rPr>
              <w:t>3</w:t>
            </w:r>
            <w:r w:rsidRPr="009536DA">
              <w:rPr>
                <w:rFonts w:cs="Arial"/>
                <w:sz w:val="18"/>
                <w:szCs w:val="18"/>
                <w:lang w:val="en-US"/>
              </w:rPr>
              <w:t>)</w:t>
            </w:r>
          </w:p>
        </w:tc>
        <w:tc>
          <w:tcPr>
            <w:tcW w:w="1238" w:type="dxa"/>
            <w:vAlign w:val="center"/>
          </w:tcPr>
          <w:p w14:paraId="72126B9F" w14:textId="1268E509" w:rsidR="009536DA" w:rsidRPr="009536DA" w:rsidRDefault="009536DA" w:rsidP="00853454">
            <w:pPr>
              <w:pStyle w:val="Bezodstpw"/>
              <w:jc w:val="center"/>
              <w:rPr>
                <w:rFonts w:cs="Arial"/>
                <w:sz w:val="18"/>
                <w:szCs w:val="18"/>
                <w:lang w:val="en-US"/>
              </w:rPr>
            </w:pPr>
            <w:r w:rsidRPr="009536DA">
              <w:rPr>
                <w:rFonts w:cs="Arial"/>
                <w:sz w:val="18"/>
                <w:szCs w:val="18"/>
                <w:lang w:val="en-US"/>
              </w:rPr>
              <w:t>1</w:t>
            </w:r>
          </w:p>
        </w:tc>
        <w:tc>
          <w:tcPr>
            <w:tcW w:w="1380" w:type="dxa"/>
            <w:vAlign w:val="center"/>
          </w:tcPr>
          <w:p w14:paraId="47B7ADB8" w14:textId="05338DB4" w:rsidR="009536DA" w:rsidRPr="009536DA" w:rsidRDefault="009536DA" w:rsidP="00853454">
            <w:pPr>
              <w:pStyle w:val="Bezodstpw"/>
              <w:jc w:val="center"/>
              <w:rPr>
                <w:rFonts w:cs="Arial"/>
                <w:sz w:val="18"/>
                <w:szCs w:val="18"/>
                <w:lang w:val="en-US"/>
              </w:rPr>
            </w:pPr>
            <w:r w:rsidRPr="009536DA">
              <w:rPr>
                <w:rFonts w:cs="Arial"/>
                <w:sz w:val="18"/>
                <w:szCs w:val="18"/>
                <w:lang w:val="en-US"/>
              </w:rPr>
              <w:t>1</w:t>
            </w:r>
          </w:p>
        </w:tc>
        <w:tc>
          <w:tcPr>
            <w:tcW w:w="1380" w:type="dxa"/>
            <w:vAlign w:val="center"/>
          </w:tcPr>
          <w:p w14:paraId="6C904887" w14:textId="626EE324" w:rsidR="009536DA" w:rsidRPr="009536DA" w:rsidRDefault="009536DA" w:rsidP="00853454">
            <w:pPr>
              <w:pStyle w:val="Bezodstpw"/>
              <w:jc w:val="center"/>
              <w:rPr>
                <w:rFonts w:cs="Arial"/>
                <w:sz w:val="18"/>
                <w:szCs w:val="18"/>
                <w:lang w:val="en-US"/>
              </w:rPr>
            </w:pPr>
            <w:r w:rsidRPr="009536DA">
              <w:rPr>
                <w:rFonts w:cs="Arial"/>
                <w:sz w:val="18"/>
                <w:szCs w:val="18"/>
                <w:lang w:val="en-US"/>
              </w:rPr>
              <w:t>0,5-0,8</w:t>
            </w:r>
          </w:p>
        </w:tc>
        <w:tc>
          <w:tcPr>
            <w:tcW w:w="1381" w:type="dxa"/>
            <w:vAlign w:val="center"/>
          </w:tcPr>
          <w:p w14:paraId="763B5754" w14:textId="08238381" w:rsidR="009536DA" w:rsidRPr="009536DA" w:rsidRDefault="009536DA" w:rsidP="00853454">
            <w:pPr>
              <w:pStyle w:val="Bezodstpw"/>
              <w:jc w:val="center"/>
              <w:rPr>
                <w:rFonts w:cs="Arial"/>
                <w:sz w:val="18"/>
                <w:szCs w:val="18"/>
                <w:lang w:val="en-US"/>
              </w:rPr>
            </w:pPr>
            <w:r w:rsidRPr="009536DA">
              <w:rPr>
                <w:rFonts w:cs="Arial"/>
                <w:sz w:val="18"/>
                <w:szCs w:val="18"/>
                <w:lang w:val="en-US"/>
              </w:rPr>
              <w:t>0,5-0,7</w:t>
            </w:r>
          </w:p>
        </w:tc>
      </w:tr>
      <w:tr w:rsidR="009536DA" w:rsidRPr="009536DA" w14:paraId="0183731B" w14:textId="77777777" w:rsidTr="00853454">
        <w:trPr>
          <w:trHeight w:val="283"/>
        </w:trPr>
        <w:tc>
          <w:tcPr>
            <w:tcW w:w="3681" w:type="dxa"/>
            <w:vAlign w:val="center"/>
          </w:tcPr>
          <w:p w14:paraId="7F72CE2E" w14:textId="04C13B55" w:rsidR="009536DA" w:rsidRPr="009536DA" w:rsidRDefault="009536DA" w:rsidP="00853454">
            <w:pPr>
              <w:pStyle w:val="Bezodstpw"/>
              <w:jc w:val="center"/>
              <w:rPr>
                <w:rFonts w:cs="Arial"/>
                <w:sz w:val="18"/>
                <w:szCs w:val="18"/>
                <w:lang w:val="en-US"/>
              </w:rPr>
            </w:pPr>
            <w:r w:rsidRPr="009536DA">
              <w:rPr>
                <w:rFonts w:cs="Arial"/>
                <w:sz w:val="18"/>
                <w:szCs w:val="18"/>
                <w:lang w:val="en-US"/>
              </w:rPr>
              <w:t xml:space="preserve">6. </w:t>
            </w:r>
            <w:proofErr w:type="spellStart"/>
            <w:r w:rsidRPr="009536DA">
              <w:rPr>
                <w:rFonts w:cs="Arial"/>
                <w:sz w:val="18"/>
                <w:szCs w:val="18"/>
                <w:lang w:val="en-US"/>
              </w:rPr>
              <w:t>Ołów</w:t>
            </w:r>
            <w:proofErr w:type="spellEnd"/>
            <w:r w:rsidRPr="009536DA">
              <w:rPr>
                <w:rFonts w:cs="Arial"/>
                <w:sz w:val="18"/>
                <w:szCs w:val="18"/>
                <w:lang w:val="en-US"/>
              </w:rPr>
              <w:t xml:space="preserve"> (nr CAS 7439-92-</w:t>
            </w:r>
            <w:proofErr w:type="gramStart"/>
            <w:r w:rsidRPr="009536DA">
              <w:rPr>
                <w:rFonts w:cs="Arial"/>
                <w:sz w:val="18"/>
                <w:szCs w:val="18"/>
                <w:lang w:val="en-US"/>
              </w:rPr>
              <w:t>1)*</w:t>
            </w:r>
            <w:proofErr w:type="gramEnd"/>
            <w:r w:rsidRPr="009536DA">
              <w:rPr>
                <w:rFonts w:cs="Arial"/>
                <w:sz w:val="18"/>
                <w:szCs w:val="18"/>
                <w:lang w:val="en-US"/>
              </w:rPr>
              <w:t>*:</w:t>
            </w:r>
            <w:r>
              <w:rPr>
                <w:rFonts w:cs="Arial"/>
                <w:sz w:val="18"/>
                <w:szCs w:val="18"/>
                <w:lang w:val="en-US"/>
              </w:rPr>
              <w:t xml:space="preserve"> </w:t>
            </w:r>
            <w:r w:rsidRPr="009536DA">
              <w:rPr>
                <w:rFonts w:cs="Arial"/>
                <w:sz w:val="18"/>
                <w:szCs w:val="18"/>
                <w:lang w:val="en-US"/>
              </w:rPr>
              <w:t>Sa (μg/m</w:t>
            </w:r>
            <w:r w:rsidRPr="009536DA">
              <w:rPr>
                <w:rFonts w:cs="Arial"/>
                <w:sz w:val="18"/>
                <w:szCs w:val="18"/>
                <w:vertAlign w:val="superscript"/>
                <w:lang w:val="en-US"/>
              </w:rPr>
              <w:t>3</w:t>
            </w:r>
            <w:r w:rsidRPr="009536DA">
              <w:rPr>
                <w:rFonts w:cs="Arial"/>
                <w:sz w:val="18"/>
                <w:szCs w:val="18"/>
                <w:lang w:val="en-US"/>
              </w:rPr>
              <w:t>)</w:t>
            </w:r>
          </w:p>
        </w:tc>
        <w:tc>
          <w:tcPr>
            <w:tcW w:w="1238" w:type="dxa"/>
            <w:vAlign w:val="center"/>
          </w:tcPr>
          <w:p w14:paraId="725CBF42" w14:textId="632DDB68" w:rsidR="009536DA" w:rsidRPr="009536DA" w:rsidRDefault="009536DA" w:rsidP="00853454">
            <w:pPr>
              <w:pStyle w:val="Bezodstpw"/>
              <w:jc w:val="center"/>
              <w:rPr>
                <w:rFonts w:cs="Arial"/>
                <w:sz w:val="18"/>
                <w:szCs w:val="18"/>
                <w:lang w:val="en-US"/>
              </w:rPr>
            </w:pPr>
            <w:r w:rsidRPr="009536DA">
              <w:rPr>
                <w:rFonts w:cs="Arial"/>
                <w:sz w:val="18"/>
                <w:szCs w:val="18"/>
                <w:lang w:val="en-US"/>
              </w:rPr>
              <w:t>0,01</w:t>
            </w:r>
          </w:p>
        </w:tc>
        <w:tc>
          <w:tcPr>
            <w:tcW w:w="1380" w:type="dxa"/>
            <w:vAlign w:val="center"/>
          </w:tcPr>
          <w:p w14:paraId="6B222D40" w14:textId="157DB44B" w:rsidR="009536DA" w:rsidRPr="009536DA" w:rsidRDefault="009536DA" w:rsidP="00853454">
            <w:pPr>
              <w:pStyle w:val="Bezodstpw"/>
              <w:jc w:val="center"/>
              <w:rPr>
                <w:rFonts w:cs="Arial"/>
                <w:sz w:val="18"/>
                <w:szCs w:val="18"/>
                <w:lang w:val="en-US"/>
              </w:rPr>
            </w:pPr>
            <w:r w:rsidRPr="009536DA">
              <w:rPr>
                <w:rFonts w:cs="Arial"/>
                <w:sz w:val="18"/>
                <w:szCs w:val="18"/>
                <w:lang w:val="en-US"/>
              </w:rPr>
              <w:t>0,01</w:t>
            </w:r>
          </w:p>
        </w:tc>
        <w:tc>
          <w:tcPr>
            <w:tcW w:w="1380" w:type="dxa"/>
            <w:vAlign w:val="center"/>
          </w:tcPr>
          <w:p w14:paraId="192EEE35" w14:textId="196834AD" w:rsidR="009536DA" w:rsidRPr="009536DA" w:rsidRDefault="009536DA" w:rsidP="00853454">
            <w:pPr>
              <w:pStyle w:val="Bezodstpw"/>
              <w:jc w:val="center"/>
              <w:rPr>
                <w:rFonts w:cs="Arial"/>
                <w:sz w:val="18"/>
                <w:szCs w:val="18"/>
                <w:lang w:val="en-US"/>
              </w:rPr>
            </w:pPr>
            <w:r w:rsidRPr="009536DA">
              <w:rPr>
                <w:rFonts w:cs="Arial"/>
                <w:sz w:val="18"/>
                <w:szCs w:val="18"/>
                <w:lang w:val="en-US"/>
              </w:rPr>
              <w:t>0,01</w:t>
            </w:r>
          </w:p>
        </w:tc>
        <w:tc>
          <w:tcPr>
            <w:tcW w:w="1381" w:type="dxa"/>
            <w:vAlign w:val="center"/>
          </w:tcPr>
          <w:p w14:paraId="387527C5" w14:textId="18479FAD" w:rsidR="009536DA" w:rsidRPr="009536DA" w:rsidRDefault="009536DA" w:rsidP="00853454">
            <w:pPr>
              <w:pStyle w:val="Bezodstpw"/>
              <w:jc w:val="center"/>
              <w:rPr>
                <w:rFonts w:cs="Arial"/>
                <w:sz w:val="18"/>
                <w:szCs w:val="18"/>
                <w:lang w:val="en-US"/>
              </w:rPr>
            </w:pPr>
            <w:r w:rsidRPr="009536DA">
              <w:rPr>
                <w:rFonts w:cs="Arial"/>
                <w:sz w:val="18"/>
                <w:szCs w:val="18"/>
                <w:lang w:val="en-US"/>
              </w:rPr>
              <w:t>0,01</w:t>
            </w:r>
          </w:p>
        </w:tc>
      </w:tr>
    </w:tbl>
    <w:p w14:paraId="579ABDF5" w14:textId="77777777" w:rsidR="009536DA" w:rsidRPr="009536DA" w:rsidRDefault="009536DA" w:rsidP="009536DA">
      <w:pPr>
        <w:pStyle w:val="Bezodstpw"/>
        <w:spacing w:before="120"/>
        <w:rPr>
          <w:rFonts w:cs="Arial"/>
        </w:rPr>
      </w:pPr>
      <w:r w:rsidRPr="009536DA">
        <w:rPr>
          <w:rFonts w:cs="Arial"/>
        </w:rPr>
        <w:t>* Poziom dopuszczalny jako wartość średnioroczna dla SO</w:t>
      </w:r>
      <w:r w:rsidRPr="009536DA">
        <w:rPr>
          <w:rFonts w:cs="Arial"/>
          <w:vertAlign w:val="subscript"/>
        </w:rPr>
        <w:t>2</w:t>
      </w:r>
      <w:r w:rsidRPr="009536DA">
        <w:rPr>
          <w:rFonts w:cs="Arial"/>
        </w:rPr>
        <w:t xml:space="preserve"> jest określony w polskim prawie jedynie pod kątem ochrony roślin, co oznacza, że norma ta nie dotyczy stref będących aglomeracjami lub miastami o których mowa w ustawie Prawo ochrony środowiska.</w:t>
      </w:r>
    </w:p>
    <w:p w14:paraId="558EB739" w14:textId="66764D2C" w:rsidR="009536DA" w:rsidRPr="009536DA" w:rsidRDefault="009536DA" w:rsidP="009536DA">
      <w:pPr>
        <w:pStyle w:val="Bezodstpw"/>
        <w:spacing w:before="120"/>
        <w:rPr>
          <w:rFonts w:cs="Arial"/>
        </w:rPr>
      </w:pPr>
      <w:r w:rsidRPr="009536DA">
        <w:rPr>
          <w:rFonts w:cs="Arial"/>
        </w:rPr>
        <w:t>** Stężenie oznaczone jako suma metalu i jego związków w pyle zawieszonym PM10.</w:t>
      </w:r>
    </w:p>
    <w:bookmarkEnd w:id="150"/>
    <w:bookmarkEnd w:id="151"/>
    <w:p w14:paraId="79128A1D" w14:textId="77777777" w:rsidR="0006001E" w:rsidRPr="009536DA" w:rsidRDefault="0006001E">
      <w:pPr>
        <w:spacing w:line="240" w:lineRule="auto"/>
        <w:jc w:val="left"/>
        <w:rPr>
          <w:rFonts w:cs="Arial"/>
          <w:i/>
          <w:iCs/>
          <w:sz w:val="20"/>
          <w:szCs w:val="20"/>
          <w:highlight w:val="yellow"/>
        </w:rPr>
      </w:pPr>
      <w:r w:rsidRPr="009536DA">
        <w:rPr>
          <w:rFonts w:cs="Arial"/>
          <w:i/>
          <w:iCs/>
          <w:sz w:val="20"/>
          <w:szCs w:val="20"/>
          <w:highlight w:val="yellow"/>
        </w:rPr>
        <w:br w:type="page"/>
      </w:r>
    </w:p>
    <w:p w14:paraId="76B766FB" w14:textId="00D9E943" w:rsidR="00BA097F" w:rsidRPr="00295755" w:rsidRDefault="00165973">
      <w:pPr>
        <w:pStyle w:val="Nagwek3"/>
      </w:pPr>
      <w:bookmarkStart w:id="170" w:name="_Toc118291518"/>
      <w:bookmarkEnd w:id="152"/>
      <w:r w:rsidRPr="00295755">
        <w:lastRenderedPageBreak/>
        <w:t>5.1.4. Odnawialne Źródła Energii (OZE)</w:t>
      </w:r>
      <w:bookmarkEnd w:id="170"/>
    </w:p>
    <w:p w14:paraId="74F69595" w14:textId="141E73D1" w:rsidR="00BA097F" w:rsidRPr="00295755" w:rsidRDefault="00165973" w:rsidP="00F8309A">
      <w:pPr>
        <w:spacing w:after="240"/>
        <w:rPr>
          <w:rFonts w:eastAsia="TimesNewRomanPSMT" w:cs="Arial"/>
        </w:rPr>
      </w:pPr>
      <w:bookmarkStart w:id="171" w:name="_Hlk86143213"/>
      <w:r w:rsidRPr="00295755">
        <w:t>Wraz z rosnącym zapotrzebowaniem na energię przy jednoczesnym wyczerpywaniu się zasobów konwencjonalnych wzrasta zainteresowanie alternatywnymi sposobami pozyskiwania energii ze źródeł odnawialnych. Energia odnawialna jest to energia pochodząca z naturalnych, powtarzających się procesów przyrodniczych, uzyskiwana z</w:t>
      </w:r>
      <w:r w:rsidR="0079790C" w:rsidRPr="00295755">
        <w:t xml:space="preserve"> </w:t>
      </w:r>
      <w:r w:rsidRPr="00295755">
        <w:t>odnawialnych niekopalnych źródeł energii (energia: wody, wiatru, promieniowania słonecznego, geotermalna, fal, prądów i pływów morskich, oraz energia wytwarzana z</w:t>
      </w:r>
      <w:r w:rsidR="0079790C" w:rsidRPr="00295755">
        <w:t xml:space="preserve"> </w:t>
      </w:r>
      <w:r w:rsidRPr="00295755">
        <w:t xml:space="preserve">biomasy stałej, biogazu i biopaliw ciekłych). </w:t>
      </w:r>
      <w:r w:rsidRPr="00295755">
        <w:rPr>
          <w:rFonts w:eastAsia="TimesNewRomanPSMT" w:cs="Arial"/>
        </w:rPr>
        <w:t>Odnawialne źródło energii to natomiast źródło wykorzystujące</w:t>
      </w:r>
      <w:r w:rsidR="00CD29C4" w:rsidRPr="00295755">
        <w:rPr>
          <w:rFonts w:eastAsia="TimesNewRomanPSMT" w:cs="Arial"/>
        </w:rPr>
        <w:br/>
      </w:r>
      <w:r w:rsidRPr="00295755">
        <w:rPr>
          <w:rFonts w:eastAsia="TimesNewRomanPSMT" w:cs="Arial"/>
        </w:rPr>
        <w:t>w procesie przetwarzania energię wiatru, promieniowania słonecznego, aerotermalną, geotermalną, hydrotermalną, fal, prądów i pływów morskich, spadku rzek oraz energię pozyskiwaną z biomasy, biogazu pochodzącego ze składowisk odpadów, a także biogazu powstałego w procesach odprowadzania lub oczyszczania ścieków albo rozkładu składowanych szczątków roślinnych i zwierzęcych.</w:t>
      </w:r>
    </w:p>
    <w:p w14:paraId="3F512EAA" w14:textId="77777777" w:rsidR="00BA097F" w:rsidRPr="00295755" w:rsidRDefault="00165973">
      <w:pPr>
        <w:rPr>
          <w:rFonts w:cs="Arial"/>
          <w:b/>
          <w:lang w:eastAsia="pl-PL"/>
        </w:rPr>
      </w:pPr>
      <w:r w:rsidRPr="00295755">
        <w:rPr>
          <w:rFonts w:cs="Arial"/>
          <w:b/>
          <w:lang w:eastAsia="pl-PL"/>
        </w:rPr>
        <w:t>Biogaz</w:t>
      </w:r>
    </w:p>
    <w:p w14:paraId="287807BA" w14:textId="1648815C" w:rsidR="00BA097F" w:rsidRPr="00295755" w:rsidRDefault="00165973" w:rsidP="0014344E">
      <w:pPr>
        <w:spacing w:after="240"/>
      </w:pPr>
      <w:r w:rsidRPr="00295755">
        <w:t>Biogaz to paliwo gazowe otrzymywane w procesie fermentacji metanowej surowców rolniczych, produktów ubocznych rolnictwa, płynnych lub stałych odchodów zwierzęcych, produktów ubocznych lub pozostałości z przetwórstwa produktów pochodzenia rolniczego lub biomasy leśnej, z wyłączeniem gazu pozyskanego z surowców pochodzących z</w:t>
      </w:r>
      <w:r w:rsidR="0079790C" w:rsidRPr="00295755">
        <w:t xml:space="preserve"> </w:t>
      </w:r>
      <w:r w:rsidRPr="00295755">
        <w:t>oczyszczalni ścieków oraz składowisk odpadów. Biogaz powstaje w wyniku fermentacji metanowej ścieków. Przyjmuje się, iż ze 100 m</w:t>
      </w:r>
      <w:r w:rsidRPr="00295755">
        <w:rPr>
          <w:vertAlign w:val="superscript"/>
        </w:rPr>
        <w:t xml:space="preserve">3 </w:t>
      </w:r>
      <w:r w:rsidRPr="00295755">
        <w:t>osadu o</w:t>
      </w:r>
      <w:r w:rsidR="00F70C1C" w:rsidRPr="00295755">
        <w:t xml:space="preserve"> </w:t>
      </w:r>
      <w:r w:rsidRPr="00295755">
        <w:t>zawartości suchej masy na poziomie 5% można uzyskać od 10 do 30 m</w:t>
      </w:r>
      <w:r w:rsidRPr="00295755">
        <w:rPr>
          <w:vertAlign w:val="superscript"/>
        </w:rPr>
        <w:t>3</w:t>
      </w:r>
      <w:r w:rsidRPr="00295755">
        <w:t xml:space="preserve"> gazu, który może być wykorzystany do produkcji energii cieplnej, elektrycznej, do napędzania pojazdów bądź przesyłany wprost do sieci gazowej.</w:t>
      </w:r>
    </w:p>
    <w:p w14:paraId="1C70B3BD" w14:textId="5D0BD159" w:rsidR="00BA097F" w:rsidRPr="00295755" w:rsidRDefault="00165973">
      <w:pPr>
        <w:rPr>
          <w:rFonts w:cs="Arial"/>
          <w:b/>
          <w:lang w:eastAsia="pl-PL"/>
        </w:rPr>
      </w:pPr>
      <w:r w:rsidRPr="00295755">
        <w:rPr>
          <w:rFonts w:cs="Arial"/>
          <w:b/>
          <w:lang w:eastAsia="pl-PL"/>
        </w:rPr>
        <w:t>Biomasa</w:t>
      </w:r>
    </w:p>
    <w:p w14:paraId="2AAC1E85" w14:textId="77777777" w:rsidR="00BA097F" w:rsidRPr="00295755" w:rsidRDefault="00165973">
      <w:pPr>
        <w:rPr>
          <w:rFonts w:cs="Arial"/>
          <w:lang w:eastAsia="pl-PL"/>
        </w:rPr>
      </w:pPr>
      <w:r w:rsidRPr="00295755">
        <w:rPr>
          <w:rFonts w:cs="Arial"/>
          <w:lang w:eastAsia="pl-PL"/>
        </w:rPr>
        <w:t xml:space="preserve">Biomasę stanowią organiczne, niekopalne substancje o pochodzeniu biologicznym, </w:t>
      </w:r>
      <w:r w:rsidR="00E56E32" w:rsidRPr="00295755">
        <w:rPr>
          <w:rFonts w:cs="Arial"/>
          <w:lang w:eastAsia="pl-PL"/>
        </w:rPr>
        <w:br/>
      </w:r>
      <w:r w:rsidRPr="00295755">
        <w:rPr>
          <w:rFonts w:cs="Arial"/>
          <w:lang w:eastAsia="pl-PL"/>
        </w:rPr>
        <w:t>które mogą być wykorzystywane w charakterze paliwa do produkcji ciepła lub wytwarzania energii elektrycznej. Do najważniejszych rodzajów tego typu paliw należą:</w:t>
      </w:r>
    </w:p>
    <w:p w14:paraId="281BAB63" w14:textId="77777777" w:rsidR="00BA097F" w:rsidRPr="00295755" w:rsidRDefault="00165973">
      <w:pPr>
        <w:numPr>
          <w:ilvl w:val="0"/>
          <w:numId w:val="33"/>
        </w:numPr>
        <w:contextualSpacing/>
        <w:rPr>
          <w:rFonts w:cs="Arial"/>
          <w:lang w:eastAsia="pl-PL"/>
        </w:rPr>
      </w:pPr>
      <w:r w:rsidRPr="00295755">
        <w:rPr>
          <w:rFonts w:cs="Arial"/>
          <w:lang w:eastAsia="pl-PL"/>
        </w:rPr>
        <w:t>drewno,</w:t>
      </w:r>
    </w:p>
    <w:p w14:paraId="488AAAFD" w14:textId="77777777" w:rsidR="00BA097F" w:rsidRPr="00295755" w:rsidRDefault="00165973">
      <w:pPr>
        <w:numPr>
          <w:ilvl w:val="0"/>
          <w:numId w:val="33"/>
        </w:numPr>
        <w:contextualSpacing/>
        <w:rPr>
          <w:rFonts w:cs="Arial"/>
          <w:lang w:eastAsia="pl-PL"/>
        </w:rPr>
      </w:pPr>
      <w:r w:rsidRPr="00295755">
        <w:rPr>
          <w:rFonts w:cs="Arial"/>
          <w:lang w:eastAsia="pl-PL"/>
        </w:rPr>
        <w:t>słoma i odpady pochodzące z produkcji rolniczej,</w:t>
      </w:r>
    </w:p>
    <w:p w14:paraId="0ACE8454" w14:textId="77777777" w:rsidR="00BA097F" w:rsidRPr="00295755" w:rsidRDefault="00165973">
      <w:pPr>
        <w:numPr>
          <w:ilvl w:val="0"/>
          <w:numId w:val="33"/>
        </w:numPr>
        <w:contextualSpacing/>
        <w:rPr>
          <w:rFonts w:cs="Arial"/>
          <w:lang w:eastAsia="pl-PL"/>
        </w:rPr>
      </w:pPr>
      <w:r w:rsidRPr="00295755">
        <w:rPr>
          <w:rFonts w:cs="Arial"/>
          <w:lang w:eastAsia="pl-PL"/>
        </w:rPr>
        <w:t>odpady organiczne,</w:t>
      </w:r>
    </w:p>
    <w:p w14:paraId="2FB74AE1" w14:textId="77777777" w:rsidR="00BA097F" w:rsidRPr="00295755" w:rsidRDefault="00165973">
      <w:pPr>
        <w:numPr>
          <w:ilvl w:val="0"/>
          <w:numId w:val="33"/>
        </w:numPr>
        <w:contextualSpacing/>
        <w:rPr>
          <w:rFonts w:cs="Arial"/>
          <w:lang w:eastAsia="pl-PL"/>
        </w:rPr>
      </w:pPr>
      <w:r w:rsidRPr="00295755">
        <w:rPr>
          <w:rFonts w:cs="Arial"/>
          <w:lang w:eastAsia="pl-PL"/>
        </w:rPr>
        <w:t>oleje roślinne,</w:t>
      </w:r>
    </w:p>
    <w:p w14:paraId="25C074B4" w14:textId="77777777" w:rsidR="00BA097F" w:rsidRPr="00295755" w:rsidRDefault="00165973">
      <w:pPr>
        <w:numPr>
          <w:ilvl w:val="0"/>
          <w:numId w:val="33"/>
        </w:numPr>
        <w:contextualSpacing/>
        <w:rPr>
          <w:rFonts w:cs="Arial"/>
          <w:lang w:eastAsia="pl-PL"/>
        </w:rPr>
      </w:pPr>
      <w:r w:rsidRPr="00295755">
        <w:rPr>
          <w:rFonts w:cs="Arial"/>
          <w:lang w:eastAsia="pl-PL"/>
        </w:rPr>
        <w:t>tłuszcze zwierzęce,</w:t>
      </w:r>
    </w:p>
    <w:p w14:paraId="6349E47F" w14:textId="77777777" w:rsidR="00BA097F" w:rsidRPr="00295755" w:rsidRDefault="00165973">
      <w:pPr>
        <w:numPr>
          <w:ilvl w:val="0"/>
          <w:numId w:val="33"/>
        </w:numPr>
        <w:contextualSpacing/>
        <w:rPr>
          <w:rFonts w:cs="Arial"/>
          <w:lang w:eastAsia="pl-PL"/>
        </w:rPr>
      </w:pPr>
      <w:r w:rsidRPr="00295755">
        <w:rPr>
          <w:rFonts w:cs="Arial"/>
          <w:lang w:eastAsia="pl-PL"/>
        </w:rPr>
        <w:t>osady ściekowe,</w:t>
      </w:r>
    </w:p>
    <w:p w14:paraId="24CFC470" w14:textId="77777777" w:rsidR="00BA097F" w:rsidRPr="00295755" w:rsidRDefault="00165973" w:rsidP="007A1A3B">
      <w:pPr>
        <w:numPr>
          <w:ilvl w:val="0"/>
          <w:numId w:val="33"/>
        </w:numPr>
        <w:spacing w:after="120" w:line="240" w:lineRule="auto"/>
        <w:ind w:left="714" w:hanging="357"/>
        <w:rPr>
          <w:rFonts w:cs="Arial"/>
          <w:lang w:eastAsia="pl-PL"/>
        </w:rPr>
      </w:pPr>
      <w:r w:rsidRPr="00295755">
        <w:rPr>
          <w:rFonts w:cs="Arial"/>
          <w:lang w:eastAsia="pl-PL"/>
        </w:rPr>
        <w:t>rośliny szybko rosnące, takie jak: wierzba wiciowa, miskant olbrzymi (trawa słoniowa), słonecznik bulwiasty, ślazowiec pensylwański, rdest sachaliński.</w:t>
      </w:r>
    </w:p>
    <w:p w14:paraId="6BA1D403" w14:textId="393B0292" w:rsidR="00BA097F" w:rsidRPr="00295755" w:rsidRDefault="00165973" w:rsidP="00141609">
      <w:pPr>
        <w:spacing w:after="120"/>
      </w:pPr>
      <w:r w:rsidRPr="00295755">
        <w:rPr>
          <w:rFonts w:cs="Arial"/>
          <w:lang w:eastAsia="pl-PL"/>
        </w:rPr>
        <w:t>Biomasa jest obecnie źródłem energii o największym potencjale. Udział paliw takich jak słoma, drewno czy wierzba energetyczna w bilansie energetycznym kraju systematycznie wzrasta.</w:t>
      </w:r>
      <w:r w:rsidRPr="00295755">
        <w:t xml:space="preserve"> Po</w:t>
      </w:r>
      <w:r w:rsidR="00371F14" w:rsidRPr="00295755">
        <w:t xml:space="preserve"> </w:t>
      </w:r>
      <w:r w:rsidRPr="00295755">
        <w:t>odliczeniu areału upraw do celów spożywczych oraz upraw na potrzeby produkcji komponentów biopaliw, ostateczna powierzchnia możliwa do wykorzystania pod uprawy substratów energetycznych na terenie kraju wynosi około 600-700 tys. ha. Wykorzystywanie biomasy w celu pozyskiwania energii należy prowadzić w sposób przemyślany</w:t>
      </w:r>
      <w:r w:rsidR="0096686E" w:rsidRPr="00295755">
        <w:br/>
      </w:r>
      <w:r w:rsidRPr="00295755">
        <w:t>i zrównoważony, gdyż zgodnie z prognozami Agencji Ochrony Środowiska zaorywanie ziemi pod uprawy roślin energetycznych może przyczynić się do większej produkcji CO</w:t>
      </w:r>
      <w:r w:rsidRPr="00295755">
        <w:rPr>
          <w:vertAlign w:val="subscript"/>
        </w:rPr>
        <w:t>2</w:t>
      </w:r>
      <w:r w:rsidRPr="00295755">
        <w:t xml:space="preserve"> do roku 2030 niż preferowane dotychczas spalanie paliw kopalnych. Jak</w:t>
      </w:r>
      <w:r w:rsidR="00371F14" w:rsidRPr="00295755">
        <w:t xml:space="preserve"> </w:t>
      </w:r>
      <w:r w:rsidRPr="00295755">
        <w:t>wynika z prowadzonych badań, najbardziej sprzyjające środowisku jest pozyskiwanie energii z</w:t>
      </w:r>
      <w:r w:rsidR="00371F14" w:rsidRPr="00295755">
        <w:t xml:space="preserve"> </w:t>
      </w:r>
      <w:r w:rsidRPr="00295755">
        <w:t xml:space="preserve">odpadów drewna. Uprawa roślin energetycznych niesie ze sobą ryzyko niebezpieczeństwa biologicznego, </w:t>
      </w:r>
      <w:r w:rsidRPr="00295755">
        <w:lastRenderedPageBreak/>
        <w:t>polegającego na niekontrolowanym rozprzestrzenianiu się gatunków obcych. Podczas produkcji energii z biomasy, należy także pamiętać o nisko-emisyjnym sposobie jej</w:t>
      </w:r>
      <w:r w:rsidR="00371F14" w:rsidRPr="00295755">
        <w:t xml:space="preserve"> </w:t>
      </w:r>
      <w:r w:rsidRPr="00295755">
        <w:t>produkcji.</w:t>
      </w:r>
    </w:p>
    <w:p w14:paraId="157DCB8C" w14:textId="0F58FAFE" w:rsidR="00BA097F" w:rsidRPr="00295755" w:rsidRDefault="00165973" w:rsidP="0096686E">
      <w:pPr>
        <w:spacing w:before="120"/>
        <w:rPr>
          <w:b/>
        </w:rPr>
      </w:pPr>
      <w:bookmarkStart w:id="172" w:name="_Toc501627535"/>
      <w:bookmarkStart w:id="173" w:name="_Toc501627358"/>
      <w:bookmarkStart w:id="174" w:name="_Toc434322048"/>
      <w:bookmarkStart w:id="175" w:name="_Toc405554685"/>
      <w:bookmarkStart w:id="176" w:name="_Toc370996538"/>
      <w:r w:rsidRPr="00295755">
        <w:rPr>
          <w:b/>
        </w:rPr>
        <w:t>Energia wiatru</w:t>
      </w:r>
      <w:bookmarkEnd w:id="172"/>
      <w:bookmarkEnd w:id="173"/>
      <w:bookmarkEnd w:id="174"/>
      <w:bookmarkEnd w:id="175"/>
      <w:bookmarkEnd w:id="176"/>
    </w:p>
    <w:p w14:paraId="15F67EF2" w14:textId="285CE6FB" w:rsidR="00BA097F" w:rsidRPr="00295755" w:rsidRDefault="00165973">
      <w:pPr>
        <w:rPr>
          <w:rFonts w:cs="Arial"/>
          <w:lang w:eastAsia="pl-PL"/>
        </w:rPr>
      </w:pPr>
      <w:r w:rsidRPr="00295755">
        <w:rPr>
          <w:rFonts w:cs="Arial"/>
          <w:lang w:eastAsia="pl-PL"/>
        </w:rPr>
        <w:t>Energię wiatru stanowi energia kinetyczna wiatru wykorzystywana do produkcji energii elektrycznej w turbinach wiatrowych. Potencjał elektrowni wiatrowych jest określany przez możliwości generowania przez nie energii elektrycznej. Tereny o korzystnym potencjale wyznacza się na podstawie badań kierunku, siły oraz częstotliwości występowania wiatrów. Na tej podstawie sporządzono strefy energetyczne wiatru oraz podzielono powierzchnię kraju zgodnie z potencjałem energetycznym. Według IMGW obszar Polski można podzielić na</w:t>
      </w:r>
      <w:r w:rsidR="00CD29C4" w:rsidRPr="00295755">
        <w:rPr>
          <w:rFonts w:cs="Arial"/>
          <w:lang w:eastAsia="pl-PL"/>
        </w:rPr>
        <w:br/>
      </w:r>
      <w:r w:rsidRPr="00295755">
        <w:rPr>
          <w:rFonts w:cs="Arial"/>
          <w:lang w:eastAsia="pl-PL"/>
        </w:rPr>
        <w:t>5 stref energetycznych warunków wiatrowych:</w:t>
      </w:r>
    </w:p>
    <w:p w14:paraId="2C70CF86" w14:textId="77777777" w:rsidR="00BA097F" w:rsidRPr="00295755" w:rsidRDefault="00165973">
      <w:pPr>
        <w:numPr>
          <w:ilvl w:val="0"/>
          <w:numId w:val="32"/>
        </w:numPr>
        <w:contextualSpacing/>
        <w:jc w:val="left"/>
        <w:rPr>
          <w:rFonts w:eastAsia="Times New Roman" w:cs="Arial"/>
          <w:lang w:eastAsia="pl-PL"/>
        </w:rPr>
      </w:pPr>
      <w:r w:rsidRPr="00295755">
        <w:rPr>
          <w:rFonts w:eastAsia="Times New Roman" w:cs="Arial"/>
          <w:lang w:eastAsia="pl-PL"/>
        </w:rPr>
        <w:t xml:space="preserve">Strefa I – wybitnie korzystna, </w:t>
      </w:r>
    </w:p>
    <w:p w14:paraId="7ED617B3" w14:textId="77777777" w:rsidR="00BA097F" w:rsidRPr="00295755" w:rsidRDefault="00165973">
      <w:pPr>
        <w:numPr>
          <w:ilvl w:val="0"/>
          <w:numId w:val="32"/>
        </w:numPr>
        <w:contextualSpacing/>
        <w:jc w:val="left"/>
        <w:rPr>
          <w:rFonts w:eastAsia="Times New Roman" w:cs="Arial"/>
          <w:lang w:eastAsia="pl-PL"/>
        </w:rPr>
      </w:pPr>
      <w:r w:rsidRPr="00295755">
        <w:rPr>
          <w:rFonts w:eastAsia="Times New Roman" w:cs="Arial"/>
          <w:lang w:eastAsia="pl-PL"/>
        </w:rPr>
        <w:t>Strefa II – bardzo korzystna,</w:t>
      </w:r>
    </w:p>
    <w:p w14:paraId="76582DED" w14:textId="77777777" w:rsidR="00BA097F" w:rsidRPr="00295755" w:rsidRDefault="00165973">
      <w:pPr>
        <w:numPr>
          <w:ilvl w:val="0"/>
          <w:numId w:val="32"/>
        </w:numPr>
        <w:contextualSpacing/>
        <w:jc w:val="left"/>
        <w:rPr>
          <w:rFonts w:eastAsia="Times New Roman" w:cs="Arial"/>
          <w:lang w:eastAsia="pl-PL"/>
        </w:rPr>
      </w:pPr>
      <w:r w:rsidRPr="00295755">
        <w:rPr>
          <w:rFonts w:eastAsia="Times New Roman" w:cs="Arial"/>
          <w:lang w:eastAsia="pl-PL"/>
        </w:rPr>
        <w:t>Strefa III – korzystna,</w:t>
      </w:r>
    </w:p>
    <w:p w14:paraId="2FE6DFB3" w14:textId="77777777" w:rsidR="00BA097F" w:rsidRPr="00295755" w:rsidRDefault="00165973">
      <w:pPr>
        <w:numPr>
          <w:ilvl w:val="0"/>
          <w:numId w:val="32"/>
        </w:numPr>
        <w:contextualSpacing/>
        <w:jc w:val="left"/>
        <w:rPr>
          <w:rFonts w:eastAsia="Times New Roman" w:cs="Arial"/>
          <w:lang w:eastAsia="pl-PL"/>
        </w:rPr>
      </w:pPr>
      <w:r w:rsidRPr="00295755">
        <w:rPr>
          <w:rFonts w:eastAsia="Times New Roman" w:cs="Arial"/>
          <w:lang w:eastAsia="pl-PL"/>
        </w:rPr>
        <w:t xml:space="preserve">Strefa IV – mało korzystna, </w:t>
      </w:r>
    </w:p>
    <w:p w14:paraId="4720A095" w14:textId="77777777" w:rsidR="00BA097F" w:rsidRPr="00295755" w:rsidRDefault="00165973" w:rsidP="007A1A3B">
      <w:pPr>
        <w:numPr>
          <w:ilvl w:val="0"/>
          <w:numId w:val="32"/>
        </w:numPr>
        <w:spacing w:after="120" w:line="240" w:lineRule="auto"/>
        <w:ind w:left="714" w:hanging="357"/>
        <w:jc w:val="left"/>
        <w:rPr>
          <w:rFonts w:eastAsia="Times New Roman" w:cs="Arial"/>
          <w:lang w:eastAsia="pl-PL"/>
        </w:rPr>
      </w:pPr>
      <w:r w:rsidRPr="00295755">
        <w:rPr>
          <w:rFonts w:eastAsia="Times New Roman" w:cs="Arial"/>
          <w:lang w:eastAsia="pl-PL"/>
        </w:rPr>
        <w:t>Strefa V – niekorzystna.</w:t>
      </w:r>
    </w:p>
    <w:p w14:paraId="49BD43B4" w14:textId="4D497D22" w:rsidR="00BA097F" w:rsidRPr="00295755" w:rsidRDefault="00165973">
      <w:r w:rsidRPr="00295755">
        <w:rPr>
          <w:rFonts w:cs="Arial"/>
          <w:lang w:eastAsia="pl-PL"/>
        </w:rPr>
        <w:t xml:space="preserve">Zgodnie z podziałem wprowadzonym przez Ośrodek Meteorologii IMGW, teren </w:t>
      </w:r>
      <w:r w:rsidR="00CC467A" w:rsidRPr="00295755">
        <w:rPr>
          <w:rFonts w:cs="Arial"/>
          <w:lang w:eastAsia="pl-PL"/>
        </w:rPr>
        <w:t xml:space="preserve">gminy </w:t>
      </w:r>
      <w:r w:rsidR="00AF7D3F" w:rsidRPr="00295755">
        <w:rPr>
          <w:rFonts w:cs="Arial"/>
          <w:lang w:eastAsia="pl-PL"/>
        </w:rPr>
        <w:t>Szemud</w:t>
      </w:r>
      <w:r w:rsidR="00024B44" w:rsidRPr="00295755">
        <w:rPr>
          <w:rFonts w:cs="Arial"/>
          <w:lang w:eastAsia="pl-PL"/>
        </w:rPr>
        <w:t xml:space="preserve"> leży w strefie </w:t>
      </w:r>
      <w:r w:rsidR="001E1D7B" w:rsidRPr="00295755">
        <w:rPr>
          <w:rFonts w:cs="Arial"/>
          <w:lang w:eastAsia="pl-PL"/>
        </w:rPr>
        <w:t>I</w:t>
      </w:r>
      <w:r w:rsidR="00BB68D2" w:rsidRPr="00295755">
        <w:rPr>
          <w:rFonts w:cs="Arial"/>
          <w:lang w:eastAsia="pl-PL"/>
        </w:rPr>
        <w:t>I</w:t>
      </w:r>
      <w:r w:rsidR="00CD6565" w:rsidRPr="00295755">
        <w:rPr>
          <w:rFonts w:cs="Arial"/>
          <w:lang w:eastAsia="pl-PL"/>
        </w:rPr>
        <w:t xml:space="preserve"> (</w:t>
      </w:r>
      <w:r w:rsidR="00295755" w:rsidRPr="00295755">
        <w:rPr>
          <w:rFonts w:cs="Arial"/>
          <w:lang w:eastAsia="pl-PL"/>
        </w:rPr>
        <w:t xml:space="preserve">bardzo </w:t>
      </w:r>
      <w:r w:rsidR="00CD6565" w:rsidRPr="00295755">
        <w:rPr>
          <w:rFonts w:cs="Arial"/>
          <w:lang w:eastAsia="pl-PL"/>
        </w:rPr>
        <w:t>korzystnej)</w:t>
      </w:r>
      <w:r w:rsidRPr="00295755">
        <w:rPr>
          <w:rFonts w:cs="Arial"/>
          <w:lang w:eastAsia="pl-PL"/>
        </w:rPr>
        <w:t xml:space="preserve">. </w:t>
      </w:r>
      <w:r w:rsidR="0063393C" w:rsidRPr="00295755">
        <w:rPr>
          <w:rFonts w:cs="Arial"/>
          <w:lang w:eastAsia="pl-PL"/>
        </w:rPr>
        <w:t>Potencjał techniczny energetyki wiatrowej</w:t>
      </w:r>
      <w:r w:rsidR="007B5483" w:rsidRPr="00295755">
        <w:rPr>
          <w:rFonts w:cs="Arial"/>
          <w:lang w:eastAsia="pl-PL"/>
        </w:rPr>
        <w:t xml:space="preserve"> </w:t>
      </w:r>
      <w:r w:rsidR="0063393C" w:rsidRPr="00295755">
        <w:rPr>
          <w:rFonts w:cs="Arial"/>
          <w:lang w:eastAsia="pl-PL"/>
        </w:rPr>
        <w:t xml:space="preserve">na obszarze </w:t>
      </w:r>
      <w:r w:rsidR="007B5483" w:rsidRPr="00295755">
        <w:rPr>
          <w:rFonts w:cs="Arial"/>
          <w:lang w:eastAsia="pl-PL"/>
        </w:rPr>
        <w:t>gminy</w:t>
      </w:r>
      <w:r w:rsidR="0063393C" w:rsidRPr="00295755">
        <w:rPr>
          <w:rFonts w:cs="Arial"/>
          <w:lang w:eastAsia="pl-PL"/>
        </w:rPr>
        <w:t xml:space="preserve"> oszacowany został na 400 do 800 </w:t>
      </w:r>
      <w:proofErr w:type="spellStart"/>
      <w:r w:rsidR="0063393C" w:rsidRPr="00295755">
        <w:rPr>
          <w:rFonts w:cs="Arial"/>
          <w:lang w:eastAsia="pl-PL"/>
        </w:rPr>
        <w:t>GWh</w:t>
      </w:r>
      <w:proofErr w:type="spellEnd"/>
      <w:r w:rsidR="0063393C" w:rsidRPr="00295755">
        <w:rPr>
          <w:rFonts w:cs="Arial"/>
          <w:lang w:eastAsia="pl-PL"/>
        </w:rPr>
        <w:t xml:space="preserve">. </w:t>
      </w:r>
      <w:r w:rsidRPr="00295755">
        <w:rPr>
          <w:rFonts w:cs="Arial"/>
          <w:lang w:eastAsia="pl-PL"/>
        </w:rPr>
        <w:t>Poniższy r</w:t>
      </w:r>
      <w:r w:rsidRPr="00295755">
        <w:t>ysunek przedstawia podział terytorium Polski na strefy energetyczne wiatru</w:t>
      </w:r>
      <w:r w:rsidRPr="00295755">
        <w:rPr>
          <w:rFonts w:cs="Arial"/>
          <w:lang w:eastAsia="pl-PL"/>
        </w:rPr>
        <w:t>.</w:t>
      </w:r>
    </w:p>
    <w:p w14:paraId="7E603191" w14:textId="49DACAAE" w:rsidR="00BA097F" w:rsidRPr="00295755" w:rsidRDefault="001646C5">
      <w:pPr>
        <w:jc w:val="center"/>
        <w:rPr>
          <w:rFonts w:cs="Arial"/>
          <w:lang w:eastAsia="pl-PL"/>
        </w:rPr>
      </w:pPr>
      <w:r w:rsidRPr="00295755">
        <w:rPr>
          <w:noProof/>
          <w:color w:val="FF0000"/>
          <w:sz w:val="24"/>
          <w:lang w:eastAsia="pl-PL"/>
        </w:rPr>
        <w:drawing>
          <wp:inline distT="0" distB="0" distL="0" distR="0" wp14:anchorId="699E49CE" wp14:editId="47B08332">
            <wp:extent cx="3600000" cy="3273749"/>
            <wp:effectExtent l="0" t="0" r="635" b="3175"/>
            <wp:docPr id="54" name="Obraz 54" descr="C:\Users\T3500\Desktop\PROJEKTY\POŚ\MAPKI\wiat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3500\Desktop\PROJEKTY\POŚ\MAPKI\wiatry.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00000" cy="3273749"/>
                    </a:xfrm>
                    <a:prstGeom prst="rect">
                      <a:avLst/>
                    </a:prstGeom>
                    <a:noFill/>
                    <a:ln>
                      <a:noFill/>
                    </a:ln>
                  </pic:spPr>
                </pic:pic>
              </a:graphicData>
            </a:graphic>
          </wp:inline>
        </w:drawing>
      </w:r>
    </w:p>
    <w:p w14:paraId="4B5A95AA" w14:textId="2FB8BBC2" w:rsidR="00BA097F" w:rsidRPr="00295755" w:rsidRDefault="00165973" w:rsidP="002F1956">
      <w:pPr>
        <w:pStyle w:val="RYSUNEKK"/>
        <w:rPr>
          <w:rFonts w:eastAsia="Calibri" w:cs="Arial"/>
        </w:rPr>
      </w:pPr>
      <w:bookmarkStart w:id="177" w:name="_Toc509227494"/>
      <w:bookmarkStart w:id="178" w:name="_Toc507487394"/>
      <w:bookmarkStart w:id="179" w:name="_Toc118290897"/>
      <w:r w:rsidRPr="00295755">
        <w:rPr>
          <w:rFonts w:eastAsia="Calibri"/>
        </w:rPr>
        <w:t xml:space="preserve">Rysunek </w:t>
      </w:r>
      <w:r w:rsidR="002255D6" w:rsidRPr="00295755">
        <w:rPr>
          <w:rFonts w:eastAsia="Calibri"/>
        </w:rPr>
        <w:fldChar w:fldCharType="begin"/>
      </w:r>
      <w:r w:rsidRPr="00295755">
        <w:rPr>
          <w:rFonts w:eastAsia="Calibri"/>
        </w:rPr>
        <w:instrText>SEQ Rysunek \* ARABIC</w:instrText>
      </w:r>
      <w:r w:rsidR="002255D6" w:rsidRPr="00295755">
        <w:rPr>
          <w:rFonts w:eastAsia="Calibri"/>
        </w:rPr>
        <w:fldChar w:fldCharType="separate"/>
      </w:r>
      <w:r w:rsidR="00C71745">
        <w:rPr>
          <w:rFonts w:eastAsia="Calibri"/>
          <w:noProof/>
        </w:rPr>
        <w:t>12</w:t>
      </w:r>
      <w:r w:rsidR="002255D6" w:rsidRPr="00295755">
        <w:rPr>
          <w:rFonts w:eastAsia="Calibri"/>
        </w:rPr>
        <w:fldChar w:fldCharType="end"/>
      </w:r>
      <w:r w:rsidRPr="00295755">
        <w:rPr>
          <w:rFonts w:eastAsia="Calibri"/>
        </w:rPr>
        <w:t>. Strefy energetyczne warunków wiatrowych</w:t>
      </w:r>
      <w:bookmarkEnd w:id="177"/>
      <w:bookmarkEnd w:id="178"/>
      <w:bookmarkEnd w:id="179"/>
    </w:p>
    <w:p w14:paraId="21FDC826" w14:textId="404B551C" w:rsidR="00905622" w:rsidRPr="00295755" w:rsidRDefault="00165973" w:rsidP="00A13C53">
      <w:pPr>
        <w:pStyle w:val="RDO"/>
        <w:rPr>
          <w:b/>
        </w:rPr>
      </w:pPr>
      <w:bookmarkStart w:id="180" w:name="_Toc368488120"/>
      <w:r w:rsidRPr="00295755">
        <w:rPr>
          <w:lang w:eastAsia="pl-PL"/>
        </w:rPr>
        <w:t>źródło: imgw.pl</w:t>
      </w:r>
      <w:bookmarkStart w:id="181" w:name="_Toc501627536"/>
      <w:bookmarkStart w:id="182" w:name="_Toc501627359"/>
      <w:bookmarkStart w:id="183" w:name="_Toc434322049"/>
      <w:bookmarkStart w:id="184" w:name="_Toc405554686"/>
      <w:bookmarkStart w:id="185" w:name="_Toc370996540"/>
      <w:bookmarkEnd w:id="180"/>
    </w:p>
    <w:p w14:paraId="033A2349" w14:textId="77777777" w:rsidR="00640219" w:rsidRPr="00AF7D3F" w:rsidRDefault="00640219">
      <w:pPr>
        <w:spacing w:line="240" w:lineRule="auto"/>
        <w:jc w:val="left"/>
        <w:rPr>
          <w:b/>
          <w:highlight w:val="yellow"/>
        </w:rPr>
      </w:pPr>
      <w:r w:rsidRPr="00AF7D3F">
        <w:rPr>
          <w:b/>
          <w:highlight w:val="yellow"/>
        </w:rPr>
        <w:br w:type="page"/>
      </w:r>
    </w:p>
    <w:p w14:paraId="60ACBA58" w14:textId="1475B8AB" w:rsidR="00BA097F" w:rsidRPr="00295755" w:rsidRDefault="00165973">
      <w:pPr>
        <w:rPr>
          <w:b/>
        </w:rPr>
      </w:pPr>
      <w:r w:rsidRPr="00295755">
        <w:rPr>
          <w:b/>
        </w:rPr>
        <w:lastRenderedPageBreak/>
        <w:t>Energia geotermalna</w:t>
      </w:r>
      <w:bookmarkEnd w:id="181"/>
      <w:bookmarkEnd w:id="182"/>
      <w:bookmarkEnd w:id="183"/>
      <w:bookmarkEnd w:id="184"/>
      <w:bookmarkEnd w:id="185"/>
    </w:p>
    <w:p w14:paraId="5D75A03A" w14:textId="1AA9A753" w:rsidR="00BA097F" w:rsidRPr="00295755" w:rsidRDefault="00165973">
      <w:pPr>
        <w:rPr>
          <w:rFonts w:cs="Arial"/>
          <w:color w:val="auto"/>
          <w:lang w:eastAsia="pl-PL"/>
        </w:rPr>
      </w:pPr>
      <w:r w:rsidRPr="00295755">
        <w:rPr>
          <w:rFonts w:cs="Arial"/>
          <w:lang w:eastAsia="pl-PL"/>
        </w:rPr>
        <w:t>Energia geotermalna jest to energia cieplna pozyskiwana z głębi ziemi i stosowana głównie</w:t>
      </w:r>
      <w:r w:rsidR="00BB68D2" w:rsidRPr="00295755">
        <w:rPr>
          <w:rFonts w:cs="Arial"/>
          <w:lang w:eastAsia="pl-PL"/>
        </w:rPr>
        <w:br/>
      </w:r>
      <w:r w:rsidRPr="00295755">
        <w:rPr>
          <w:rFonts w:cs="Arial"/>
          <w:lang w:eastAsia="pl-PL"/>
        </w:rPr>
        <w:t>w celach grzewczych. Z racji na szerokie rozpowszechnienie o pełną odnawialność energia tego typu stanowi olbrzymi potencjał. Ciepłe wody o wyższej temperaturze zdatne</w:t>
      </w:r>
      <w:r w:rsidR="00E81960" w:rsidRPr="00295755">
        <w:rPr>
          <w:rFonts w:cs="Arial"/>
          <w:lang w:eastAsia="pl-PL"/>
        </w:rPr>
        <w:t xml:space="preserve"> </w:t>
      </w:r>
      <w:r w:rsidRPr="00295755">
        <w:rPr>
          <w:rFonts w:cs="Arial"/>
          <w:lang w:eastAsia="pl-PL"/>
        </w:rPr>
        <w:t>są</w:t>
      </w:r>
      <w:r w:rsidR="00AB3D6B" w:rsidRPr="00295755">
        <w:rPr>
          <w:rFonts w:cs="Arial"/>
          <w:lang w:eastAsia="pl-PL"/>
        </w:rPr>
        <w:br/>
      </w:r>
      <w:r w:rsidRPr="00295755">
        <w:rPr>
          <w:rFonts w:cs="Arial"/>
          <w:lang w:eastAsia="pl-PL"/>
        </w:rPr>
        <w:t>do produkcji energii elektrycznej, pozostałe z powodzeniem stosowane się</w:t>
      </w:r>
      <w:r w:rsidR="00A13C53" w:rsidRPr="00295755">
        <w:rPr>
          <w:rFonts w:cs="Arial"/>
          <w:lang w:eastAsia="pl-PL"/>
        </w:rPr>
        <w:t xml:space="preserve"> </w:t>
      </w:r>
      <w:r w:rsidRPr="00295755">
        <w:rPr>
          <w:rFonts w:cs="Arial"/>
          <w:lang w:eastAsia="pl-PL"/>
        </w:rPr>
        <w:t xml:space="preserve">w ciepłownictwie, rolnictwie czy do celów rekreacyjnych. Oszacowanie potencjału energii geotermalnej wiąże się z koniecznością kosztownych odwiertów próbnych. Warunkiem opłacalności jest odpowiednia temperatura podziemnych wód (minimum 65ºC na głębokości 2 km), ich wydajność oraz niskie </w:t>
      </w:r>
      <w:r w:rsidRPr="00295755">
        <w:rPr>
          <w:rFonts w:cs="Arial"/>
          <w:color w:val="auto"/>
          <w:lang w:eastAsia="pl-PL"/>
        </w:rPr>
        <w:t>zasolenie. Opłacalność wzrasta w sytuacjach, gdy ciepłe wody są umieszczone płycej (mniejsze koszty wiercenia i instalacji) oraz gdy ich temperatura jest wyższa.</w:t>
      </w:r>
      <w:r w:rsidR="00E4541D" w:rsidRPr="00295755">
        <w:rPr>
          <w:rFonts w:cs="Arial"/>
          <w:color w:val="auto"/>
          <w:lang w:eastAsia="pl-PL"/>
        </w:rPr>
        <w:t xml:space="preserve"> </w:t>
      </w:r>
      <w:r w:rsidR="008B6F4F" w:rsidRPr="00295755">
        <w:rPr>
          <w:rFonts w:cs="Arial"/>
          <w:color w:val="auto"/>
          <w:lang w:eastAsia="pl-PL"/>
        </w:rPr>
        <w:t>W</w:t>
      </w:r>
      <w:r w:rsidRPr="00295755">
        <w:rPr>
          <w:rFonts w:cs="Arial"/>
          <w:color w:val="auto"/>
          <w:lang w:eastAsia="pl-PL"/>
        </w:rPr>
        <w:t xml:space="preserve">ykorzystanie energii geotermalnej </w:t>
      </w:r>
      <w:r w:rsidR="00CD6565" w:rsidRPr="00295755">
        <w:rPr>
          <w:rFonts w:cs="Arial"/>
          <w:color w:val="auto"/>
          <w:lang w:eastAsia="pl-PL"/>
        </w:rPr>
        <w:t>jest nie</w:t>
      </w:r>
      <w:r w:rsidRPr="00295755">
        <w:rPr>
          <w:rFonts w:cs="Arial"/>
          <w:color w:val="auto"/>
          <w:lang w:eastAsia="pl-PL"/>
        </w:rPr>
        <w:t xml:space="preserve">efektywne ekonomicznie </w:t>
      </w:r>
      <w:r w:rsidR="00FD32F8" w:rsidRPr="00295755">
        <w:rPr>
          <w:rFonts w:cs="Arial"/>
          <w:color w:val="auto"/>
          <w:lang w:eastAsia="pl-PL"/>
        </w:rPr>
        <w:t>na terenie gminy</w:t>
      </w:r>
      <w:r w:rsidR="00095733" w:rsidRPr="00295755">
        <w:rPr>
          <w:rFonts w:cs="Arial"/>
          <w:color w:val="auto"/>
          <w:lang w:eastAsia="pl-PL"/>
        </w:rPr>
        <w:t>.</w:t>
      </w:r>
      <w:r w:rsidR="00CD6565" w:rsidRPr="00295755">
        <w:rPr>
          <w:rFonts w:cs="Arial"/>
          <w:color w:val="auto"/>
          <w:lang w:eastAsia="pl-PL"/>
        </w:rPr>
        <w:t xml:space="preserve"> </w:t>
      </w:r>
      <w:r w:rsidR="008B6F4F" w:rsidRPr="00295755">
        <w:rPr>
          <w:rFonts w:cs="Arial"/>
          <w:color w:val="auto"/>
          <w:lang w:eastAsia="pl-PL"/>
        </w:rPr>
        <w:t>W</w:t>
      </w:r>
      <w:r w:rsidRPr="00295755">
        <w:rPr>
          <w:rFonts w:cs="Arial"/>
          <w:color w:val="auto"/>
          <w:lang w:eastAsia="pl-PL"/>
        </w:rPr>
        <w:t xml:space="preserve"> chwili obecnej nie funkcjonują żadne instalacje wykorzystujące energię geotermalną. Nie planuje się budowy instalacji tego typu. Warto jednak zaznaczyć, iż możliwe jest wykorzystanie energii wód podskórnych i ciepła ziemi przy zastosowaniu indywidualnych pomp ciepła. Rozwiązania tego typu mogą znaleźć zastosowanie w domach jednorodzinnych oraz budynkach użyteczności publicznej w</w:t>
      </w:r>
      <w:r w:rsidR="00371F14" w:rsidRPr="00295755">
        <w:rPr>
          <w:rFonts w:cs="Arial"/>
          <w:color w:val="auto"/>
          <w:lang w:eastAsia="pl-PL"/>
        </w:rPr>
        <w:t xml:space="preserve"> </w:t>
      </w:r>
      <w:r w:rsidRPr="00295755">
        <w:rPr>
          <w:rFonts w:cs="Arial"/>
          <w:color w:val="auto"/>
          <w:lang w:eastAsia="pl-PL"/>
        </w:rPr>
        <w:t>terenach o rozproszonej zabudowie.</w:t>
      </w:r>
    </w:p>
    <w:p w14:paraId="3FDF1CF3" w14:textId="77777777" w:rsidR="00BA097F" w:rsidRPr="00295755" w:rsidRDefault="00165973" w:rsidP="007E4E31">
      <w:pPr>
        <w:jc w:val="center"/>
        <w:rPr>
          <w:rFonts w:cs="Arial"/>
          <w:lang w:eastAsia="pl-PL"/>
        </w:rPr>
      </w:pPr>
      <w:r w:rsidRPr="00295755">
        <w:rPr>
          <w:noProof/>
          <w:lang w:eastAsia="pl-PL"/>
        </w:rPr>
        <w:drawing>
          <wp:inline distT="0" distB="0" distL="0" distR="0" wp14:anchorId="776459F8" wp14:editId="3051D91B">
            <wp:extent cx="3240000" cy="3180522"/>
            <wp:effectExtent l="0" t="0" r="0" b="1270"/>
            <wp:docPr id="16"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az 21"/>
                    <pic:cNvPicPr>
                      <a:picLocks noChangeAspect="1" noChangeArrowheads="1"/>
                    </pic:cNvPicPr>
                  </pic:nvPicPr>
                  <pic:blipFill>
                    <a:blip r:embed="rId26" cstate="print"/>
                    <a:stretch>
                      <a:fillRect/>
                    </a:stretch>
                  </pic:blipFill>
                  <pic:spPr bwMode="auto">
                    <a:xfrm>
                      <a:off x="0" y="0"/>
                      <a:ext cx="3240000" cy="3180522"/>
                    </a:xfrm>
                    <a:prstGeom prst="rect">
                      <a:avLst/>
                    </a:prstGeom>
                  </pic:spPr>
                </pic:pic>
              </a:graphicData>
            </a:graphic>
          </wp:inline>
        </w:drawing>
      </w:r>
    </w:p>
    <w:p w14:paraId="6D667A9B" w14:textId="36C791DC" w:rsidR="00BA097F" w:rsidRPr="00295755" w:rsidRDefault="00165973" w:rsidP="002F1956">
      <w:pPr>
        <w:pStyle w:val="RYSUNEKK"/>
        <w:rPr>
          <w:rFonts w:eastAsia="Calibri"/>
        </w:rPr>
      </w:pPr>
      <w:bookmarkStart w:id="186" w:name="_Toc509227495"/>
      <w:bookmarkStart w:id="187" w:name="_Toc507487395"/>
      <w:bookmarkStart w:id="188" w:name="_Toc118290898"/>
      <w:r w:rsidRPr="00295755">
        <w:rPr>
          <w:rFonts w:eastAsia="Calibri"/>
        </w:rPr>
        <w:t xml:space="preserve">Rysunek </w:t>
      </w:r>
      <w:r w:rsidR="002255D6" w:rsidRPr="00295755">
        <w:rPr>
          <w:rFonts w:eastAsia="Calibri"/>
        </w:rPr>
        <w:fldChar w:fldCharType="begin"/>
      </w:r>
      <w:r w:rsidRPr="00295755">
        <w:rPr>
          <w:rFonts w:eastAsia="Calibri"/>
        </w:rPr>
        <w:instrText>SEQ Rysunek \* ARABIC</w:instrText>
      </w:r>
      <w:r w:rsidR="002255D6" w:rsidRPr="00295755">
        <w:rPr>
          <w:rFonts w:eastAsia="Calibri"/>
        </w:rPr>
        <w:fldChar w:fldCharType="separate"/>
      </w:r>
      <w:r w:rsidR="00C71745">
        <w:rPr>
          <w:rFonts w:eastAsia="Calibri"/>
          <w:noProof/>
        </w:rPr>
        <w:t>13</w:t>
      </w:r>
      <w:r w:rsidR="002255D6" w:rsidRPr="00295755">
        <w:rPr>
          <w:rFonts w:eastAsia="Calibri"/>
        </w:rPr>
        <w:fldChar w:fldCharType="end"/>
      </w:r>
      <w:r w:rsidRPr="00295755">
        <w:rPr>
          <w:rFonts w:eastAsia="Calibri"/>
        </w:rPr>
        <w:t>. Mapa temperatury na głębokości 2000 metrów pod powierzchnią terenu</w:t>
      </w:r>
      <w:bookmarkEnd w:id="186"/>
      <w:bookmarkEnd w:id="187"/>
      <w:bookmarkEnd w:id="188"/>
    </w:p>
    <w:p w14:paraId="0F7A6E78" w14:textId="77777777" w:rsidR="00BA097F" w:rsidRPr="00295755" w:rsidRDefault="00165973" w:rsidP="00A13C53">
      <w:pPr>
        <w:pStyle w:val="RDO"/>
        <w:rPr>
          <w:lang w:eastAsia="pl-PL"/>
        </w:rPr>
      </w:pPr>
      <w:bookmarkStart w:id="189" w:name="_Toc368488121"/>
      <w:r w:rsidRPr="00295755">
        <w:rPr>
          <w:lang w:eastAsia="pl-PL"/>
        </w:rPr>
        <w:t xml:space="preserve">źródło: Szewczyk 2010, </w:t>
      </w:r>
      <w:bookmarkEnd w:id="189"/>
      <w:r w:rsidRPr="00295755">
        <w:rPr>
          <w:lang w:eastAsia="pl-PL"/>
        </w:rPr>
        <w:t>Państwowy Instytut Geologiczny</w:t>
      </w:r>
    </w:p>
    <w:p w14:paraId="1F407851" w14:textId="1FF41A9F" w:rsidR="00BA097F" w:rsidRPr="00295755" w:rsidRDefault="00165973">
      <w:pPr>
        <w:rPr>
          <w:b/>
        </w:rPr>
      </w:pPr>
      <w:bookmarkStart w:id="190" w:name="_Toc501627537"/>
      <w:bookmarkStart w:id="191" w:name="_Toc501627360"/>
      <w:bookmarkStart w:id="192" w:name="_Toc434322050"/>
      <w:bookmarkStart w:id="193" w:name="_Toc405554687"/>
      <w:bookmarkStart w:id="194" w:name="_Toc370996541"/>
      <w:r w:rsidRPr="00295755">
        <w:rPr>
          <w:b/>
        </w:rPr>
        <w:t>Energia słońca</w:t>
      </w:r>
      <w:bookmarkEnd w:id="190"/>
      <w:bookmarkEnd w:id="191"/>
      <w:bookmarkEnd w:id="192"/>
      <w:bookmarkEnd w:id="193"/>
      <w:bookmarkEnd w:id="194"/>
    </w:p>
    <w:p w14:paraId="0ED2F383" w14:textId="4DD48EE1" w:rsidR="00962D1E" w:rsidRDefault="00165973" w:rsidP="00962D1E">
      <w:pPr>
        <w:spacing w:after="240"/>
        <w:rPr>
          <w:rFonts w:cs="Arial"/>
          <w:lang w:eastAsia="pl-PL"/>
        </w:rPr>
      </w:pPr>
      <w:r w:rsidRPr="00295755">
        <w:rPr>
          <w:rFonts w:cs="Arial"/>
          <w:lang w:eastAsia="pl-PL"/>
        </w:rPr>
        <w:t>Energia promieniowania słonecznego wykorzystywana jest w dwojaki sposób: do produkcji energii elektrycznej bądź ciepła. Ciepło może być pozyskiwane w sposób bierny poprzez nagrzewanie pomieszczeń bezpośrednim promieniowaniem bądź poprzez systemy cieczowych lub powietrznych kolektorów słonecznych służących ogrzewaniu mieszkań, podgrzewaniu wody użytkowej itp. Konwersja promieniowania na prąd elektryczny odbywa się natomiast poprzez zastosowanie ogniw fotowoltaicznych bądź elektrowni termicznych. Zastosowanie kolektorów słonecznych oraz ogniw fotowoltaicznych może okazać się zasadne już nawet w przypadku użytkowania przez pojedyncze gospodarstwa domowe, w zależności od stopnia zapotrzebowania na ciepłą wodę użytkową oraz energię elektryczną. Poniższe rysunki przedstawiają dwa najważniejsze czynniki wpływające na opłacalność inwestycji związanych z wykorzystaniem energii słonecznej.</w:t>
      </w:r>
      <w:r w:rsidR="00962D1E">
        <w:rPr>
          <w:rFonts w:cs="Arial"/>
          <w:lang w:eastAsia="pl-PL"/>
        </w:rPr>
        <w:br w:type="page"/>
      </w:r>
    </w:p>
    <w:p w14:paraId="1A1D1F8A" w14:textId="77777777" w:rsidR="00BA097F" w:rsidRPr="00295755" w:rsidRDefault="00165973">
      <w:pPr>
        <w:jc w:val="center"/>
        <w:rPr>
          <w:rFonts w:cs="Arial"/>
          <w:lang w:eastAsia="pl-PL"/>
        </w:rPr>
      </w:pPr>
      <w:r w:rsidRPr="00295755">
        <w:rPr>
          <w:noProof/>
          <w:lang w:eastAsia="pl-PL"/>
        </w:rPr>
        <w:lastRenderedPageBreak/>
        <w:drawing>
          <wp:inline distT="0" distB="0" distL="0" distR="0" wp14:anchorId="29F80DC1" wp14:editId="43A181B2">
            <wp:extent cx="3132000" cy="3155626"/>
            <wp:effectExtent l="19050" t="19050" r="11430" b="26035"/>
            <wp:docPr id="17"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az 23"/>
                    <pic:cNvPicPr>
                      <a:picLocks noChangeAspect="1" noChangeArrowheads="1"/>
                    </pic:cNvPicPr>
                  </pic:nvPicPr>
                  <pic:blipFill>
                    <a:blip r:embed="rId27" cstate="print"/>
                    <a:stretch>
                      <a:fillRect/>
                    </a:stretch>
                  </pic:blipFill>
                  <pic:spPr bwMode="auto">
                    <a:xfrm>
                      <a:off x="0" y="0"/>
                      <a:ext cx="3132000" cy="3155626"/>
                    </a:xfrm>
                    <a:prstGeom prst="rect">
                      <a:avLst/>
                    </a:prstGeom>
                    <a:ln w="9525">
                      <a:solidFill>
                        <a:srgbClr val="000000"/>
                      </a:solidFill>
                    </a:ln>
                  </pic:spPr>
                </pic:pic>
              </a:graphicData>
            </a:graphic>
          </wp:inline>
        </w:drawing>
      </w:r>
    </w:p>
    <w:p w14:paraId="6A4FB8E9" w14:textId="3F7A13E6" w:rsidR="00BA097F" w:rsidRPr="00295755" w:rsidRDefault="00165973" w:rsidP="002F1956">
      <w:pPr>
        <w:pStyle w:val="RYSUNEKK"/>
        <w:rPr>
          <w:rFonts w:eastAsia="Calibri"/>
        </w:rPr>
      </w:pPr>
      <w:bookmarkStart w:id="195" w:name="_Toc509227496"/>
      <w:bookmarkStart w:id="196" w:name="_Toc507487396"/>
      <w:bookmarkStart w:id="197" w:name="_Toc501627665"/>
      <w:bookmarkStart w:id="198" w:name="_Toc434322144"/>
      <w:bookmarkStart w:id="199" w:name="_Toc405553854"/>
      <w:bookmarkStart w:id="200" w:name="_Toc118290899"/>
      <w:r w:rsidRPr="00295755">
        <w:rPr>
          <w:rFonts w:eastAsia="Calibri"/>
        </w:rPr>
        <w:t xml:space="preserve">Rysunek </w:t>
      </w:r>
      <w:r w:rsidR="002255D6" w:rsidRPr="00295755">
        <w:rPr>
          <w:rFonts w:eastAsia="Calibri"/>
        </w:rPr>
        <w:fldChar w:fldCharType="begin"/>
      </w:r>
      <w:r w:rsidRPr="00295755">
        <w:rPr>
          <w:rFonts w:eastAsia="Calibri"/>
        </w:rPr>
        <w:instrText>SEQ Rysunek \* ARABIC</w:instrText>
      </w:r>
      <w:r w:rsidR="002255D6" w:rsidRPr="00295755">
        <w:rPr>
          <w:rFonts w:eastAsia="Calibri"/>
        </w:rPr>
        <w:fldChar w:fldCharType="separate"/>
      </w:r>
      <w:r w:rsidR="00C71745">
        <w:rPr>
          <w:rFonts w:eastAsia="Calibri"/>
          <w:noProof/>
        </w:rPr>
        <w:t>14</w:t>
      </w:r>
      <w:r w:rsidR="002255D6" w:rsidRPr="00295755">
        <w:rPr>
          <w:rFonts w:eastAsia="Calibri"/>
        </w:rPr>
        <w:fldChar w:fldCharType="end"/>
      </w:r>
      <w:r w:rsidRPr="00295755">
        <w:rPr>
          <w:rFonts w:eastAsia="Calibri"/>
        </w:rPr>
        <w:t>. Średni czas nasłonecznienia w ciągu roku na terenie Polski</w:t>
      </w:r>
      <w:bookmarkEnd w:id="195"/>
      <w:bookmarkEnd w:id="196"/>
      <w:bookmarkEnd w:id="197"/>
      <w:bookmarkEnd w:id="198"/>
      <w:bookmarkEnd w:id="199"/>
      <w:bookmarkEnd w:id="200"/>
    </w:p>
    <w:p w14:paraId="0F75C34D" w14:textId="0D91BA04" w:rsidR="0006555D" w:rsidRPr="00295755" w:rsidRDefault="00165973" w:rsidP="00A13C53">
      <w:pPr>
        <w:pStyle w:val="RDO"/>
        <w:rPr>
          <w:lang w:eastAsia="pl-PL"/>
        </w:rPr>
      </w:pPr>
      <w:bookmarkStart w:id="201" w:name="_Toc368488122"/>
      <w:r w:rsidRPr="00295755">
        <w:rPr>
          <w:lang w:eastAsia="pl-PL"/>
        </w:rPr>
        <w:t>źródło: imgw.pl</w:t>
      </w:r>
      <w:bookmarkEnd w:id="201"/>
    </w:p>
    <w:p w14:paraId="1CB23999" w14:textId="77777777" w:rsidR="00BA097F" w:rsidRPr="00295755" w:rsidRDefault="00165973">
      <w:pPr>
        <w:jc w:val="center"/>
        <w:rPr>
          <w:rFonts w:cs="Arial"/>
          <w:lang w:eastAsia="pl-PL"/>
        </w:rPr>
      </w:pPr>
      <w:r w:rsidRPr="00295755">
        <w:rPr>
          <w:noProof/>
          <w:lang w:eastAsia="pl-PL"/>
        </w:rPr>
        <w:drawing>
          <wp:inline distT="0" distB="0" distL="0" distR="0" wp14:anchorId="714B3299" wp14:editId="7940ECF3">
            <wp:extent cx="3132000" cy="2980484"/>
            <wp:effectExtent l="0" t="0" r="0" b="0"/>
            <wp:docPr id="18" name="Obraz 55" descr="C:\Users\T3500\Desktop\PROJEKTY\POŚ\MAPKI\nasłonecznien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raz 55" descr="C:\Users\T3500\Desktop\PROJEKTY\POŚ\MAPKI\nasłonecznienie.png"/>
                    <pic:cNvPicPr>
                      <a:picLocks noChangeAspect="1" noChangeArrowheads="1"/>
                    </pic:cNvPicPr>
                  </pic:nvPicPr>
                  <pic:blipFill>
                    <a:blip r:embed="rId28" cstate="print"/>
                    <a:stretch>
                      <a:fillRect/>
                    </a:stretch>
                  </pic:blipFill>
                  <pic:spPr bwMode="auto">
                    <a:xfrm>
                      <a:off x="0" y="0"/>
                      <a:ext cx="3132000" cy="2980484"/>
                    </a:xfrm>
                    <a:prstGeom prst="rect">
                      <a:avLst/>
                    </a:prstGeom>
                  </pic:spPr>
                </pic:pic>
              </a:graphicData>
            </a:graphic>
          </wp:inline>
        </w:drawing>
      </w:r>
    </w:p>
    <w:p w14:paraId="7C58730D" w14:textId="75BD5DF0" w:rsidR="00BA097F" w:rsidRPr="00295755" w:rsidRDefault="00165973" w:rsidP="002F1956">
      <w:pPr>
        <w:pStyle w:val="RYSUNEKK"/>
        <w:rPr>
          <w:rFonts w:eastAsia="Calibri"/>
        </w:rPr>
      </w:pPr>
      <w:bookmarkStart w:id="202" w:name="_Toc509227497"/>
      <w:bookmarkStart w:id="203" w:name="_Toc507487397"/>
      <w:bookmarkStart w:id="204" w:name="_Toc118290900"/>
      <w:r w:rsidRPr="00295755">
        <w:rPr>
          <w:rFonts w:eastAsia="Calibri"/>
        </w:rPr>
        <w:t xml:space="preserve">Rysunek </w:t>
      </w:r>
      <w:r w:rsidR="002255D6" w:rsidRPr="00295755">
        <w:rPr>
          <w:rFonts w:eastAsia="Calibri"/>
        </w:rPr>
        <w:fldChar w:fldCharType="begin"/>
      </w:r>
      <w:r w:rsidRPr="00295755">
        <w:rPr>
          <w:rFonts w:eastAsia="Calibri"/>
        </w:rPr>
        <w:instrText>SEQ Rysunek \* ARABIC</w:instrText>
      </w:r>
      <w:r w:rsidR="002255D6" w:rsidRPr="00295755">
        <w:rPr>
          <w:rFonts w:eastAsia="Calibri"/>
        </w:rPr>
        <w:fldChar w:fldCharType="separate"/>
      </w:r>
      <w:r w:rsidR="00C71745">
        <w:rPr>
          <w:rFonts w:eastAsia="Calibri"/>
          <w:noProof/>
        </w:rPr>
        <w:t>15</w:t>
      </w:r>
      <w:r w:rsidR="002255D6" w:rsidRPr="00295755">
        <w:rPr>
          <w:rFonts w:eastAsia="Calibri"/>
        </w:rPr>
        <w:fldChar w:fldCharType="end"/>
      </w:r>
      <w:r w:rsidRPr="00295755">
        <w:rPr>
          <w:rFonts w:eastAsia="Calibri"/>
        </w:rPr>
        <w:t>. Mapa nasłonecznienia Polski</w:t>
      </w:r>
      <w:bookmarkEnd w:id="202"/>
      <w:bookmarkEnd w:id="203"/>
      <w:bookmarkEnd w:id="204"/>
    </w:p>
    <w:p w14:paraId="6842BD12" w14:textId="77777777" w:rsidR="00BA097F" w:rsidRPr="00295755" w:rsidRDefault="00165973" w:rsidP="00A13C53">
      <w:pPr>
        <w:pStyle w:val="RDO"/>
        <w:rPr>
          <w:lang w:eastAsia="pl-PL"/>
        </w:rPr>
      </w:pPr>
      <w:bookmarkStart w:id="205" w:name="_Toc368488123"/>
      <w:r w:rsidRPr="00295755">
        <w:rPr>
          <w:lang w:eastAsia="pl-PL"/>
        </w:rPr>
        <w:t>źródło: cire.pl</w:t>
      </w:r>
      <w:bookmarkEnd w:id="205"/>
    </w:p>
    <w:p w14:paraId="65DFC03B" w14:textId="4DC6355E" w:rsidR="00BA097F" w:rsidRPr="00295755" w:rsidRDefault="00640219" w:rsidP="00DF0E44">
      <w:pPr>
        <w:spacing w:before="240" w:after="240"/>
        <w:rPr>
          <w:color w:val="auto"/>
        </w:rPr>
      </w:pPr>
      <w:r w:rsidRPr="00295755">
        <w:t xml:space="preserve">Gmina </w:t>
      </w:r>
      <w:r w:rsidR="00AF7D3F" w:rsidRPr="00295755">
        <w:t>Szemud</w:t>
      </w:r>
      <w:r w:rsidR="00165973" w:rsidRPr="00295755">
        <w:t xml:space="preserve"> zlokalizowan</w:t>
      </w:r>
      <w:r w:rsidRPr="00295755">
        <w:t>a</w:t>
      </w:r>
      <w:r w:rsidR="00165973" w:rsidRPr="00295755">
        <w:t xml:space="preserve"> jest w </w:t>
      </w:r>
      <w:r w:rsidR="001E1D7B" w:rsidRPr="00295755">
        <w:t>strefie,</w:t>
      </w:r>
      <w:r w:rsidR="00165973" w:rsidRPr="00295755">
        <w:t xml:space="preserve"> gdzie średnioroczna suma prom</w:t>
      </w:r>
      <w:r w:rsidR="00797027" w:rsidRPr="00295755">
        <w:t>ieniowania słonecznego wynosi 1</w:t>
      </w:r>
      <w:r w:rsidR="00295755" w:rsidRPr="00295755">
        <w:t>0</w:t>
      </w:r>
      <w:r w:rsidR="00165973" w:rsidRPr="00295755">
        <w:t>00 kWh/m</w:t>
      </w:r>
      <w:r w:rsidR="00165973" w:rsidRPr="00295755">
        <w:rPr>
          <w:vertAlign w:val="superscript"/>
        </w:rPr>
        <w:t>2</w:t>
      </w:r>
      <w:r w:rsidR="00165973" w:rsidRPr="00295755">
        <w:t xml:space="preserve">. Nasłonecznienie </w:t>
      </w:r>
      <w:r w:rsidR="00FD32F8" w:rsidRPr="00295755">
        <w:t>na terenie gminy</w:t>
      </w:r>
      <w:r w:rsidR="00797027" w:rsidRPr="00295755">
        <w:t xml:space="preserve"> szacowane jest</w:t>
      </w:r>
      <w:r w:rsidRPr="00295755">
        <w:t xml:space="preserve"> </w:t>
      </w:r>
      <w:r w:rsidR="00797027" w:rsidRPr="00295755">
        <w:t>na 16</w:t>
      </w:r>
      <w:r w:rsidR="00AE23BE" w:rsidRPr="00295755">
        <w:t>0</w:t>
      </w:r>
      <w:r w:rsidR="00165973" w:rsidRPr="00295755">
        <w:t>0 h/rok. Opisane powyżej warunki określane są jako korzystne w </w:t>
      </w:r>
      <w:r w:rsidR="00165973" w:rsidRPr="00295755">
        <w:rPr>
          <w:color w:val="auto"/>
        </w:rPr>
        <w:t>porównaniu</w:t>
      </w:r>
      <w:r w:rsidRPr="00295755">
        <w:rPr>
          <w:color w:val="auto"/>
        </w:rPr>
        <w:t xml:space="preserve"> </w:t>
      </w:r>
      <w:r w:rsidR="00165973" w:rsidRPr="00295755">
        <w:rPr>
          <w:color w:val="auto"/>
        </w:rPr>
        <w:t>do warunków panujących w innych rejonach Polski.</w:t>
      </w:r>
    </w:p>
    <w:p w14:paraId="407ED164" w14:textId="77777777" w:rsidR="001A0808" w:rsidRPr="00AF7D3F" w:rsidRDefault="001A0808">
      <w:pPr>
        <w:spacing w:line="240" w:lineRule="auto"/>
        <w:jc w:val="left"/>
        <w:rPr>
          <w:color w:val="auto"/>
          <w:highlight w:val="yellow"/>
        </w:rPr>
      </w:pPr>
      <w:r w:rsidRPr="00AF7D3F">
        <w:rPr>
          <w:color w:val="auto"/>
          <w:highlight w:val="yellow"/>
        </w:rPr>
        <w:br w:type="page"/>
      </w:r>
    </w:p>
    <w:p w14:paraId="1D6C19E4" w14:textId="77777777" w:rsidR="00CD6565" w:rsidRPr="00295755" w:rsidRDefault="00CD6565" w:rsidP="00CD6565">
      <w:pPr>
        <w:rPr>
          <w:b/>
        </w:rPr>
      </w:pPr>
      <w:r w:rsidRPr="00295755">
        <w:rPr>
          <w:b/>
        </w:rPr>
        <w:lastRenderedPageBreak/>
        <w:t>Energia cieków wód powierzchniowych</w:t>
      </w:r>
    </w:p>
    <w:p w14:paraId="2E4A9691" w14:textId="30D1A80D" w:rsidR="00BB68D2" w:rsidRPr="00295755" w:rsidRDefault="00CD6565" w:rsidP="00CC13F6">
      <w:r w:rsidRPr="00295755">
        <w:t xml:space="preserve">Potencjalna i kinetyczna energia cieków wód powierzchniowych wykorzystywana </w:t>
      </w:r>
      <w:r w:rsidR="00E56E32" w:rsidRPr="00295755">
        <w:br/>
      </w:r>
      <w:r w:rsidRPr="00295755">
        <w:t xml:space="preserve">jest do wytwarzania energii w elektrowniach wodnych. Potencjał energii wodnej zależny </w:t>
      </w:r>
      <w:r w:rsidR="00E56E32" w:rsidRPr="00295755">
        <w:br/>
      </w:r>
      <w:r w:rsidRPr="00295755">
        <w:t xml:space="preserve">jest od spadu i przepływu. Przepływy ze względu na dużą zmienność w czasie muszą </w:t>
      </w:r>
      <w:r w:rsidR="00E56E32" w:rsidRPr="00295755">
        <w:br/>
      </w:r>
      <w:r w:rsidRPr="00295755">
        <w:t xml:space="preserve">być przyjęte na podstawie wieloletnich obserwacji dla przeciętnego roku przy średnich warunkach hydrologicznych. Spad określany jest jako iloczyn spadku i długości na danym odcinku rzeki. Rzeczywiste możliwości wykorzystania zasobów wodnych są znacznie mniejsze. Do energii odnawialnej zalicza się </w:t>
      </w:r>
      <w:proofErr w:type="gramStart"/>
      <w:r w:rsidRPr="00295755">
        <w:t>tylko i wyłącznie</w:t>
      </w:r>
      <w:proofErr w:type="gramEnd"/>
      <w:r w:rsidRPr="00295755">
        <w:t xml:space="preserve"> produkcję energii elektrycznej</w:t>
      </w:r>
      <w:r w:rsidR="00CD29C4" w:rsidRPr="00295755">
        <w:br/>
      </w:r>
      <w:r w:rsidRPr="00295755">
        <w:t>w elektrowniach na dopływie naturalnym (przepływowych). Planując tego typu inwestycję należy wziąć pod uwagę uwarunkowania przyrodnicze (ocena zasobów przez IMGW, warunków geomorfologicznych i geologicznych), techniczne (tryb pracy elektrowni, specyfikacja techniczna turbin, wydajność, środowiskowe (przede wszystkim formy ochrony przyrody: obszary Natura 2000, prawne (pozwolenie wodnoprawne zgodność z planem zagospodarowania przestrzennego), ekonomiczne oraz społeczne (np. turystyka).</w:t>
      </w:r>
      <w:bookmarkStart w:id="206" w:name="_Hlk89435192"/>
    </w:p>
    <w:p w14:paraId="7628C7D2" w14:textId="435E781C" w:rsidR="00DD76AA" w:rsidRPr="00F767A4" w:rsidRDefault="00C814BA" w:rsidP="00DD76AA">
      <w:pPr>
        <w:spacing w:before="120" w:after="120"/>
      </w:pPr>
      <w:r w:rsidRPr="00F767A4">
        <w:t>Obecnie na terenie Gminy nie funkcjonuje elektrownia wodna.</w:t>
      </w:r>
    </w:p>
    <w:bookmarkEnd w:id="206"/>
    <w:p w14:paraId="35F0AFC6" w14:textId="7E989DDE" w:rsidR="00BA097F" w:rsidRPr="001961DE" w:rsidRDefault="00165973" w:rsidP="00896EA6">
      <w:pPr>
        <w:spacing w:before="240"/>
        <w:rPr>
          <w:b/>
          <w:color w:val="auto"/>
          <w:szCs w:val="20"/>
        </w:rPr>
      </w:pPr>
      <w:r w:rsidRPr="001961DE">
        <w:rPr>
          <w:b/>
          <w:color w:val="auto"/>
          <w:szCs w:val="20"/>
        </w:rPr>
        <w:t xml:space="preserve">Instalacje OZE </w:t>
      </w:r>
      <w:r w:rsidR="00946619" w:rsidRPr="001961DE">
        <w:rPr>
          <w:b/>
          <w:color w:val="auto"/>
          <w:szCs w:val="20"/>
        </w:rPr>
        <w:t xml:space="preserve">na terenie gminy </w:t>
      </w:r>
      <w:r w:rsidR="00AF7D3F" w:rsidRPr="001961DE">
        <w:rPr>
          <w:b/>
          <w:color w:val="auto"/>
          <w:szCs w:val="20"/>
        </w:rPr>
        <w:t>Szemud</w:t>
      </w:r>
    </w:p>
    <w:p w14:paraId="776BFEA4" w14:textId="52E7093E" w:rsidR="0006555D" w:rsidRPr="00932255" w:rsidRDefault="00165973" w:rsidP="00304285">
      <w:pPr>
        <w:spacing w:after="120"/>
        <w:rPr>
          <w:color w:val="auto"/>
        </w:rPr>
      </w:pPr>
      <w:r w:rsidRPr="00932255">
        <w:rPr>
          <w:color w:val="auto"/>
        </w:rPr>
        <w:t xml:space="preserve">W granicach </w:t>
      </w:r>
      <w:r w:rsidR="00780208" w:rsidRPr="00932255">
        <w:rPr>
          <w:color w:val="auto"/>
        </w:rPr>
        <w:t>gminy</w:t>
      </w:r>
      <w:r w:rsidRPr="00932255">
        <w:rPr>
          <w:color w:val="auto"/>
        </w:rPr>
        <w:t xml:space="preserve"> występują źródła energii odnawialnej </w:t>
      </w:r>
      <w:r w:rsidR="00236110" w:rsidRPr="00932255">
        <w:rPr>
          <w:color w:val="auto"/>
        </w:rPr>
        <w:t>głównie</w:t>
      </w:r>
      <w:r w:rsidR="00780208" w:rsidRPr="00932255">
        <w:rPr>
          <w:color w:val="auto"/>
        </w:rPr>
        <w:t xml:space="preserve"> </w:t>
      </w:r>
      <w:r w:rsidRPr="00932255">
        <w:rPr>
          <w:color w:val="auto"/>
        </w:rPr>
        <w:t>w postaci mikroinstalacji OZE, wykorzystujących energię słoneczną (kolektory słoneczne oraz panele fotowoltaiczne)</w:t>
      </w:r>
      <w:r w:rsidR="00E4541D" w:rsidRPr="00932255">
        <w:rPr>
          <w:color w:val="auto"/>
        </w:rPr>
        <w:t xml:space="preserve"> oraz </w:t>
      </w:r>
      <w:r w:rsidR="00B941C6" w:rsidRPr="00932255">
        <w:rPr>
          <w:color w:val="auto"/>
        </w:rPr>
        <w:t>energię aerotermalną i geotermalną (pompy ciepła)</w:t>
      </w:r>
      <w:r w:rsidRPr="00932255">
        <w:rPr>
          <w:color w:val="auto"/>
        </w:rPr>
        <w:t>. Instalacje</w:t>
      </w:r>
      <w:r w:rsidR="00780208" w:rsidRPr="00932255">
        <w:rPr>
          <w:color w:val="auto"/>
        </w:rPr>
        <w:t xml:space="preserve"> </w:t>
      </w:r>
      <w:r w:rsidRPr="00932255">
        <w:rPr>
          <w:color w:val="auto"/>
        </w:rPr>
        <w:t>te montowane są na budynkach użyteczności publicznej oraz domach jednorodzinnych.</w:t>
      </w:r>
    </w:p>
    <w:p w14:paraId="44409E4E" w14:textId="44452638" w:rsidR="00D419FB" w:rsidRPr="00D419FB" w:rsidRDefault="00D419FB" w:rsidP="00D419FB">
      <w:pPr>
        <w:pStyle w:val="Nagwek3"/>
        <w:spacing w:before="240"/>
      </w:pPr>
      <w:bookmarkStart w:id="207" w:name="_Hlk107215752"/>
      <w:bookmarkStart w:id="208" w:name="_Toc118291519"/>
      <w:bookmarkEnd w:id="171"/>
      <w:r w:rsidRPr="00D419FB">
        <w:t xml:space="preserve">5.1.5. Działania realizowane na terenie gminy Szemud zmierzające do poprawy </w:t>
      </w:r>
      <w:r>
        <w:t xml:space="preserve">stanu jakości </w:t>
      </w:r>
      <w:r w:rsidRPr="00D419FB">
        <w:t>powietrza</w:t>
      </w:r>
      <w:bookmarkEnd w:id="208"/>
    </w:p>
    <w:p w14:paraId="629DB387" w14:textId="1F5796F6" w:rsidR="003753FA" w:rsidRPr="00D419FB" w:rsidRDefault="00435324" w:rsidP="00C26CD6">
      <w:pPr>
        <w:suppressAutoHyphens w:val="0"/>
        <w:spacing w:before="120"/>
        <w:rPr>
          <w:rFonts w:cs="Times New Roman"/>
          <w:color w:val="auto"/>
        </w:rPr>
      </w:pPr>
      <w:r w:rsidRPr="00D419FB">
        <w:rPr>
          <w:rFonts w:cs="Times New Roman"/>
          <w:color w:val="auto"/>
        </w:rPr>
        <w:t xml:space="preserve">Zgodnie z danymi WFOŚiGW w </w:t>
      </w:r>
      <w:r w:rsidR="00932255" w:rsidRPr="00D419FB">
        <w:rPr>
          <w:rFonts w:cs="Times New Roman"/>
          <w:color w:val="auto"/>
        </w:rPr>
        <w:t>Gdańsku</w:t>
      </w:r>
      <w:r w:rsidRPr="00D419FB">
        <w:rPr>
          <w:rFonts w:cs="Times New Roman"/>
          <w:color w:val="auto"/>
        </w:rPr>
        <w:t xml:space="preserve"> </w:t>
      </w:r>
      <w:r w:rsidR="00946619" w:rsidRPr="00D419FB">
        <w:rPr>
          <w:rFonts w:cs="Times New Roman"/>
          <w:color w:val="auto"/>
        </w:rPr>
        <w:t xml:space="preserve">na terenie gminy </w:t>
      </w:r>
      <w:r w:rsidR="00AF7D3F" w:rsidRPr="00D419FB">
        <w:rPr>
          <w:rFonts w:cs="Times New Roman"/>
          <w:color w:val="auto"/>
        </w:rPr>
        <w:t>Szemud</w:t>
      </w:r>
      <w:r w:rsidR="00D16D3A" w:rsidRPr="00D419FB">
        <w:rPr>
          <w:rFonts w:cs="Times New Roman"/>
          <w:color w:val="auto"/>
        </w:rPr>
        <w:t xml:space="preserve"> </w:t>
      </w:r>
      <w:r w:rsidR="00091C84" w:rsidRPr="00D419FB">
        <w:rPr>
          <w:rFonts w:cs="Times New Roman"/>
          <w:color w:val="auto"/>
        </w:rPr>
        <w:t xml:space="preserve">m.in. </w:t>
      </w:r>
      <w:r w:rsidR="00D16D3A" w:rsidRPr="00D419FB">
        <w:rPr>
          <w:rFonts w:cs="Times New Roman"/>
          <w:color w:val="auto"/>
        </w:rPr>
        <w:t xml:space="preserve">realizowano Program „Czyste Powietrze”. Poniżej przedstawiono dane dot. </w:t>
      </w:r>
      <w:r w:rsidR="00CC13F6" w:rsidRPr="00D419FB">
        <w:rPr>
          <w:rFonts w:cs="Times New Roman"/>
          <w:color w:val="auto"/>
        </w:rPr>
        <w:t>d</w:t>
      </w:r>
      <w:r w:rsidR="00D16D3A" w:rsidRPr="00D419FB">
        <w:rPr>
          <w:rFonts w:cs="Times New Roman"/>
          <w:color w:val="auto"/>
        </w:rPr>
        <w:t xml:space="preserve">ofinansowań </w:t>
      </w:r>
      <w:r w:rsidR="00946619" w:rsidRPr="00D419FB">
        <w:rPr>
          <w:rFonts w:cs="Times New Roman"/>
          <w:color w:val="auto"/>
        </w:rPr>
        <w:t xml:space="preserve">na terenie gminy </w:t>
      </w:r>
      <w:r w:rsidR="00AF7D3F" w:rsidRPr="00D419FB">
        <w:rPr>
          <w:rFonts w:cs="Times New Roman"/>
          <w:color w:val="auto"/>
        </w:rPr>
        <w:t>Szemud</w:t>
      </w:r>
      <w:r w:rsidR="00D16D3A" w:rsidRPr="00D419FB">
        <w:rPr>
          <w:rFonts w:cs="Times New Roman"/>
          <w:color w:val="auto"/>
        </w:rPr>
        <w:t>.</w:t>
      </w:r>
    </w:p>
    <w:p w14:paraId="151FC4E2" w14:textId="46EB0B81" w:rsidR="00435324" w:rsidRPr="00D419FB" w:rsidRDefault="00D16D3A" w:rsidP="00D16D3A">
      <w:pPr>
        <w:pStyle w:val="Legenda"/>
        <w:spacing w:before="240"/>
        <w:rPr>
          <w:rFonts w:cs="Times New Roman"/>
          <w:color w:val="auto"/>
        </w:rPr>
      </w:pPr>
      <w:bookmarkStart w:id="209" w:name="_Toc118290924"/>
      <w:r w:rsidRPr="00D419FB">
        <w:t xml:space="preserve">Tabela </w:t>
      </w:r>
      <w:fldSimple w:instr=" SEQ Tabela \* ARABIC ">
        <w:r w:rsidR="00671CC0">
          <w:rPr>
            <w:noProof/>
          </w:rPr>
          <w:t>12</w:t>
        </w:r>
      </w:fldSimple>
      <w:r w:rsidRPr="00D419FB">
        <w:t xml:space="preserve">. </w:t>
      </w:r>
      <w:r w:rsidR="00D73AE5" w:rsidRPr="00D419FB">
        <w:rPr>
          <w:rFonts w:eastAsia="Times New Roman" w:cs="Arial"/>
          <w:color w:val="auto"/>
          <w:szCs w:val="20"/>
        </w:rPr>
        <w:t>Ilość</w:t>
      </w:r>
      <w:r w:rsidR="00435324" w:rsidRPr="00D419FB">
        <w:rPr>
          <w:rFonts w:eastAsia="Times New Roman" w:cs="Arial"/>
          <w:color w:val="auto"/>
          <w:szCs w:val="20"/>
        </w:rPr>
        <w:t xml:space="preserve"> </w:t>
      </w:r>
      <w:r w:rsidR="00D419FB">
        <w:rPr>
          <w:rFonts w:eastAsia="Times New Roman" w:cs="Arial"/>
          <w:color w:val="auto"/>
          <w:szCs w:val="20"/>
        </w:rPr>
        <w:t xml:space="preserve">złożonych wniosków </w:t>
      </w:r>
      <w:r w:rsidR="00C26CD6">
        <w:rPr>
          <w:rFonts w:eastAsia="Times New Roman" w:cs="Arial"/>
          <w:color w:val="auto"/>
          <w:szCs w:val="20"/>
        </w:rPr>
        <w:t>o</w:t>
      </w:r>
      <w:r w:rsidR="00D419FB">
        <w:rPr>
          <w:rFonts w:eastAsia="Times New Roman" w:cs="Arial"/>
          <w:color w:val="auto"/>
          <w:szCs w:val="20"/>
        </w:rPr>
        <w:t xml:space="preserve"> </w:t>
      </w:r>
      <w:r w:rsidR="00435324" w:rsidRPr="00D419FB">
        <w:rPr>
          <w:rFonts w:eastAsia="Times New Roman" w:cs="Arial"/>
          <w:color w:val="auto"/>
          <w:szCs w:val="20"/>
        </w:rPr>
        <w:t>dofinansowa</w:t>
      </w:r>
      <w:r w:rsidR="00D419FB">
        <w:rPr>
          <w:rFonts w:eastAsia="Times New Roman" w:cs="Arial"/>
          <w:color w:val="auto"/>
          <w:szCs w:val="20"/>
        </w:rPr>
        <w:t>nie</w:t>
      </w:r>
      <w:r w:rsidR="00435324" w:rsidRPr="00D419FB">
        <w:rPr>
          <w:rFonts w:eastAsia="Times New Roman" w:cs="Arial"/>
          <w:color w:val="auto"/>
          <w:szCs w:val="20"/>
        </w:rPr>
        <w:t xml:space="preserve"> </w:t>
      </w:r>
      <w:r w:rsidR="00C26CD6">
        <w:rPr>
          <w:rFonts w:eastAsia="Times New Roman" w:cs="Arial"/>
          <w:color w:val="auto"/>
          <w:szCs w:val="20"/>
        </w:rPr>
        <w:t xml:space="preserve">z WFOŚiGW </w:t>
      </w:r>
      <w:r w:rsidR="00435324" w:rsidRPr="00D419FB">
        <w:rPr>
          <w:rFonts w:eastAsia="Times New Roman" w:cs="Arial"/>
          <w:color w:val="auto"/>
          <w:szCs w:val="20"/>
        </w:rPr>
        <w:t>w latach 20</w:t>
      </w:r>
      <w:r w:rsidR="00D419FB" w:rsidRPr="00D419FB">
        <w:rPr>
          <w:rFonts w:eastAsia="Times New Roman" w:cs="Arial"/>
          <w:color w:val="auto"/>
          <w:szCs w:val="20"/>
        </w:rPr>
        <w:t>19</w:t>
      </w:r>
      <w:r w:rsidR="00435324" w:rsidRPr="00D419FB">
        <w:rPr>
          <w:rFonts w:eastAsia="Times New Roman" w:cs="Arial"/>
          <w:color w:val="auto"/>
          <w:szCs w:val="20"/>
        </w:rPr>
        <w:t>-202</w:t>
      </w:r>
      <w:r w:rsidR="009C6C58" w:rsidRPr="00D419FB">
        <w:rPr>
          <w:rFonts w:eastAsia="Times New Roman" w:cs="Arial"/>
          <w:color w:val="auto"/>
          <w:szCs w:val="20"/>
        </w:rPr>
        <w:t>1</w:t>
      </w:r>
      <w:bookmarkEnd w:id="209"/>
    </w:p>
    <w:tbl>
      <w:tblPr>
        <w:tblStyle w:val="Tabela-Siatka"/>
        <w:tblW w:w="0" w:type="auto"/>
        <w:tblLook w:val="04A0" w:firstRow="1" w:lastRow="0" w:firstColumn="1" w:lastColumn="0" w:noHBand="0" w:noVBand="1"/>
      </w:tblPr>
      <w:tblGrid>
        <w:gridCol w:w="3964"/>
        <w:gridCol w:w="1701"/>
        <w:gridCol w:w="1701"/>
        <w:gridCol w:w="1694"/>
      </w:tblGrid>
      <w:tr w:rsidR="00D419FB" w:rsidRPr="00D419FB" w14:paraId="1DB52F42" w14:textId="77777777" w:rsidTr="00F50D4E">
        <w:trPr>
          <w:trHeight w:val="340"/>
          <w:tblHeader/>
        </w:trPr>
        <w:tc>
          <w:tcPr>
            <w:tcW w:w="3964" w:type="dxa"/>
            <w:shd w:val="clear" w:color="auto" w:fill="EAF1DD" w:themeFill="accent3" w:themeFillTint="33"/>
            <w:vAlign w:val="center"/>
          </w:tcPr>
          <w:p w14:paraId="2F5D89FC" w14:textId="6BBA7A09" w:rsidR="00D419FB" w:rsidRPr="00D419FB" w:rsidRDefault="00C26CD6" w:rsidP="00D419FB">
            <w:pPr>
              <w:suppressAutoHyphens w:val="0"/>
              <w:jc w:val="center"/>
              <w:rPr>
                <w:rFonts w:cs="Times New Roman"/>
                <w:b/>
                <w:bCs/>
                <w:color w:val="auto"/>
                <w:sz w:val="18"/>
                <w:szCs w:val="18"/>
              </w:rPr>
            </w:pPr>
            <w:r>
              <w:rPr>
                <w:rFonts w:cs="Times New Roman"/>
                <w:b/>
                <w:bCs/>
                <w:color w:val="auto"/>
                <w:sz w:val="18"/>
                <w:szCs w:val="18"/>
              </w:rPr>
              <w:t>Przedmiot wniosku</w:t>
            </w:r>
          </w:p>
        </w:tc>
        <w:tc>
          <w:tcPr>
            <w:tcW w:w="1701" w:type="dxa"/>
            <w:shd w:val="clear" w:color="auto" w:fill="EAF1DD" w:themeFill="accent3" w:themeFillTint="33"/>
            <w:vAlign w:val="center"/>
          </w:tcPr>
          <w:p w14:paraId="32834AA3" w14:textId="34032D8B" w:rsidR="00D419FB" w:rsidRPr="00D419FB" w:rsidRDefault="00D419FB" w:rsidP="00D419FB">
            <w:pPr>
              <w:suppressAutoHyphens w:val="0"/>
              <w:jc w:val="center"/>
              <w:rPr>
                <w:rFonts w:cs="Times New Roman"/>
                <w:b/>
                <w:bCs/>
                <w:color w:val="auto"/>
                <w:sz w:val="18"/>
                <w:szCs w:val="18"/>
              </w:rPr>
            </w:pPr>
            <w:r w:rsidRPr="00D419FB">
              <w:rPr>
                <w:rFonts w:cs="Times New Roman"/>
                <w:b/>
                <w:bCs/>
                <w:color w:val="auto"/>
                <w:sz w:val="18"/>
                <w:szCs w:val="18"/>
              </w:rPr>
              <w:t>wnioski złożone</w:t>
            </w:r>
            <w:r w:rsidRPr="00D419FB">
              <w:rPr>
                <w:rFonts w:cs="Times New Roman"/>
                <w:b/>
                <w:bCs/>
                <w:color w:val="auto"/>
                <w:sz w:val="18"/>
                <w:szCs w:val="18"/>
              </w:rPr>
              <w:br/>
              <w:t>w 2019 r.</w:t>
            </w:r>
          </w:p>
        </w:tc>
        <w:tc>
          <w:tcPr>
            <w:tcW w:w="1701" w:type="dxa"/>
            <w:shd w:val="clear" w:color="auto" w:fill="EAF1DD" w:themeFill="accent3" w:themeFillTint="33"/>
            <w:vAlign w:val="center"/>
          </w:tcPr>
          <w:p w14:paraId="71D30AA1" w14:textId="363D92CC" w:rsidR="00D419FB" w:rsidRPr="00D419FB" w:rsidRDefault="00D419FB" w:rsidP="00D419FB">
            <w:pPr>
              <w:suppressAutoHyphens w:val="0"/>
              <w:jc w:val="center"/>
              <w:rPr>
                <w:rFonts w:cs="Times New Roman"/>
                <w:b/>
                <w:bCs/>
                <w:color w:val="auto"/>
                <w:sz w:val="18"/>
                <w:szCs w:val="18"/>
              </w:rPr>
            </w:pPr>
            <w:r w:rsidRPr="00D419FB">
              <w:rPr>
                <w:rFonts w:cs="Times New Roman"/>
                <w:b/>
                <w:bCs/>
                <w:color w:val="auto"/>
                <w:sz w:val="18"/>
                <w:szCs w:val="18"/>
              </w:rPr>
              <w:t>wnioski złożone</w:t>
            </w:r>
            <w:r w:rsidRPr="00D419FB">
              <w:rPr>
                <w:rFonts w:cs="Times New Roman"/>
                <w:b/>
                <w:bCs/>
                <w:color w:val="auto"/>
                <w:sz w:val="18"/>
                <w:szCs w:val="18"/>
              </w:rPr>
              <w:br/>
              <w:t>w 2020 r.</w:t>
            </w:r>
          </w:p>
        </w:tc>
        <w:tc>
          <w:tcPr>
            <w:tcW w:w="1694" w:type="dxa"/>
            <w:shd w:val="clear" w:color="auto" w:fill="EAF1DD" w:themeFill="accent3" w:themeFillTint="33"/>
            <w:vAlign w:val="center"/>
          </w:tcPr>
          <w:p w14:paraId="484BC444" w14:textId="6317D2AD" w:rsidR="00D419FB" w:rsidRPr="00D419FB" w:rsidRDefault="00D419FB" w:rsidP="00D419FB">
            <w:pPr>
              <w:suppressAutoHyphens w:val="0"/>
              <w:jc w:val="center"/>
              <w:rPr>
                <w:rFonts w:cs="Times New Roman"/>
                <w:b/>
                <w:bCs/>
                <w:color w:val="auto"/>
                <w:sz w:val="18"/>
                <w:szCs w:val="18"/>
              </w:rPr>
            </w:pPr>
            <w:r w:rsidRPr="00D419FB">
              <w:rPr>
                <w:rFonts w:cs="Times New Roman"/>
                <w:b/>
                <w:bCs/>
                <w:color w:val="auto"/>
                <w:sz w:val="18"/>
                <w:szCs w:val="18"/>
              </w:rPr>
              <w:t>wnioski złożone</w:t>
            </w:r>
            <w:r w:rsidRPr="00D419FB">
              <w:rPr>
                <w:rFonts w:cs="Times New Roman"/>
                <w:b/>
                <w:bCs/>
                <w:color w:val="auto"/>
                <w:sz w:val="18"/>
                <w:szCs w:val="18"/>
              </w:rPr>
              <w:br/>
              <w:t>w 2021 r.</w:t>
            </w:r>
          </w:p>
        </w:tc>
      </w:tr>
      <w:tr w:rsidR="00D419FB" w:rsidRPr="00D419FB" w14:paraId="14119EDA" w14:textId="77777777" w:rsidTr="00C26CD6">
        <w:trPr>
          <w:trHeight w:val="340"/>
        </w:trPr>
        <w:tc>
          <w:tcPr>
            <w:tcW w:w="3964" w:type="dxa"/>
            <w:vAlign w:val="center"/>
          </w:tcPr>
          <w:p w14:paraId="4AE2C68D" w14:textId="160CC4EC" w:rsidR="00D419FB" w:rsidRPr="00D419FB" w:rsidRDefault="00D419FB" w:rsidP="00D419FB">
            <w:pPr>
              <w:suppressAutoHyphens w:val="0"/>
              <w:jc w:val="center"/>
              <w:rPr>
                <w:rFonts w:cs="Times New Roman"/>
                <w:color w:val="auto"/>
                <w:sz w:val="18"/>
                <w:szCs w:val="18"/>
              </w:rPr>
            </w:pPr>
            <w:r w:rsidRPr="00D419FB">
              <w:rPr>
                <w:rFonts w:eastAsia="Times New Roman" w:cs="Arial"/>
                <w:sz w:val="18"/>
                <w:szCs w:val="18"/>
                <w:lang w:eastAsia="pl-PL"/>
              </w:rPr>
              <w:t>kocioł gazowy kondensacyjny</w:t>
            </w:r>
          </w:p>
        </w:tc>
        <w:tc>
          <w:tcPr>
            <w:tcW w:w="1701" w:type="dxa"/>
            <w:vAlign w:val="center"/>
          </w:tcPr>
          <w:p w14:paraId="78E7E550" w14:textId="1C624ABC" w:rsidR="00D419FB" w:rsidRPr="00D419FB" w:rsidRDefault="00D419FB" w:rsidP="00D419FB">
            <w:pPr>
              <w:suppressAutoHyphens w:val="0"/>
              <w:jc w:val="center"/>
              <w:rPr>
                <w:rFonts w:cs="Times New Roman"/>
                <w:color w:val="auto"/>
                <w:sz w:val="18"/>
                <w:szCs w:val="18"/>
              </w:rPr>
            </w:pPr>
            <w:r w:rsidRPr="00D419FB">
              <w:rPr>
                <w:rFonts w:cs="Times New Roman"/>
                <w:color w:val="auto"/>
                <w:sz w:val="18"/>
                <w:szCs w:val="18"/>
              </w:rPr>
              <w:t>28</w:t>
            </w:r>
          </w:p>
        </w:tc>
        <w:tc>
          <w:tcPr>
            <w:tcW w:w="1701" w:type="dxa"/>
            <w:vAlign w:val="center"/>
          </w:tcPr>
          <w:p w14:paraId="735522F3" w14:textId="404C744A" w:rsidR="00D419FB" w:rsidRPr="00D419FB" w:rsidRDefault="00D419FB" w:rsidP="00D419FB">
            <w:pPr>
              <w:suppressAutoHyphens w:val="0"/>
              <w:jc w:val="center"/>
              <w:rPr>
                <w:rFonts w:cs="Times New Roman"/>
                <w:color w:val="auto"/>
                <w:sz w:val="18"/>
                <w:szCs w:val="18"/>
              </w:rPr>
            </w:pPr>
            <w:r w:rsidRPr="00D419FB">
              <w:rPr>
                <w:rFonts w:cs="Times New Roman"/>
                <w:color w:val="auto"/>
                <w:sz w:val="18"/>
                <w:szCs w:val="18"/>
              </w:rPr>
              <w:t>20</w:t>
            </w:r>
          </w:p>
        </w:tc>
        <w:tc>
          <w:tcPr>
            <w:tcW w:w="1694" w:type="dxa"/>
            <w:vAlign w:val="center"/>
          </w:tcPr>
          <w:p w14:paraId="242AABE8" w14:textId="7432EA16" w:rsidR="00D419FB" w:rsidRPr="00D419FB" w:rsidRDefault="00D419FB" w:rsidP="00D419FB">
            <w:pPr>
              <w:suppressAutoHyphens w:val="0"/>
              <w:jc w:val="center"/>
              <w:rPr>
                <w:rFonts w:cs="Times New Roman"/>
                <w:color w:val="auto"/>
                <w:sz w:val="18"/>
                <w:szCs w:val="18"/>
              </w:rPr>
            </w:pPr>
            <w:r w:rsidRPr="00D419FB">
              <w:rPr>
                <w:rFonts w:cs="Times New Roman"/>
                <w:color w:val="auto"/>
                <w:sz w:val="18"/>
                <w:szCs w:val="18"/>
              </w:rPr>
              <w:t>27</w:t>
            </w:r>
          </w:p>
        </w:tc>
      </w:tr>
      <w:tr w:rsidR="00D419FB" w:rsidRPr="00D419FB" w14:paraId="24CDB0CD" w14:textId="77777777" w:rsidTr="00C26CD6">
        <w:trPr>
          <w:trHeight w:val="340"/>
        </w:trPr>
        <w:tc>
          <w:tcPr>
            <w:tcW w:w="3964" w:type="dxa"/>
            <w:vAlign w:val="center"/>
          </w:tcPr>
          <w:p w14:paraId="0307D42F" w14:textId="02EB5207" w:rsidR="00D419FB" w:rsidRPr="00D419FB" w:rsidRDefault="00D419FB" w:rsidP="00D419FB">
            <w:pPr>
              <w:suppressAutoHyphens w:val="0"/>
              <w:jc w:val="center"/>
              <w:rPr>
                <w:rFonts w:cs="Times New Roman"/>
                <w:color w:val="auto"/>
                <w:sz w:val="18"/>
                <w:szCs w:val="18"/>
              </w:rPr>
            </w:pPr>
            <w:r w:rsidRPr="00D419FB">
              <w:rPr>
                <w:rFonts w:eastAsia="Times New Roman" w:cs="Arial"/>
                <w:sz w:val="18"/>
                <w:szCs w:val="18"/>
                <w:lang w:eastAsia="pl-PL"/>
              </w:rPr>
              <w:t>kocioł na biomasę</w:t>
            </w:r>
          </w:p>
        </w:tc>
        <w:tc>
          <w:tcPr>
            <w:tcW w:w="1701" w:type="dxa"/>
            <w:vAlign w:val="center"/>
          </w:tcPr>
          <w:p w14:paraId="5E63D162" w14:textId="195BE112" w:rsidR="00D419FB" w:rsidRPr="00D419FB" w:rsidRDefault="00D419FB" w:rsidP="00D419FB">
            <w:pPr>
              <w:suppressAutoHyphens w:val="0"/>
              <w:jc w:val="center"/>
              <w:rPr>
                <w:rFonts w:cs="Times New Roman"/>
                <w:color w:val="auto"/>
                <w:sz w:val="18"/>
                <w:szCs w:val="18"/>
              </w:rPr>
            </w:pPr>
            <w:r w:rsidRPr="00D419FB">
              <w:rPr>
                <w:rFonts w:cs="Times New Roman"/>
                <w:color w:val="auto"/>
                <w:sz w:val="18"/>
                <w:szCs w:val="18"/>
              </w:rPr>
              <w:t>28</w:t>
            </w:r>
          </w:p>
        </w:tc>
        <w:tc>
          <w:tcPr>
            <w:tcW w:w="1701" w:type="dxa"/>
            <w:vAlign w:val="center"/>
          </w:tcPr>
          <w:p w14:paraId="3664934B" w14:textId="50160609" w:rsidR="00D419FB" w:rsidRPr="00D419FB" w:rsidRDefault="00D419FB" w:rsidP="00D419FB">
            <w:pPr>
              <w:suppressAutoHyphens w:val="0"/>
              <w:jc w:val="center"/>
              <w:rPr>
                <w:rFonts w:cs="Times New Roman"/>
                <w:color w:val="auto"/>
                <w:sz w:val="18"/>
                <w:szCs w:val="18"/>
              </w:rPr>
            </w:pPr>
            <w:r w:rsidRPr="00D419FB">
              <w:rPr>
                <w:rFonts w:cs="Times New Roman"/>
                <w:color w:val="auto"/>
                <w:sz w:val="18"/>
                <w:szCs w:val="18"/>
              </w:rPr>
              <w:t>6</w:t>
            </w:r>
          </w:p>
        </w:tc>
        <w:tc>
          <w:tcPr>
            <w:tcW w:w="1694" w:type="dxa"/>
            <w:vAlign w:val="center"/>
          </w:tcPr>
          <w:p w14:paraId="4B7363EF" w14:textId="41E17E7C" w:rsidR="00D419FB" w:rsidRPr="00D419FB" w:rsidRDefault="00D419FB" w:rsidP="00D419FB">
            <w:pPr>
              <w:suppressAutoHyphens w:val="0"/>
              <w:jc w:val="center"/>
              <w:rPr>
                <w:rFonts w:cs="Times New Roman"/>
                <w:color w:val="auto"/>
                <w:sz w:val="18"/>
                <w:szCs w:val="18"/>
              </w:rPr>
            </w:pPr>
            <w:r w:rsidRPr="00D419FB">
              <w:rPr>
                <w:rFonts w:cs="Times New Roman"/>
                <w:color w:val="auto"/>
                <w:sz w:val="18"/>
                <w:szCs w:val="18"/>
              </w:rPr>
              <w:t>29</w:t>
            </w:r>
          </w:p>
        </w:tc>
      </w:tr>
      <w:tr w:rsidR="00D419FB" w:rsidRPr="00D419FB" w14:paraId="22259AA9" w14:textId="77777777" w:rsidTr="00C26CD6">
        <w:trPr>
          <w:trHeight w:val="340"/>
        </w:trPr>
        <w:tc>
          <w:tcPr>
            <w:tcW w:w="3964" w:type="dxa"/>
            <w:vAlign w:val="center"/>
          </w:tcPr>
          <w:p w14:paraId="02046E4F" w14:textId="18B6842D" w:rsidR="00D419FB" w:rsidRPr="00D419FB" w:rsidRDefault="00D419FB" w:rsidP="00D419FB">
            <w:pPr>
              <w:suppressAutoHyphens w:val="0"/>
              <w:jc w:val="center"/>
              <w:rPr>
                <w:rFonts w:cs="Times New Roman"/>
                <w:color w:val="auto"/>
                <w:sz w:val="18"/>
                <w:szCs w:val="18"/>
              </w:rPr>
            </w:pPr>
            <w:r w:rsidRPr="00D419FB">
              <w:rPr>
                <w:rFonts w:eastAsia="Times New Roman" w:cs="Arial"/>
                <w:sz w:val="18"/>
                <w:szCs w:val="18"/>
                <w:lang w:eastAsia="pl-PL"/>
              </w:rPr>
              <w:t>kocioł na węgiel</w:t>
            </w:r>
          </w:p>
        </w:tc>
        <w:tc>
          <w:tcPr>
            <w:tcW w:w="1701" w:type="dxa"/>
            <w:vAlign w:val="center"/>
          </w:tcPr>
          <w:p w14:paraId="7F088B43" w14:textId="74D630CD" w:rsidR="00D419FB" w:rsidRPr="00D419FB" w:rsidRDefault="00D419FB" w:rsidP="00D419FB">
            <w:pPr>
              <w:suppressAutoHyphens w:val="0"/>
              <w:jc w:val="center"/>
              <w:rPr>
                <w:rFonts w:cs="Times New Roman"/>
                <w:color w:val="auto"/>
                <w:sz w:val="18"/>
                <w:szCs w:val="18"/>
              </w:rPr>
            </w:pPr>
            <w:r w:rsidRPr="00D419FB">
              <w:rPr>
                <w:rFonts w:cs="Times New Roman"/>
                <w:color w:val="auto"/>
                <w:sz w:val="18"/>
                <w:szCs w:val="18"/>
              </w:rPr>
              <w:t>7</w:t>
            </w:r>
          </w:p>
        </w:tc>
        <w:tc>
          <w:tcPr>
            <w:tcW w:w="1701" w:type="dxa"/>
            <w:vAlign w:val="center"/>
          </w:tcPr>
          <w:p w14:paraId="05D37CE3" w14:textId="2995548F" w:rsidR="00D419FB" w:rsidRPr="00D419FB" w:rsidRDefault="00D419FB" w:rsidP="00D419FB">
            <w:pPr>
              <w:suppressAutoHyphens w:val="0"/>
              <w:jc w:val="center"/>
              <w:rPr>
                <w:rFonts w:cs="Times New Roman"/>
                <w:color w:val="auto"/>
                <w:sz w:val="18"/>
                <w:szCs w:val="18"/>
              </w:rPr>
            </w:pPr>
            <w:r w:rsidRPr="00D419FB">
              <w:rPr>
                <w:rFonts w:cs="Times New Roman"/>
                <w:color w:val="auto"/>
                <w:sz w:val="18"/>
                <w:szCs w:val="18"/>
              </w:rPr>
              <w:t>16</w:t>
            </w:r>
          </w:p>
        </w:tc>
        <w:tc>
          <w:tcPr>
            <w:tcW w:w="1694" w:type="dxa"/>
            <w:vAlign w:val="center"/>
          </w:tcPr>
          <w:p w14:paraId="1D6AB81B" w14:textId="5395B5F1" w:rsidR="00D419FB" w:rsidRPr="00D419FB" w:rsidRDefault="00D419FB" w:rsidP="00D419FB">
            <w:pPr>
              <w:suppressAutoHyphens w:val="0"/>
              <w:jc w:val="center"/>
              <w:rPr>
                <w:rFonts w:cs="Times New Roman"/>
                <w:color w:val="auto"/>
                <w:sz w:val="18"/>
                <w:szCs w:val="18"/>
              </w:rPr>
            </w:pPr>
            <w:r w:rsidRPr="00D419FB">
              <w:rPr>
                <w:rFonts w:cs="Times New Roman"/>
                <w:color w:val="auto"/>
                <w:sz w:val="18"/>
                <w:szCs w:val="18"/>
              </w:rPr>
              <w:t>12</w:t>
            </w:r>
          </w:p>
        </w:tc>
      </w:tr>
      <w:tr w:rsidR="00D419FB" w:rsidRPr="00D419FB" w14:paraId="61475E59" w14:textId="77777777" w:rsidTr="00C26CD6">
        <w:trPr>
          <w:trHeight w:val="340"/>
        </w:trPr>
        <w:tc>
          <w:tcPr>
            <w:tcW w:w="3964" w:type="dxa"/>
            <w:vAlign w:val="center"/>
          </w:tcPr>
          <w:p w14:paraId="2425E722" w14:textId="4BB8C00A" w:rsidR="00D419FB" w:rsidRPr="00D419FB" w:rsidRDefault="00D419FB" w:rsidP="00D419FB">
            <w:pPr>
              <w:suppressAutoHyphens w:val="0"/>
              <w:jc w:val="center"/>
              <w:rPr>
                <w:rFonts w:eastAsia="Times New Roman" w:cs="Arial"/>
                <w:sz w:val="18"/>
                <w:szCs w:val="18"/>
                <w:lang w:eastAsia="pl-PL"/>
              </w:rPr>
            </w:pPr>
            <w:r w:rsidRPr="00D419FB">
              <w:rPr>
                <w:rFonts w:eastAsia="Times New Roman" w:cs="Arial"/>
                <w:sz w:val="18"/>
                <w:szCs w:val="18"/>
                <w:lang w:eastAsia="pl-PL"/>
              </w:rPr>
              <w:t>pompa ciepła</w:t>
            </w:r>
          </w:p>
        </w:tc>
        <w:tc>
          <w:tcPr>
            <w:tcW w:w="1701" w:type="dxa"/>
            <w:vAlign w:val="center"/>
          </w:tcPr>
          <w:p w14:paraId="5D20B70D" w14:textId="09AC2012" w:rsidR="00D419FB" w:rsidRPr="00D419FB" w:rsidRDefault="00D419FB" w:rsidP="00D419FB">
            <w:pPr>
              <w:suppressAutoHyphens w:val="0"/>
              <w:jc w:val="center"/>
              <w:rPr>
                <w:rFonts w:cs="Times New Roman"/>
                <w:color w:val="auto"/>
                <w:sz w:val="18"/>
                <w:szCs w:val="18"/>
              </w:rPr>
            </w:pPr>
            <w:r w:rsidRPr="00D419FB">
              <w:rPr>
                <w:rFonts w:cs="Times New Roman"/>
                <w:color w:val="auto"/>
                <w:sz w:val="18"/>
                <w:szCs w:val="18"/>
              </w:rPr>
              <w:t>13</w:t>
            </w:r>
          </w:p>
        </w:tc>
        <w:tc>
          <w:tcPr>
            <w:tcW w:w="1701" w:type="dxa"/>
            <w:vAlign w:val="center"/>
          </w:tcPr>
          <w:p w14:paraId="4B1B544D" w14:textId="2B56FD40" w:rsidR="00D419FB" w:rsidRPr="00D419FB" w:rsidRDefault="00D419FB" w:rsidP="00D419FB">
            <w:pPr>
              <w:suppressAutoHyphens w:val="0"/>
              <w:jc w:val="center"/>
              <w:rPr>
                <w:rFonts w:cs="Times New Roman"/>
                <w:color w:val="auto"/>
                <w:sz w:val="18"/>
                <w:szCs w:val="18"/>
              </w:rPr>
            </w:pPr>
            <w:r w:rsidRPr="00D419FB">
              <w:rPr>
                <w:rFonts w:cs="Times New Roman"/>
                <w:color w:val="auto"/>
                <w:sz w:val="18"/>
                <w:szCs w:val="18"/>
              </w:rPr>
              <w:t>13</w:t>
            </w:r>
          </w:p>
        </w:tc>
        <w:tc>
          <w:tcPr>
            <w:tcW w:w="1694" w:type="dxa"/>
            <w:vAlign w:val="center"/>
          </w:tcPr>
          <w:p w14:paraId="727DDAFF" w14:textId="433E4842" w:rsidR="00D419FB" w:rsidRPr="00D419FB" w:rsidRDefault="00D419FB" w:rsidP="00D419FB">
            <w:pPr>
              <w:suppressAutoHyphens w:val="0"/>
              <w:jc w:val="center"/>
              <w:rPr>
                <w:rFonts w:cs="Times New Roman"/>
                <w:color w:val="auto"/>
                <w:sz w:val="18"/>
                <w:szCs w:val="18"/>
              </w:rPr>
            </w:pPr>
            <w:r w:rsidRPr="00D419FB">
              <w:rPr>
                <w:rFonts w:cs="Times New Roman"/>
                <w:color w:val="auto"/>
                <w:sz w:val="18"/>
                <w:szCs w:val="18"/>
              </w:rPr>
              <w:t>36</w:t>
            </w:r>
          </w:p>
        </w:tc>
      </w:tr>
      <w:tr w:rsidR="00D419FB" w:rsidRPr="00D419FB" w14:paraId="2BDA6261" w14:textId="77777777" w:rsidTr="00C26CD6">
        <w:trPr>
          <w:trHeight w:val="340"/>
        </w:trPr>
        <w:tc>
          <w:tcPr>
            <w:tcW w:w="3964" w:type="dxa"/>
            <w:vAlign w:val="center"/>
          </w:tcPr>
          <w:p w14:paraId="17AAF760" w14:textId="5F069289" w:rsidR="00D419FB" w:rsidRPr="00D419FB" w:rsidRDefault="00D419FB" w:rsidP="00D419FB">
            <w:pPr>
              <w:suppressAutoHyphens w:val="0"/>
              <w:jc w:val="center"/>
              <w:rPr>
                <w:rFonts w:cs="Times New Roman"/>
                <w:color w:val="auto"/>
                <w:sz w:val="18"/>
                <w:szCs w:val="18"/>
              </w:rPr>
            </w:pPr>
            <w:r w:rsidRPr="00D419FB">
              <w:rPr>
                <w:rFonts w:cs="Times New Roman"/>
                <w:color w:val="auto"/>
                <w:sz w:val="18"/>
                <w:szCs w:val="18"/>
              </w:rPr>
              <w:t>ogrzewanie elektryczne</w:t>
            </w:r>
          </w:p>
        </w:tc>
        <w:tc>
          <w:tcPr>
            <w:tcW w:w="1701" w:type="dxa"/>
            <w:vAlign w:val="center"/>
          </w:tcPr>
          <w:p w14:paraId="14E0D746" w14:textId="1A306A90" w:rsidR="00D419FB" w:rsidRPr="00D419FB" w:rsidRDefault="00D419FB" w:rsidP="00D419FB">
            <w:pPr>
              <w:suppressAutoHyphens w:val="0"/>
              <w:jc w:val="center"/>
              <w:rPr>
                <w:rFonts w:cs="Times New Roman"/>
                <w:color w:val="auto"/>
                <w:sz w:val="18"/>
                <w:szCs w:val="18"/>
              </w:rPr>
            </w:pPr>
            <w:r w:rsidRPr="00D419FB">
              <w:rPr>
                <w:rFonts w:cs="Times New Roman"/>
                <w:color w:val="auto"/>
                <w:sz w:val="18"/>
                <w:szCs w:val="18"/>
              </w:rPr>
              <w:t>0</w:t>
            </w:r>
          </w:p>
        </w:tc>
        <w:tc>
          <w:tcPr>
            <w:tcW w:w="1701" w:type="dxa"/>
            <w:vAlign w:val="center"/>
          </w:tcPr>
          <w:p w14:paraId="10AF5127" w14:textId="4E74D327" w:rsidR="00D419FB" w:rsidRPr="00D419FB" w:rsidRDefault="00D419FB" w:rsidP="00D419FB">
            <w:pPr>
              <w:suppressAutoHyphens w:val="0"/>
              <w:jc w:val="center"/>
              <w:rPr>
                <w:rFonts w:cs="Times New Roman"/>
                <w:color w:val="auto"/>
                <w:sz w:val="18"/>
                <w:szCs w:val="18"/>
              </w:rPr>
            </w:pPr>
            <w:r w:rsidRPr="00D419FB">
              <w:rPr>
                <w:rFonts w:cs="Times New Roman"/>
                <w:color w:val="auto"/>
                <w:sz w:val="18"/>
                <w:szCs w:val="18"/>
              </w:rPr>
              <w:t>0</w:t>
            </w:r>
          </w:p>
        </w:tc>
        <w:tc>
          <w:tcPr>
            <w:tcW w:w="1694" w:type="dxa"/>
            <w:vAlign w:val="center"/>
          </w:tcPr>
          <w:p w14:paraId="30C90BE7" w14:textId="72D56BE3" w:rsidR="00D419FB" w:rsidRPr="00D419FB" w:rsidRDefault="00D419FB" w:rsidP="00D419FB">
            <w:pPr>
              <w:suppressAutoHyphens w:val="0"/>
              <w:jc w:val="center"/>
              <w:rPr>
                <w:rFonts w:cs="Times New Roman"/>
                <w:color w:val="auto"/>
                <w:sz w:val="18"/>
                <w:szCs w:val="18"/>
              </w:rPr>
            </w:pPr>
            <w:r w:rsidRPr="00D419FB">
              <w:rPr>
                <w:rFonts w:cs="Times New Roman"/>
                <w:color w:val="auto"/>
                <w:sz w:val="18"/>
                <w:szCs w:val="18"/>
              </w:rPr>
              <w:t>2</w:t>
            </w:r>
          </w:p>
        </w:tc>
      </w:tr>
      <w:tr w:rsidR="00C26CD6" w:rsidRPr="00D419FB" w14:paraId="496BAB09" w14:textId="77777777" w:rsidTr="00C26CD6">
        <w:trPr>
          <w:trHeight w:val="340"/>
        </w:trPr>
        <w:tc>
          <w:tcPr>
            <w:tcW w:w="3964" w:type="dxa"/>
            <w:vAlign w:val="center"/>
          </w:tcPr>
          <w:p w14:paraId="2DE8B935" w14:textId="57E86F26" w:rsidR="00C26CD6" w:rsidRPr="00D419FB" w:rsidRDefault="00C26CD6" w:rsidP="00D419FB">
            <w:pPr>
              <w:suppressAutoHyphens w:val="0"/>
              <w:jc w:val="center"/>
              <w:rPr>
                <w:rFonts w:eastAsia="Times New Roman" w:cs="Arial"/>
                <w:sz w:val="18"/>
                <w:szCs w:val="18"/>
                <w:lang w:eastAsia="pl-PL"/>
              </w:rPr>
            </w:pPr>
            <w:r>
              <w:rPr>
                <w:rFonts w:eastAsia="Times New Roman" w:cs="Arial"/>
                <w:sz w:val="18"/>
                <w:szCs w:val="18"/>
                <w:lang w:eastAsia="pl-PL"/>
              </w:rPr>
              <w:t>termomodernizacja budynku</w:t>
            </w:r>
          </w:p>
        </w:tc>
        <w:tc>
          <w:tcPr>
            <w:tcW w:w="1701" w:type="dxa"/>
            <w:vAlign w:val="center"/>
          </w:tcPr>
          <w:p w14:paraId="5415F9CC" w14:textId="7332B735" w:rsidR="00C26CD6" w:rsidRPr="00D419FB" w:rsidRDefault="00C26CD6" w:rsidP="00D419FB">
            <w:pPr>
              <w:suppressAutoHyphens w:val="0"/>
              <w:jc w:val="center"/>
              <w:rPr>
                <w:rFonts w:cs="Times New Roman"/>
                <w:color w:val="auto"/>
                <w:sz w:val="18"/>
                <w:szCs w:val="18"/>
              </w:rPr>
            </w:pPr>
            <w:r>
              <w:rPr>
                <w:rFonts w:cs="Times New Roman"/>
                <w:color w:val="auto"/>
                <w:sz w:val="18"/>
                <w:szCs w:val="18"/>
              </w:rPr>
              <w:t>28</w:t>
            </w:r>
          </w:p>
        </w:tc>
        <w:tc>
          <w:tcPr>
            <w:tcW w:w="1701" w:type="dxa"/>
            <w:vAlign w:val="center"/>
          </w:tcPr>
          <w:p w14:paraId="6A1CF540" w14:textId="7A6F760B" w:rsidR="00C26CD6" w:rsidRPr="00D419FB" w:rsidRDefault="00C26CD6" w:rsidP="00D419FB">
            <w:pPr>
              <w:suppressAutoHyphens w:val="0"/>
              <w:jc w:val="center"/>
              <w:rPr>
                <w:rFonts w:cs="Times New Roman"/>
                <w:color w:val="auto"/>
                <w:sz w:val="18"/>
                <w:szCs w:val="18"/>
              </w:rPr>
            </w:pPr>
            <w:r>
              <w:rPr>
                <w:rFonts w:cs="Times New Roman"/>
                <w:color w:val="auto"/>
                <w:sz w:val="18"/>
                <w:szCs w:val="18"/>
              </w:rPr>
              <w:t>26</w:t>
            </w:r>
          </w:p>
        </w:tc>
        <w:tc>
          <w:tcPr>
            <w:tcW w:w="1694" w:type="dxa"/>
            <w:vAlign w:val="center"/>
          </w:tcPr>
          <w:p w14:paraId="73F998E6" w14:textId="10FFF209" w:rsidR="00C26CD6" w:rsidRPr="00D419FB" w:rsidRDefault="00C26CD6" w:rsidP="00D419FB">
            <w:pPr>
              <w:suppressAutoHyphens w:val="0"/>
              <w:jc w:val="center"/>
              <w:rPr>
                <w:rFonts w:cs="Times New Roman"/>
                <w:color w:val="auto"/>
                <w:sz w:val="18"/>
                <w:szCs w:val="18"/>
              </w:rPr>
            </w:pPr>
            <w:r>
              <w:rPr>
                <w:rFonts w:cs="Times New Roman"/>
                <w:color w:val="auto"/>
                <w:sz w:val="18"/>
                <w:szCs w:val="18"/>
              </w:rPr>
              <w:t>32</w:t>
            </w:r>
          </w:p>
        </w:tc>
      </w:tr>
      <w:tr w:rsidR="00C26CD6" w:rsidRPr="00D419FB" w14:paraId="35CFE453" w14:textId="77777777" w:rsidTr="00C26CD6">
        <w:trPr>
          <w:trHeight w:val="340"/>
        </w:trPr>
        <w:tc>
          <w:tcPr>
            <w:tcW w:w="3964" w:type="dxa"/>
            <w:vAlign w:val="center"/>
          </w:tcPr>
          <w:p w14:paraId="51D1AC80" w14:textId="4A715E7D" w:rsidR="00C26CD6" w:rsidRPr="00D419FB" w:rsidRDefault="00C26CD6" w:rsidP="00D419FB">
            <w:pPr>
              <w:suppressAutoHyphens w:val="0"/>
              <w:jc w:val="center"/>
              <w:rPr>
                <w:rFonts w:eastAsia="Times New Roman" w:cs="Arial"/>
                <w:sz w:val="18"/>
                <w:szCs w:val="18"/>
                <w:lang w:eastAsia="pl-PL"/>
              </w:rPr>
            </w:pPr>
            <w:r>
              <w:rPr>
                <w:rFonts w:eastAsia="Times New Roman" w:cs="Arial"/>
                <w:sz w:val="18"/>
                <w:szCs w:val="18"/>
                <w:lang w:eastAsia="pl-PL"/>
              </w:rPr>
              <w:t>OZE (</w:t>
            </w:r>
            <w:proofErr w:type="spellStart"/>
            <w:r w:rsidRPr="00C26CD6">
              <w:rPr>
                <w:rFonts w:eastAsia="Times New Roman" w:cs="Arial"/>
                <w:sz w:val="18"/>
                <w:szCs w:val="18"/>
                <w:lang w:eastAsia="pl-PL"/>
              </w:rPr>
              <w:t>mikroinstalację</w:t>
            </w:r>
            <w:proofErr w:type="spellEnd"/>
            <w:r w:rsidRPr="00C26CD6">
              <w:rPr>
                <w:rFonts w:eastAsia="Times New Roman" w:cs="Arial"/>
                <w:sz w:val="18"/>
                <w:szCs w:val="18"/>
                <w:lang w:eastAsia="pl-PL"/>
              </w:rPr>
              <w:t xml:space="preserve"> fotowoltaiczne, kolektory słoneczne</w:t>
            </w:r>
            <w:r>
              <w:rPr>
                <w:rFonts w:eastAsia="Times New Roman" w:cs="Arial"/>
                <w:sz w:val="18"/>
                <w:szCs w:val="18"/>
                <w:lang w:eastAsia="pl-PL"/>
              </w:rPr>
              <w:t>)</w:t>
            </w:r>
          </w:p>
        </w:tc>
        <w:tc>
          <w:tcPr>
            <w:tcW w:w="1701" w:type="dxa"/>
            <w:vAlign w:val="center"/>
          </w:tcPr>
          <w:p w14:paraId="73D38875" w14:textId="7A42AB96" w:rsidR="00C26CD6" w:rsidRPr="00D419FB" w:rsidRDefault="00C26CD6" w:rsidP="00D419FB">
            <w:pPr>
              <w:suppressAutoHyphens w:val="0"/>
              <w:jc w:val="center"/>
              <w:rPr>
                <w:rFonts w:cs="Times New Roman"/>
                <w:color w:val="auto"/>
                <w:sz w:val="18"/>
                <w:szCs w:val="18"/>
              </w:rPr>
            </w:pPr>
            <w:r>
              <w:rPr>
                <w:rFonts w:cs="Times New Roman"/>
                <w:color w:val="auto"/>
                <w:sz w:val="18"/>
                <w:szCs w:val="18"/>
              </w:rPr>
              <w:t>2</w:t>
            </w:r>
          </w:p>
        </w:tc>
        <w:tc>
          <w:tcPr>
            <w:tcW w:w="1701" w:type="dxa"/>
            <w:vAlign w:val="center"/>
          </w:tcPr>
          <w:p w14:paraId="1526E82B" w14:textId="6ABD92F3" w:rsidR="00C26CD6" w:rsidRPr="00D419FB" w:rsidRDefault="00C26CD6" w:rsidP="00D419FB">
            <w:pPr>
              <w:suppressAutoHyphens w:val="0"/>
              <w:jc w:val="center"/>
              <w:rPr>
                <w:rFonts w:cs="Times New Roman"/>
                <w:color w:val="auto"/>
                <w:sz w:val="18"/>
                <w:szCs w:val="18"/>
              </w:rPr>
            </w:pPr>
            <w:r>
              <w:rPr>
                <w:rFonts w:cs="Times New Roman"/>
                <w:color w:val="auto"/>
                <w:sz w:val="18"/>
                <w:szCs w:val="18"/>
              </w:rPr>
              <w:t>3</w:t>
            </w:r>
          </w:p>
        </w:tc>
        <w:tc>
          <w:tcPr>
            <w:tcW w:w="1694" w:type="dxa"/>
            <w:vAlign w:val="center"/>
          </w:tcPr>
          <w:p w14:paraId="10A5703F" w14:textId="003A4959" w:rsidR="00C26CD6" w:rsidRPr="00D419FB" w:rsidRDefault="00C26CD6" w:rsidP="00D419FB">
            <w:pPr>
              <w:suppressAutoHyphens w:val="0"/>
              <w:jc w:val="center"/>
              <w:rPr>
                <w:rFonts w:cs="Times New Roman"/>
                <w:color w:val="auto"/>
                <w:sz w:val="18"/>
                <w:szCs w:val="18"/>
              </w:rPr>
            </w:pPr>
            <w:r>
              <w:rPr>
                <w:rFonts w:cs="Times New Roman"/>
                <w:color w:val="auto"/>
                <w:sz w:val="18"/>
                <w:szCs w:val="18"/>
              </w:rPr>
              <w:t>21</w:t>
            </w:r>
          </w:p>
        </w:tc>
      </w:tr>
    </w:tbl>
    <w:p w14:paraId="49B36586" w14:textId="1ECD98D5" w:rsidR="00D419FB" w:rsidRPr="00D419FB" w:rsidRDefault="00D419FB" w:rsidP="00D16D3A">
      <w:pPr>
        <w:suppressAutoHyphens w:val="0"/>
        <w:jc w:val="center"/>
        <w:rPr>
          <w:rFonts w:cs="Times New Roman"/>
          <w:color w:val="auto"/>
          <w:sz w:val="20"/>
          <w:szCs w:val="20"/>
        </w:rPr>
      </w:pPr>
      <w:r w:rsidRPr="00D419FB">
        <w:rPr>
          <w:rFonts w:cs="Times New Roman"/>
          <w:color w:val="auto"/>
          <w:sz w:val="20"/>
          <w:szCs w:val="20"/>
        </w:rPr>
        <w:t>źródło: WFOŚiGW w Gdańsku</w:t>
      </w:r>
    </w:p>
    <w:p w14:paraId="0E15AE79" w14:textId="3113BA8B" w:rsidR="00C26CD6" w:rsidRPr="00C26CD6" w:rsidRDefault="00C26CD6" w:rsidP="00C26CD6">
      <w:pPr>
        <w:rPr>
          <w:rFonts w:cs="Times New Roman"/>
          <w:color w:val="auto"/>
        </w:rPr>
      </w:pPr>
      <w:r w:rsidRPr="00C26CD6">
        <w:rPr>
          <w:rFonts w:cs="Times New Roman"/>
          <w:color w:val="auto"/>
        </w:rPr>
        <w:t>Ilość (umów) przyznanych/wypłaconych dofinansowań uwzględniających zakup i montaż źródła ciepła (szt.):</w:t>
      </w:r>
    </w:p>
    <w:p w14:paraId="70D30091" w14:textId="5CE82908" w:rsidR="00C26CD6" w:rsidRPr="00C26CD6" w:rsidRDefault="00C26CD6">
      <w:pPr>
        <w:pStyle w:val="PUNKTOWANIE"/>
      </w:pPr>
      <w:r w:rsidRPr="00C26CD6">
        <w:t>2019 – 30; w kwocie 349 649,67 zł.</w:t>
      </w:r>
    </w:p>
    <w:p w14:paraId="69C9A5BF" w14:textId="77777777" w:rsidR="00C26CD6" w:rsidRPr="00C26CD6" w:rsidRDefault="00C26CD6">
      <w:pPr>
        <w:pStyle w:val="PUNKTOWANIE"/>
      </w:pPr>
      <w:r w:rsidRPr="00C26CD6">
        <w:t>2020 – 65; w kwocie 675 090,11zł.</w:t>
      </w:r>
    </w:p>
    <w:p w14:paraId="77E87FF4" w14:textId="77777777" w:rsidR="00C26CD6" w:rsidRPr="00C26CD6" w:rsidRDefault="00C26CD6">
      <w:pPr>
        <w:pStyle w:val="PUNKTOWANIE"/>
      </w:pPr>
      <w:r w:rsidRPr="00C26CD6">
        <w:t>2021 – 71; w kwocie 767687,88 zł.</w:t>
      </w:r>
    </w:p>
    <w:p w14:paraId="42F57989" w14:textId="0BDA4498" w:rsidR="00C26CD6" w:rsidRPr="00C26CD6" w:rsidRDefault="00C26CD6" w:rsidP="00C26CD6">
      <w:pPr>
        <w:spacing w:before="120"/>
        <w:rPr>
          <w:rFonts w:cs="Times New Roman"/>
          <w:color w:val="auto"/>
        </w:rPr>
      </w:pPr>
      <w:r w:rsidRPr="00C26CD6">
        <w:rPr>
          <w:rFonts w:cs="Times New Roman"/>
          <w:color w:val="auto"/>
        </w:rPr>
        <w:lastRenderedPageBreak/>
        <w:t>Ilość (ilość umów) przyznanych/ wypłaconych dofinasowań ogółem (zawierającej wypłacone dofinansowania na źródło ciepła, termomodernizację i OZE):</w:t>
      </w:r>
    </w:p>
    <w:p w14:paraId="5E44570E" w14:textId="77777777" w:rsidR="00C26CD6" w:rsidRPr="00C26CD6" w:rsidRDefault="00C26CD6">
      <w:pPr>
        <w:pStyle w:val="PUNKTOWANIE"/>
      </w:pPr>
      <w:r w:rsidRPr="00C26CD6">
        <w:t>2019 – 33; w kwocie 371 472,67 zł.</w:t>
      </w:r>
    </w:p>
    <w:p w14:paraId="7ECCAF90" w14:textId="77777777" w:rsidR="00C26CD6" w:rsidRPr="00C26CD6" w:rsidRDefault="00C26CD6">
      <w:pPr>
        <w:pStyle w:val="PUNKTOWANIE"/>
      </w:pPr>
      <w:r w:rsidRPr="00C26CD6">
        <w:t>2020 – 77; w kwocie 808 901,50 zł.</w:t>
      </w:r>
    </w:p>
    <w:p w14:paraId="0D7834B5" w14:textId="049D6A34" w:rsidR="00C26CD6" w:rsidRPr="00C26CD6" w:rsidRDefault="00C26CD6">
      <w:pPr>
        <w:pStyle w:val="PUNKTOWANIE"/>
      </w:pPr>
      <w:r w:rsidRPr="00C26CD6">
        <w:t>2021 – 83; 828872,94 zł</w:t>
      </w:r>
    </w:p>
    <w:p w14:paraId="1966C200" w14:textId="0DBBF8EC" w:rsidR="00C26CD6" w:rsidRPr="00C26CD6" w:rsidRDefault="00C26CD6" w:rsidP="00C26CD6">
      <w:pPr>
        <w:spacing w:before="120"/>
        <w:rPr>
          <w:rFonts w:cs="Times New Roman"/>
          <w:color w:val="auto"/>
          <w:highlight w:val="yellow"/>
        </w:rPr>
      </w:pPr>
      <w:r w:rsidRPr="00C26CD6">
        <w:rPr>
          <w:rFonts w:cs="Times New Roman"/>
          <w:color w:val="auto"/>
        </w:rPr>
        <w:t>W okresie od 01.01.2020 do 31.12.2021 r. (tj. od daty podpisania umowy do wypłaty całkowitej) rozliczono całkowicie 125 umów, łącznie w tym okresie podpisano 162 umowy. Źródło finansowania NFOŚ</w:t>
      </w:r>
      <w:r>
        <w:rPr>
          <w:rFonts w:cs="Times New Roman"/>
          <w:color w:val="auto"/>
        </w:rPr>
        <w:t>iGW</w:t>
      </w:r>
      <w:r w:rsidRPr="00C26CD6">
        <w:rPr>
          <w:rFonts w:cs="Times New Roman"/>
          <w:color w:val="auto"/>
        </w:rPr>
        <w:t xml:space="preserve"> lub WFOŚ</w:t>
      </w:r>
      <w:r>
        <w:rPr>
          <w:rFonts w:cs="Times New Roman"/>
          <w:color w:val="auto"/>
        </w:rPr>
        <w:t>iGW</w:t>
      </w:r>
      <w:r w:rsidRPr="00C26CD6">
        <w:rPr>
          <w:rFonts w:cs="Times New Roman"/>
          <w:color w:val="auto"/>
        </w:rPr>
        <w:t>.</w:t>
      </w:r>
    </w:p>
    <w:p w14:paraId="0A3CBACF" w14:textId="5DC7264E" w:rsidR="00BA097F" w:rsidRPr="00932255" w:rsidRDefault="00236110" w:rsidP="00E421D4">
      <w:pPr>
        <w:pStyle w:val="Nagwek3"/>
        <w:spacing w:before="240" w:after="0"/>
      </w:pPr>
      <w:bookmarkStart w:id="210" w:name="_Toc118291520"/>
      <w:bookmarkEnd w:id="207"/>
      <w:r w:rsidRPr="00932255">
        <w:t>5.1.</w:t>
      </w:r>
      <w:r w:rsidR="00D419FB">
        <w:t>6</w:t>
      </w:r>
      <w:r w:rsidR="00165973" w:rsidRPr="00932255">
        <w:t>. Zagadnienia horyzontalne</w:t>
      </w:r>
      <w:bookmarkEnd w:id="210"/>
    </w:p>
    <w:tbl>
      <w:tblPr>
        <w:tblStyle w:val="Tabela-Siatka"/>
        <w:tblW w:w="0" w:type="auto"/>
        <w:jc w:val="center"/>
        <w:tblLook w:val="04A0" w:firstRow="1" w:lastRow="0" w:firstColumn="1" w:lastColumn="0" w:noHBand="0" w:noVBand="1"/>
      </w:tblPr>
      <w:tblGrid>
        <w:gridCol w:w="1838"/>
        <w:gridCol w:w="7222"/>
      </w:tblGrid>
      <w:tr w:rsidR="00156D2A" w:rsidRPr="00932255" w14:paraId="0E318088" w14:textId="77777777" w:rsidTr="00DA5724">
        <w:trPr>
          <w:jc w:val="center"/>
        </w:trPr>
        <w:tc>
          <w:tcPr>
            <w:tcW w:w="1838" w:type="dxa"/>
            <w:shd w:val="clear" w:color="auto" w:fill="D6E3BC" w:themeFill="accent3" w:themeFillTint="66"/>
            <w:vAlign w:val="center"/>
          </w:tcPr>
          <w:p w14:paraId="3590A8B3" w14:textId="435ACECA" w:rsidR="00156D2A" w:rsidRPr="00932255" w:rsidRDefault="00156D2A" w:rsidP="00156D2A">
            <w:pPr>
              <w:jc w:val="center"/>
              <w:rPr>
                <w:b/>
                <w:sz w:val="18"/>
                <w:szCs w:val="18"/>
              </w:rPr>
            </w:pPr>
            <w:r w:rsidRPr="00932255">
              <w:rPr>
                <w:b/>
                <w:sz w:val="18"/>
                <w:szCs w:val="18"/>
              </w:rPr>
              <w:t>Adaptacja do zmian klimatu</w:t>
            </w:r>
          </w:p>
        </w:tc>
        <w:tc>
          <w:tcPr>
            <w:tcW w:w="7222" w:type="dxa"/>
          </w:tcPr>
          <w:p w14:paraId="09A4B146" w14:textId="35E7A1E9" w:rsidR="00156D2A" w:rsidRPr="00932255" w:rsidRDefault="00156D2A" w:rsidP="00156D2A">
            <w:pPr>
              <w:rPr>
                <w:b/>
                <w:sz w:val="18"/>
                <w:szCs w:val="18"/>
              </w:rPr>
            </w:pPr>
            <w:r w:rsidRPr="00932255">
              <w:rPr>
                <w:rFonts w:cs="Arial"/>
                <w:sz w:val="18"/>
                <w:szCs w:val="18"/>
              </w:rPr>
              <w:t>Zgodnie z analizami wykonanymi na potrzeby projektu KLIMADA</w:t>
            </w:r>
            <w:r w:rsidRPr="00932255">
              <w:rPr>
                <w:rStyle w:val="Odwoanieprzypisudolnego"/>
                <w:rFonts w:cs="Arial"/>
                <w:sz w:val="18"/>
                <w:szCs w:val="18"/>
              </w:rPr>
              <w:footnoteReference w:id="6"/>
            </w:r>
            <w:r w:rsidRPr="00932255">
              <w:rPr>
                <w:rFonts w:cs="Arial"/>
                <w:sz w:val="18"/>
                <w:szCs w:val="18"/>
              </w:rPr>
              <w:t>, zamieszczonymi</w:t>
            </w:r>
            <w:r w:rsidR="00317139" w:rsidRPr="00932255">
              <w:rPr>
                <w:rFonts w:cs="Arial"/>
                <w:sz w:val="18"/>
                <w:szCs w:val="18"/>
              </w:rPr>
              <w:br/>
            </w:r>
            <w:r w:rsidRPr="00932255">
              <w:rPr>
                <w:rFonts w:cs="Arial"/>
                <w:i/>
                <w:sz w:val="18"/>
                <w:szCs w:val="18"/>
              </w:rPr>
              <w:t>w</w:t>
            </w:r>
            <w:r w:rsidR="00804E13" w:rsidRPr="00932255">
              <w:rPr>
                <w:rFonts w:cs="Arial"/>
                <w:i/>
                <w:sz w:val="18"/>
                <w:szCs w:val="18"/>
              </w:rPr>
              <w:t xml:space="preserve"> </w:t>
            </w:r>
            <w:r w:rsidRPr="00932255">
              <w:rPr>
                <w:rFonts w:cs="Arial"/>
                <w:i/>
                <w:sz w:val="18"/>
                <w:szCs w:val="18"/>
              </w:rPr>
              <w:t>Strategicznym planie adaptacji dla sektorów</w:t>
            </w:r>
            <w:r w:rsidR="00317139" w:rsidRPr="00932255">
              <w:rPr>
                <w:rFonts w:cs="Arial"/>
                <w:i/>
                <w:sz w:val="18"/>
                <w:szCs w:val="18"/>
              </w:rPr>
              <w:t xml:space="preserve"> </w:t>
            </w:r>
            <w:r w:rsidRPr="00932255">
              <w:rPr>
                <w:rFonts w:cs="Arial"/>
                <w:i/>
                <w:sz w:val="18"/>
                <w:szCs w:val="18"/>
              </w:rPr>
              <w:t>i obszarów wrażliwych na zmiany klimatu do roku 2020</w:t>
            </w:r>
            <w:r w:rsidR="00317139" w:rsidRPr="00932255">
              <w:rPr>
                <w:rFonts w:cs="Arial"/>
                <w:i/>
                <w:sz w:val="18"/>
                <w:szCs w:val="18"/>
              </w:rPr>
              <w:t xml:space="preserve"> </w:t>
            </w:r>
            <w:r w:rsidRPr="00932255">
              <w:rPr>
                <w:rFonts w:cs="Arial"/>
                <w:i/>
                <w:sz w:val="18"/>
                <w:szCs w:val="18"/>
              </w:rPr>
              <w:t xml:space="preserve">z perspektywą do roku 2030, </w:t>
            </w:r>
            <w:r w:rsidRPr="00932255">
              <w:rPr>
                <w:rFonts w:cs="Arial"/>
                <w:sz w:val="18"/>
                <w:szCs w:val="18"/>
              </w:rPr>
              <w:t>na przestrzeni następnych lat warunki klimatyczne Polski zmienią się. Przewidywane jest zwiększenie się</w:t>
            </w:r>
            <w:r w:rsidR="00F03C96" w:rsidRPr="00932255">
              <w:rPr>
                <w:rFonts w:cs="Arial"/>
                <w:sz w:val="18"/>
                <w:szCs w:val="18"/>
              </w:rPr>
              <w:t xml:space="preserve"> ilości dni</w:t>
            </w:r>
            <w:r w:rsidR="00317139" w:rsidRPr="00932255">
              <w:rPr>
                <w:rFonts w:cs="Arial"/>
                <w:sz w:val="18"/>
                <w:szCs w:val="18"/>
              </w:rPr>
              <w:br/>
            </w:r>
            <w:r w:rsidRPr="00932255">
              <w:rPr>
                <w:rFonts w:cs="Arial"/>
                <w:sz w:val="18"/>
                <w:szCs w:val="18"/>
              </w:rPr>
              <w:t>z</w:t>
            </w:r>
            <w:r w:rsidR="00F03C96" w:rsidRPr="00932255">
              <w:rPr>
                <w:rFonts w:cs="Arial"/>
                <w:sz w:val="18"/>
                <w:szCs w:val="18"/>
              </w:rPr>
              <w:t xml:space="preserve"> </w:t>
            </w:r>
            <w:r w:rsidRPr="00932255">
              <w:rPr>
                <w:rFonts w:cs="Arial"/>
                <w:sz w:val="18"/>
                <w:szCs w:val="18"/>
              </w:rPr>
              <w:t>temperaturą powyżej 25</w:t>
            </w:r>
            <w:r w:rsidRPr="00932255">
              <w:rPr>
                <w:rFonts w:cs="Arial"/>
                <w:sz w:val="18"/>
                <w:szCs w:val="18"/>
                <w:vertAlign w:val="superscript"/>
              </w:rPr>
              <w:t>o</w:t>
            </w:r>
            <w:r w:rsidRPr="00932255">
              <w:rPr>
                <w:rFonts w:cs="Arial"/>
                <w:sz w:val="18"/>
                <w:szCs w:val="18"/>
              </w:rPr>
              <w:t>C oraz zmniejszenie się ilości dni</w:t>
            </w:r>
            <w:r w:rsidR="00317139" w:rsidRPr="00932255">
              <w:rPr>
                <w:rFonts w:cs="Arial"/>
                <w:sz w:val="18"/>
                <w:szCs w:val="18"/>
              </w:rPr>
              <w:t xml:space="preserve"> </w:t>
            </w:r>
            <w:r w:rsidRPr="00932255">
              <w:rPr>
                <w:rFonts w:cs="Arial"/>
                <w:sz w:val="18"/>
                <w:szCs w:val="18"/>
              </w:rPr>
              <w:t>z temperaturami poniżej 0</w:t>
            </w:r>
            <w:r w:rsidRPr="00932255">
              <w:rPr>
                <w:rFonts w:cs="Arial"/>
                <w:sz w:val="18"/>
                <w:szCs w:val="18"/>
                <w:vertAlign w:val="superscript"/>
              </w:rPr>
              <w:t>o</w:t>
            </w:r>
            <w:r w:rsidRPr="00932255">
              <w:rPr>
                <w:rFonts w:cs="Arial"/>
                <w:sz w:val="18"/>
                <w:szCs w:val="18"/>
              </w:rPr>
              <w:t>C. Efektem tego może być ograniczenie zapotrzebowania na energię potrzebną</w:t>
            </w:r>
            <w:r w:rsidR="00317139" w:rsidRPr="00932255">
              <w:rPr>
                <w:rFonts w:cs="Arial"/>
                <w:sz w:val="18"/>
                <w:szCs w:val="18"/>
              </w:rPr>
              <w:br/>
            </w:r>
            <w:r w:rsidRPr="00932255">
              <w:rPr>
                <w:rFonts w:cs="Arial"/>
                <w:sz w:val="18"/>
                <w:szCs w:val="18"/>
              </w:rPr>
              <w:t>do ogrzewania pomieszczeń mieszkalnych, co jednocześnie spowoduje ograniczenie emisji gazów cieplarnianych. Zwiększenie się ilości dni upalnych, może z kolei spowodować wzrost zapotrzebowania na energię (urządzenia klimatyzacyjne). Większa ilość dni słonecznych przyczyni się natomiast</w:t>
            </w:r>
            <w:r w:rsidR="00317139" w:rsidRPr="00932255">
              <w:rPr>
                <w:rFonts w:cs="Arial"/>
                <w:sz w:val="18"/>
                <w:szCs w:val="18"/>
              </w:rPr>
              <w:t xml:space="preserve"> </w:t>
            </w:r>
            <w:r w:rsidRPr="00932255">
              <w:rPr>
                <w:rFonts w:cs="Arial"/>
                <w:sz w:val="18"/>
                <w:szCs w:val="18"/>
              </w:rPr>
              <w:t>do polepszenia się warunków słonecznych, wyjątkowo ważnych przy korzystaniu</w:t>
            </w:r>
            <w:r w:rsidR="00C36D37" w:rsidRPr="00932255">
              <w:rPr>
                <w:rFonts w:cs="Arial"/>
                <w:sz w:val="18"/>
                <w:szCs w:val="18"/>
              </w:rPr>
              <w:t xml:space="preserve"> </w:t>
            </w:r>
            <w:r w:rsidRPr="00932255">
              <w:rPr>
                <w:rFonts w:cs="Arial"/>
                <w:sz w:val="18"/>
                <w:szCs w:val="18"/>
              </w:rPr>
              <w:t>z energii odnawialnej. Konieczne będzie dostosowanie systemu energetycznego do wahań temperatur oraz zapotrzebowania energetycznego, wdrożenie rozporoszonych, niskoemisyjnych źródeł energii oraz wykorzystywanie energii odnawialnej.</w:t>
            </w:r>
          </w:p>
        </w:tc>
      </w:tr>
      <w:tr w:rsidR="00156D2A" w:rsidRPr="00932255" w14:paraId="6128E83A" w14:textId="77777777" w:rsidTr="00DA5724">
        <w:trPr>
          <w:cantSplit/>
          <w:jc w:val="center"/>
        </w:trPr>
        <w:tc>
          <w:tcPr>
            <w:tcW w:w="1838" w:type="dxa"/>
            <w:shd w:val="clear" w:color="auto" w:fill="D6E3BC" w:themeFill="accent3" w:themeFillTint="66"/>
            <w:vAlign w:val="center"/>
          </w:tcPr>
          <w:p w14:paraId="1C1C9A6E" w14:textId="5243CA9F" w:rsidR="00156D2A" w:rsidRPr="00932255" w:rsidRDefault="00156D2A" w:rsidP="00156D2A">
            <w:pPr>
              <w:jc w:val="center"/>
              <w:rPr>
                <w:b/>
                <w:sz w:val="18"/>
                <w:szCs w:val="18"/>
              </w:rPr>
            </w:pPr>
            <w:r w:rsidRPr="00932255">
              <w:rPr>
                <w:b/>
                <w:sz w:val="18"/>
                <w:szCs w:val="18"/>
              </w:rPr>
              <w:t>Nadzwyczajne zagrożenia środowiska</w:t>
            </w:r>
          </w:p>
        </w:tc>
        <w:tc>
          <w:tcPr>
            <w:tcW w:w="7222" w:type="dxa"/>
          </w:tcPr>
          <w:p w14:paraId="105D2A35" w14:textId="7B966E37" w:rsidR="00156D2A" w:rsidRPr="00932255" w:rsidRDefault="00156D2A" w:rsidP="00156D2A">
            <w:pPr>
              <w:rPr>
                <w:b/>
                <w:sz w:val="18"/>
                <w:szCs w:val="18"/>
              </w:rPr>
            </w:pPr>
            <w:r w:rsidRPr="00932255">
              <w:rPr>
                <w:sz w:val="18"/>
                <w:szCs w:val="18"/>
              </w:rPr>
              <w:t>Do nadzwyczajnych zagrożeń środowiska, w zakresie ochrony powietrza, można zaliczyć wszelkiego rodzaju awarie sieci przesyłowych oraz awarie w zakładach przemysłowych. Awaria instalacji przemysłowych lub przesyłowych może doprowadzić do uwolnienia dużych ilości lotnych związków chemicznych do powietrza. Substancje takie mogą cechować się negatywnym wpływem na organizmy żywe oraz środowisko naturalne. Zasięg skażenia po awarii przemysłowej jest zależny od lokalnych uwarunkowań terenowych, klimatu oraz pogody</w:t>
            </w:r>
            <w:r w:rsidR="00EA29BB" w:rsidRPr="00932255">
              <w:rPr>
                <w:sz w:val="18"/>
                <w:szCs w:val="18"/>
              </w:rPr>
              <w:t xml:space="preserve"> </w:t>
            </w:r>
            <w:r w:rsidRPr="00932255">
              <w:rPr>
                <w:sz w:val="18"/>
                <w:szCs w:val="18"/>
              </w:rPr>
              <w:t>i w zależności od tych parametrów może pokryć bardzo duży obszar.</w:t>
            </w:r>
          </w:p>
        </w:tc>
      </w:tr>
      <w:tr w:rsidR="00156D2A" w:rsidRPr="00932255" w14:paraId="62531962" w14:textId="77777777" w:rsidTr="00DA5724">
        <w:trPr>
          <w:cantSplit/>
          <w:jc w:val="center"/>
        </w:trPr>
        <w:tc>
          <w:tcPr>
            <w:tcW w:w="1838" w:type="dxa"/>
            <w:shd w:val="clear" w:color="auto" w:fill="D6E3BC" w:themeFill="accent3" w:themeFillTint="66"/>
            <w:vAlign w:val="center"/>
          </w:tcPr>
          <w:p w14:paraId="7961E304" w14:textId="0DC1154C" w:rsidR="00156D2A" w:rsidRPr="00932255" w:rsidRDefault="00156D2A" w:rsidP="00156D2A">
            <w:pPr>
              <w:jc w:val="center"/>
              <w:rPr>
                <w:b/>
                <w:sz w:val="18"/>
                <w:szCs w:val="18"/>
              </w:rPr>
            </w:pPr>
            <w:r w:rsidRPr="00932255">
              <w:rPr>
                <w:b/>
                <w:sz w:val="18"/>
                <w:szCs w:val="18"/>
              </w:rPr>
              <w:t>Działania edukacyjne</w:t>
            </w:r>
          </w:p>
        </w:tc>
        <w:tc>
          <w:tcPr>
            <w:tcW w:w="7222" w:type="dxa"/>
          </w:tcPr>
          <w:p w14:paraId="3B4F0A83" w14:textId="4E2AF914" w:rsidR="00156D2A" w:rsidRPr="00932255" w:rsidRDefault="00156D2A" w:rsidP="00156D2A">
            <w:pPr>
              <w:rPr>
                <w:b/>
                <w:sz w:val="18"/>
                <w:szCs w:val="18"/>
              </w:rPr>
            </w:pPr>
            <w:r w:rsidRPr="00932255">
              <w:rPr>
                <w:sz w:val="18"/>
                <w:szCs w:val="18"/>
              </w:rPr>
              <w:t xml:space="preserve">Jednym z najważniejszych zadań </w:t>
            </w:r>
            <w:r w:rsidR="007F2610" w:rsidRPr="00932255">
              <w:rPr>
                <w:sz w:val="18"/>
                <w:szCs w:val="18"/>
              </w:rPr>
              <w:t>Gmin</w:t>
            </w:r>
            <w:r w:rsidR="008C4169" w:rsidRPr="00932255">
              <w:rPr>
                <w:sz w:val="18"/>
                <w:szCs w:val="18"/>
              </w:rPr>
              <w:t>y</w:t>
            </w:r>
            <w:r w:rsidRPr="00932255">
              <w:rPr>
                <w:sz w:val="18"/>
                <w:szCs w:val="18"/>
              </w:rPr>
              <w:t xml:space="preserve"> jest zwiększanie świadomości ekologicznej ich mieszkańców – zwłaszcza tych dorosłych. Cel ten można osiągnąć poprzez organizowanie szkoleń oraz akcji edukacyjnych podejmujących tematykę zmian klimatu, sposobów minimalizowania ich skutków, ograniczania niskiej emisji oraz minimalizacji negatywnego wpływu na powietrze atmosferyczne.</w:t>
            </w:r>
          </w:p>
        </w:tc>
      </w:tr>
      <w:tr w:rsidR="00156D2A" w:rsidRPr="00932255" w14:paraId="685BD3CC" w14:textId="77777777" w:rsidTr="00DA5724">
        <w:trPr>
          <w:cantSplit/>
          <w:jc w:val="center"/>
        </w:trPr>
        <w:tc>
          <w:tcPr>
            <w:tcW w:w="1838" w:type="dxa"/>
            <w:shd w:val="clear" w:color="auto" w:fill="D6E3BC" w:themeFill="accent3" w:themeFillTint="66"/>
            <w:vAlign w:val="center"/>
          </w:tcPr>
          <w:p w14:paraId="29019D9E" w14:textId="13945B8B" w:rsidR="00156D2A" w:rsidRPr="00932255" w:rsidRDefault="00156D2A" w:rsidP="00156D2A">
            <w:pPr>
              <w:jc w:val="center"/>
              <w:rPr>
                <w:b/>
                <w:sz w:val="18"/>
                <w:szCs w:val="18"/>
              </w:rPr>
            </w:pPr>
            <w:r w:rsidRPr="00932255">
              <w:rPr>
                <w:b/>
                <w:sz w:val="18"/>
                <w:szCs w:val="18"/>
              </w:rPr>
              <w:t>Monitoring środowiska</w:t>
            </w:r>
          </w:p>
        </w:tc>
        <w:tc>
          <w:tcPr>
            <w:tcW w:w="7222" w:type="dxa"/>
          </w:tcPr>
          <w:p w14:paraId="3E088825" w14:textId="2E42A594" w:rsidR="00156D2A" w:rsidRPr="00932255" w:rsidRDefault="00156D2A" w:rsidP="00932255">
            <w:pPr>
              <w:rPr>
                <w:b/>
                <w:sz w:val="18"/>
                <w:szCs w:val="18"/>
              </w:rPr>
            </w:pPr>
            <w:r w:rsidRPr="00932255">
              <w:rPr>
                <w:sz w:val="18"/>
                <w:szCs w:val="18"/>
              </w:rPr>
              <w:t xml:space="preserve">Monitoring powietrza w województwie </w:t>
            </w:r>
            <w:r w:rsidR="00213DFD" w:rsidRPr="00932255">
              <w:rPr>
                <w:sz w:val="18"/>
                <w:szCs w:val="18"/>
              </w:rPr>
              <w:t>p</w:t>
            </w:r>
            <w:r w:rsidR="00932255" w:rsidRPr="00932255">
              <w:rPr>
                <w:sz w:val="18"/>
                <w:szCs w:val="18"/>
              </w:rPr>
              <w:t>omorskim</w:t>
            </w:r>
            <w:r w:rsidRPr="00932255">
              <w:rPr>
                <w:sz w:val="18"/>
                <w:szCs w:val="18"/>
              </w:rPr>
              <w:t xml:space="preserve"> prowadzony jest przez </w:t>
            </w:r>
            <w:r w:rsidR="00330659" w:rsidRPr="00932255">
              <w:rPr>
                <w:sz w:val="18"/>
                <w:szCs w:val="18"/>
              </w:rPr>
              <w:t>Regionalny W</w:t>
            </w:r>
            <w:r w:rsidR="00932255" w:rsidRPr="00932255">
              <w:rPr>
                <w:sz w:val="18"/>
                <w:szCs w:val="18"/>
              </w:rPr>
              <w:t xml:space="preserve">ydział Monitoringu Środowiska w </w:t>
            </w:r>
            <w:r w:rsidR="00853454">
              <w:rPr>
                <w:sz w:val="18"/>
                <w:szCs w:val="18"/>
              </w:rPr>
              <w:t>Gdańsku</w:t>
            </w:r>
            <w:r w:rsidRPr="00932255">
              <w:rPr>
                <w:sz w:val="18"/>
                <w:szCs w:val="18"/>
              </w:rPr>
              <w:t>.</w:t>
            </w:r>
          </w:p>
        </w:tc>
      </w:tr>
    </w:tbl>
    <w:p w14:paraId="57F945CA" w14:textId="77777777" w:rsidR="001961DE" w:rsidRDefault="001961DE">
      <w:pPr>
        <w:spacing w:line="240" w:lineRule="auto"/>
        <w:jc w:val="left"/>
        <w:rPr>
          <w:rFonts w:eastAsiaTheme="majorEastAsia" w:cstheme="majorBidi"/>
          <w:b/>
          <w:bCs/>
          <w:sz w:val="24"/>
        </w:rPr>
      </w:pPr>
      <w:r>
        <w:br w:type="page"/>
      </w:r>
    </w:p>
    <w:p w14:paraId="262B9D06" w14:textId="531B437F" w:rsidR="00CD16A3" w:rsidRPr="00932255" w:rsidRDefault="00CD16A3" w:rsidP="009641A8">
      <w:pPr>
        <w:pStyle w:val="Nagwek3"/>
        <w:spacing w:before="240" w:after="0"/>
      </w:pPr>
      <w:bookmarkStart w:id="211" w:name="_Toc118291521"/>
      <w:r w:rsidRPr="00932255">
        <w:lastRenderedPageBreak/>
        <w:t>5.1.</w:t>
      </w:r>
      <w:r w:rsidR="00E643A7">
        <w:t>7</w:t>
      </w:r>
      <w:r w:rsidRPr="00932255">
        <w:t>. Tendencje zmian stanu środowiska</w:t>
      </w:r>
      <w:bookmarkEnd w:id="211"/>
    </w:p>
    <w:tbl>
      <w:tblPr>
        <w:tblStyle w:val="Tabela-Siatka"/>
        <w:tblW w:w="9072" w:type="dxa"/>
        <w:jc w:val="center"/>
        <w:tblLook w:val="04A0" w:firstRow="1" w:lastRow="0" w:firstColumn="1" w:lastColumn="0" w:noHBand="0" w:noVBand="1"/>
      </w:tblPr>
      <w:tblGrid>
        <w:gridCol w:w="4538"/>
        <w:gridCol w:w="4534"/>
      </w:tblGrid>
      <w:tr w:rsidR="00CD16A3" w:rsidRPr="00AF7D3F" w14:paraId="05667EE0" w14:textId="77777777" w:rsidTr="00DA5724">
        <w:trPr>
          <w:trHeight w:val="283"/>
          <w:jc w:val="center"/>
        </w:trPr>
        <w:tc>
          <w:tcPr>
            <w:tcW w:w="4605" w:type="dxa"/>
            <w:shd w:val="clear" w:color="auto" w:fill="D6E3BC" w:themeFill="accent3" w:themeFillTint="66"/>
            <w:vAlign w:val="center"/>
          </w:tcPr>
          <w:p w14:paraId="0614660C" w14:textId="398B0F1A" w:rsidR="00CD16A3" w:rsidRPr="00962D1E" w:rsidRDefault="00CD16A3" w:rsidP="00A949A5">
            <w:pPr>
              <w:spacing w:line="240" w:lineRule="auto"/>
              <w:jc w:val="center"/>
              <w:rPr>
                <w:rFonts w:eastAsiaTheme="majorEastAsia" w:cs="Arial"/>
                <w:b/>
                <w:bCs/>
                <w:color w:val="auto"/>
                <w:sz w:val="18"/>
                <w:szCs w:val="18"/>
              </w:rPr>
            </w:pPr>
            <w:r w:rsidRPr="00962D1E">
              <w:rPr>
                <w:rFonts w:eastAsiaTheme="majorEastAsia" w:cs="Arial"/>
                <w:b/>
                <w:bCs/>
                <w:color w:val="auto"/>
                <w:sz w:val="18"/>
                <w:szCs w:val="18"/>
              </w:rPr>
              <w:t>Tendencje korzystne</w:t>
            </w:r>
          </w:p>
        </w:tc>
        <w:tc>
          <w:tcPr>
            <w:tcW w:w="4605" w:type="dxa"/>
            <w:shd w:val="clear" w:color="auto" w:fill="D6E3BC" w:themeFill="accent3" w:themeFillTint="66"/>
            <w:vAlign w:val="center"/>
          </w:tcPr>
          <w:p w14:paraId="579B8C69" w14:textId="3A58C7A1" w:rsidR="00CD16A3" w:rsidRPr="00962D1E" w:rsidRDefault="00CD16A3" w:rsidP="00A949A5">
            <w:pPr>
              <w:spacing w:line="240" w:lineRule="auto"/>
              <w:jc w:val="center"/>
              <w:rPr>
                <w:rFonts w:eastAsiaTheme="majorEastAsia" w:cs="Arial"/>
                <w:b/>
                <w:bCs/>
                <w:color w:val="auto"/>
                <w:sz w:val="18"/>
                <w:szCs w:val="18"/>
              </w:rPr>
            </w:pPr>
            <w:r w:rsidRPr="00962D1E">
              <w:rPr>
                <w:rFonts w:eastAsiaTheme="majorEastAsia" w:cs="Arial"/>
                <w:b/>
                <w:bCs/>
                <w:color w:val="auto"/>
                <w:sz w:val="18"/>
                <w:szCs w:val="18"/>
              </w:rPr>
              <w:t>Tendencje niekorzystne</w:t>
            </w:r>
          </w:p>
        </w:tc>
      </w:tr>
      <w:tr w:rsidR="00CD16A3" w:rsidRPr="00AF7D3F" w14:paraId="74343865" w14:textId="77777777" w:rsidTr="00317139">
        <w:trPr>
          <w:trHeight w:val="283"/>
          <w:jc w:val="center"/>
        </w:trPr>
        <w:tc>
          <w:tcPr>
            <w:tcW w:w="4605" w:type="dxa"/>
            <w:vAlign w:val="center"/>
          </w:tcPr>
          <w:p w14:paraId="70143A68" w14:textId="15BB93EF" w:rsidR="00CD16A3" w:rsidRPr="00962D1E" w:rsidRDefault="00CD16A3">
            <w:pPr>
              <w:pStyle w:val="PUNKTOWANIE"/>
              <w:ind w:left="306"/>
              <w:rPr>
                <w:sz w:val="18"/>
                <w:szCs w:val="18"/>
              </w:rPr>
            </w:pPr>
            <w:r w:rsidRPr="00962D1E">
              <w:rPr>
                <w:sz w:val="18"/>
                <w:szCs w:val="18"/>
              </w:rPr>
              <w:t>wzrost świadomości społecznej na temat zagrożeń powodowanych przez zanieczyszczone powietrze;</w:t>
            </w:r>
          </w:p>
          <w:p w14:paraId="5E41D677" w14:textId="77777777" w:rsidR="00830C17" w:rsidRDefault="00CD16A3">
            <w:pPr>
              <w:pStyle w:val="PUNKTOWANIE"/>
              <w:ind w:left="306"/>
              <w:rPr>
                <w:sz w:val="18"/>
                <w:szCs w:val="18"/>
              </w:rPr>
            </w:pPr>
            <w:r w:rsidRPr="00962D1E">
              <w:rPr>
                <w:sz w:val="18"/>
                <w:szCs w:val="18"/>
              </w:rPr>
              <w:t>wzrost wykorzystania odnawialnych źródeł energii</w:t>
            </w:r>
            <w:r w:rsidR="005819EB" w:rsidRPr="00962D1E">
              <w:rPr>
                <w:sz w:val="18"/>
                <w:szCs w:val="18"/>
              </w:rPr>
              <w:t>;</w:t>
            </w:r>
          </w:p>
          <w:p w14:paraId="481E0BF9" w14:textId="0BD7B107" w:rsidR="00962D1E" w:rsidRPr="00962D1E" w:rsidRDefault="00962D1E">
            <w:pPr>
              <w:pStyle w:val="PUNKTOWANIE"/>
              <w:ind w:left="306"/>
              <w:rPr>
                <w:sz w:val="18"/>
                <w:szCs w:val="18"/>
              </w:rPr>
            </w:pPr>
            <w:r>
              <w:rPr>
                <w:sz w:val="18"/>
                <w:szCs w:val="18"/>
              </w:rPr>
              <w:t xml:space="preserve">wymiana kotłów </w:t>
            </w:r>
          </w:p>
        </w:tc>
        <w:tc>
          <w:tcPr>
            <w:tcW w:w="4605" w:type="dxa"/>
            <w:vAlign w:val="center"/>
          </w:tcPr>
          <w:p w14:paraId="01019F22" w14:textId="0574FF6C" w:rsidR="00CD16A3" w:rsidRPr="007E4E31" w:rsidRDefault="00CD16A3">
            <w:pPr>
              <w:pStyle w:val="PUNKTOWANIE"/>
              <w:ind w:left="306"/>
              <w:rPr>
                <w:sz w:val="18"/>
                <w:szCs w:val="18"/>
              </w:rPr>
            </w:pPr>
            <w:r w:rsidRPr="007E4E31">
              <w:rPr>
                <w:sz w:val="18"/>
                <w:szCs w:val="18"/>
              </w:rPr>
              <w:t>systematyczne przekroczenia poziomu docelowego dla benzo(a)pirenu</w:t>
            </w:r>
            <w:r w:rsidR="007E4E31" w:rsidRPr="007E4E31">
              <w:rPr>
                <w:sz w:val="18"/>
                <w:szCs w:val="18"/>
              </w:rPr>
              <w:t xml:space="preserve"> </w:t>
            </w:r>
            <w:r w:rsidR="00830C17" w:rsidRPr="007E4E31">
              <w:rPr>
                <w:sz w:val="18"/>
                <w:szCs w:val="18"/>
              </w:rPr>
              <w:t xml:space="preserve">oraz </w:t>
            </w:r>
            <w:r w:rsidR="005819EB" w:rsidRPr="007E4E31">
              <w:rPr>
                <w:sz w:val="18"/>
                <w:szCs w:val="18"/>
              </w:rPr>
              <w:t>PM2,5</w:t>
            </w:r>
            <w:r w:rsidR="00830C17" w:rsidRPr="007E4E31">
              <w:rPr>
                <w:sz w:val="18"/>
                <w:szCs w:val="18"/>
              </w:rPr>
              <w:t xml:space="preserve"> </w:t>
            </w:r>
            <w:r w:rsidR="00946619" w:rsidRPr="007E4E31">
              <w:rPr>
                <w:sz w:val="18"/>
                <w:szCs w:val="18"/>
              </w:rPr>
              <w:t xml:space="preserve">na terenie gminy </w:t>
            </w:r>
            <w:r w:rsidR="00AF7D3F" w:rsidRPr="007E4E31">
              <w:rPr>
                <w:sz w:val="18"/>
                <w:szCs w:val="18"/>
              </w:rPr>
              <w:t>Szemud</w:t>
            </w:r>
            <w:r w:rsidRPr="007E4E31">
              <w:rPr>
                <w:sz w:val="18"/>
                <w:szCs w:val="18"/>
              </w:rPr>
              <w:t>;</w:t>
            </w:r>
          </w:p>
          <w:p w14:paraId="43BE3CED" w14:textId="010AA878" w:rsidR="00CD16A3" w:rsidRPr="007E4E31" w:rsidRDefault="00CD16A3">
            <w:pPr>
              <w:pStyle w:val="PUNKTOWANIE"/>
              <w:ind w:left="306"/>
              <w:rPr>
                <w:sz w:val="18"/>
                <w:szCs w:val="18"/>
              </w:rPr>
            </w:pPr>
            <w:r w:rsidRPr="007E4E31">
              <w:rPr>
                <w:sz w:val="18"/>
                <w:szCs w:val="18"/>
              </w:rPr>
              <w:t>występowanie zjawisk ekstremalnych takich jak intensywne opady deszczu oraz występowanie fal upałów i susz;</w:t>
            </w:r>
          </w:p>
        </w:tc>
      </w:tr>
    </w:tbl>
    <w:p w14:paraId="1583258E" w14:textId="0D0B7584" w:rsidR="00BA097F" w:rsidRPr="0014634E" w:rsidRDefault="00AE23BE" w:rsidP="009641A8">
      <w:pPr>
        <w:pStyle w:val="Nagwek3"/>
        <w:spacing w:before="240" w:after="0"/>
        <w:rPr>
          <w:rFonts w:cs="Arial"/>
          <w:color w:val="auto"/>
        </w:rPr>
      </w:pPr>
      <w:bookmarkStart w:id="212" w:name="_Toc118291522"/>
      <w:r w:rsidRPr="0014634E">
        <w:rPr>
          <w:rFonts w:cs="Arial"/>
          <w:color w:val="auto"/>
        </w:rPr>
        <w:t>5.1.</w:t>
      </w:r>
      <w:r w:rsidR="00E643A7">
        <w:rPr>
          <w:rFonts w:cs="Arial"/>
          <w:color w:val="auto"/>
        </w:rPr>
        <w:t>8</w:t>
      </w:r>
      <w:r w:rsidR="00165973" w:rsidRPr="0014634E">
        <w:rPr>
          <w:rFonts w:cs="Arial"/>
          <w:color w:val="auto"/>
        </w:rPr>
        <w:t>. Analiza SWOT</w:t>
      </w:r>
      <w:bookmarkEnd w:id="212"/>
    </w:p>
    <w:tbl>
      <w:tblPr>
        <w:tblStyle w:val="Jasnecieniowanie"/>
        <w:tblW w:w="9071" w:type="dxa"/>
        <w:jc w:val="center"/>
        <w:tblLook w:val="04A0" w:firstRow="1" w:lastRow="0" w:firstColumn="1" w:lastColumn="0" w:noHBand="0" w:noVBand="1"/>
      </w:tblPr>
      <w:tblGrid>
        <w:gridCol w:w="4535"/>
        <w:gridCol w:w="4536"/>
      </w:tblGrid>
      <w:tr w:rsidR="00BA097F" w:rsidRPr="0014634E" w14:paraId="543A303E" w14:textId="77777777" w:rsidTr="00DA5724">
        <w:trPr>
          <w:cnfStyle w:val="100000000000" w:firstRow="1" w:lastRow="0" w:firstColumn="0" w:lastColumn="0" w:oddVBand="0" w:evenVBand="0" w:oddHBand="0" w:evenHBand="0" w:firstRowFirstColumn="0" w:firstRowLastColumn="0" w:lastRowFirstColumn="0" w:lastRowLastColumn="0"/>
          <w:trHeight w:val="340"/>
          <w:tblHeader/>
          <w:jc w:val="center"/>
        </w:trPr>
        <w:tc>
          <w:tcPr>
            <w:cnfStyle w:val="001000000000" w:firstRow="0" w:lastRow="0" w:firstColumn="1" w:lastColumn="0" w:oddVBand="0" w:evenVBand="0" w:oddHBand="0" w:evenHBand="0" w:firstRowFirstColumn="0" w:firstRowLastColumn="0" w:lastRowFirstColumn="0" w:lastRowLastColumn="0"/>
            <w:tcW w:w="9071" w:type="dxa"/>
            <w:gridSpan w:val="2"/>
            <w:tcBorders>
              <w:top w:val="single" w:sz="4" w:space="0" w:color="000000"/>
              <w:left w:val="single" w:sz="4" w:space="0" w:color="000000"/>
              <w:right w:val="single" w:sz="4" w:space="0" w:color="000000"/>
            </w:tcBorders>
            <w:shd w:val="clear" w:color="auto" w:fill="D6E3BC" w:themeFill="accent3" w:themeFillTint="66"/>
            <w:vAlign w:val="center"/>
          </w:tcPr>
          <w:p w14:paraId="6344749A" w14:textId="77777777" w:rsidR="00BA097F" w:rsidRPr="0014634E" w:rsidRDefault="00165973" w:rsidP="009455AB">
            <w:pPr>
              <w:jc w:val="center"/>
              <w:rPr>
                <w:rFonts w:cs="Arial"/>
                <w:color w:val="auto"/>
                <w:spacing w:val="50"/>
                <w:sz w:val="18"/>
                <w:szCs w:val="18"/>
              </w:rPr>
            </w:pPr>
            <w:r w:rsidRPr="0014634E">
              <w:rPr>
                <w:rFonts w:cs="Arial"/>
                <w:color w:val="000000" w:themeColor="text1" w:themeShade="BF"/>
                <w:spacing w:val="50"/>
                <w:sz w:val="18"/>
                <w:szCs w:val="18"/>
              </w:rPr>
              <w:t>OCHRONA KLIMATU I JAKOŚCI POWIETRZA</w:t>
            </w:r>
          </w:p>
        </w:tc>
      </w:tr>
      <w:tr w:rsidR="00BA097F" w:rsidRPr="00AF7D3F" w14:paraId="3369C202" w14:textId="77777777" w:rsidTr="00DA5724">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535"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57599915" w14:textId="3A94A951" w:rsidR="00BA097F" w:rsidRPr="0014634E" w:rsidRDefault="00F30098" w:rsidP="009455AB">
            <w:pPr>
              <w:jc w:val="center"/>
              <w:rPr>
                <w:rFonts w:cs="Arial"/>
                <w:color w:val="auto"/>
                <w:sz w:val="18"/>
                <w:szCs w:val="18"/>
              </w:rPr>
            </w:pPr>
            <w:r w:rsidRPr="0014634E">
              <w:rPr>
                <w:rFonts w:cs="Arial"/>
                <w:color w:val="000000" w:themeColor="text1" w:themeShade="BF"/>
                <w:sz w:val="18"/>
                <w:szCs w:val="18"/>
              </w:rPr>
              <w:t xml:space="preserve">MOCNE </w:t>
            </w:r>
            <w:r w:rsidR="00165973" w:rsidRPr="0014634E">
              <w:rPr>
                <w:rFonts w:cs="Arial"/>
                <w:color w:val="000000" w:themeColor="text1" w:themeShade="BF"/>
                <w:sz w:val="18"/>
                <w:szCs w:val="18"/>
              </w:rPr>
              <w:t>STRONY</w:t>
            </w:r>
          </w:p>
        </w:tc>
        <w:tc>
          <w:tcPr>
            <w:tcW w:w="4535" w:type="dxa"/>
            <w:tcBorders>
              <w:top w:val="nil"/>
              <w:left w:val="single" w:sz="4" w:space="0" w:color="auto"/>
              <w:bottom w:val="single" w:sz="4" w:space="0" w:color="auto"/>
              <w:right w:val="single" w:sz="4" w:space="0" w:color="000000"/>
            </w:tcBorders>
            <w:shd w:val="clear" w:color="auto" w:fill="EAF1DD" w:themeFill="accent3" w:themeFillTint="33"/>
            <w:vAlign w:val="center"/>
          </w:tcPr>
          <w:p w14:paraId="23529D50" w14:textId="77777777" w:rsidR="00BA097F" w:rsidRPr="0014634E" w:rsidRDefault="00165973" w:rsidP="00BA6E23">
            <w:pPr>
              <w:jc w:val="center"/>
              <w:cnfStyle w:val="000000100000" w:firstRow="0" w:lastRow="0" w:firstColumn="0" w:lastColumn="0" w:oddVBand="0" w:evenVBand="0" w:oddHBand="1" w:evenHBand="0" w:firstRowFirstColumn="0" w:firstRowLastColumn="0" w:lastRowFirstColumn="0" w:lastRowLastColumn="0"/>
              <w:rPr>
                <w:rFonts w:cs="Arial"/>
                <w:b/>
                <w:color w:val="auto"/>
                <w:sz w:val="18"/>
                <w:szCs w:val="18"/>
              </w:rPr>
            </w:pPr>
            <w:r w:rsidRPr="0014634E">
              <w:rPr>
                <w:rFonts w:cs="Arial"/>
                <w:b/>
                <w:color w:val="000000" w:themeColor="text1" w:themeShade="BF"/>
                <w:sz w:val="18"/>
                <w:szCs w:val="18"/>
              </w:rPr>
              <w:t>SŁABE STRONY</w:t>
            </w:r>
          </w:p>
        </w:tc>
      </w:tr>
      <w:tr w:rsidR="00BA097F" w:rsidRPr="00AF7D3F" w14:paraId="77CB1883" w14:textId="77777777" w:rsidTr="009455AB">
        <w:trPr>
          <w:trHeight w:val="340"/>
          <w:jc w:val="center"/>
        </w:trPr>
        <w:tc>
          <w:tcPr>
            <w:cnfStyle w:val="001000000000" w:firstRow="0" w:lastRow="0" w:firstColumn="1" w:lastColumn="0" w:oddVBand="0" w:evenVBand="0" w:oddHBand="0" w:evenHBand="0" w:firstRowFirstColumn="0" w:firstRowLastColumn="0" w:lastRowFirstColumn="0" w:lastRowLastColumn="0"/>
            <w:tcW w:w="4535" w:type="dxa"/>
            <w:tcBorders>
              <w:top w:val="single" w:sz="4" w:space="0" w:color="auto"/>
              <w:left w:val="single" w:sz="4" w:space="0" w:color="auto"/>
              <w:bottom w:val="single" w:sz="4" w:space="0" w:color="auto"/>
              <w:right w:val="single" w:sz="4" w:space="0" w:color="auto"/>
            </w:tcBorders>
          </w:tcPr>
          <w:p w14:paraId="7B448630" w14:textId="288AC680" w:rsidR="00925F73" w:rsidRPr="0014634E" w:rsidRDefault="00925F73">
            <w:pPr>
              <w:pStyle w:val="Legenda"/>
              <w:numPr>
                <w:ilvl w:val="0"/>
                <w:numId w:val="89"/>
              </w:numPr>
              <w:spacing w:before="0" w:line="276" w:lineRule="auto"/>
              <w:ind w:left="309" w:hanging="280"/>
              <w:rPr>
                <w:sz w:val="18"/>
              </w:rPr>
            </w:pPr>
            <w:r w:rsidRPr="0014634E">
              <w:rPr>
                <w:sz w:val="18"/>
              </w:rPr>
              <w:t>Opracowan</w:t>
            </w:r>
            <w:r w:rsidR="009C6C58" w:rsidRPr="0014634E">
              <w:rPr>
                <w:sz w:val="18"/>
              </w:rPr>
              <w:t>y</w:t>
            </w:r>
            <w:r w:rsidRPr="0014634E">
              <w:rPr>
                <w:sz w:val="18"/>
              </w:rPr>
              <w:t xml:space="preserve"> i wdrożon</w:t>
            </w:r>
            <w:r w:rsidR="009C6C58" w:rsidRPr="0014634E">
              <w:rPr>
                <w:sz w:val="18"/>
              </w:rPr>
              <w:t>y</w:t>
            </w:r>
            <w:r w:rsidRPr="0014634E">
              <w:rPr>
                <w:i/>
                <w:iCs/>
                <w:sz w:val="18"/>
              </w:rPr>
              <w:t xml:space="preserve"> Projekt założeń do planu zaopatrzenia w ciepło, energię elektryczną i paliwa gazowe</w:t>
            </w:r>
            <w:r w:rsidR="0014634E" w:rsidRPr="0014634E">
              <w:rPr>
                <w:i/>
                <w:iCs/>
                <w:sz w:val="18"/>
              </w:rPr>
              <w:t xml:space="preserve"> </w:t>
            </w:r>
            <w:r w:rsidR="0014634E" w:rsidRPr="0014634E">
              <w:rPr>
                <w:sz w:val="18"/>
              </w:rPr>
              <w:t xml:space="preserve">oraz </w:t>
            </w:r>
            <w:r w:rsidR="0014634E" w:rsidRPr="0014634E">
              <w:rPr>
                <w:i/>
                <w:iCs/>
                <w:sz w:val="18"/>
              </w:rPr>
              <w:t>Planu Gospodarki Niskoemisyjnej dla Gminy Szemud</w:t>
            </w:r>
            <w:r w:rsidRPr="0014634E">
              <w:rPr>
                <w:sz w:val="18"/>
              </w:rPr>
              <w:t>.</w:t>
            </w:r>
          </w:p>
          <w:p w14:paraId="0EDCD9E0" w14:textId="0BD1D913" w:rsidR="00702FCE" w:rsidRPr="0014634E" w:rsidRDefault="00F066F1">
            <w:pPr>
              <w:pStyle w:val="Legenda"/>
              <w:numPr>
                <w:ilvl w:val="0"/>
                <w:numId w:val="89"/>
              </w:numPr>
              <w:spacing w:before="0" w:line="276" w:lineRule="auto"/>
              <w:ind w:left="309" w:hanging="280"/>
              <w:rPr>
                <w:sz w:val="18"/>
              </w:rPr>
            </w:pPr>
            <w:r w:rsidRPr="0014634E">
              <w:rPr>
                <w:sz w:val="18"/>
              </w:rPr>
              <w:t>Szereg p</w:t>
            </w:r>
            <w:r w:rsidR="00702FCE" w:rsidRPr="0014634E">
              <w:rPr>
                <w:sz w:val="18"/>
              </w:rPr>
              <w:t>rowadz</w:t>
            </w:r>
            <w:r w:rsidRPr="0014634E">
              <w:rPr>
                <w:sz w:val="18"/>
              </w:rPr>
              <w:t>onych</w:t>
            </w:r>
            <w:r w:rsidR="00702FCE" w:rsidRPr="0014634E">
              <w:rPr>
                <w:sz w:val="18"/>
              </w:rPr>
              <w:t xml:space="preserve"> działań zmierzających</w:t>
            </w:r>
            <w:r w:rsidR="00E81960" w:rsidRPr="0014634E">
              <w:rPr>
                <w:sz w:val="18"/>
              </w:rPr>
              <w:br/>
            </w:r>
            <w:r w:rsidR="00702FCE" w:rsidRPr="0014634E">
              <w:rPr>
                <w:sz w:val="18"/>
              </w:rPr>
              <w:t xml:space="preserve">do obniżenia </w:t>
            </w:r>
            <w:r w:rsidR="00057339" w:rsidRPr="0014634E">
              <w:rPr>
                <w:sz w:val="18"/>
              </w:rPr>
              <w:t>zanieczyszczeń powietrza</w:t>
            </w:r>
            <w:r w:rsidR="00E81960" w:rsidRPr="0014634E">
              <w:rPr>
                <w:sz w:val="18"/>
              </w:rPr>
              <w:t xml:space="preserve"> </w:t>
            </w:r>
            <w:r w:rsidR="00057339" w:rsidRPr="0014634E">
              <w:rPr>
                <w:sz w:val="18"/>
              </w:rPr>
              <w:t xml:space="preserve">z </w:t>
            </w:r>
            <w:r w:rsidRPr="0014634E">
              <w:rPr>
                <w:sz w:val="18"/>
              </w:rPr>
              <w:t>niskiej emisji</w:t>
            </w:r>
            <w:r w:rsidR="00057339" w:rsidRPr="0014634E">
              <w:rPr>
                <w:sz w:val="18"/>
              </w:rPr>
              <w:t>.</w:t>
            </w:r>
          </w:p>
          <w:p w14:paraId="4F59B8A8" w14:textId="17F129A8" w:rsidR="00BA6E23" w:rsidRPr="0014634E" w:rsidRDefault="00A20FF7">
            <w:pPr>
              <w:pStyle w:val="Legenda"/>
              <w:numPr>
                <w:ilvl w:val="0"/>
                <w:numId w:val="89"/>
              </w:numPr>
              <w:spacing w:before="0" w:line="276" w:lineRule="auto"/>
              <w:ind w:left="309" w:hanging="280"/>
              <w:rPr>
                <w:rFonts w:eastAsia="Times New Roman"/>
                <w:sz w:val="18"/>
              </w:rPr>
            </w:pPr>
            <w:r w:rsidRPr="0014634E">
              <w:rPr>
                <w:rFonts w:eastAsia="Times New Roman"/>
                <w:sz w:val="18"/>
              </w:rPr>
              <w:t xml:space="preserve">Coraz większe zainteresowanie mieszkańców </w:t>
            </w:r>
            <w:r w:rsidR="0014634E" w:rsidRPr="0014634E">
              <w:rPr>
                <w:rFonts w:eastAsia="Times New Roman"/>
                <w:sz w:val="18"/>
              </w:rPr>
              <w:t>wykorzystaniem</w:t>
            </w:r>
            <w:r w:rsidR="00F066F1" w:rsidRPr="0014634E">
              <w:rPr>
                <w:rFonts w:eastAsia="Times New Roman"/>
                <w:sz w:val="18"/>
              </w:rPr>
              <w:t xml:space="preserve"> </w:t>
            </w:r>
            <w:r w:rsidR="009B47F7" w:rsidRPr="0014634E">
              <w:rPr>
                <w:rFonts w:eastAsia="Times New Roman"/>
                <w:sz w:val="18"/>
              </w:rPr>
              <w:t>instalacji odnawialnych źródeł energii</w:t>
            </w:r>
            <w:r w:rsidRPr="0014634E">
              <w:rPr>
                <w:rFonts w:eastAsia="Times New Roman"/>
                <w:sz w:val="18"/>
              </w:rPr>
              <w:t xml:space="preserve"> (</w:t>
            </w:r>
            <w:r w:rsidR="00925F73" w:rsidRPr="0014634E">
              <w:rPr>
                <w:rFonts w:eastAsia="Times New Roman"/>
                <w:sz w:val="18"/>
              </w:rPr>
              <w:t xml:space="preserve">głównie </w:t>
            </w:r>
            <w:r w:rsidRPr="0014634E">
              <w:rPr>
                <w:rFonts w:eastAsia="Times New Roman"/>
                <w:sz w:val="18"/>
              </w:rPr>
              <w:t>paneli fotowoltaicznych</w:t>
            </w:r>
            <w:r w:rsidR="00925F73" w:rsidRPr="0014634E">
              <w:rPr>
                <w:rFonts w:eastAsia="Times New Roman"/>
                <w:sz w:val="18"/>
              </w:rPr>
              <w:t xml:space="preserve"> i</w:t>
            </w:r>
            <w:r w:rsidRPr="0014634E">
              <w:rPr>
                <w:rFonts w:eastAsia="Times New Roman"/>
                <w:sz w:val="18"/>
              </w:rPr>
              <w:t xml:space="preserve"> </w:t>
            </w:r>
            <w:r w:rsidR="008D5175" w:rsidRPr="0014634E">
              <w:rPr>
                <w:rFonts w:eastAsia="Times New Roman"/>
                <w:sz w:val="18"/>
              </w:rPr>
              <w:t>pomp ciepła</w:t>
            </w:r>
            <w:r w:rsidRPr="0014634E">
              <w:rPr>
                <w:rFonts w:eastAsia="Times New Roman"/>
                <w:sz w:val="18"/>
              </w:rPr>
              <w:t>)</w:t>
            </w:r>
            <w:r w:rsidR="009B47F7" w:rsidRPr="0014634E">
              <w:rPr>
                <w:rFonts w:eastAsia="Times New Roman"/>
                <w:sz w:val="18"/>
              </w:rPr>
              <w:t>.</w:t>
            </w:r>
          </w:p>
        </w:tc>
        <w:tc>
          <w:tcPr>
            <w:tcW w:w="4535" w:type="dxa"/>
            <w:tcBorders>
              <w:top w:val="single" w:sz="4" w:space="0" w:color="auto"/>
              <w:left w:val="single" w:sz="4" w:space="0" w:color="auto"/>
              <w:bottom w:val="single" w:sz="4" w:space="0" w:color="auto"/>
              <w:right w:val="single" w:sz="4" w:space="0" w:color="auto"/>
            </w:tcBorders>
            <w:vAlign w:val="center"/>
          </w:tcPr>
          <w:p w14:paraId="77E2BFEC" w14:textId="4CCD5507" w:rsidR="00995091" w:rsidRPr="00064B1C" w:rsidRDefault="0014634E">
            <w:pPr>
              <w:pStyle w:val="Legenda"/>
              <w:numPr>
                <w:ilvl w:val="3"/>
                <w:numId w:val="39"/>
              </w:numPr>
              <w:spacing w:before="0" w:line="276" w:lineRule="auto"/>
              <w:ind w:left="308" w:hanging="282"/>
              <w:cnfStyle w:val="000000000000" w:firstRow="0" w:lastRow="0" w:firstColumn="0" w:lastColumn="0" w:oddVBand="0" w:evenVBand="0" w:oddHBand="0" w:evenHBand="0" w:firstRowFirstColumn="0" w:firstRowLastColumn="0" w:lastRowFirstColumn="0" w:lastRowLastColumn="0"/>
              <w:rPr>
                <w:b w:val="0"/>
                <w:bCs w:val="0"/>
                <w:sz w:val="18"/>
              </w:rPr>
            </w:pPr>
            <w:r w:rsidRPr="00064B1C">
              <w:rPr>
                <w:b w:val="0"/>
                <w:bCs w:val="0"/>
                <w:sz w:val="18"/>
              </w:rPr>
              <w:t>Stosowanie niskosprawnych źródeł ciepła.</w:t>
            </w:r>
          </w:p>
          <w:p w14:paraId="4E23C7DA" w14:textId="160D33EF" w:rsidR="00995091" w:rsidRPr="00064B1C" w:rsidRDefault="00057339">
            <w:pPr>
              <w:pStyle w:val="Legenda"/>
              <w:numPr>
                <w:ilvl w:val="3"/>
                <w:numId w:val="39"/>
              </w:numPr>
              <w:spacing w:before="0" w:line="276" w:lineRule="auto"/>
              <w:ind w:left="308" w:hanging="282"/>
              <w:cnfStyle w:val="000000000000" w:firstRow="0" w:lastRow="0" w:firstColumn="0" w:lastColumn="0" w:oddVBand="0" w:evenVBand="0" w:oddHBand="0" w:evenHBand="0" w:firstRowFirstColumn="0" w:firstRowLastColumn="0" w:lastRowFirstColumn="0" w:lastRowLastColumn="0"/>
              <w:rPr>
                <w:b w:val="0"/>
                <w:bCs w:val="0"/>
                <w:sz w:val="18"/>
              </w:rPr>
            </w:pPr>
            <w:r w:rsidRPr="00064B1C">
              <w:rPr>
                <w:b w:val="0"/>
                <w:bCs w:val="0"/>
                <w:sz w:val="18"/>
              </w:rPr>
              <w:t>Przekroczenia dopuszczalnych norm jakości powietrza w przypadku</w:t>
            </w:r>
            <w:r w:rsidR="006B1EA5" w:rsidRPr="00064B1C">
              <w:rPr>
                <w:b w:val="0"/>
                <w:bCs w:val="0"/>
                <w:sz w:val="18"/>
              </w:rPr>
              <w:t xml:space="preserve"> </w:t>
            </w:r>
            <w:r w:rsidR="00925F73" w:rsidRPr="00064B1C">
              <w:rPr>
                <w:b w:val="0"/>
                <w:bCs w:val="0"/>
                <w:sz w:val="18"/>
              </w:rPr>
              <w:t>B(a)P</w:t>
            </w:r>
            <w:r w:rsidR="006B1EA5" w:rsidRPr="00064B1C">
              <w:rPr>
                <w:b w:val="0"/>
                <w:bCs w:val="0"/>
                <w:sz w:val="18"/>
              </w:rPr>
              <w:t xml:space="preserve"> oraz</w:t>
            </w:r>
            <w:r w:rsidR="00F72FC7" w:rsidRPr="00064B1C">
              <w:rPr>
                <w:b w:val="0"/>
                <w:bCs w:val="0"/>
                <w:sz w:val="18"/>
              </w:rPr>
              <w:t xml:space="preserve"> PM 2,5</w:t>
            </w:r>
            <w:r w:rsidR="006B1EA5" w:rsidRPr="00064B1C">
              <w:rPr>
                <w:b w:val="0"/>
                <w:bCs w:val="0"/>
                <w:sz w:val="18"/>
              </w:rPr>
              <w:t xml:space="preserve"> </w:t>
            </w:r>
            <w:r w:rsidR="00946619" w:rsidRPr="00064B1C">
              <w:rPr>
                <w:b w:val="0"/>
                <w:bCs w:val="0"/>
                <w:sz w:val="18"/>
              </w:rPr>
              <w:t xml:space="preserve">na terenie gminy </w:t>
            </w:r>
            <w:r w:rsidR="00AF7D3F" w:rsidRPr="00064B1C">
              <w:rPr>
                <w:b w:val="0"/>
                <w:bCs w:val="0"/>
                <w:sz w:val="18"/>
              </w:rPr>
              <w:t>Szemud</w:t>
            </w:r>
            <w:r w:rsidR="004E6120" w:rsidRPr="00064B1C">
              <w:rPr>
                <w:b w:val="0"/>
                <w:bCs w:val="0"/>
                <w:sz w:val="18"/>
              </w:rPr>
              <w:t>.</w:t>
            </w:r>
          </w:p>
          <w:p w14:paraId="40199F90" w14:textId="331FDDC0" w:rsidR="00995091" w:rsidRPr="00064B1C" w:rsidRDefault="008E0964">
            <w:pPr>
              <w:pStyle w:val="Legenda"/>
              <w:numPr>
                <w:ilvl w:val="3"/>
                <w:numId w:val="39"/>
              </w:numPr>
              <w:spacing w:before="0" w:line="276" w:lineRule="auto"/>
              <w:ind w:left="308" w:hanging="282"/>
              <w:cnfStyle w:val="000000000000" w:firstRow="0" w:lastRow="0" w:firstColumn="0" w:lastColumn="0" w:oddVBand="0" w:evenVBand="0" w:oddHBand="0" w:evenHBand="0" w:firstRowFirstColumn="0" w:firstRowLastColumn="0" w:lastRowFirstColumn="0" w:lastRowLastColumn="0"/>
              <w:rPr>
                <w:rFonts w:cs="Arial"/>
                <w:b w:val="0"/>
                <w:bCs w:val="0"/>
                <w:sz w:val="18"/>
              </w:rPr>
            </w:pPr>
            <w:r w:rsidRPr="00064B1C">
              <w:rPr>
                <w:rFonts w:cs="Arial"/>
                <w:b w:val="0"/>
                <w:bCs w:val="0"/>
                <w:sz w:val="18"/>
              </w:rPr>
              <w:t>N</w:t>
            </w:r>
            <w:r w:rsidR="00A949A5" w:rsidRPr="00064B1C">
              <w:rPr>
                <w:rFonts w:cs="Arial"/>
                <w:b w:val="0"/>
                <w:bCs w:val="0"/>
                <w:sz w:val="18"/>
              </w:rPr>
              <w:t>iska efektywność energetyczna budynków mieszkaniowych i publicznyc</w:t>
            </w:r>
            <w:r w:rsidR="00D27505" w:rsidRPr="00064B1C">
              <w:rPr>
                <w:rFonts w:cs="Arial"/>
                <w:b w:val="0"/>
                <w:bCs w:val="0"/>
                <w:sz w:val="18"/>
              </w:rPr>
              <w:t>h</w:t>
            </w:r>
            <w:r w:rsidR="00A949A5" w:rsidRPr="00064B1C">
              <w:rPr>
                <w:rFonts w:cs="Arial"/>
                <w:b w:val="0"/>
                <w:bCs w:val="0"/>
                <w:sz w:val="18"/>
              </w:rPr>
              <w:t>.</w:t>
            </w:r>
          </w:p>
          <w:p w14:paraId="1FD63565" w14:textId="0F9CAF92" w:rsidR="009C6C58" w:rsidRPr="00064B1C" w:rsidRDefault="00BA6E23">
            <w:pPr>
              <w:pStyle w:val="Akapitzlist"/>
              <w:numPr>
                <w:ilvl w:val="3"/>
                <w:numId w:val="39"/>
              </w:numPr>
              <w:ind w:left="308"/>
              <w:cnfStyle w:val="000000000000" w:firstRow="0" w:lastRow="0" w:firstColumn="0" w:lastColumn="0" w:oddVBand="0" w:evenVBand="0" w:oddHBand="0" w:evenHBand="0" w:firstRowFirstColumn="0" w:firstRowLastColumn="0" w:lastRowFirstColumn="0" w:lastRowLastColumn="0"/>
              <w:rPr>
                <w:sz w:val="18"/>
                <w:szCs w:val="18"/>
                <w:lang w:eastAsia="pl-PL"/>
              </w:rPr>
            </w:pPr>
            <w:r w:rsidRPr="00064B1C">
              <w:rPr>
                <w:rFonts w:cs="Arial"/>
                <w:sz w:val="18"/>
                <w:szCs w:val="18"/>
                <w:lang w:eastAsia="pl-PL"/>
              </w:rPr>
              <w:t>Brak możliwości stałego monitorowania jakości powietrza.</w:t>
            </w:r>
          </w:p>
        </w:tc>
      </w:tr>
      <w:tr w:rsidR="00BA097F" w:rsidRPr="00AF7D3F" w14:paraId="2F0CEB17" w14:textId="77777777" w:rsidTr="00DA57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535" w:type="dxa"/>
            <w:tcBorders>
              <w:left w:val="none" w:sz="0" w:space="0" w:color="auto"/>
              <w:right w:val="none" w:sz="0" w:space="0" w:color="auto"/>
            </w:tcBorders>
            <w:shd w:val="clear" w:color="auto" w:fill="EAF1DD" w:themeFill="accent3" w:themeFillTint="33"/>
            <w:vAlign w:val="center"/>
          </w:tcPr>
          <w:p w14:paraId="45785BF7" w14:textId="77777777" w:rsidR="00BA097F" w:rsidRPr="00064B1C" w:rsidRDefault="00165973" w:rsidP="009455AB">
            <w:pPr>
              <w:jc w:val="center"/>
              <w:rPr>
                <w:rFonts w:cs="Arial"/>
                <w:color w:val="auto"/>
                <w:sz w:val="18"/>
                <w:szCs w:val="18"/>
              </w:rPr>
            </w:pPr>
            <w:r w:rsidRPr="00064B1C">
              <w:rPr>
                <w:rFonts w:cs="Arial"/>
                <w:color w:val="000000" w:themeColor="text1" w:themeShade="BF"/>
                <w:sz w:val="18"/>
                <w:szCs w:val="18"/>
              </w:rPr>
              <w:t>SZANSE</w:t>
            </w:r>
          </w:p>
        </w:tc>
        <w:tc>
          <w:tcPr>
            <w:tcW w:w="4535" w:type="dxa"/>
            <w:tcBorders>
              <w:left w:val="none" w:sz="0" w:space="0" w:color="auto"/>
              <w:bottom w:val="single" w:sz="4" w:space="0" w:color="auto"/>
              <w:right w:val="none" w:sz="0" w:space="0" w:color="auto"/>
            </w:tcBorders>
            <w:shd w:val="clear" w:color="auto" w:fill="EAF1DD" w:themeFill="accent3" w:themeFillTint="33"/>
            <w:vAlign w:val="center"/>
          </w:tcPr>
          <w:p w14:paraId="356CEEAB" w14:textId="77777777" w:rsidR="00BA097F" w:rsidRPr="00064B1C" w:rsidRDefault="00165973" w:rsidP="009455AB">
            <w:pPr>
              <w:jc w:val="center"/>
              <w:cnfStyle w:val="000000100000" w:firstRow="0" w:lastRow="0" w:firstColumn="0" w:lastColumn="0" w:oddVBand="0" w:evenVBand="0" w:oddHBand="1" w:evenHBand="0" w:firstRowFirstColumn="0" w:firstRowLastColumn="0" w:lastRowFirstColumn="0" w:lastRowLastColumn="0"/>
              <w:rPr>
                <w:rFonts w:cs="Arial"/>
                <w:b/>
                <w:color w:val="auto"/>
                <w:sz w:val="18"/>
                <w:szCs w:val="18"/>
              </w:rPr>
            </w:pPr>
            <w:r w:rsidRPr="00064B1C">
              <w:rPr>
                <w:rFonts w:cs="Arial"/>
                <w:b/>
                <w:color w:val="000000" w:themeColor="text1" w:themeShade="BF"/>
                <w:sz w:val="18"/>
                <w:szCs w:val="18"/>
              </w:rPr>
              <w:t>ZAGROŻENIA</w:t>
            </w:r>
          </w:p>
        </w:tc>
      </w:tr>
      <w:tr w:rsidR="00BA097F" w:rsidRPr="00AF7D3F" w14:paraId="3BF65E27" w14:textId="77777777" w:rsidTr="009455A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jc w:val="center"/>
        </w:trPr>
        <w:tc>
          <w:tcPr>
            <w:cnfStyle w:val="001000000000" w:firstRow="0" w:lastRow="0" w:firstColumn="1" w:lastColumn="0" w:oddVBand="0" w:evenVBand="0" w:oddHBand="0" w:evenHBand="0" w:firstRowFirstColumn="0" w:firstRowLastColumn="0" w:lastRowFirstColumn="0" w:lastRowLastColumn="0"/>
            <w:tcW w:w="4535" w:type="dxa"/>
            <w:vAlign w:val="center"/>
          </w:tcPr>
          <w:p w14:paraId="1DA3AA73" w14:textId="77777777" w:rsidR="00BA097F" w:rsidRPr="00064B1C" w:rsidRDefault="00165973">
            <w:pPr>
              <w:pStyle w:val="Legenda"/>
              <w:numPr>
                <w:ilvl w:val="0"/>
                <w:numId w:val="90"/>
              </w:numPr>
              <w:spacing w:before="0" w:line="276" w:lineRule="auto"/>
              <w:ind w:left="309" w:hanging="280"/>
              <w:rPr>
                <w:sz w:val="18"/>
              </w:rPr>
            </w:pPr>
            <w:r w:rsidRPr="00064B1C">
              <w:rPr>
                <w:sz w:val="18"/>
              </w:rPr>
              <w:t xml:space="preserve">Stopniowe zastąpienie ogrzewania węglowego, bardziej </w:t>
            </w:r>
            <w:r w:rsidR="00925F73" w:rsidRPr="00064B1C">
              <w:rPr>
                <w:sz w:val="18"/>
              </w:rPr>
              <w:t>ekologicznym</w:t>
            </w:r>
            <w:r w:rsidRPr="00064B1C">
              <w:rPr>
                <w:sz w:val="18"/>
              </w:rPr>
              <w:t xml:space="preserve"> systemem (</w:t>
            </w:r>
            <w:r w:rsidR="00925F73" w:rsidRPr="00064B1C">
              <w:rPr>
                <w:sz w:val="18"/>
              </w:rPr>
              <w:t xml:space="preserve">ciepło systemowe, gaz, </w:t>
            </w:r>
            <w:r w:rsidRPr="00064B1C">
              <w:rPr>
                <w:sz w:val="18"/>
              </w:rPr>
              <w:t>OZE).</w:t>
            </w:r>
          </w:p>
          <w:p w14:paraId="2ACEB021" w14:textId="77777777" w:rsidR="00BA097F" w:rsidRPr="00064B1C" w:rsidRDefault="00165973">
            <w:pPr>
              <w:pStyle w:val="Legenda"/>
              <w:numPr>
                <w:ilvl w:val="0"/>
                <w:numId w:val="90"/>
              </w:numPr>
              <w:spacing w:before="0" w:line="276" w:lineRule="auto"/>
              <w:ind w:left="309" w:hanging="280"/>
              <w:rPr>
                <w:sz w:val="18"/>
              </w:rPr>
            </w:pPr>
            <w:r w:rsidRPr="00064B1C">
              <w:rPr>
                <w:sz w:val="18"/>
              </w:rPr>
              <w:t>Modernizacja kotłowni opartych na spalaniu węgla.</w:t>
            </w:r>
          </w:p>
          <w:p w14:paraId="5647BE39" w14:textId="0BA0A3A8" w:rsidR="00BA097F" w:rsidRPr="00064B1C" w:rsidRDefault="00165973">
            <w:pPr>
              <w:pStyle w:val="Legenda"/>
              <w:numPr>
                <w:ilvl w:val="0"/>
                <w:numId w:val="90"/>
              </w:numPr>
              <w:spacing w:before="0" w:line="276" w:lineRule="auto"/>
              <w:ind w:left="309" w:hanging="280"/>
              <w:rPr>
                <w:sz w:val="18"/>
              </w:rPr>
            </w:pPr>
            <w:r w:rsidRPr="00064B1C">
              <w:rPr>
                <w:sz w:val="18"/>
              </w:rPr>
              <w:t xml:space="preserve">Termomodernizacja budynków </w:t>
            </w:r>
            <w:r w:rsidR="00FD32F8" w:rsidRPr="00064B1C">
              <w:rPr>
                <w:sz w:val="18"/>
              </w:rPr>
              <w:t>na terenie gminy</w:t>
            </w:r>
            <w:r w:rsidRPr="00064B1C">
              <w:rPr>
                <w:sz w:val="18"/>
              </w:rPr>
              <w:t>.</w:t>
            </w:r>
          </w:p>
          <w:p w14:paraId="1959818D" w14:textId="77777777" w:rsidR="00BA097F" w:rsidRPr="00064B1C" w:rsidRDefault="00165973">
            <w:pPr>
              <w:pStyle w:val="Legenda"/>
              <w:numPr>
                <w:ilvl w:val="0"/>
                <w:numId w:val="90"/>
              </w:numPr>
              <w:spacing w:before="0" w:line="276" w:lineRule="auto"/>
              <w:ind w:left="309" w:hanging="280"/>
              <w:rPr>
                <w:sz w:val="18"/>
              </w:rPr>
            </w:pPr>
            <w:r w:rsidRPr="00064B1C">
              <w:rPr>
                <w:sz w:val="18"/>
              </w:rPr>
              <w:t>Tworzenie ścieżek rowerowych.</w:t>
            </w:r>
          </w:p>
          <w:p w14:paraId="78A3B71E" w14:textId="30591EA3" w:rsidR="00BA097F" w:rsidRPr="00064B1C" w:rsidRDefault="00165973">
            <w:pPr>
              <w:pStyle w:val="Legenda"/>
              <w:numPr>
                <w:ilvl w:val="0"/>
                <w:numId w:val="90"/>
              </w:numPr>
              <w:spacing w:before="0" w:line="276" w:lineRule="auto"/>
              <w:ind w:left="309" w:hanging="280"/>
              <w:rPr>
                <w:sz w:val="18"/>
              </w:rPr>
            </w:pPr>
            <w:r w:rsidRPr="00064B1C">
              <w:rPr>
                <w:sz w:val="18"/>
              </w:rPr>
              <w:t>Edukacja ekologiczna mieszkańców</w:t>
            </w:r>
            <w:r w:rsidR="00064B1C" w:rsidRPr="00064B1C">
              <w:rPr>
                <w:sz w:val="18"/>
              </w:rPr>
              <w:t xml:space="preserve"> </w:t>
            </w:r>
            <w:r w:rsidRPr="00064B1C">
              <w:rPr>
                <w:sz w:val="18"/>
              </w:rPr>
              <w:t>ze szczególnym naciskiem na zagadnienia dotyczące nielegalnego spalania odpadów komunalnych.</w:t>
            </w:r>
          </w:p>
          <w:p w14:paraId="5749BA03" w14:textId="20CE2CD7" w:rsidR="00A949A5" w:rsidRPr="00064B1C" w:rsidRDefault="00E558D1">
            <w:pPr>
              <w:pStyle w:val="Legenda"/>
              <w:numPr>
                <w:ilvl w:val="0"/>
                <w:numId w:val="90"/>
              </w:numPr>
              <w:spacing w:before="0" w:line="276" w:lineRule="auto"/>
              <w:ind w:left="309" w:hanging="280"/>
              <w:rPr>
                <w:sz w:val="18"/>
              </w:rPr>
            </w:pPr>
            <w:r w:rsidRPr="00064B1C">
              <w:rPr>
                <w:sz w:val="18"/>
              </w:rPr>
              <w:t>R</w:t>
            </w:r>
            <w:r w:rsidR="00A949A5" w:rsidRPr="00064B1C">
              <w:rPr>
                <w:sz w:val="18"/>
              </w:rPr>
              <w:t>ealizacja programów wsparcia finansowego mieszkańców ze środków wojewódzkich, krajowych i unijnych</w:t>
            </w:r>
            <w:r w:rsidRPr="00064B1C">
              <w:rPr>
                <w:sz w:val="18"/>
              </w:rPr>
              <w:t>.</w:t>
            </w:r>
          </w:p>
          <w:p w14:paraId="4271E140" w14:textId="5DE60340" w:rsidR="00A949A5" w:rsidRPr="00064B1C" w:rsidRDefault="00E558D1">
            <w:pPr>
              <w:pStyle w:val="Legenda"/>
              <w:numPr>
                <w:ilvl w:val="0"/>
                <w:numId w:val="90"/>
              </w:numPr>
              <w:spacing w:before="0" w:line="276" w:lineRule="auto"/>
              <w:ind w:left="309" w:hanging="280"/>
              <w:rPr>
                <w:sz w:val="18"/>
              </w:rPr>
            </w:pPr>
            <w:r w:rsidRPr="00064B1C">
              <w:rPr>
                <w:sz w:val="18"/>
              </w:rPr>
              <w:t>W</w:t>
            </w:r>
            <w:r w:rsidR="00A949A5" w:rsidRPr="00064B1C">
              <w:rPr>
                <w:sz w:val="18"/>
              </w:rPr>
              <w:t>zrost świadomości społecznej, poprzez prowadzone kampanie edukacyjne, w zakresie działań koniecznych do podjęcia, chroniących klimat i powietrze</w:t>
            </w:r>
            <w:r w:rsidRPr="00064B1C">
              <w:rPr>
                <w:sz w:val="18"/>
              </w:rPr>
              <w:t>.</w:t>
            </w:r>
          </w:p>
          <w:p w14:paraId="25DB3E20" w14:textId="3EFEF401" w:rsidR="00A949A5" w:rsidRPr="00064B1C" w:rsidRDefault="00E558D1">
            <w:pPr>
              <w:pStyle w:val="Legenda"/>
              <w:numPr>
                <w:ilvl w:val="0"/>
                <w:numId w:val="90"/>
              </w:numPr>
              <w:spacing w:before="0" w:line="276" w:lineRule="auto"/>
              <w:ind w:left="309" w:hanging="280"/>
              <w:rPr>
                <w:sz w:val="18"/>
              </w:rPr>
            </w:pPr>
            <w:r w:rsidRPr="00064B1C">
              <w:rPr>
                <w:sz w:val="18"/>
              </w:rPr>
              <w:t>D</w:t>
            </w:r>
            <w:r w:rsidR="00A949A5" w:rsidRPr="00064B1C">
              <w:rPr>
                <w:sz w:val="18"/>
              </w:rPr>
              <w:t>ostępność unijnych funduszy wsparcia dla instalacji OZE, rozwoju elektromobilności, adaptacji do zmian klimatu, likwidacji źródeł niskiej emisji oraz poprawy efektywności energetycznej budynków</w:t>
            </w:r>
            <w:r w:rsidRPr="00064B1C">
              <w:rPr>
                <w:sz w:val="18"/>
              </w:rPr>
              <w:t>.</w:t>
            </w:r>
          </w:p>
          <w:p w14:paraId="19CBC6D5" w14:textId="2AC75C8F" w:rsidR="00A949A5" w:rsidRPr="00064B1C" w:rsidRDefault="00E558D1">
            <w:pPr>
              <w:pStyle w:val="Legenda"/>
              <w:numPr>
                <w:ilvl w:val="0"/>
                <w:numId w:val="90"/>
              </w:numPr>
              <w:spacing w:before="0" w:line="276" w:lineRule="auto"/>
              <w:ind w:left="309" w:hanging="280"/>
              <w:rPr>
                <w:sz w:val="18"/>
              </w:rPr>
            </w:pPr>
            <w:r w:rsidRPr="00064B1C">
              <w:rPr>
                <w:sz w:val="18"/>
              </w:rPr>
              <w:t>R</w:t>
            </w:r>
            <w:r w:rsidR="00A949A5" w:rsidRPr="00064B1C">
              <w:rPr>
                <w:sz w:val="18"/>
              </w:rPr>
              <w:t>ozwój technologii alternatywnego pozyskiwania energii i ich rosnąca dostępność</w:t>
            </w:r>
            <w:r w:rsidRPr="00064B1C">
              <w:rPr>
                <w:sz w:val="18"/>
              </w:rPr>
              <w:t>.</w:t>
            </w:r>
          </w:p>
        </w:tc>
        <w:tc>
          <w:tcPr>
            <w:tcW w:w="4535" w:type="dxa"/>
          </w:tcPr>
          <w:p w14:paraId="54ED01BE" w14:textId="15D46176" w:rsidR="00995091" w:rsidRPr="00064B1C" w:rsidRDefault="00165973">
            <w:pPr>
              <w:pStyle w:val="Legenda"/>
              <w:numPr>
                <w:ilvl w:val="6"/>
                <w:numId w:val="39"/>
              </w:numPr>
              <w:spacing w:before="0" w:line="276" w:lineRule="auto"/>
              <w:ind w:left="309" w:hanging="280"/>
              <w:cnfStyle w:val="000000000000" w:firstRow="0" w:lastRow="0" w:firstColumn="0" w:lastColumn="0" w:oddVBand="0" w:evenVBand="0" w:oddHBand="0" w:evenHBand="0" w:firstRowFirstColumn="0" w:firstRowLastColumn="0" w:lastRowFirstColumn="0" w:lastRowLastColumn="0"/>
              <w:rPr>
                <w:b w:val="0"/>
                <w:bCs w:val="0"/>
                <w:sz w:val="18"/>
              </w:rPr>
            </w:pPr>
            <w:r w:rsidRPr="00064B1C">
              <w:rPr>
                <w:b w:val="0"/>
                <w:bCs w:val="0"/>
                <w:sz w:val="18"/>
              </w:rPr>
              <w:t>Zanieczyszczenie powietrza wynikające z</w:t>
            </w:r>
            <w:r w:rsidR="0031653E" w:rsidRPr="00064B1C">
              <w:rPr>
                <w:b w:val="0"/>
                <w:bCs w:val="0"/>
                <w:sz w:val="18"/>
              </w:rPr>
              <w:t xml:space="preserve"> </w:t>
            </w:r>
            <w:r w:rsidRPr="00064B1C">
              <w:rPr>
                <w:b w:val="0"/>
                <w:bCs w:val="0"/>
                <w:sz w:val="18"/>
              </w:rPr>
              <w:t>tzw. niskiej emisji, w tym spalania odpadów</w:t>
            </w:r>
            <w:r w:rsidR="008D5175" w:rsidRPr="00064B1C">
              <w:rPr>
                <w:b w:val="0"/>
                <w:bCs w:val="0"/>
                <w:sz w:val="18"/>
              </w:rPr>
              <w:t xml:space="preserve"> komunalnych w piecach domowych.</w:t>
            </w:r>
          </w:p>
          <w:p w14:paraId="302B965C" w14:textId="5772C098" w:rsidR="00995091" w:rsidRPr="00064B1C" w:rsidRDefault="00165973">
            <w:pPr>
              <w:pStyle w:val="Legenda"/>
              <w:numPr>
                <w:ilvl w:val="6"/>
                <w:numId w:val="39"/>
              </w:numPr>
              <w:spacing w:before="0" w:line="276" w:lineRule="auto"/>
              <w:ind w:left="309" w:hanging="280"/>
              <w:cnfStyle w:val="000000000000" w:firstRow="0" w:lastRow="0" w:firstColumn="0" w:lastColumn="0" w:oddVBand="0" w:evenVBand="0" w:oddHBand="0" w:evenHBand="0" w:firstRowFirstColumn="0" w:firstRowLastColumn="0" w:lastRowFirstColumn="0" w:lastRowLastColumn="0"/>
              <w:rPr>
                <w:b w:val="0"/>
                <w:bCs w:val="0"/>
                <w:sz w:val="18"/>
              </w:rPr>
            </w:pPr>
            <w:r w:rsidRPr="00064B1C">
              <w:rPr>
                <w:b w:val="0"/>
                <w:bCs w:val="0"/>
                <w:sz w:val="18"/>
              </w:rPr>
              <w:t>Wzrost natężeni</w:t>
            </w:r>
            <w:r w:rsidR="0094562A" w:rsidRPr="00064B1C">
              <w:rPr>
                <w:b w:val="0"/>
                <w:bCs w:val="0"/>
                <w:sz w:val="18"/>
              </w:rPr>
              <w:t>a</w:t>
            </w:r>
            <w:r w:rsidRPr="00064B1C">
              <w:rPr>
                <w:b w:val="0"/>
                <w:bCs w:val="0"/>
                <w:sz w:val="18"/>
              </w:rPr>
              <w:t xml:space="preserve"> ruchu pojazdów samochodowych szlakami komunikacyjnymi przebiegającymi przez teren </w:t>
            </w:r>
            <w:r w:rsidR="00BA6E23" w:rsidRPr="00064B1C">
              <w:rPr>
                <w:b w:val="0"/>
                <w:bCs w:val="0"/>
                <w:sz w:val="18"/>
              </w:rPr>
              <w:t>gminy</w:t>
            </w:r>
            <w:r w:rsidRPr="00064B1C">
              <w:rPr>
                <w:b w:val="0"/>
                <w:bCs w:val="0"/>
                <w:sz w:val="18"/>
              </w:rPr>
              <w:t>.</w:t>
            </w:r>
          </w:p>
          <w:p w14:paraId="011F5272" w14:textId="1FBDF55A" w:rsidR="00995091" w:rsidRPr="00064B1C" w:rsidRDefault="00165973">
            <w:pPr>
              <w:pStyle w:val="Legenda"/>
              <w:numPr>
                <w:ilvl w:val="6"/>
                <w:numId w:val="39"/>
              </w:numPr>
              <w:spacing w:before="0" w:line="276" w:lineRule="auto"/>
              <w:ind w:left="309" w:hanging="280"/>
              <w:cnfStyle w:val="000000000000" w:firstRow="0" w:lastRow="0" w:firstColumn="0" w:lastColumn="0" w:oddVBand="0" w:evenVBand="0" w:oddHBand="0" w:evenHBand="0" w:firstRowFirstColumn="0" w:firstRowLastColumn="0" w:lastRowFirstColumn="0" w:lastRowLastColumn="0"/>
              <w:rPr>
                <w:b w:val="0"/>
                <w:bCs w:val="0"/>
                <w:sz w:val="18"/>
              </w:rPr>
            </w:pPr>
            <w:r w:rsidRPr="00064B1C">
              <w:rPr>
                <w:b w:val="0"/>
                <w:bCs w:val="0"/>
                <w:sz w:val="18"/>
              </w:rPr>
              <w:t>Brak wystarczających środków finansowych</w:t>
            </w:r>
            <w:r w:rsidR="00070F9C" w:rsidRPr="00064B1C">
              <w:rPr>
                <w:b w:val="0"/>
                <w:bCs w:val="0"/>
                <w:sz w:val="18"/>
              </w:rPr>
              <w:br/>
            </w:r>
            <w:r w:rsidRPr="00064B1C">
              <w:rPr>
                <w:b w:val="0"/>
                <w:bCs w:val="0"/>
                <w:sz w:val="18"/>
              </w:rPr>
              <w:t>na inwestycje związane z ochroną powietrza.</w:t>
            </w:r>
          </w:p>
          <w:p w14:paraId="3E262A9F" w14:textId="2147C724" w:rsidR="00995091" w:rsidRPr="00064B1C" w:rsidRDefault="00165973">
            <w:pPr>
              <w:pStyle w:val="Legenda"/>
              <w:numPr>
                <w:ilvl w:val="6"/>
                <w:numId w:val="39"/>
              </w:numPr>
              <w:spacing w:before="0" w:line="276" w:lineRule="auto"/>
              <w:ind w:left="309" w:hanging="280"/>
              <w:cnfStyle w:val="000000000000" w:firstRow="0" w:lastRow="0" w:firstColumn="0" w:lastColumn="0" w:oddVBand="0" w:evenVBand="0" w:oddHBand="0" w:evenHBand="0" w:firstRowFirstColumn="0" w:firstRowLastColumn="0" w:lastRowFirstColumn="0" w:lastRowLastColumn="0"/>
              <w:rPr>
                <w:b w:val="0"/>
                <w:bCs w:val="0"/>
                <w:sz w:val="18"/>
              </w:rPr>
            </w:pPr>
            <w:r w:rsidRPr="00064B1C">
              <w:rPr>
                <w:b w:val="0"/>
                <w:bCs w:val="0"/>
                <w:sz w:val="18"/>
              </w:rPr>
              <w:t xml:space="preserve">Zanieczyszczenia powietrza pochodzące spoza obszaru </w:t>
            </w:r>
            <w:r w:rsidR="00D27505" w:rsidRPr="00064B1C">
              <w:rPr>
                <w:b w:val="0"/>
                <w:bCs w:val="0"/>
                <w:sz w:val="18"/>
              </w:rPr>
              <w:t>gminy</w:t>
            </w:r>
            <w:r w:rsidRPr="00064B1C">
              <w:rPr>
                <w:b w:val="0"/>
                <w:bCs w:val="0"/>
                <w:sz w:val="18"/>
              </w:rPr>
              <w:t>.</w:t>
            </w:r>
          </w:p>
          <w:p w14:paraId="437AEC27" w14:textId="67658EDA" w:rsidR="00995091" w:rsidRPr="00064B1C" w:rsidRDefault="00057339">
            <w:pPr>
              <w:pStyle w:val="Legenda"/>
              <w:numPr>
                <w:ilvl w:val="6"/>
                <w:numId w:val="39"/>
              </w:numPr>
              <w:spacing w:before="0" w:line="276" w:lineRule="auto"/>
              <w:ind w:left="309" w:hanging="280"/>
              <w:cnfStyle w:val="000000000000" w:firstRow="0" w:lastRow="0" w:firstColumn="0" w:lastColumn="0" w:oddVBand="0" w:evenVBand="0" w:oddHBand="0" w:evenHBand="0" w:firstRowFirstColumn="0" w:firstRowLastColumn="0" w:lastRowFirstColumn="0" w:lastRowLastColumn="0"/>
              <w:rPr>
                <w:b w:val="0"/>
                <w:bCs w:val="0"/>
                <w:sz w:val="18"/>
              </w:rPr>
            </w:pPr>
            <w:r w:rsidRPr="00064B1C">
              <w:rPr>
                <w:b w:val="0"/>
                <w:bCs w:val="0"/>
                <w:sz w:val="18"/>
              </w:rPr>
              <w:t>Zanieczyszczenia powietrza wynikające z działalności przemysłowej.</w:t>
            </w:r>
          </w:p>
          <w:p w14:paraId="40BB2ACB" w14:textId="77777777" w:rsidR="00995091" w:rsidRPr="00064B1C" w:rsidRDefault="008E0964">
            <w:pPr>
              <w:pStyle w:val="Legenda"/>
              <w:numPr>
                <w:ilvl w:val="6"/>
                <w:numId w:val="39"/>
              </w:numPr>
              <w:spacing w:before="0" w:line="276" w:lineRule="auto"/>
              <w:ind w:left="309" w:hanging="280"/>
              <w:cnfStyle w:val="000000000000" w:firstRow="0" w:lastRow="0" w:firstColumn="0" w:lastColumn="0" w:oddVBand="0" w:evenVBand="0" w:oddHBand="0" w:evenHBand="0" w:firstRowFirstColumn="0" w:firstRowLastColumn="0" w:lastRowFirstColumn="0" w:lastRowLastColumn="0"/>
              <w:rPr>
                <w:b w:val="0"/>
                <w:bCs w:val="0"/>
                <w:sz w:val="18"/>
              </w:rPr>
            </w:pPr>
            <w:r w:rsidRPr="00064B1C">
              <w:rPr>
                <w:b w:val="0"/>
                <w:bCs w:val="0"/>
                <w:sz w:val="18"/>
              </w:rPr>
              <w:t>W</w:t>
            </w:r>
            <w:r w:rsidR="00A949A5" w:rsidRPr="00064B1C">
              <w:rPr>
                <w:b w:val="0"/>
                <w:bCs w:val="0"/>
                <w:sz w:val="18"/>
              </w:rPr>
              <w:t>ysokie ceny przyjaznych środowisku nośników energii</w:t>
            </w:r>
            <w:r w:rsidRPr="00064B1C">
              <w:rPr>
                <w:b w:val="0"/>
                <w:bCs w:val="0"/>
                <w:sz w:val="18"/>
              </w:rPr>
              <w:t>.</w:t>
            </w:r>
          </w:p>
          <w:p w14:paraId="50BE9F69" w14:textId="19E9FDD2" w:rsidR="008D5175" w:rsidRPr="00064B1C" w:rsidRDefault="008D5175">
            <w:pPr>
              <w:pStyle w:val="Legenda"/>
              <w:numPr>
                <w:ilvl w:val="6"/>
                <w:numId w:val="39"/>
              </w:numPr>
              <w:spacing w:before="0" w:line="276" w:lineRule="auto"/>
              <w:ind w:left="309" w:hanging="280"/>
              <w:cnfStyle w:val="000000000000" w:firstRow="0" w:lastRow="0" w:firstColumn="0" w:lastColumn="0" w:oddVBand="0" w:evenVBand="0" w:oddHBand="0" w:evenHBand="0" w:firstRowFirstColumn="0" w:firstRowLastColumn="0" w:lastRowFirstColumn="0" w:lastRowLastColumn="0"/>
              <w:rPr>
                <w:b w:val="0"/>
                <w:bCs w:val="0"/>
                <w:sz w:val="18"/>
              </w:rPr>
            </w:pPr>
            <w:r w:rsidRPr="00064B1C">
              <w:rPr>
                <w:b w:val="0"/>
                <w:bCs w:val="0"/>
                <w:sz w:val="18"/>
              </w:rPr>
              <w:t>Brak mocy wykonawczych w zakresie źródeł ciepła i OZE</w:t>
            </w:r>
            <w:r w:rsidR="00C610CF" w:rsidRPr="00064B1C">
              <w:rPr>
                <w:b w:val="0"/>
                <w:bCs w:val="0"/>
                <w:sz w:val="18"/>
              </w:rPr>
              <w:t>.</w:t>
            </w:r>
          </w:p>
        </w:tc>
      </w:tr>
    </w:tbl>
    <w:p w14:paraId="604B39BF" w14:textId="77777777" w:rsidR="001451DB" w:rsidRPr="00AF7D3F" w:rsidRDefault="001451DB">
      <w:pPr>
        <w:spacing w:line="240" w:lineRule="auto"/>
        <w:jc w:val="left"/>
        <w:rPr>
          <w:rFonts w:eastAsiaTheme="majorEastAsia" w:cs="Arial"/>
          <w:b/>
          <w:bCs/>
          <w:color w:val="auto"/>
          <w:sz w:val="28"/>
          <w:szCs w:val="26"/>
          <w:highlight w:val="yellow"/>
        </w:rPr>
      </w:pPr>
      <w:bookmarkStart w:id="213" w:name="_Toc434322030"/>
      <w:bookmarkStart w:id="214" w:name="_Toc405554667"/>
      <w:bookmarkStart w:id="215" w:name="_Toc404941377"/>
      <w:bookmarkEnd w:id="213"/>
      <w:bookmarkEnd w:id="214"/>
      <w:bookmarkEnd w:id="215"/>
      <w:r w:rsidRPr="00AF7D3F">
        <w:rPr>
          <w:rFonts w:cs="Arial"/>
          <w:color w:val="auto"/>
          <w:highlight w:val="yellow"/>
        </w:rPr>
        <w:br w:type="page"/>
      </w:r>
    </w:p>
    <w:p w14:paraId="02C776AB" w14:textId="1940A6C9" w:rsidR="00BA097F" w:rsidRPr="005C28CD" w:rsidRDefault="00165973" w:rsidP="00894511">
      <w:pPr>
        <w:pStyle w:val="Nagwek2"/>
        <w:spacing w:before="240"/>
        <w:rPr>
          <w:rFonts w:cs="Arial"/>
          <w:color w:val="auto"/>
        </w:rPr>
      </w:pPr>
      <w:bookmarkStart w:id="216" w:name="_Toc118291523"/>
      <w:r w:rsidRPr="005C28CD">
        <w:rPr>
          <w:rFonts w:cs="Arial"/>
          <w:color w:val="auto"/>
        </w:rPr>
        <w:lastRenderedPageBreak/>
        <w:t>5.2. Zagrożenia hałasem</w:t>
      </w:r>
      <w:bookmarkEnd w:id="216"/>
    </w:p>
    <w:p w14:paraId="392024A3" w14:textId="77777777" w:rsidR="00BA097F" w:rsidRPr="005C28CD" w:rsidRDefault="00165973">
      <w:pPr>
        <w:pStyle w:val="Nagwek3"/>
        <w:rPr>
          <w:rFonts w:cs="Arial"/>
          <w:color w:val="auto"/>
        </w:rPr>
      </w:pPr>
      <w:bookmarkStart w:id="217" w:name="_Toc337453401"/>
      <w:bookmarkStart w:id="218" w:name="_Toc434322033"/>
      <w:bookmarkStart w:id="219" w:name="_Toc413067055"/>
      <w:bookmarkStart w:id="220" w:name="_Toc350419122"/>
      <w:bookmarkStart w:id="221" w:name="_Toc118291524"/>
      <w:r w:rsidRPr="005C28CD">
        <w:rPr>
          <w:rFonts w:cs="Arial"/>
          <w:color w:val="auto"/>
        </w:rPr>
        <w:t xml:space="preserve">5.2.1. </w:t>
      </w:r>
      <w:bookmarkEnd w:id="217"/>
      <w:r w:rsidRPr="005C28CD">
        <w:rPr>
          <w:rFonts w:cs="Arial"/>
          <w:color w:val="auto"/>
        </w:rPr>
        <w:t>Stan wyjściowy</w:t>
      </w:r>
      <w:bookmarkEnd w:id="218"/>
      <w:bookmarkEnd w:id="219"/>
      <w:bookmarkEnd w:id="220"/>
      <w:bookmarkEnd w:id="221"/>
    </w:p>
    <w:p w14:paraId="212A42A2" w14:textId="5AE8A57B" w:rsidR="00BA097F" w:rsidRPr="005C28CD" w:rsidRDefault="00165973">
      <w:pPr>
        <w:rPr>
          <w:rFonts w:cs="Arial"/>
          <w:color w:val="auto"/>
        </w:rPr>
      </w:pPr>
      <w:bookmarkStart w:id="222" w:name="_Hlk96421456"/>
      <w:r w:rsidRPr="005C28CD">
        <w:rPr>
          <w:rFonts w:cs="Arial"/>
          <w:color w:val="auto"/>
        </w:rPr>
        <w:t>Hałas definiuje się jako wszystkie niepożądane, nieprzyjemne, dokuczliwe lub szkodliwe drgania mechaniczne ośrodka sprężystego oddziałujące na organizm ludzki. Zgodnie z ustawą z dnia 27 kwietnia 2001</w:t>
      </w:r>
      <w:r w:rsidR="0094562A" w:rsidRPr="005C28CD">
        <w:rPr>
          <w:rFonts w:cs="Arial"/>
          <w:color w:val="auto"/>
        </w:rPr>
        <w:t> </w:t>
      </w:r>
      <w:r w:rsidRPr="005C28CD">
        <w:rPr>
          <w:rFonts w:cs="Arial"/>
          <w:color w:val="auto"/>
        </w:rPr>
        <w:t xml:space="preserve">r. – Prawo ochrony środowiska </w:t>
      </w:r>
      <w:r w:rsidRPr="005C28CD">
        <w:rPr>
          <w:rFonts w:cs="Arial"/>
          <w:color w:val="auto"/>
          <w:lang w:eastAsia="pl-PL"/>
        </w:rPr>
        <w:t>(</w:t>
      </w:r>
      <w:r w:rsidR="0060136E" w:rsidRPr="005C28CD">
        <w:rPr>
          <w:rFonts w:cs="Arial"/>
          <w:bCs/>
          <w:shd w:val="clear" w:color="auto" w:fill="FFFFFF"/>
        </w:rPr>
        <w:t xml:space="preserve">Dz.U. </w:t>
      </w:r>
      <w:r w:rsidR="00DB62DD" w:rsidRPr="005C28CD">
        <w:rPr>
          <w:rFonts w:cs="Arial"/>
          <w:bCs/>
          <w:shd w:val="clear" w:color="auto" w:fill="FFFFFF"/>
        </w:rPr>
        <w:t xml:space="preserve">z </w:t>
      </w:r>
      <w:r w:rsidR="0060136E" w:rsidRPr="005C28CD">
        <w:rPr>
          <w:rFonts w:cs="Arial"/>
          <w:bCs/>
          <w:shd w:val="clear" w:color="auto" w:fill="FFFFFF"/>
        </w:rPr>
        <w:t xml:space="preserve">2021 </w:t>
      </w:r>
      <w:r w:rsidR="00DB62DD" w:rsidRPr="005C28CD">
        <w:rPr>
          <w:rFonts w:cs="Arial"/>
          <w:bCs/>
          <w:shd w:val="clear" w:color="auto" w:fill="FFFFFF"/>
        </w:rPr>
        <w:t xml:space="preserve">r. </w:t>
      </w:r>
      <w:r w:rsidR="0060136E" w:rsidRPr="005C28CD">
        <w:rPr>
          <w:rFonts w:cs="Arial"/>
          <w:bCs/>
          <w:shd w:val="clear" w:color="auto" w:fill="FFFFFF"/>
        </w:rPr>
        <w:t>poz. 1973</w:t>
      </w:r>
      <w:r w:rsidR="007A1A3B">
        <w:rPr>
          <w:rFonts w:cs="Arial"/>
          <w:bCs/>
          <w:shd w:val="clear" w:color="auto" w:fill="FFFFFF"/>
        </w:rPr>
        <w:br/>
      </w:r>
      <w:r w:rsidR="00DD5313" w:rsidRPr="005C28CD">
        <w:rPr>
          <w:rFonts w:cs="Arial"/>
          <w:bCs/>
          <w:shd w:val="clear" w:color="auto" w:fill="FFFFFF"/>
        </w:rPr>
        <w:t xml:space="preserve">z </w:t>
      </w:r>
      <w:r w:rsidR="00DB62DD" w:rsidRPr="005C28CD">
        <w:rPr>
          <w:rFonts w:cs="Arial"/>
          <w:bCs/>
          <w:shd w:val="clear" w:color="auto" w:fill="FFFFFF"/>
        </w:rPr>
        <w:t xml:space="preserve">późn. </w:t>
      </w:r>
      <w:r w:rsidR="00DD5313" w:rsidRPr="005C28CD">
        <w:rPr>
          <w:rFonts w:cs="Arial"/>
          <w:bCs/>
          <w:shd w:val="clear" w:color="auto" w:fill="FFFFFF"/>
        </w:rPr>
        <w:t>zm.</w:t>
      </w:r>
      <w:r w:rsidRPr="005C28CD">
        <w:rPr>
          <w:rFonts w:cs="Arial"/>
          <w:bCs/>
          <w:color w:val="000000"/>
          <w:shd w:val="clear" w:color="auto" w:fill="FFFFFF"/>
        </w:rPr>
        <w:t xml:space="preserve">), </w:t>
      </w:r>
      <w:r w:rsidRPr="005C28CD">
        <w:rPr>
          <w:rFonts w:cs="Arial"/>
          <w:color w:val="auto"/>
        </w:rPr>
        <w:t>podstawowe pojęcia z zakresu ochrony przed hałasem są następujące:</w:t>
      </w:r>
    </w:p>
    <w:p w14:paraId="6D4AFAEB" w14:textId="77777777" w:rsidR="00BA097F" w:rsidRPr="005C28CD" w:rsidRDefault="00165973" w:rsidP="00FC512E">
      <w:pPr>
        <w:numPr>
          <w:ilvl w:val="0"/>
          <w:numId w:val="11"/>
        </w:numPr>
        <w:rPr>
          <w:rFonts w:cs="Arial"/>
          <w:color w:val="auto"/>
        </w:rPr>
      </w:pPr>
      <w:r w:rsidRPr="005C28CD">
        <w:rPr>
          <w:rFonts w:cs="Arial"/>
          <w:color w:val="auto"/>
        </w:rPr>
        <w:t xml:space="preserve">emisja – wprowadzane bezpośrednio lub pośrednio energie do powietrza, wody </w:t>
      </w:r>
      <w:r w:rsidR="008D1697" w:rsidRPr="005C28CD">
        <w:rPr>
          <w:rFonts w:cs="Arial"/>
          <w:color w:val="auto"/>
        </w:rPr>
        <w:br/>
      </w:r>
      <w:r w:rsidRPr="005C28CD">
        <w:rPr>
          <w:rFonts w:cs="Arial"/>
          <w:color w:val="auto"/>
        </w:rPr>
        <w:t>lub ziemi, związane z działalnością człowieka (takie jak hałas czy wibracje),</w:t>
      </w:r>
    </w:p>
    <w:p w14:paraId="708900CE" w14:textId="77777777" w:rsidR="00BA097F" w:rsidRPr="005C28CD" w:rsidRDefault="00165973" w:rsidP="00FC512E">
      <w:pPr>
        <w:numPr>
          <w:ilvl w:val="0"/>
          <w:numId w:val="11"/>
        </w:numPr>
        <w:rPr>
          <w:rFonts w:cs="Arial"/>
          <w:color w:val="auto"/>
        </w:rPr>
      </w:pPr>
      <w:r w:rsidRPr="005C28CD">
        <w:rPr>
          <w:rFonts w:cs="Arial"/>
          <w:color w:val="auto"/>
        </w:rPr>
        <w:t>hałas – dźwięki o częstotliwościach od 16 Hz do 16.000 Hz,</w:t>
      </w:r>
    </w:p>
    <w:p w14:paraId="52F0CD5B" w14:textId="77777777" w:rsidR="00BA097F" w:rsidRPr="005C28CD" w:rsidRDefault="00165973" w:rsidP="00FC512E">
      <w:pPr>
        <w:numPr>
          <w:ilvl w:val="0"/>
          <w:numId w:val="11"/>
        </w:numPr>
        <w:spacing w:after="120"/>
        <w:rPr>
          <w:rFonts w:cs="Arial"/>
          <w:color w:val="auto"/>
        </w:rPr>
      </w:pPr>
      <w:r w:rsidRPr="005C28CD">
        <w:rPr>
          <w:rFonts w:cs="Arial"/>
          <w:color w:val="auto"/>
        </w:rPr>
        <w:t>poziom hałasu – równoważny poziom dźwięku A wyrażony w decybelach (dB).</w:t>
      </w:r>
    </w:p>
    <w:p w14:paraId="2E2DEEE3" w14:textId="3C0B268A" w:rsidR="00C96A9A" w:rsidRPr="005C28CD" w:rsidRDefault="00165973" w:rsidP="001318D9">
      <w:pPr>
        <w:spacing w:after="120"/>
        <w:rPr>
          <w:rFonts w:cs="Arial"/>
          <w:color w:val="auto"/>
        </w:rPr>
      </w:pPr>
      <w:r w:rsidRPr="005C28CD">
        <w:rPr>
          <w:rFonts w:cs="Arial"/>
          <w:color w:val="auto"/>
        </w:rPr>
        <w:t>Oceny stanu akustycznego środowiska i obserwacji zmian dokonuje się w ramach Państwowego Monitoringu Środowiska, zgodnie z art. 117 ustawy Prawo ochrony środowiska. W rozumieniu ustawy ochrona przed hałasem polega na zapewnieniu jak najlepszego stanu akustycznego środowiska, w szczególności na utrzymaniu poziomu hałasu poniżej dopuszczalnego lub co najmniej na tym poziomie, oraz zmniejszeniu poziomu hałasu</w:t>
      </w:r>
      <w:r w:rsidR="00070F9C" w:rsidRPr="005C28CD">
        <w:rPr>
          <w:rFonts w:cs="Arial"/>
          <w:color w:val="auto"/>
        </w:rPr>
        <w:br/>
      </w:r>
      <w:r w:rsidRPr="005C28CD">
        <w:rPr>
          <w:rFonts w:cs="Arial"/>
          <w:color w:val="auto"/>
        </w:rPr>
        <w:t>co najmniej do dopuszczalnego, gdy nie jest on dotrzymany.</w:t>
      </w:r>
    </w:p>
    <w:p w14:paraId="7E02F0B8" w14:textId="7571EA14" w:rsidR="00BA097F" w:rsidRPr="005C28CD" w:rsidRDefault="00165973">
      <w:pPr>
        <w:rPr>
          <w:rFonts w:cs="Arial"/>
          <w:color w:val="auto"/>
        </w:rPr>
      </w:pPr>
      <w:r w:rsidRPr="005C28CD">
        <w:rPr>
          <w:rFonts w:cs="Arial"/>
          <w:color w:val="auto"/>
        </w:rPr>
        <w:t xml:space="preserve">W związku ze stwierdzoną uciążliwością akustyczną hałasów komunikacyjnych Państwowy Zakład Higieny opracował skalę subiektywnej uciążliwości zewnętrznych tego rodzaju hałasów. Zgodnie z dokonaną klasyfikacją uciążliwość hałasów komunikacyjnych zależy </w:t>
      </w:r>
      <w:r w:rsidR="008D1697" w:rsidRPr="005C28CD">
        <w:rPr>
          <w:rFonts w:cs="Arial"/>
          <w:color w:val="auto"/>
        </w:rPr>
        <w:br/>
      </w:r>
      <w:r w:rsidRPr="005C28CD">
        <w:rPr>
          <w:rFonts w:cs="Arial"/>
          <w:color w:val="auto"/>
        </w:rPr>
        <w:t>od wartości poziomu równoważnego L</w:t>
      </w:r>
      <w:r w:rsidRPr="005C28CD">
        <w:rPr>
          <w:rFonts w:cs="Arial"/>
          <w:color w:val="auto"/>
          <w:vertAlign w:val="subscript"/>
        </w:rPr>
        <w:t xml:space="preserve">Aeq </w:t>
      </w:r>
      <w:r w:rsidRPr="005C28CD">
        <w:rPr>
          <w:rFonts w:cs="Arial"/>
          <w:color w:val="auto"/>
        </w:rPr>
        <w:t>i wynosi odpowiednio:</w:t>
      </w:r>
    </w:p>
    <w:p w14:paraId="51D9C67E" w14:textId="77777777" w:rsidR="00BA097F" w:rsidRPr="005C28CD" w:rsidRDefault="00165973" w:rsidP="00FC512E">
      <w:pPr>
        <w:numPr>
          <w:ilvl w:val="0"/>
          <w:numId w:val="12"/>
        </w:numPr>
        <w:rPr>
          <w:rFonts w:cs="Arial"/>
          <w:color w:val="auto"/>
        </w:rPr>
      </w:pPr>
      <w:r w:rsidRPr="005C28CD">
        <w:rPr>
          <w:rFonts w:cs="Arial"/>
          <w:color w:val="auto"/>
        </w:rPr>
        <w:t>mała uciążliwość</w:t>
      </w:r>
      <w:r w:rsidRPr="005C28CD">
        <w:rPr>
          <w:rFonts w:cs="Arial"/>
          <w:color w:val="auto"/>
        </w:rPr>
        <w:tab/>
      </w:r>
      <w:r w:rsidRPr="005C28CD">
        <w:rPr>
          <w:rFonts w:cs="Arial"/>
          <w:color w:val="auto"/>
        </w:rPr>
        <w:tab/>
      </w:r>
      <w:r w:rsidRPr="005C28CD">
        <w:rPr>
          <w:rFonts w:cs="Arial"/>
          <w:color w:val="auto"/>
        </w:rPr>
        <w:tab/>
        <w:t xml:space="preserve"> L</w:t>
      </w:r>
      <w:r w:rsidRPr="005C28CD">
        <w:rPr>
          <w:rFonts w:cs="Arial"/>
          <w:color w:val="auto"/>
          <w:vertAlign w:val="subscript"/>
        </w:rPr>
        <w:t>Aeq</w:t>
      </w:r>
      <w:r w:rsidRPr="005C28CD">
        <w:rPr>
          <w:rFonts w:cs="Arial"/>
          <w:color w:val="auto"/>
        </w:rPr>
        <w:t>&lt; 52 dB</w:t>
      </w:r>
    </w:p>
    <w:p w14:paraId="2AA0AF29" w14:textId="77777777" w:rsidR="00BA097F" w:rsidRPr="005C28CD" w:rsidRDefault="00165973" w:rsidP="00FC512E">
      <w:pPr>
        <w:numPr>
          <w:ilvl w:val="0"/>
          <w:numId w:val="12"/>
        </w:numPr>
        <w:rPr>
          <w:rFonts w:cs="Arial"/>
          <w:color w:val="auto"/>
        </w:rPr>
      </w:pPr>
      <w:r w:rsidRPr="005C28CD">
        <w:rPr>
          <w:rFonts w:cs="Arial"/>
          <w:color w:val="auto"/>
        </w:rPr>
        <w:t>średnia uciążliwość</w:t>
      </w:r>
      <w:r w:rsidRPr="005C28CD">
        <w:rPr>
          <w:rFonts w:cs="Arial"/>
          <w:color w:val="auto"/>
        </w:rPr>
        <w:tab/>
      </w:r>
      <w:r w:rsidRPr="005C28CD">
        <w:rPr>
          <w:rFonts w:cs="Arial"/>
          <w:color w:val="auto"/>
        </w:rPr>
        <w:tab/>
        <w:t xml:space="preserve"> 52 dB&lt;L</w:t>
      </w:r>
      <w:r w:rsidRPr="005C28CD">
        <w:rPr>
          <w:rFonts w:cs="Arial"/>
          <w:color w:val="auto"/>
          <w:vertAlign w:val="subscript"/>
        </w:rPr>
        <w:t>Aeq</w:t>
      </w:r>
      <w:r w:rsidRPr="005C28CD">
        <w:rPr>
          <w:rFonts w:cs="Arial"/>
          <w:color w:val="auto"/>
        </w:rPr>
        <w:t>&lt; 62 dB</w:t>
      </w:r>
    </w:p>
    <w:p w14:paraId="716C7422" w14:textId="77777777" w:rsidR="00BA097F" w:rsidRPr="005C28CD" w:rsidRDefault="00165973" w:rsidP="00FC512E">
      <w:pPr>
        <w:numPr>
          <w:ilvl w:val="0"/>
          <w:numId w:val="12"/>
        </w:numPr>
        <w:rPr>
          <w:rFonts w:cs="Arial"/>
          <w:color w:val="auto"/>
        </w:rPr>
      </w:pPr>
      <w:r w:rsidRPr="005C28CD">
        <w:rPr>
          <w:rFonts w:cs="Arial"/>
          <w:color w:val="auto"/>
        </w:rPr>
        <w:t>duża uciążliwość</w:t>
      </w:r>
      <w:r w:rsidRPr="005C28CD">
        <w:rPr>
          <w:rFonts w:cs="Arial"/>
          <w:color w:val="auto"/>
        </w:rPr>
        <w:tab/>
      </w:r>
      <w:r w:rsidRPr="005C28CD">
        <w:rPr>
          <w:rFonts w:cs="Arial"/>
          <w:color w:val="auto"/>
        </w:rPr>
        <w:tab/>
        <w:t xml:space="preserve"> 63 dB&lt;L</w:t>
      </w:r>
      <w:r w:rsidRPr="005C28CD">
        <w:rPr>
          <w:rFonts w:cs="Arial"/>
          <w:color w:val="auto"/>
          <w:vertAlign w:val="subscript"/>
        </w:rPr>
        <w:t>Aeq</w:t>
      </w:r>
      <w:r w:rsidRPr="005C28CD">
        <w:rPr>
          <w:rFonts w:cs="Arial"/>
          <w:color w:val="auto"/>
        </w:rPr>
        <w:t>&lt; 70 dB</w:t>
      </w:r>
    </w:p>
    <w:p w14:paraId="68B03E0D" w14:textId="77777777" w:rsidR="00BA097F" w:rsidRPr="005C28CD" w:rsidRDefault="00165973" w:rsidP="00FC512E">
      <w:pPr>
        <w:numPr>
          <w:ilvl w:val="0"/>
          <w:numId w:val="12"/>
        </w:numPr>
        <w:spacing w:after="240"/>
        <w:rPr>
          <w:rFonts w:cs="Arial"/>
          <w:color w:val="auto"/>
        </w:rPr>
      </w:pPr>
      <w:r w:rsidRPr="005C28CD">
        <w:rPr>
          <w:rFonts w:cs="Arial"/>
          <w:color w:val="auto"/>
        </w:rPr>
        <w:t>bardzo duża uciążliwość</w:t>
      </w:r>
      <w:r w:rsidRPr="005C28CD">
        <w:rPr>
          <w:rFonts w:cs="Arial"/>
          <w:color w:val="auto"/>
        </w:rPr>
        <w:tab/>
      </w:r>
      <w:r w:rsidRPr="005C28CD">
        <w:rPr>
          <w:rFonts w:cs="Arial"/>
          <w:color w:val="auto"/>
        </w:rPr>
        <w:tab/>
        <w:t xml:space="preserve"> L</w:t>
      </w:r>
      <w:r w:rsidRPr="005C28CD">
        <w:rPr>
          <w:rFonts w:cs="Arial"/>
          <w:color w:val="auto"/>
          <w:vertAlign w:val="subscript"/>
        </w:rPr>
        <w:t>Aeq</w:t>
      </w:r>
      <w:r w:rsidRPr="005C28CD">
        <w:rPr>
          <w:rFonts w:cs="Arial"/>
          <w:color w:val="auto"/>
        </w:rPr>
        <w:t>&gt; 70 dB</w:t>
      </w:r>
    </w:p>
    <w:p w14:paraId="365E140D" w14:textId="77777777" w:rsidR="00BA097F" w:rsidRPr="005C28CD" w:rsidRDefault="00165973">
      <w:pPr>
        <w:pStyle w:val="Nagwek3"/>
        <w:rPr>
          <w:rFonts w:eastAsia="Times New Roman" w:cs="Arial"/>
          <w:color w:val="auto"/>
        </w:rPr>
      </w:pPr>
      <w:bookmarkStart w:id="223" w:name="_Toc434322034"/>
      <w:bookmarkStart w:id="224" w:name="_Toc413067056"/>
      <w:bookmarkStart w:id="225" w:name="_Toc350419123"/>
      <w:bookmarkStart w:id="226" w:name="_Toc118291525"/>
      <w:bookmarkEnd w:id="222"/>
      <w:r w:rsidRPr="005C28CD">
        <w:rPr>
          <w:rFonts w:cs="Arial"/>
          <w:color w:val="auto"/>
        </w:rPr>
        <w:t xml:space="preserve">5.2.2. </w:t>
      </w:r>
      <w:bookmarkEnd w:id="223"/>
      <w:bookmarkEnd w:id="224"/>
      <w:bookmarkEnd w:id="225"/>
      <w:r w:rsidRPr="005C28CD">
        <w:rPr>
          <w:rFonts w:cs="Arial"/>
          <w:color w:val="auto"/>
        </w:rPr>
        <w:t>Źródła hałasu</w:t>
      </w:r>
      <w:bookmarkEnd w:id="226"/>
    </w:p>
    <w:p w14:paraId="52340852" w14:textId="77777777" w:rsidR="00BA097F" w:rsidRPr="005C28CD" w:rsidRDefault="00165973">
      <w:pPr>
        <w:spacing w:after="60"/>
        <w:rPr>
          <w:rFonts w:cs="Arial"/>
          <w:b/>
          <w:color w:val="auto"/>
          <w:sz w:val="24"/>
          <w:szCs w:val="24"/>
        </w:rPr>
      </w:pPr>
      <w:bookmarkStart w:id="227" w:name="_Hlk86143379"/>
      <w:r w:rsidRPr="005C28CD">
        <w:rPr>
          <w:rFonts w:cs="Arial"/>
          <w:b/>
          <w:color w:val="auto"/>
          <w:sz w:val="24"/>
          <w:szCs w:val="24"/>
        </w:rPr>
        <w:t>Hałas drogowy</w:t>
      </w:r>
    </w:p>
    <w:p w14:paraId="31300436" w14:textId="6EBBBF2C" w:rsidR="00BA097F" w:rsidRPr="005C28CD" w:rsidRDefault="00165973" w:rsidP="00804E13">
      <w:pPr>
        <w:spacing w:after="120"/>
        <w:rPr>
          <w:rFonts w:cs="Arial"/>
          <w:color w:val="auto"/>
        </w:rPr>
      </w:pPr>
      <w:r w:rsidRPr="005C28CD">
        <w:rPr>
          <w:rFonts w:cs="Arial"/>
          <w:color w:val="auto"/>
        </w:rPr>
        <w:t xml:space="preserve">Kryteria dopuszczalności hałasu drogowego określa </w:t>
      </w:r>
      <w:r w:rsidR="00804E13" w:rsidRPr="005C28CD">
        <w:rPr>
          <w:rFonts w:cs="Arial"/>
          <w:color w:val="auto"/>
        </w:rPr>
        <w:t>Rozporządzenie Ministra Środowiska</w:t>
      </w:r>
      <w:r w:rsidR="00804E13" w:rsidRPr="005C28CD">
        <w:rPr>
          <w:rFonts w:cs="Arial"/>
          <w:color w:val="auto"/>
        </w:rPr>
        <w:br/>
        <w:t>z dnia 14 czerwca 2007 r. w sprawie dopuszczalnych poziomów hałasu w środowisku</w:t>
      </w:r>
      <w:r w:rsidR="00804E13" w:rsidRPr="005C28CD">
        <w:rPr>
          <w:rFonts w:cs="Arial"/>
          <w:color w:val="auto"/>
        </w:rPr>
        <w:br/>
        <w:t xml:space="preserve">(Dz. U. </w:t>
      </w:r>
      <w:r w:rsidR="00DB62DD" w:rsidRPr="005C28CD">
        <w:rPr>
          <w:rFonts w:cs="Arial"/>
          <w:color w:val="auto"/>
        </w:rPr>
        <w:t xml:space="preserve">z </w:t>
      </w:r>
      <w:r w:rsidR="00804E13" w:rsidRPr="005C28CD">
        <w:rPr>
          <w:rFonts w:cs="Arial"/>
          <w:color w:val="auto"/>
        </w:rPr>
        <w:t>2014</w:t>
      </w:r>
      <w:r w:rsidR="00DB62DD" w:rsidRPr="005C28CD">
        <w:rPr>
          <w:rFonts w:cs="Arial"/>
          <w:color w:val="auto"/>
        </w:rPr>
        <w:t xml:space="preserve"> r.</w:t>
      </w:r>
      <w:r w:rsidR="00804E13" w:rsidRPr="005C28CD">
        <w:rPr>
          <w:rFonts w:cs="Arial"/>
          <w:color w:val="auto"/>
        </w:rPr>
        <w:t xml:space="preserve"> poz. 112). </w:t>
      </w:r>
      <w:r w:rsidRPr="005C28CD">
        <w:rPr>
          <w:rFonts w:cs="Arial"/>
          <w:color w:val="auto"/>
        </w:rPr>
        <w:t>Dla rodzajów terenu, wyróżnionych ze względu na sposób zagospodarowania i pełnione funkcje (tj. tereny zabudowy mieszkaniowej, tereny szpitali, szkoły, tereny rekreacyjno – wypoczynkowe i uzdrowiska), ustalono dopuszczalny równoważny poziom hałasu L</w:t>
      </w:r>
      <w:r w:rsidRPr="005C28CD">
        <w:rPr>
          <w:rFonts w:cs="Arial"/>
          <w:color w:val="auto"/>
          <w:vertAlign w:val="subscript"/>
        </w:rPr>
        <w:t>AeqD</w:t>
      </w:r>
      <w:r w:rsidRPr="005C28CD">
        <w:rPr>
          <w:rFonts w:cs="Arial"/>
          <w:color w:val="auto"/>
        </w:rPr>
        <w:t xml:space="preserve"> w porze dziennej i L</w:t>
      </w:r>
      <w:r w:rsidRPr="005C28CD">
        <w:rPr>
          <w:rFonts w:cs="Arial"/>
          <w:color w:val="auto"/>
          <w:vertAlign w:val="subscript"/>
        </w:rPr>
        <w:t>AeqN</w:t>
      </w:r>
      <w:r w:rsidRPr="005C28CD">
        <w:rPr>
          <w:rFonts w:cs="Arial"/>
          <w:color w:val="auto"/>
        </w:rPr>
        <w:t xml:space="preserve"> w porze nocnej. Podstawą określenia dopuszczalnej wartości poziomu równoważnego hałasu dla danego terenu jest zaklasyfikowanie</w:t>
      </w:r>
      <w:r w:rsidR="00804E13" w:rsidRPr="005C28CD">
        <w:rPr>
          <w:rFonts w:cs="Arial"/>
          <w:color w:val="auto"/>
        </w:rPr>
        <w:t xml:space="preserve"> </w:t>
      </w:r>
      <w:r w:rsidRPr="005C28CD">
        <w:rPr>
          <w:rFonts w:cs="Arial"/>
          <w:color w:val="auto"/>
        </w:rPr>
        <w:t>go do określonej kategorii, o wyborze której decyduje sposób jego zagospodarowania. Dla hałasu drogowego, dopuszczalne wartości poziomów hałasu wynoszą w porze dziennej –</w:t>
      </w:r>
      <w:r w:rsidR="00804E13" w:rsidRPr="005C28CD">
        <w:rPr>
          <w:rFonts w:cs="Arial"/>
          <w:color w:val="auto"/>
        </w:rPr>
        <w:t xml:space="preserve"> </w:t>
      </w:r>
      <w:r w:rsidRPr="005C28CD">
        <w:rPr>
          <w:rFonts w:cs="Arial"/>
          <w:color w:val="auto"/>
        </w:rPr>
        <w:t>w zależności od funkcji terenu – od 50 do 65 dB, w porze nocnej</w:t>
      </w:r>
      <w:r w:rsidR="00804E13" w:rsidRPr="005C28CD">
        <w:rPr>
          <w:rFonts w:cs="Arial"/>
          <w:color w:val="auto"/>
        </w:rPr>
        <w:br/>
      </w:r>
      <w:r w:rsidRPr="005C28CD">
        <w:rPr>
          <w:rFonts w:cs="Arial"/>
          <w:color w:val="auto"/>
        </w:rPr>
        <w:t xml:space="preserve">45–56 dB. </w:t>
      </w:r>
      <w:bookmarkStart w:id="228" w:name="_Toc434322109"/>
      <w:bookmarkStart w:id="229" w:name="_Toc413067116"/>
    </w:p>
    <w:p w14:paraId="1A07981C" w14:textId="17329647" w:rsidR="00BA097F" w:rsidRPr="005C28CD" w:rsidRDefault="00165973" w:rsidP="006E56FB">
      <w:r w:rsidRPr="005C28CD">
        <w:t>Poziomy dopuszczalne zostały określone dla dwóch grup wskaźników mających zastosowanie:</w:t>
      </w:r>
    </w:p>
    <w:p w14:paraId="402D3B42" w14:textId="2FDC5E53" w:rsidR="00C26CD6" w:rsidRDefault="00165973">
      <w:pPr>
        <w:pStyle w:val="PUNKTOWANIE"/>
      </w:pPr>
      <w:r w:rsidRPr="005C28CD">
        <w:t xml:space="preserve">w prowadzeniu długookresowej polityki w zakresie ochrony środowiska </w:t>
      </w:r>
      <w:r w:rsidR="008D1697" w:rsidRPr="005C28CD">
        <w:br/>
      </w:r>
      <w:r w:rsidRPr="005C28CD">
        <w:t>przed hałasem, w szczególności do sporządzania map akustycznych oraz programów ochrony środowiska przed hałasem:</w:t>
      </w:r>
    </w:p>
    <w:p w14:paraId="341B6B92" w14:textId="77777777" w:rsidR="00C26CD6" w:rsidRDefault="00C26CD6">
      <w:pPr>
        <w:spacing w:line="240" w:lineRule="auto"/>
        <w:jc w:val="left"/>
      </w:pPr>
      <w:r>
        <w:br w:type="page"/>
      </w:r>
    </w:p>
    <w:p w14:paraId="69A84A9B" w14:textId="77777777" w:rsidR="00BA097F" w:rsidRPr="005C28CD" w:rsidRDefault="00165973">
      <w:pPr>
        <w:pStyle w:val="PUNKTOWANIE"/>
        <w:numPr>
          <w:ilvl w:val="0"/>
          <w:numId w:val="123"/>
        </w:numPr>
        <w:ind w:left="1134"/>
      </w:pPr>
      <w:r w:rsidRPr="005C28CD">
        <w:lastRenderedPageBreak/>
        <w:t>L</w:t>
      </w:r>
      <w:r w:rsidRPr="005C28CD">
        <w:rPr>
          <w:vertAlign w:val="subscript"/>
        </w:rPr>
        <w:t>DWN</w:t>
      </w:r>
      <w:r w:rsidRPr="005C28CD">
        <w:t xml:space="preserve"> – długookresowy średni poziom dźwięku A wyrażony w decybelach [dB], wyznaczony w ciągu wszystkich dób w roku, z uwzględnieniem pory dnia od godz. 6.00 – 18.00, pory wieczoru od godz. 18.00 – 22.00 oraz pory nocy od godz. 22.00 – 6.00;</w:t>
      </w:r>
    </w:p>
    <w:p w14:paraId="78431551" w14:textId="77777777" w:rsidR="00BA097F" w:rsidRPr="005C28CD" w:rsidRDefault="00165973">
      <w:pPr>
        <w:pStyle w:val="PUNKTOWANIE"/>
        <w:numPr>
          <w:ilvl w:val="0"/>
          <w:numId w:val="123"/>
        </w:numPr>
        <w:ind w:left="1134"/>
      </w:pPr>
      <w:r w:rsidRPr="005C28CD">
        <w:t>L</w:t>
      </w:r>
      <w:r w:rsidRPr="005C28CD">
        <w:rPr>
          <w:vertAlign w:val="subscript"/>
        </w:rPr>
        <w:t>N</w:t>
      </w:r>
      <w:r w:rsidRPr="005C28CD">
        <w:t xml:space="preserve"> – długookresowy średni poziom dźwięku A wyrażony w decybelach [dB], wyznaczony w ciągu wszystkich pór nocy w roku od godz. 22.00-6.00,</w:t>
      </w:r>
    </w:p>
    <w:p w14:paraId="4095ABAD" w14:textId="77777777" w:rsidR="00BA097F" w:rsidRPr="005C28CD" w:rsidRDefault="00165973">
      <w:pPr>
        <w:pStyle w:val="PUNKTOWANIE"/>
      </w:pPr>
      <w:r w:rsidRPr="005C28CD">
        <w:t>do ustalania i kontroli warunków korzystania ze środowiska w odniesieniu do jednej doby:</w:t>
      </w:r>
    </w:p>
    <w:p w14:paraId="48E7F160" w14:textId="77777777" w:rsidR="00BA097F" w:rsidRPr="005C28CD" w:rsidRDefault="00165973">
      <w:pPr>
        <w:pStyle w:val="PUNKTOWANIE"/>
        <w:numPr>
          <w:ilvl w:val="0"/>
          <w:numId w:val="124"/>
        </w:numPr>
        <w:ind w:left="1134"/>
      </w:pPr>
      <w:r w:rsidRPr="005C28CD">
        <w:t>L</w:t>
      </w:r>
      <w:r w:rsidRPr="005C28CD">
        <w:rPr>
          <w:vertAlign w:val="subscript"/>
        </w:rPr>
        <w:t>AeqD</w:t>
      </w:r>
      <w:r w:rsidRPr="005C28CD">
        <w:t xml:space="preserve"> jest to równoważny poziom dźwięku A dla pory dnia, rozumianej </w:t>
      </w:r>
      <w:r w:rsidR="008D1697" w:rsidRPr="005C28CD">
        <w:br/>
      </w:r>
      <w:r w:rsidRPr="005C28CD">
        <w:t>jako przedział czasu od godz. 6.00 – 22.00,</w:t>
      </w:r>
    </w:p>
    <w:p w14:paraId="1783890E" w14:textId="2B619223" w:rsidR="001318D9" w:rsidRPr="005C28CD" w:rsidRDefault="00165973">
      <w:pPr>
        <w:pStyle w:val="PUNKTOWANIE"/>
        <w:numPr>
          <w:ilvl w:val="0"/>
          <w:numId w:val="124"/>
        </w:numPr>
        <w:ind w:left="1134"/>
      </w:pPr>
      <w:r w:rsidRPr="005C28CD">
        <w:t>L</w:t>
      </w:r>
      <w:r w:rsidRPr="005C28CD">
        <w:rPr>
          <w:vertAlign w:val="subscript"/>
        </w:rPr>
        <w:t>AeqN</w:t>
      </w:r>
      <w:r w:rsidRPr="005C28CD">
        <w:t xml:space="preserve"> – równoważny poziom dźwięku A dla pory nocy, rozumianej </w:t>
      </w:r>
      <w:r w:rsidR="008D1697" w:rsidRPr="005C28CD">
        <w:br/>
      </w:r>
      <w:r w:rsidRPr="005C28CD">
        <w:t>jako przedział czasu od godz. 22.00 – 6.00.</w:t>
      </w:r>
    </w:p>
    <w:p w14:paraId="0523CE70" w14:textId="16997DD8" w:rsidR="00BA097F" w:rsidRPr="005C28CD" w:rsidRDefault="001318D9" w:rsidP="00B07677">
      <w:pPr>
        <w:spacing w:before="120" w:after="120"/>
        <w:rPr>
          <w:rFonts w:cs="Arial"/>
          <w:color w:val="auto"/>
        </w:rPr>
      </w:pPr>
      <w:r w:rsidRPr="005C28CD">
        <w:rPr>
          <w:rFonts w:cs="Arial"/>
          <w:color w:val="auto"/>
        </w:rPr>
        <w:t>Dopuszczalne poziomy hałasu, w zależności od przeznaczenia terenu, zestawiono</w:t>
      </w:r>
      <w:r w:rsidR="000367ED" w:rsidRPr="005C28CD">
        <w:rPr>
          <w:rFonts w:cs="Arial"/>
          <w:color w:val="auto"/>
        </w:rPr>
        <w:br/>
      </w:r>
      <w:r w:rsidRPr="005C28CD">
        <w:rPr>
          <w:rFonts w:cs="Arial"/>
          <w:color w:val="auto"/>
        </w:rPr>
        <w:t>w poniższej tabeli.</w:t>
      </w:r>
    </w:p>
    <w:p w14:paraId="00B717AC" w14:textId="0D0F1BB7" w:rsidR="00BA097F" w:rsidRPr="005C28CD" w:rsidRDefault="00165973">
      <w:pPr>
        <w:pStyle w:val="Legenda"/>
        <w:spacing w:line="276" w:lineRule="auto"/>
        <w:rPr>
          <w:rFonts w:eastAsia="Calibri" w:cs="Arial"/>
          <w:color w:val="auto"/>
        </w:rPr>
      </w:pPr>
      <w:bookmarkStart w:id="230" w:name="_Toc118290925"/>
      <w:r w:rsidRPr="005C28CD">
        <w:rPr>
          <w:rFonts w:eastAsia="Calibri" w:cs="Arial"/>
          <w:color w:val="auto"/>
        </w:rPr>
        <w:t xml:space="preserve">Tabela </w:t>
      </w:r>
      <w:r w:rsidR="002255D6" w:rsidRPr="005C28CD">
        <w:rPr>
          <w:rFonts w:eastAsia="Calibri" w:cs="Arial"/>
          <w:color w:val="auto"/>
        </w:rPr>
        <w:fldChar w:fldCharType="begin"/>
      </w:r>
      <w:r w:rsidRPr="005C28CD">
        <w:rPr>
          <w:rFonts w:eastAsia="Calibri" w:cs="Arial"/>
          <w:color w:val="auto"/>
        </w:rPr>
        <w:instrText>SEQ Tabela \* ARABIC</w:instrText>
      </w:r>
      <w:r w:rsidR="002255D6" w:rsidRPr="005C28CD">
        <w:rPr>
          <w:rFonts w:eastAsia="Calibri" w:cs="Arial"/>
          <w:color w:val="auto"/>
        </w:rPr>
        <w:fldChar w:fldCharType="separate"/>
      </w:r>
      <w:r w:rsidR="00671CC0">
        <w:rPr>
          <w:rFonts w:eastAsia="Calibri" w:cs="Arial"/>
          <w:noProof/>
          <w:color w:val="auto"/>
        </w:rPr>
        <w:t>13</w:t>
      </w:r>
      <w:r w:rsidR="002255D6" w:rsidRPr="005C28CD">
        <w:rPr>
          <w:rFonts w:eastAsia="Calibri" w:cs="Arial"/>
          <w:color w:val="auto"/>
        </w:rPr>
        <w:fldChar w:fldCharType="end"/>
      </w:r>
      <w:r w:rsidRPr="005C28CD">
        <w:rPr>
          <w:rFonts w:eastAsia="Calibri" w:cs="Arial"/>
          <w:color w:val="auto"/>
        </w:rPr>
        <w:t>. Dopuszczalne poziomy hałasu w zależności od przeznaczenia terenu.</w:t>
      </w:r>
      <w:bookmarkEnd w:id="228"/>
      <w:bookmarkEnd w:id="229"/>
      <w:bookmarkEnd w:id="230"/>
    </w:p>
    <w:tbl>
      <w:tblPr>
        <w:tblStyle w:val="Jasnecieniowanie"/>
        <w:tblpPr w:leftFromText="141" w:rightFromText="141" w:vertAnchor="text" w:tblpXSpec="center" w:tblpY="1"/>
        <w:tblW w:w="9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921"/>
        <w:gridCol w:w="922"/>
        <w:gridCol w:w="1484"/>
        <w:gridCol w:w="1251"/>
      </w:tblGrid>
      <w:tr w:rsidR="00BA097F" w:rsidRPr="005C28CD" w14:paraId="4A2C9A08" w14:textId="77777777" w:rsidTr="00B07677">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531" w:type="dxa"/>
            <w:vMerge w:val="restart"/>
            <w:tcBorders>
              <w:top w:val="none" w:sz="0" w:space="0" w:color="auto"/>
              <w:left w:val="none" w:sz="0" w:space="0" w:color="auto"/>
              <w:bottom w:val="none" w:sz="0" w:space="0" w:color="auto"/>
              <w:right w:val="none" w:sz="0" w:space="0" w:color="auto"/>
            </w:tcBorders>
            <w:shd w:val="clear" w:color="auto" w:fill="D6E3BC" w:themeFill="accent3" w:themeFillTint="66"/>
            <w:vAlign w:val="center"/>
          </w:tcPr>
          <w:p w14:paraId="0B13E0F4" w14:textId="77777777" w:rsidR="00BA097F" w:rsidRPr="005C28CD" w:rsidRDefault="00165973">
            <w:pPr>
              <w:spacing w:before="40" w:after="40" w:line="240" w:lineRule="auto"/>
              <w:jc w:val="center"/>
              <w:rPr>
                <w:rFonts w:eastAsia="Times New Roman" w:cs="Arial"/>
                <w:bCs w:val="0"/>
                <w:color w:val="auto"/>
                <w:sz w:val="18"/>
                <w:szCs w:val="18"/>
              </w:rPr>
            </w:pPr>
            <w:r w:rsidRPr="005C28CD">
              <w:rPr>
                <w:rFonts w:eastAsia="Times New Roman" w:cs="Arial"/>
                <w:bCs w:val="0"/>
                <w:color w:val="000000" w:themeColor="text1" w:themeShade="BF"/>
                <w:sz w:val="18"/>
                <w:szCs w:val="18"/>
              </w:rPr>
              <w:t>Przeznaczenie terenu</w:t>
            </w:r>
          </w:p>
        </w:tc>
        <w:tc>
          <w:tcPr>
            <w:tcW w:w="4578" w:type="dxa"/>
            <w:gridSpan w:val="4"/>
            <w:tcBorders>
              <w:top w:val="none" w:sz="0" w:space="0" w:color="auto"/>
              <w:left w:val="none" w:sz="0" w:space="0" w:color="auto"/>
              <w:bottom w:val="none" w:sz="0" w:space="0" w:color="auto"/>
              <w:right w:val="none" w:sz="0" w:space="0" w:color="auto"/>
            </w:tcBorders>
            <w:shd w:val="clear" w:color="auto" w:fill="D6E3BC" w:themeFill="accent3" w:themeFillTint="66"/>
            <w:vAlign w:val="center"/>
          </w:tcPr>
          <w:p w14:paraId="14A99E5A" w14:textId="77777777" w:rsidR="00BA097F" w:rsidRPr="005C28CD" w:rsidRDefault="00165973">
            <w:pPr>
              <w:spacing w:before="40" w:after="4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Arial"/>
                <w:bCs w:val="0"/>
                <w:color w:val="auto"/>
                <w:sz w:val="18"/>
                <w:szCs w:val="18"/>
              </w:rPr>
            </w:pPr>
            <w:r w:rsidRPr="005C28CD">
              <w:rPr>
                <w:rFonts w:eastAsia="Times New Roman" w:cs="Arial"/>
                <w:bCs w:val="0"/>
                <w:color w:val="000000" w:themeColor="text1" w:themeShade="BF"/>
                <w:sz w:val="18"/>
                <w:szCs w:val="18"/>
              </w:rPr>
              <w:t>Dopuszczalny poziom hałasu w dB</w:t>
            </w:r>
          </w:p>
        </w:tc>
      </w:tr>
      <w:tr w:rsidR="00BA097F" w:rsidRPr="005C28CD" w14:paraId="38DEBB2E" w14:textId="77777777" w:rsidTr="00B0767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531" w:type="dxa"/>
            <w:vMerge/>
            <w:tcBorders>
              <w:left w:val="none" w:sz="0" w:space="0" w:color="auto"/>
              <w:right w:val="none" w:sz="0" w:space="0" w:color="auto"/>
            </w:tcBorders>
            <w:shd w:val="clear" w:color="auto" w:fill="D6E3BC" w:themeFill="accent3" w:themeFillTint="66"/>
            <w:vAlign w:val="center"/>
          </w:tcPr>
          <w:p w14:paraId="2C1DF0FF" w14:textId="77777777" w:rsidR="00BA097F" w:rsidRPr="005C28CD" w:rsidRDefault="00BA097F">
            <w:pPr>
              <w:spacing w:before="40" w:after="40" w:line="240" w:lineRule="auto"/>
              <w:jc w:val="center"/>
              <w:rPr>
                <w:rFonts w:eastAsia="Times New Roman" w:cs="Arial"/>
                <w:bCs w:val="0"/>
                <w:color w:val="auto"/>
                <w:sz w:val="18"/>
                <w:szCs w:val="18"/>
              </w:rPr>
            </w:pPr>
          </w:p>
        </w:tc>
        <w:tc>
          <w:tcPr>
            <w:tcW w:w="1843" w:type="dxa"/>
            <w:gridSpan w:val="2"/>
            <w:tcBorders>
              <w:left w:val="none" w:sz="0" w:space="0" w:color="auto"/>
              <w:right w:val="none" w:sz="0" w:space="0" w:color="auto"/>
            </w:tcBorders>
            <w:shd w:val="clear" w:color="auto" w:fill="D6E3BC" w:themeFill="accent3" w:themeFillTint="66"/>
            <w:vAlign w:val="center"/>
          </w:tcPr>
          <w:p w14:paraId="13B33EC1" w14:textId="77777777" w:rsidR="00BA097F" w:rsidRPr="005C28CD" w:rsidRDefault="00165973">
            <w:pPr>
              <w:spacing w:before="40" w:after="4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Arial"/>
                <w:b/>
                <w:color w:val="auto"/>
                <w:sz w:val="18"/>
                <w:szCs w:val="18"/>
              </w:rPr>
            </w:pPr>
            <w:r w:rsidRPr="005C28CD">
              <w:rPr>
                <w:rFonts w:eastAsia="Times New Roman" w:cs="Arial"/>
                <w:b/>
                <w:color w:val="000000" w:themeColor="text1" w:themeShade="BF"/>
                <w:sz w:val="18"/>
                <w:szCs w:val="18"/>
              </w:rPr>
              <w:t>Drogi lub linie kolejowe*</w:t>
            </w:r>
          </w:p>
        </w:tc>
        <w:tc>
          <w:tcPr>
            <w:tcW w:w="2735" w:type="dxa"/>
            <w:gridSpan w:val="2"/>
            <w:tcBorders>
              <w:left w:val="none" w:sz="0" w:space="0" w:color="auto"/>
              <w:right w:val="none" w:sz="0" w:space="0" w:color="auto"/>
            </w:tcBorders>
            <w:shd w:val="clear" w:color="auto" w:fill="D6E3BC" w:themeFill="accent3" w:themeFillTint="66"/>
            <w:vAlign w:val="center"/>
          </w:tcPr>
          <w:p w14:paraId="5E7B3CF7" w14:textId="77777777" w:rsidR="00BA097F" w:rsidRPr="005C28CD" w:rsidRDefault="00165973" w:rsidP="00B07677">
            <w:pPr>
              <w:spacing w:before="40" w:after="40" w:line="240" w:lineRule="auto"/>
              <w:ind w:left="-56" w:right="-71"/>
              <w:jc w:val="center"/>
              <w:cnfStyle w:val="000000100000" w:firstRow="0" w:lastRow="0" w:firstColumn="0" w:lastColumn="0" w:oddVBand="0" w:evenVBand="0" w:oddHBand="1" w:evenHBand="0" w:firstRowFirstColumn="0" w:firstRowLastColumn="0" w:lastRowFirstColumn="0" w:lastRowLastColumn="0"/>
              <w:rPr>
                <w:rFonts w:eastAsia="Times New Roman" w:cs="Arial"/>
                <w:b/>
                <w:color w:val="auto"/>
                <w:sz w:val="18"/>
                <w:szCs w:val="18"/>
              </w:rPr>
            </w:pPr>
            <w:r w:rsidRPr="005C28CD">
              <w:rPr>
                <w:rFonts w:eastAsia="Times New Roman" w:cs="Arial"/>
                <w:b/>
                <w:color w:val="000000" w:themeColor="text1" w:themeShade="BF"/>
                <w:sz w:val="18"/>
                <w:szCs w:val="18"/>
              </w:rPr>
              <w:t>Pozostałe obiekty i działalność będąca źródłem hałasu</w:t>
            </w:r>
          </w:p>
        </w:tc>
      </w:tr>
      <w:tr w:rsidR="00BA097F" w:rsidRPr="005C28CD" w14:paraId="7E8505B0" w14:textId="77777777" w:rsidTr="00B07677">
        <w:trPr>
          <w:trHeight w:val="20"/>
          <w:jc w:val="center"/>
        </w:trPr>
        <w:tc>
          <w:tcPr>
            <w:cnfStyle w:val="001000000000" w:firstRow="0" w:lastRow="0" w:firstColumn="1" w:lastColumn="0" w:oddVBand="0" w:evenVBand="0" w:oddHBand="0" w:evenHBand="0" w:firstRowFirstColumn="0" w:firstRowLastColumn="0" w:lastRowFirstColumn="0" w:lastRowLastColumn="0"/>
            <w:tcW w:w="4531" w:type="dxa"/>
            <w:vMerge/>
            <w:shd w:val="clear" w:color="auto" w:fill="D6E3BC" w:themeFill="accent3" w:themeFillTint="66"/>
            <w:vAlign w:val="center"/>
          </w:tcPr>
          <w:p w14:paraId="53BF9952" w14:textId="77777777" w:rsidR="00BA097F" w:rsidRPr="005C28CD" w:rsidRDefault="00BA097F">
            <w:pPr>
              <w:spacing w:before="40" w:after="40" w:line="240" w:lineRule="auto"/>
              <w:jc w:val="center"/>
              <w:rPr>
                <w:rFonts w:eastAsia="Times New Roman" w:cs="Arial"/>
                <w:bCs w:val="0"/>
                <w:color w:val="auto"/>
                <w:sz w:val="18"/>
                <w:szCs w:val="18"/>
              </w:rPr>
            </w:pPr>
          </w:p>
        </w:tc>
        <w:tc>
          <w:tcPr>
            <w:tcW w:w="921" w:type="dxa"/>
            <w:shd w:val="clear" w:color="auto" w:fill="D6E3BC" w:themeFill="accent3" w:themeFillTint="66"/>
            <w:vAlign w:val="center"/>
          </w:tcPr>
          <w:p w14:paraId="7869AECF" w14:textId="77777777" w:rsidR="00BA097F" w:rsidRPr="005C28CD" w:rsidRDefault="00165973">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b/>
                <w:color w:val="auto"/>
                <w:sz w:val="18"/>
                <w:szCs w:val="18"/>
                <w:vertAlign w:val="subscript"/>
              </w:rPr>
            </w:pPr>
            <w:r w:rsidRPr="005C28CD">
              <w:rPr>
                <w:rFonts w:cs="Arial"/>
                <w:b/>
                <w:color w:val="000000" w:themeColor="text1" w:themeShade="BF"/>
                <w:sz w:val="18"/>
                <w:szCs w:val="18"/>
              </w:rPr>
              <w:t>L</w:t>
            </w:r>
            <w:r w:rsidRPr="005C28CD">
              <w:rPr>
                <w:rFonts w:cs="Arial"/>
                <w:b/>
                <w:color w:val="000000" w:themeColor="text1" w:themeShade="BF"/>
                <w:sz w:val="18"/>
                <w:szCs w:val="18"/>
                <w:vertAlign w:val="subscript"/>
              </w:rPr>
              <w:t xml:space="preserve">AeqD </w:t>
            </w:r>
          </w:p>
        </w:tc>
        <w:tc>
          <w:tcPr>
            <w:tcW w:w="922" w:type="dxa"/>
            <w:shd w:val="clear" w:color="auto" w:fill="D6E3BC" w:themeFill="accent3" w:themeFillTint="66"/>
            <w:vAlign w:val="center"/>
          </w:tcPr>
          <w:p w14:paraId="09643B1B" w14:textId="77777777" w:rsidR="00BA097F" w:rsidRPr="005C28CD" w:rsidRDefault="00165973">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Arial"/>
                <w:b/>
                <w:color w:val="auto"/>
                <w:sz w:val="18"/>
                <w:szCs w:val="18"/>
              </w:rPr>
            </w:pPr>
            <w:r w:rsidRPr="005C28CD">
              <w:rPr>
                <w:rFonts w:cs="Arial"/>
                <w:b/>
                <w:color w:val="000000" w:themeColor="text1" w:themeShade="BF"/>
                <w:sz w:val="18"/>
                <w:szCs w:val="18"/>
              </w:rPr>
              <w:t>L</w:t>
            </w:r>
            <w:r w:rsidRPr="005C28CD">
              <w:rPr>
                <w:rFonts w:cs="Arial"/>
                <w:b/>
                <w:color w:val="000000" w:themeColor="text1" w:themeShade="BF"/>
                <w:sz w:val="18"/>
                <w:szCs w:val="18"/>
                <w:vertAlign w:val="subscript"/>
              </w:rPr>
              <w:t>AeqN</w:t>
            </w:r>
          </w:p>
        </w:tc>
        <w:tc>
          <w:tcPr>
            <w:tcW w:w="1484" w:type="dxa"/>
            <w:shd w:val="clear" w:color="auto" w:fill="D6E3BC" w:themeFill="accent3" w:themeFillTint="66"/>
            <w:vAlign w:val="center"/>
          </w:tcPr>
          <w:p w14:paraId="653C30AE" w14:textId="77777777" w:rsidR="00BA097F" w:rsidRPr="005C28CD" w:rsidRDefault="00165973">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b/>
                <w:color w:val="auto"/>
                <w:sz w:val="18"/>
                <w:szCs w:val="18"/>
                <w:vertAlign w:val="subscript"/>
              </w:rPr>
            </w:pPr>
            <w:r w:rsidRPr="005C28CD">
              <w:rPr>
                <w:rFonts w:cs="Arial"/>
                <w:b/>
                <w:color w:val="000000" w:themeColor="text1" w:themeShade="BF"/>
                <w:sz w:val="18"/>
                <w:szCs w:val="18"/>
              </w:rPr>
              <w:t>L</w:t>
            </w:r>
            <w:r w:rsidRPr="005C28CD">
              <w:rPr>
                <w:rFonts w:cs="Arial"/>
                <w:b/>
                <w:color w:val="000000" w:themeColor="text1" w:themeShade="BF"/>
                <w:sz w:val="18"/>
                <w:szCs w:val="18"/>
                <w:vertAlign w:val="subscript"/>
              </w:rPr>
              <w:t>AeqD</w:t>
            </w:r>
          </w:p>
        </w:tc>
        <w:tc>
          <w:tcPr>
            <w:tcW w:w="1251" w:type="dxa"/>
            <w:shd w:val="clear" w:color="auto" w:fill="D6E3BC" w:themeFill="accent3" w:themeFillTint="66"/>
            <w:vAlign w:val="center"/>
          </w:tcPr>
          <w:p w14:paraId="5124740D" w14:textId="77777777" w:rsidR="00BA097F" w:rsidRPr="005C28CD" w:rsidRDefault="00165973">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Arial"/>
                <w:b/>
                <w:color w:val="auto"/>
                <w:sz w:val="18"/>
                <w:szCs w:val="18"/>
              </w:rPr>
            </w:pPr>
            <w:r w:rsidRPr="005C28CD">
              <w:rPr>
                <w:rFonts w:cs="Arial"/>
                <w:b/>
                <w:color w:val="000000" w:themeColor="text1" w:themeShade="BF"/>
                <w:sz w:val="18"/>
                <w:szCs w:val="18"/>
              </w:rPr>
              <w:t>L</w:t>
            </w:r>
            <w:r w:rsidRPr="005C28CD">
              <w:rPr>
                <w:rFonts w:cs="Arial"/>
                <w:b/>
                <w:color w:val="000000" w:themeColor="text1" w:themeShade="BF"/>
                <w:sz w:val="18"/>
                <w:szCs w:val="18"/>
                <w:vertAlign w:val="subscript"/>
              </w:rPr>
              <w:t xml:space="preserve">AeqN </w:t>
            </w:r>
          </w:p>
        </w:tc>
      </w:tr>
      <w:tr w:rsidR="00BA097F" w:rsidRPr="005C28CD" w14:paraId="59EF31DD" w14:textId="77777777" w:rsidTr="00B0767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531" w:type="dxa"/>
            <w:tcBorders>
              <w:left w:val="none" w:sz="0" w:space="0" w:color="auto"/>
              <w:right w:val="none" w:sz="0" w:space="0" w:color="auto"/>
            </w:tcBorders>
            <w:shd w:val="clear" w:color="auto" w:fill="auto"/>
            <w:vAlign w:val="center"/>
          </w:tcPr>
          <w:p w14:paraId="7ED6F632" w14:textId="77777777" w:rsidR="00B07677" w:rsidRPr="00B07677" w:rsidRDefault="00165973">
            <w:pPr>
              <w:pStyle w:val="Akapitzlist"/>
              <w:numPr>
                <w:ilvl w:val="0"/>
                <w:numId w:val="153"/>
              </w:numPr>
              <w:spacing w:before="40" w:after="40" w:line="240" w:lineRule="auto"/>
              <w:ind w:left="306" w:hanging="283"/>
              <w:rPr>
                <w:rFonts w:eastAsia="Times New Roman" w:cs="Arial"/>
                <w:b w:val="0"/>
                <w:bCs w:val="0"/>
                <w:color w:val="auto"/>
                <w:sz w:val="18"/>
                <w:szCs w:val="18"/>
              </w:rPr>
            </w:pPr>
            <w:r w:rsidRPr="00B07677">
              <w:rPr>
                <w:rFonts w:eastAsia="Times New Roman" w:cs="Arial"/>
                <w:b w:val="0"/>
                <w:bCs w:val="0"/>
                <w:color w:val="000000" w:themeColor="text1" w:themeShade="BF"/>
                <w:sz w:val="18"/>
                <w:szCs w:val="18"/>
              </w:rPr>
              <w:t>Obszary A ochrony uzdrowiskowej</w:t>
            </w:r>
          </w:p>
          <w:p w14:paraId="50383184" w14:textId="43F9A5FD" w:rsidR="00BA097F" w:rsidRPr="00B07677" w:rsidRDefault="00165973">
            <w:pPr>
              <w:pStyle w:val="Akapitzlist"/>
              <w:numPr>
                <w:ilvl w:val="0"/>
                <w:numId w:val="153"/>
              </w:numPr>
              <w:spacing w:before="40" w:after="40" w:line="240" w:lineRule="auto"/>
              <w:ind w:left="306" w:hanging="283"/>
              <w:rPr>
                <w:rFonts w:eastAsia="Times New Roman" w:cs="Arial"/>
                <w:b w:val="0"/>
                <w:bCs w:val="0"/>
                <w:color w:val="auto"/>
                <w:sz w:val="18"/>
                <w:szCs w:val="18"/>
              </w:rPr>
            </w:pPr>
            <w:r w:rsidRPr="00B07677">
              <w:rPr>
                <w:rFonts w:eastAsia="Times New Roman" w:cs="Arial"/>
                <w:b w:val="0"/>
                <w:bCs w:val="0"/>
                <w:color w:val="000000" w:themeColor="text1" w:themeShade="BF"/>
                <w:sz w:val="18"/>
                <w:szCs w:val="18"/>
              </w:rPr>
              <w:t>Tereny szpitali poza miastem</w:t>
            </w:r>
          </w:p>
        </w:tc>
        <w:tc>
          <w:tcPr>
            <w:tcW w:w="921" w:type="dxa"/>
            <w:tcBorders>
              <w:left w:val="none" w:sz="0" w:space="0" w:color="auto"/>
              <w:right w:val="none" w:sz="0" w:space="0" w:color="auto"/>
            </w:tcBorders>
            <w:shd w:val="clear" w:color="auto" w:fill="auto"/>
            <w:vAlign w:val="center"/>
          </w:tcPr>
          <w:p w14:paraId="16D0631B" w14:textId="77777777" w:rsidR="00BA097F" w:rsidRPr="005C28CD" w:rsidRDefault="00165973">
            <w:pPr>
              <w:spacing w:before="40" w:after="4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Arial"/>
                <w:color w:val="auto"/>
                <w:sz w:val="18"/>
                <w:szCs w:val="18"/>
              </w:rPr>
            </w:pPr>
            <w:r w:rsidRPr="005C28CD">
              <w:rPr>
                <w:rFonts w:eastAsia="Times New Roman" w:cs="Arial"/>
                <w:color w:val="000000" w:themeColor="text1" w:themeShade="BF"/>
                <w:sz w:val="18"/>
                <w:szCs w:val="18"/>
              </w:rPr>
              <w:t>50</w:t>
            </w:r>
          </w:p>
        </w:tc>
        <w:tc>
          <w:tcPr>
            <w:tcW w:w="922" w:type="dxa"/>
            <w:tcBorders>
              <w:left w:val="none" w:sz="0" w:space="0" w:color="auto"/>
              <w:right w:val="none" w:sz="0" w:space="0" w:color="auto"/>
            </w:tcBorders>
            <w:shd w:val="clear" w:color="auto" w:fill="auto"/>
            <w:vAlign w:val="center"/>
          </w:tcPr>
          <w:p w14:paraId="5376C798" w14:textId="77777777" w:rsidR="00BA097F" w:rsidRPr="005C28CD" w:rsidRDefault="00165973">
            <w:pPr>
              <w:spacing w:before="40" w:after="4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Arial"/>
                <w:color w:val="auto"/>
                <w:sz w:val="18"/>
                <w:szCs w:val="18"/>
              </w:rPr>
            </w:pPr>
            <w:r w:rsidRPr="005C28CD">
              <w:rPr>
                <w:rFonts w:eastAsia="Times New Roman" w:cs="Arial"/>
                <w:color w:val="000000" w:themeColor="text1" w:themeShade="BF"/>
                <w:sz w:val="18"/>
                <w:szCs w:val="18"/>
              </w:rPr>
              <w:t>45</w:t>
            </w:r>
          </w:p>
        </w:tc>
        <w:tc>
          <w:tcPr>
            <w:tcW w:w="1484" w:type="dxa"/>
            <w:tcBorders>
              <w:left w:val="none" w:sz="0" w:space="0" w:color="auto"/>
              <w:right w:val="none" w:sz="0" w:space="0" w:color="auto"/>
            </w:tcBorders>
            <w:shd w:val="clear" w:color="auto" w:fill="auto"/>
            <w:vAlign w:val="center"/>
          </w:tcPr>
          <w:p w14:paraId="0ED3E252" w14:textId="77777777" w:rsidR="00BA097F" w:rsidRPr="005C28CD" w:rsidRDefault="00165973">
            <w:pPr>
              <w:spacing w:before="40" w:after="4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Arial"/>
                <w:color w:val="auto"/>
                <w:sz w:val="18"/>
                <w:szCs w:val="18"/>
              </w:rPr>
            </w:pPr>
            <w:r w:rsidRPr="005C28CD">
              <w:rPr>
                <w:rFonts w:eastAsia="Times New Roman" w:cs="Arial"/>
                <w:color w:val="000000" w:themeColor="text1" w:themeShade="BF"/>
                <w:sz w:val="18"/>
                <w:szCs w:val="18"/>
              </w:rPr>
              <w:t>45</w:t>
            </w:r>
          </w:p>
        </w:tc>
        <w:tc>
          <w:tcPr>
            <w:tcW w:w="1251" w:type="dxa"/>
            <w:tcBorders>
              <w:left w:val="none" w:sz="0" w:space="0" w:color="auto"/>
              <w:right w:val="none" w:sz="0" w:space="0" w:color="auto"/>
            </w:tcBorders>
            <w:shd w:val="clear" w:color="auto" w:fill="auto"/>
            <w:vAlign w:val="center"/>
          </w:tcPr>
          <w:p w14:paraId="719E1DEE" w14:textId="77777777" w:rsidR="00BA097F" w:rsidRPr="005C28CD" w:rsidRDefault="00165973">
            <w:pPr>
              <w:spacing w:before="40" w:after="4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Arial"/>
                <w:color w:val="auto"/>
                <w:sz w:val="18"/>
                <w:szCs w:val="18"/>
              </w:rPr>
            </w:pPr>
            <w:r w:rsidRPr="005C28CD">
              <w:rPr>
                <w:rFonts w:eastAsia="Times New Roman" w:cs="Arial"/>
                <w:color w:val="000000" w:themeColor="text1" w:themeShade="BF"/>
                <w:sz w:val="18"/>
                <w:szCs w:val="18"/>
              </w:rPr>
              <w:t>40</w:t>
            </w:r>
          </w:p>
        </w:tc>
      </w:tr>
      <w:tr w:rsidR="00BA097F" w:rsidRPr="005C28CD" w14:paraId="5BEF730C" w14:textId="77777777" w:rsidTr="00B07677">
        <w:trPr>
          <w:trHeight w:val="20"/>
          <w:jc w:val="center"/>
        </w:trPr>
        <w:tc>
          <w:tcPr>
            <w:cnfStyle w:val="001000000000" w:firstRow="0" w:lastRow="0" w:firstColumn="1" w:lastColumn="0" w:oddVBand="0" w:evenVBand="0" w:oddHBand="0" w:evenHBand="0" w:firstRowFirstColumn="0" w:firstRowLastColumn="0" w:lastRowFirstColumn="0" w:lastRowLastColumn="0"/>
            <w:tcW w:w="4531" w:type="dxa"/>
            <w:shd w:val="clear" w:color="auto" w:fill="auto"/>
            <w:vAlign w:val="center"/>
          </w:tcPr>
          <w:p w14:paraId="243080AA" w14:textId="77777777" w:rsidR="00B07677" w:rsidRPr="00B07677" w:rsidRDefault="00165973">
            <w:pPr>
              <w:pStyle w:val="Akapitzlist"/>
              <w:numPr>
                <w:ilvl w:val="0"/>
                <w:numId w:val="154"/>
              </w:numPr>
              <w:spacing w:before="40" w:after="40" w:line="240" w:lineRule="auto"/>
              <w:ind w:left="306" w:hanging="283"/>
              <w:rPr>
                <w:rFonts w:eastAsia="Times New Roman" w:cs="Arial"/>
                <w:b w:val="0"/>
                <w:bCs w:val="0"/>
                <w:color w:val="auto"/>
                <w:sz w:val="18"/>
                <w:szCs w:val="18"/>
              </w:rPr>
            </w:pPr>
            <w:r w:rsidRPr="00B07677">
              <w:rPr>
                <w:rFonts w:eastAsia="Times New Roman" w:cs="Arial"/>
                <w:b w:val="0"/>
                <w:bCs w:val="0"/>
                <w:color w:val="000000" w:themeColor="text1" w:themeShade="BF"/>
                <w:sz w:val="18"/>
                <w:szCs w:val="18"/>
              </w:rPr>
              <w:t>Tereny zabudowy mieszkaniowej jednorodzinnej</w:t>
            </w:r>
          </w:p>
          <w:p w14:paraId="1E695757" w14:textId="4E77F18B" w:rsidR="00B07677" w:rsidRPr="00B07677" w:rsidRDefault="00165973">
            <w:pPr>
              <w:pStyle w:val="Akapitzlist"/>
              <w:numPr>
                <w:ilvl w:val="0"/>
                <w:numId w:val="154"/>
              </w:numPr>
              <w:spacing w:before="40" w:after="40" w:line="240" w:lineRule="auto"/>
              <w:ind w:left="306" w:hanging="283"/>
              <w:rPr>
                <w:rFonts w:eastAsia="Times New Roman" w:cs="Arial"/>
                <w:b w:val="0"/>
                <w:bCs w:val="0"/>
                <w:color w:val="auto"/>
                <w:sz w:val="18"/>
                <w:szCs w:val="18"/>
              </w:rPr>
            </w:pPr>
            <w:r w:rsidRPr="00B07677">
              <w:rPr>
                <w:rFonts w:eastAsia="Times New Roman" w:cs="Arial"/>
                <w:b w:val="0"/>
                <w:bCs w:val="0"/>
                <w:color w:val="000000" w:themeColor="text1" w:themeShade="BF"/>
                <w:sz w:val="18"/>
                <w:szCs w:val="18"/>
              </w:rPr>
              <w:t>Tereny zabudowy związanej ze stałym lub wielogodzinnym pobytem dzieci i młodzieży**</w:t>
            </w:r>
          </w:p>
          <w:p w14:paraId="522588A6" w14:textId="77777777" w:rsidR="00B07677" w:rsidRPr="00B07677" w:rsidRDefault="00165973">
            <w:pPr>
              <w:pStyle w:val="Akapitzlist"/>
              <w:numPr>
                <w:ilvl w:val="0"/>
                <w:numId w:val="154"/>
              </w:numPr>
              <w:spacing w:before="40" w:after="40" w:line="240" w:lineRule="auto"/>
              <w:ind w:left="306" w:hanging="283"/>
              <w:rPr>
                <w:rFonts w:eastAsia="Times New Roman" w:cs="Arial"/>
                <w:b w:val="0"/>
                <w:bCs w:val="0"/>
                <w:color w:val="auto"/>
                <w:sz w:val="18"/>
                <w:szCs w:val="18"/>
              </w:rPr>
            </w:pPr>
            <w:r w:rsidRPr="00B07677">
              <w:rPr>
                <w:rFonts w:eastAsia="Times New Roman" w:cs="Arial"/>
                <w:b w:val="0"/>
                <w:bCs w:val="0"/>
                <w:color w:val="000000" w:themeColor="text1" w:themeShade="BF"/>
                <w:sz w:val="18"/>
                <w:szCs w:val="18"/>
              </w:rPr>
              <w:t xml:space="preserve">Tereny domów opieki </w:t>
            </w:r>
          </w:p>
          <w:p w14:paraId="4858D59C" w14:textId="6397D078" w:rsidR="00BA097F" w:rsidRPr="00B07677" w:rsidRDefault="00165973">
            <w:pPr>
              <w:pStyle w:val="Akapitzlist"/>
              <w:numPr>
                <w:ilvl w:val="0"/>
                <w:numId w:val="154"/>
              </w:numPr>
              <w:spacing w:before="40" w:after="40" w:line="240" w:lineRule="auto"/>
              <w:ind w:left="306" w:hanging="283"/>
              <w:rPr>
                <w:rFonts w:eastAsia="Times New Roman" w:cs="Arial"/>
                <w:b w:val="0"/>
                <w:bCs w:val="0"/>
                <w:color w:val="auto"/>
                <w:sz w:val="18"/>
                <w:szCs w:val="18"/>
              </w:rPr>
            </w:pPr>
            <w:r w:rsidRPr="00B07677">
              <w:rPr>
                <w:rFonts w:eastAsia="Times New Roman" w:cs="Arial"/>
                <w:b w:val="0"/>
                <w:bCs w:val="0"/>
                <w:color w:val="000000" w:themeColor="text1" w:themeShade="BF"/>
                <w:sz w:val="18"/>
                <w:szCs w:val="18"/>
              </w:rPr>
              <w:t>Tereny szpitali w miastach</w:t>
            </w:r>
          </w:p>
        </w:tc>
        <w:tc>
          <w:tcPr>
            <w:tcW w:w="921" w:type="dxa"/>
            <w:shd w:val="clear" w:color="auto" w:fill="auto"/>
            <w:vAlign w:val="center"/>
          </w:tcPr>
          <w:p w14:paraId="130791D9" w14:textId="77777777" w:rsidR="00BA097F" w:rsidRPr="005C28CD" w:rsidRDefault="00165973">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Arial"/>
                <w:color w:val="auto"/>
                <w:sz w:val="18"/>
                <w:szCs w:val="18"/>
              </w:rPr>
            </w:pPr>
            <w:r w:rsidRPr="005C28CD">
              <w:rPr>
                <w:rFonts w:eastAsia="Times New Roman" w:cs="Arial"/>
                <w:color w:val="000000" w:themeColor="text1" w:themeShade="BF"/>
                <w:sz w:val="18"/>
                <w:szCs w:val="18"/>
              </w:rPr>
              <w:t>61</w:t>
            </w:r>
          </w:p>
        </w:tc>
        <w:tc>
          <w:tcPr>
            <w:tcW w:w="922" w:type="dxa"/>
            <w:shd w:val="clear" w:color="auto" w:fill="auto"/>
            <w:vAlign w:val="center"/>
          </w:tcPr>
          <w:p w14:paraId="2472F2F2" w14:textId="77777777" w:rsidR="00BA097F" w:rsidRPr="005C28CD" w:rsidRDefault="00165973">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Arial"/>
                <w:color w:val="auto"/>
                <w:sz w:val="18"/>
                <w:szCs w:val="18"/>
              </w:rPr>
            </w:pPr>
            <w:r w:rsidRPr="005C28CD">
              <w:rPr>
                <w:rFonts w:eastAsia="Times New Roman" w:cs="Arial"/>
                <w:color w:val="000000" w:themeColor="text1" w:themeShade="BF"/>
                <w:sz w:val="18"/>
                <w:szCs w:val="18"/>
              </w:rPr>
              <w:t>56</w:t>
            </w:r>
          </w:p>
        </w:tc>
        <w:tc>
          <w:tcPr>
            <w:tcW w:w="1484" w:type="dxa"/>
            <w:shd w:val="clear" w:color="auto" w:fill="auto"/>
            <w:vAlign w:val="center"/>
          </w:tcPr>
          <w:p w14:paraId="68DF01D5" w14:textId="77777777" w:rsidR="00BA097F" w:rsidRPr="005C28CD" w:rsidRDefault="00165973">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Arial"/>
                <w:color w:val="auto"/>
                <w:sz w:val="18"/>
                <w:szCs w:val="18"/>
              </w:rPr>
            </w:pPr>
            <w:r w:rsidRPr="005C28CD">
              <w:rPr>
                <w:rFonts w:eastAsia="Times New Roman" w:cs="Arial"/>
                <w:color w:val="000000" w:themeColor="text1" w:themeShade="BF"/>
                <w:sz w:val="18"/>
                <w:szCs w:val="18"/>
              </w:rPr>
              <w:t>50</w:t>
            </w:r>
          </w:p>
        </w:tc>
        <w:tc>
          <w:tcPr>
            <w:tcW w:w="1251" w:type="dxa"/>
            <w:shd w:val="clear" w:color="auto" w:fill="auto"/>
            <w:vAlign w:val="center"/>
          </w:tcPr>
          <w:p w14:paraId="4E563300" w14:textId="77777777" w:rsidR="00BA097F" w:rsidRPr="005C28CD" w:rsidRDefault="00165973">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Arial"/>
                <w:color w:val="auto"/>
                <w:sz w:val="18"/>
                <w:szCs w:val="18"/>
              </w:rPr>
            </w:pPr>
            <w:r w:rsidRPr="005C28CD">
              <w:rPr>
                <w:rFonts w:eastAsia="Times New Roman" w:cs="Arial"/>
                <w:color w:val="000000" w:themeColor="text1" w:themeShade="BF"/>
                <w:sz w:val="18"/>
                <w:szCs w:val="18"/>
              </w:rPr>
              <w:t>40</w:t>
            </w:r>
          </w:p>
        </w:tc>
      </w:tr>
      <w:tr w:rsidR="00BA097F" w:rsidRPr="005C28CD" w14:paraId="1D4792DA" w14:textId="77777777" w:rsidTr="00B0767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531" w:type="dxa"/>
            <w:tcBorders>
              <w:left w:val="none" w:sz="0" w:space="0" w:color="auto"/>
              <w:right w:val="none" w:sz="0" w:space="0" w:color="auto"/>
            </w:tcBorders>
            <w:shd w:val="clear" w:color="auto" w:fill="auto"/>
            <w:vAlign w:val="center"/>
          </w:tcPr>
          <w:p w14:paraId="6FE81B98" w14:textId="77777777" w:rsidR="00B07677" w:rsidRPr="00B07677" w:rsidRDefault="00165973">
            <w:pPr>
              <w:pStyle w:val="Akapitzlist"/>
              <w:numPr>
                <w:ilvl w:val="0"/>
                <w:numId w:val="155"/>
              </w:numPr>
              <w:spacing w:before="40" w:after="40" w:line="240" w:lineRule="auto"/>
              <w:ind w:left="306" w:hanging="283"/>
              <w:rPr>
                <w:rFonts w:eastAsia="Times New Roman" w:cs="Arial"/>
                <w:b w:val="0"/>
                <w:bCs w:val="0"/>
                <w:color w:val="auto"/>
                <w:sz w:val="18"/>
                <w:szCs w:val="18"/>
              </w:rPr>
            </w:pPr>
            <w:r w:rsidRPr="00B07677">
              <w:rPr>
                <w:rFonts w:eastAsia="Times New Roman" w:cs="Arial"/>
                <w:b w:val="0"/>
                <w:bCs w:val="0"/>
                <w:color w:val="000000" w:themeColor="text1" w:themeShade="BF"/>
                <w:sz w:val="18"/>
                <w:szCs w:val="18"/>
              </w:rPr>
              <w:t>Tereny zabudowy mieszkaniowej wielorodzinnej i zamieszkania zbiorowego</w:t>
            </w:r>
          </w:p>
          <w:p w14:paraId="3B6D144A" w14:textId="77777777" w:rsidR="00B07677" w:rsidRPr="00B07677" w:rsidRDefault="00165973">
            <w:pPr>
              <w:pStyle w:val="Akapitzlist"/>
              <w:numPr>
                <w:ilvl w:val="0"/>
                <w:numId w:val="155"/>
              </w:numPr>
              <w:spacing w:before="40" w:after="40" w:line="240" w:lineRule="auto"/>
              <w:ind w:left="306" w:hanging="283"/>
              <w:rPr>
                <w:rFonts w:eastAsia="Times New Roman" w:cs="Arial"/>
                <w:b w:val="0"/>
                <w:bCs w:val="0"/>
                <w:color w:val="auto"/>
                <w:sz w:val="18"/>
                <w:szCs w:val="18"/>
              </w:rPr>
            </w:pPr>
            <w:r w:rsidRPr="00B07677">
              <w:rPr>
                <w:rFonts w:eastAsia="Times New Roman" w:cs="Arial"/>
                <w:b w:val="0"/>
                <w:bCs w:val="0"/>
                <w:color w:val="000000" w:themeColor="text1" w:themeShade="BF"/>
                <w:sz w:val="18"/>
                <w:szCs w:val="18"/>
              </w:rPr>
              <w:t>Tereny zabudowy mieszkaniowej jednorodzinnej z usługami rzemieślniczymi</w:t>
            </w:r>
          </w:p>
          <w:p w14:paraId="1484D81C" w14:textId="77777777" w:rsidR="00B07677" w:rsidRPr="00B07677" w:rsidRDefault="00165973">
            <w:pPr>
              <w:pStyle w:val="Akapitzlist"/>
              <w:numPr>
                <w:ilvl w:val="0"/>
                <w:numId w:val="155"/>
              </w:numPr>
              <w:spacing w:before="40" w:after="40" w:line="240" w:lineRule="auto"/>
              <w:ind w:left="306" w:hanging="283"/>
              <w:rPr>
                <w:rFonts w:eastAsia="Times New Roman" w:cs="Arial"/>
                <w:b w:val="0"/>
                <w:bCs w:val="0"/>
                <w:color w:val="auto"/>
                <w:sz w:val="18"/>
                <w:szCs w:val="18"/>
              </w:rPr>
            </w:pPr>
            <w:r w:rsidRPr="00B07677">
              <w:rPr>
                <w:rFonts w:eastAsia="Times New Roman" w:cs="Arial"/>
                <w:b w:val="0"/>
                <w:bCs w:val="0"/>
                <w:color w:val="000000" w:themeColor="text1" w:themeShade="BF"/>
                <w:sz w:val="18"/>
                <w:szCs w:val="18"/>
              </w:rPr>
              <w:t>Tereny rekreacyjno-wypoczynkowe poza miastem</w:t>
            </w:r>
          </w:p>
          <w:p w14:paraId="0C1D6A5B" w14:textId="2AA845A7" w:rsidR="00BA097F" w:rsidRPr="00B07677" w:rsidRDefault="00165973">
            <w:pPr>
              <w:pStyle w:val="Akapitzlist"/>
              <w:numPr>
                <w:ilvl w:val="0"/>
                <w:numId w:val="155"/>
              </w:numPr>
              <w:spacing w:before="40" w:after="40" w:line="240" w:lineRule="auto"/>
              <w:ind w:left="306" w:hanging="283"/>
              <w:rPr>
                <w:rFonts w:eastAsia="Times New Roman" w:cs="Arial"/>
                <w:b w:val="0"/>
                <w:bCs w:val="0"/>
                <w:color w:val="auto"/>
                <w:sz w:val="18"/>
                <w:szCs w:val="18"/>
              </w:rPr>
            </w:pPr>
            <w:r w:rsidRPr="00B07677">
              <w:rPr>
                <w:rFonts w:eastAsia="Times New Roman" w:cs="Arial"/>
                <w:b w:val="0"/>
                <w:bCs w:val="0"/>
                <w:color w:val="000000" w:themeColor="text1" w:themeShade="BF"/>
                <w:sz w:val="18"/>
                <w:szCs w:val="18"/>
              </w:rPr>
              <w:t>Tereny zabudowy zagrodowej</w:t>
            </w:r>
          </w:p>
        </w:tc>
        <w:tc>
          <w:tcPr>
            <w:tcW w:w="921" w:type="dxa"/>
            <w:tcBorders>
              <w:left w:val="none" w:sz="0" w:space="0" w:color="auto"/>
              <w:right w:val="none" w:sz="0" w:space="0" w:color="auto"/>
            </w:tcBorders>
            <w:shd w:val="clear" w:color="auto" w:fill="auto"/>
            <w:vAlign w:val="center"/>
          </w:tcPr>
          <w:p w14:paraId="5F85D41D" w14:textId="77777777" w:rsidR="00BA097F" w:rsidRPr="005C28CD" w:rsidRDefault="00165973">
            <w:pPr>
              <w:spacing w:before="40" w:after="4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Arial"/>
                <w:color w:val="auto"/>
                <w:sz w:val="18"/>
                <w:szCs w:val="18"/>
              </w:rPr>
            </w:pPr>
            <w:r w:rsidRPr="005C28CD">
              <w:rPr>
                <w:rFonts w:eastAsia="Times New Roman" w:cs="Arial"/>
                <w:color w:val="000000" w:themeColor="text1" w:themeShade="BF"/>
                <w:sz w:val="18"/>
                <w:szCs w:val="18"/>
              </w:rPr>
              <w:t>65</w:t>
            </w:r>
          </w:p>
        </w:tc>
        <w:tc>
          <w:tcPr>
            <w:tcW w:w="922" w:type="dxa"/>
            <w:tcBorders>
              <w:left w:val="none" w:sz="0" w:space="0" w:color="auto"/>
              <w:right w:val="none" w:sz="0" w:space="0" w:color="auto"/>
            </w:tcBorders>
            <w:shd w:val="clear" w:color="auto" w:fill="auto"/>
            <w:vAlign w:val="center"/>
          </w:tcPr>
          <w:p w14:paraId="2C273913" w14:textId="77777777" w:rsidR="00BA097F" w:rsidRPr="005C28CD" w:rsidRDefault="00165973">
            <w:pPr>
              <w:spacing w:before="40" w:after="4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Arial"/>
                <w:color w:val="auto"/>
                <w:sz w:val="18"/>
                <w:szCs w:val="18"/>
              </w:rPr>
            </w:pPr>
            <w:r w:rsidRPr="005C28CD">
              <w:rPr>
                <w:rFonts w:eastAsia="Times New Roman" w:cs="Arial"/>
                <w:color w:val="000000" w:themeColor="text1" w:themeShade="BF"/>
                <w:sz w:val="18"/>
                <w:szCs w:val="18"/>
              </w:rPr>
              <w:t>56</w:t>
            </w:r>
          </w:p>
        </w:tc>
        <w:tc>
          <w:tcPr>
            <w:tcW w:w="1484" w:type="dxa"/>
            <w:tcBorders>
              <w:left w:val="none" w:sz="0" w:space="0" w:color="auto"/>
              <w:right w:val="none" w:sz="0" w:space="0" w:color="auto"/>
            </w:tcBorders>
            <w:shd w:val="clear" w:color="auto" w:fill="auto"/>
            <w:vAlign w:val="center"/>
          </w:tcPr>
          <w:p w14:paraId="77C54DE3" w14:textId="77777777" w:rsidR="00BA097F" w:rsidRPr="005C28CD" w:rsidRDefault="00165973">
            <w:pPr>
              <w:spacing w:before="40" w:after="4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Arial"/>
                <w:color w:val="auto"/>
                <w:sz w:val="18"/>
                <w:szCs w:val="18"/>
              </w:rPr>
            </w:pPr>
            <w:r w:rsidRPr="005C28CD">
              <w:rPr>
                <w:rFonts w:eastAsia="Times New Roman" w:cs="Arial"/>
                <w:color w:val="000000" w:themeColor="text1" w:themeShade="BF"/>
                <w:sz w:val="18"/>
                <w:szCs w:val="18"/>
              </w:rPr>
              <w:t>55</w:t>
            </w:r>
          </w:p>
        </w:tc>
        <w:tc>
          <w:tcPr>
            <w:tcW w:w="1251" w:type="dxa"/>
            <w:tcBorders>
              <w:left w:val="none" w:sz="0" w:space="0" w:color="auto"/>
              <w:right w:val="none" w:sz="0" w:space="0" w:color="auto"/>
            </w:tcBorders>
            <w:shd w:val="clear" w:color="auto" w:fill="auto"/>
            <w:vAlign w:val="center"/>
          </w:tcPr>
          <w:p w14:paraId="674A0250" w14:textId="77777777" w:rsidR="00BA097F" w:rsidRPr="005C28CD" w:rsidRDefault="00165973">
            <w:pPr>
              <w:spacing w:before="40" w:after="4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Arial"/>
                <w:color w:val="auto"/>
                <w:sz w:val="18"/>
                <w:szCs w:val="18"/>
              </w:rPr>
            </w:pPr>
            <w:r w:rsidRPr="005C28CD">
              <w:rPr>
                <w:rFonts w:eastAsia="Times New Roman" w:cs="Arial"/>
                <w:color w:val="000000" w:themeColor="text1" w:themeShade="BF"/>
                <w:sz w:val="18"/>
                <w:szCs w:val="18"/>
              </w:rPr>
              <w:t>45</w:t>
            </w:r>
          </w:p>
        </w:tc>
      </w:tr>
      <w:tr w:rsidR="00BA097F" w:rsidRPr="005C28CD" w14:paraId="66373699" w14:textId="77777777" w:rsidTr="00B07677">
        <w:trPr>
          <w:trHeight w:val="20"/>
          <w:jc w:val="center"/>
        </w:trPr>
        <w:tc>
          <w:tcPr>
            <w:cnfStyle w:val="001000000000" w:firstRow="0" w:lastRow="0" w:firstColumn="1" w:lastColumn="0" w:oddVBand="0" w:evenVBand="0" w:oddHBand="0" w:evenHBand="0" w:firstRowFirstColumn="0" w:firstRowLastColumn="0" w:lastRowFirstColumn="0" w:lastRowLastColumn="0"/>
            <w:tcW w:w="4531" w:type="dxa"/>
            <w:shd w:val="clear" w:color="auto" w:fill="auto"/>
            <w:vAlign w:val="center"/>
          </w:tcPr>
          <w:p w14:paraId="5DD97C3A" w14:textId="77777777" w:rsidR="00BA097F" w:rsidRPr="005C28CD" w:rsidRDefault="00165973" w:rsidP="00B07677">
            <w:pPr>
              <w:spacing w:before="40" w:after="40" w:line="240" w:lineRule="auto"/>
              <w:rPr>
                <w:rFonts w:eastAsia="Times New Roman" w:cs="Arial"/>
                <w:b w:val="0"/>
                <w:color w:val="auto"/>
                <w:sz w:val="18"/>
                <w:szCs w:val="18"/>
              </w:rPr>
            </w:pPr>
            <w:r w:rsidRPr="005C28CD">
              <w:rPr>
                <w:rFonts w:eastAsia="Times New Roman" w:cs="Arial"/>
                <w:b w:val="0"/>
                <w:color w:val="000000" w:themeColor="text1" w:themeShade="BF"/>
                <w:sz w:val="18"/>
                <w:szCs w:val="18"/>
              </w:rPr>
              <w:t>Tereny w strefie śródmiejskiej miast powyżej 100 tys. mieszkańców ***</w:t>
            </w:r>
          </w:p>
        </w:tc>
        <w:tc>
          <w:tcPr>
            <w:tcW w:w="921" w:type="dxa"/>
            <w:shd w:val="clear" w:color="auto" w:fill="auto"/>
            <w:vAlign w:val="center"/>
          </w:tcPr>
          <w:p w14:paraId="7B7F9E66" w14:textId="77777777" w:rsidR="00BA097F" w:rsidRPr="005C28CD" w:rsidRDefault="00165973">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Arial"/>
                <w:color w:val="auto"/>
                <w:sz w:val="18"/>
                <w:szCs w:val="18"/>
              </w:rPr>
            </w:pPr>
            <w:r w:rsidRPr="005C28CD">
              <w:rPr>
                <w:rFonts w:eastAsia="Times New Roman" w:cs="Arial"/>
                <w:color w:val="000000" w:themeColor="text1" w:themeShade="BF"/>
                <w:sz w:val="18"/>
                <w:szCs w:val="18"/>
              </w:rPr>
              <w:t>68</w:t>
            </w:r>
          </w:p>
        </w:tc>
        <w:tc>
          <w:tcPr>
            <w:tcW w:w="922" w:type="dxa"/>
            <w:shd w:val="clear" w:color="auto" w:fill="auto"/>
            <w:vAlign w:val="center"/>
          </w:tcPr>
          <w:p w14:paraId="69ECAD62" w14:textId="77777777" w:rsidR="00BA097F" w:rsidRPr="005C28CD" w:rsidRDefault="00165973">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Arial"/>
                <w:color w:val="auto"/>
                <w:sz w:val="18"/>
                <w:szCs w:val="18"/>
              </w:rPr>
            </w:pPr>
            <w:r w:rsidRPr="005C28CD">
              <w:rPr>
                <w:rFonts w:eastAsia="Times New Roman" w:cs="Arial"/>
                <w:color w:val="000000" w:themeColor="text1" w:themeShade="BF"/>
                <w:sz w:val="18"/>
                <w:szCs w:val="18"/>
              </w:rPr>
              <w:t>60</w:t>
            </w:r>
          </w:p>
        </w:tc>
        <w:tc>
          <w:tcPr>
            <w:tcW w:w="1484" w:type="dxa"/>
            <w:shd w:val="clear" w:color="auto" w:fill="auto"/>
            <w:vAlign w:val="center"/>
          </w:tcPr>
          <w:p w14:paraId="37C46C08" w14:textId="77777777" w:rsidR="00BA097F" w:rsidRPr="005C28CD" w:rsidRDefault="00165973">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Arial"/>
                <w:color w:val="auto"/>
                <w:sz w:val="18"/>
                <w:szCs w:val="18"/>
              </w:rPr>
            </w:pPr>
            <w:r w:rsidRPr="005C28CD">
              <w:rPr>
                <w:rFonts w:eastAsia="Times New Roman" w:cs="Arial"/>
                <w:color w:val="000000" w:themeColor="text1" w:themeShade="BF"/>
                <w:sz w:val="18"/>
                <w:szCs w:val="18"/>
              </w:rPr>
              <w:t>55</w:t>
            </w:r>
          </w:p>
        </w:tc>
        <w:tc>
          <w:tcPr>
            <w:tcW w:w="1251" w:type="dxa"/>
            <w:shd w:val="clear" w:color="auto" w:fill="auto"/>
            <w:vAlign w:val="center"/>
          </w:tcPr>
          <w:p w14:paraId="05714A2C" w14:textId="77777777" w:rsidR="00BA097F" w:rsidRPr="005C28CD" w:rsidRDefault="00165973">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Arial"/>
                <w:color w:val="auto"/>
                <w:sz w:val="18"/>
                <w:szCs w:val="18"/>
              </w:rPr>
            </w:pPr>
            <w:r w:rsidRPr="005C28CD">
              <w:rPr>
                <w:rFonts w:eastAsia="Times New Roman" w:cs="Arial"/>
                <w:color w:val="000000" w:themeColor="text1" w:themeShade="BF"/>
                <w:sz w:val="18"/>
                <w:szCs w:val="18"/>
              </w:rPr>
              <w:t>45</w:t>
            </w:r>
          </w:p>
        </w:tc>
      </w:tr>
    </w:tbl>
    <w:p w14:paraId="6F3689C2" w14:textId="77777777" w:rsidR="00BA097F" w:rsidRPr="005C28CD" w:rsidRDefault="00165973">
      <w:pPr>
        <w:rPr>
          <w:rFonts w:eastAsia="Times New Roman" w:cs="Arial"/>
          <w:color w:val="auto"/>
          <w:sz w:val="18"/>
          <w:szCs w:val="18"/>
        </w:rPr>
      </w:pPr>
      <w:r w:rsidRPr="005C28CD">
        <w:rPr>
          <w:rFonts w:eastAsia="Times New Roman" w:cs="Arial"/>
          <w:color w:val="auto"/>
          <w:sz w:val="18"/>
          <w:szCs w:val="18"/>
        </w:rPr>
        <w:t>gdzie:</w:t>
      </w:r>
    </w:p>
    <w:p w14:paraId="1A4FD330" w14:textId="77777777" w:rsidR="00BA097F" w:rsidRPr="005C28CD" w:rsidRDefault="00165973">
      <w:pPr>
        <w:rPr>
          <w:rFonts w:eastAsia="Times New Roman" w:cs="Arial"/>
          <w:color w:val="auto"/>
          <w:sz w:val="18"/>
          <w:szCs w:val="18"/>
        </w:rPr>
      </w:pPr>
      <w:r w:rsidRPr="005C28CD">
        <w:rPr>
          <w:rFonts w:eastAsia="Times New Roman" w:cs="Arial"/>
          <w:color w:val="auto"/>
          <w:sz w:val="18"/>
          <w:szCs w:val="18"/>
        </w:rPr>
        <w:t>* Wartości określone dla dróg i linii kolejowych stosuje się także dla torowisk tramwajowych poza pasem drogowym i kolei linowych.</w:t>
      </w:r>
    </w:p>
    <w:p w14:paraId="036587B9" w14:textId="77777777" w:rsidR="00BA097F" w:rsidRPr="005C28CD" w:rsidRDefault="00165973">
      <w:pPr>
        <w:rPr>
          <w:rFonts w:eastAsia="Times New Roman" w:cs="Arial"/>
          <w:color w:val="auto"/>
          <w:sz w:val="18"/>
          <w:szCs w:val="18"/>
        </w:rPr>
      </w:pPr>
      <w:r w:rsidRPr="005C28CD">
        <w:rPr>
          <w:rFonts w:eastAsia="Times New Roman" w:cs="Arial"/>
          <w:color w:val="auto"/>
          <w:sz w:val="18"/>
          <w:szCs w:val="18"/>
        </w:rPr>
        <w:t>** W przypadku niewykorzystywania tych terenów, zgodnie z ich funkcją, w porze nocy, nie obowiązuje na nich dopuszczalny poziom hałasu w porze nocy.</w:t>
      </w:r>
    </w:p>
    <w:p w14:paraId="691468EB" w14:textId="77777777" w:rsidR="00BA097F" w:rsidRPr="005C28CD" w:rsidRDefault="00165973">
      <w:pPr>
        <w:rPr>
          <w:rFonts w:eastAsia="Times New Roman" w:cs="Arial"/>
          <w:color w:val="auto"/>
          <w:sz w:val="18"/>
          <w:szCs w:val="18"/>
        </w:rPr>
      </w:pPr>
      <w:r w:rsidRPr="005C28CD">
        <w:rPr>
          <w:rFonts w:eastAsia="Times New Roman" w:cs="Arial"/>
          <w:color w:val="auto"/>
          <w:sz w:val="18"/>
          <w:szCs w:val="18"/>
        </w:rPr>
        <w:t xml:space="preserve">*** Strefa śródmiejska miast powyżej 100 tys. mieszkańców to teren zwartej zabudowy mieszkaniowej </w:t>
      </w:r>
      <w:r w:rsidRPr="005C28CD">
        <w:rPr>
          <w:rFonts w:eastAsia="Times New Roman" w:cs="Arial"/>
          <w:color w:val="auto"/>
          <w:sz w:val="18"/>
          <w:szCs w:val="18"/>
        </w:rPr>
        <w:br/>
        <w:t xml:space="preserve">z koncentracją obiektów administracyjnych, handlowych i usługowych. W przypadku miast, w których występują dzielnice o liczbie mieszkańców powyżej 100 tys., można wyznaczyć w tych dzielnicach strefę śródmiejską, jeżeli charakteryzuje się ona zwartą zabudową mieszkaniową z koncentracją obiektów administracyjnych, handlowych </w:t>
      </w:r>
      <w:r w:rsidRPr="005C28CD">
        <w:rPr>
          <w:rFonts w:eastAsia="Times New Roman" w:cs="Arial"/>
          <w:color w:val="auto"/>
          <w:sz w:val="18"/>
          <w:szCs w:val="18"/>
        </w:rPr>
        <w:br/>
        <w:t>i usługowych</w:t>
      </w:r>
    </w:p>
    <w:p w14:paraId="4F09FFB9" w14:textId="4130FC74" w:rsidR="00BC278A" w:rsidRPr="005C28CD" w:rsidRDefault="00165973" w:rsidP="00A13C53">
      <w:pPr>
        <w:pStyle w:val="RDO"/>
        <w:rPr>
          <w:lang w:eastAsia="pl-PL"/>
        </w:rPr>
      </w:pPr>
      <w:r w:rsidRPr="005C28CD">
        <w:rPr>
          <w:lang w:eastAsia="pl-PL"/>
        </w:rPr>
        <w:t xml:space="preserve">źródło: </w:t>
      </w:r>
      <w:r w:rsidR="00804E13" w:rsidRPr="005C28CD">
        <w:rPr>
          <w:lang w:eastAsia="pl-PL"/>
        </w:rPr>
        <w:t xml:space="preserve">Rozporządzenie Ministra Środowiska z dnia 14 czerwca 2007 r. w sprawie dopuszczalnych poziomów hałasu w środowisku (Dz. U. </w:t>
      </w:r>
      <w:r w:rsidR="00A41749" w:rsidRPr="005C28CD">
        <w:rPr>
          <w:lang w:eastAsia="pl-PL"/>
        </w:rPr>
        <w:t xml:space="preserve">z </w:t>
      </w:r>
      <w:r w:rsidR="00804E13" w:rsidRPr="005C28CD">
        <w:rPr>
          <w:lang w:eastAsia="pl-PL"/>
        </w:rPr>
        <w:t xml:space="preserve">2014 </w:t>
      </w:r>
      <w:r w:rsidR="00A41749" w:rsidRPr="005C28CD">
        <w:rPr>
          <w:lang w:eastAsia="pl-PL"/>
        </w:rPr>
        <w:t xml:space="preserve">r. </w:t>
      </w:r>
      <w:r w:rsidR="00804E13" w:rsidRPr="005C28CD">
        <w:rPr>
          <w:lang w:eastAsia="pl-PL"/>
        </w:rPr>
        <w:t>poz. 112)</w:t>
      </w:r>
    </w:p>
    <w:p w14:paraId="55D087E4" w14:textId="077C33A7" w:rsidR="00C26CD6" w:rsidRDefault="00165973" w:rsidP="00C26CD6">
      <w:pPr>
        <w:spacing w:before="240" w:after="120"/>
        <w:rPr>
          <w:rFonts w:cs="Arial"/>
          <w:color w:val="auto"/>
        </w:rPr>
      </w:pPr>
      <w:r w:rsidRPr="00932255">
        <w:rPr>
          <w:rFonts w:cs="Arial"/>
          <w:color w:val="auto"/>
          <w:szCs w:val="24"/>
        </w:rPr>
        <w:t xml:space="preserve">Natężenie ruchu pojazdów poruszających się drogami </w:t>
      </w:r>
      <w:r w:rsidR="00946619" w:rsidRPr="00932255">
        <w:rPr>
          <w:rFonts w:cs="Arial"/>
          <w:color w:val="auto"/>
          <w:szCs w:val="24"/>
        </w:rPr>
        <w:t xml:space="preserve">na terenie gminy </w:t>
      </w:r>
      <w:r w:rsidR="00AF7D3F" w:rsidRPr="00932255">
        <w:rPr>
          <w:rFonts w:cs="Arial"/>
          <w:color w:val="auto"/>
          <w:szCs w:val="24"/>
        </w:rPr>
        <w:t>Szemud</w:t>
      </w:r>
      <w:r w:rsidR="00804E13" w:rsidRPr="00932255">
        <w:rPr>
          <w:rFonts w:cs="Arial"/>
          <w:color w:val="auto"/>
          <w:szCs w:val="24"/>
        </w:rPr>
        <w:br/>
      </w:r>
      <w:r w:rsidRPr="00932255">
        <w:rPr>
          <w:rFonts w:cs="Arial"/>
          <w:color w:val="auto"/>
          <w:szCs w:val="24"/>
        </w:rPr>
        <w:t>na</w:t>
      </w:r>
      <w:r w:rsidR="00371F14" w:rsidRPr="00932255">
        <w:rPr>
          <w:rFonts w:cs="Arial"/>
          <w:color w:val="auto"/>
          <w:szCs w:val="24"/>
        </w:rPr>
        <w:t xml:space="preserve"> </w:t>
      </w:r>
      <w:r w:rsidRPr="00932255">
        <w:rPr>
          <w:rFonts w:cs="Arial"/>
          <w:color w:val="auto"/>
          <w:szCs w:val="24"/>
        </w:rPr>
        <w:t>przestrzeni lat ulega zwiększeniu, przez co negatywne oddziaływanie akustyczne nasila się. Hałas,</w:t>
      </w:r>
      <w:r w:rsidR="00371F14" w:rsidRPr="00932255">
        <w:rPr>
          <w:rFonts w:cs="Arial"/>
          <w:color w:val="auto"/>
          <w:szCs w:val="24"/>
        </w:rPr>
        <w:t xml:space="preserve"> </w:t>
      </w:r>
      <w:r w:rsidRPr="00932255">
        <w:rPr>
          <w:rFonts w:cs="Arial"/>
          <w:color w:val="auto"/>
          <w:szCs w:val="24"/>
        </w:rPr>
        <w:t>oddziałując bezpośrednio na tereny sąsiadującej zabudowy, stanowi główne źródło zagrożenia. H</w:t>
      </w:r>
      <w:r w:rsidRPr="00932255">
        <w:rPr>
          <w:rFonts w:cs="Arial"/>
          <w:color w:val="auto"/>
        </w:rPr>
        <w:t xml:space="preserve">ałas drogowy stanowi dominujące źródło </w:t>
      </w:r>
      <w:r w:rsidR="00FD32F8" w:rsidRPr="00932255">
        <w:rPr>
          <w:rFonts w:cs="Arial"/>
          <w:color w:val="auto"/>
        </w:rPr>
        <w:t>na terenie gminy</w:t>
      </w:r>
      <w:r w:rsidRPr="00932255">
        <w:rPr>
          <w:rFonts w:cs="Arial"/>
          <w:color w:val="auto"/>
        </w:rPr>
        <w:t>, zarówno pod względem wielkości jak i zasięgu oddziaływania.</w:t>
      </w:r>
      <w:r w:rsidR="00C26CD6">
        <w:rPr>
          <w:rFonts w:cs="Arial"/>
          <w:color w:val="auto"/>
        </w:rPr>
        <w:br w:type="page"/>
      </w:r>
    </w:p>
    <w:p w14:paraId="0EA74B31" w14:textId="093FE641" w:rsidR="00BA097F" w:rsidRPr="00932255" w:rsidRDefault="00165973" w:rsidP="006E56FB">
      <w:r w:rsidRPr="00932255">
        <w:lastRenderedPageBreak/>
        <w:t>Drogi dojazdowe i osiedlowe charakteryzuje duża zmienność natężenia ruchu w ciągu doby, ruch jest największy podczas dnia, a w czasie nocy spada znacząco. Charakteryzują się one także mniejszym udziałem pojazdów ciężkich (z wyjątkiem pojazdów komunikacji miejskiej). Stopień zagrożenia hałasem obszarów położonych wokół dróg jest zależny od struktury ruchu, rodzaju drogi, stanu i rodzaju nawierzchni, ale także ukształtowania terenu. Na stopień zagrożenia hałasem wpływa również typ zabudowy zlokalizowanej wokół dróg oraz sposób jej zagospodarowania i użytkowania.</w:t>
      </w:r>
    </w:p>
    <w:p w14:paraId="663E0C82" w14:textId="77777777" w:rsidR="00BA097F" w:rsidRPr="00C35FE5" w:rsidRDefault="00165973" w:rsidP="002B2DEF">
      <w:pPr>
        <w:spacing w:before="240" w:after="60"/>
        <w:rPr>
          <w:rFonts w:cs="Arial"/>
          <w:b/>
          <w:color w:val="auto"/>
          <w:sz w:val="24"/>
        </w:rPr>
      </w:pPr>
      <w:r w:rsidRPr="00C35FE5">
        <w:rPr>
          <w:rFonts w:cs="Arial"/>
          <w:b/>
          <w:color w:val="auto"/>
          <w:sz w:val="24"/>
        </w:rPr>
        <w:t>Hałas przemysłowy</w:t>
      </w:r>
    </w:p>
    <w:p w14:paraId="4F851379" w14:textId="6FB059D3" w:rsidR="00BA097F" w:rsidRDefault="00165973" w:rsidP="00327FED">
      <w:r w:rsidRPr="00C35FE5">
        <w:t>Hałas przemysłowy powodowany jest eksploatacją instalacji lub urządzeń związanych z prowadzoną działalnością przemysłową. Obejmuje dźwięki emitowane przez maszyny i urządzenia, procesy technologiczne, a także instalacje i wyposażenie małych zakładów rzemieślniczych i usługowych. Do tego rodzaju hałasu zalicza się także dźwięki emitowane przez urządzenia obiektów handlowych np.: wentylatory i urządzenia klimatyzacyjne. Hałas</w:t>
      </w:r>
      <w:r w:rsidR="00F33F8D" w:rsidRPr="00C35FE5">
        <w:t xml:space="preserve"> </w:t>
      </w:r>
      <w:r w:rsidRPr="00C35FE5">
        <w:t>ten ma charakter lokalny i występuje głównie na terenach sąsiadujących z zakładami przemysłowymi. Poziom hałasu jest kształtowany indywidualnie dla każdego obiektu i zależy od wykorzystywanych maszyn i urządzeń, zastosowanej izolacji hal produkcyjnych oraz prowadzonych procesów technologicznych.</w:t>
      </w:r>
      <w:r w:rsidR="00251A04" w:rsidRPr="00C35FE5">
        <w:t xml:space="preserve"> </w:t>
      </w:r>
      <w:r w:rsidRPr="00C35FE5">
        <w:t xml:space="preserve">W przypadku przekroczenia dopuszczalnego poziomu hałasu przez zakłady przemysłowe, wydawane są dla zakładu decyzje o dopuszczalnym poziomie hałasu (odrębnie dla pory dziennej i nocnej). Uciążliwość hałasu emitowanego z obiektów przemysłowych zależy między innymi od ich ilości, czasu pracy czy odległości od terenów podlegających ochronie akustycznej. </w:t>
      </w:r>
    </w:p>
    <w:p w14:paraId="30576E52" w14:textId="52A2A5EC" w:rsidR="00151BC4" w:rsidRDefault="00151BC4" w:rsidP="00AC4DEC">
      <w:pPr>
        <w:spacing w:before="120" w:after="120"/>
      </w:pPr>
      <w:r w:rsidRPr="00151BC4">
        <w:t>Wykaz decyzji o dopuszczalnym poziomie hałasu emitowanego do środowiska</w:t>
      </w:r>
      <w:r>
        <w:t xml:space="preserve"> </w:t>
      </w:r>
      <w:r w:rsidRPr="00151BC4">
        <w:t>(według stanu na dzień 26 sierpnia 2022</w:t>
      </w:r>
      <w:r>
        <w:t xml:space="preserve"> </w:t>
      </w:r>
      <w:r w:rsidRPr="00151BC4">
        <w:t>r.)</w:t>
      </w:r>
      <w:r>
        <w:t xml:space="preserve"> przedstawiono w poniższej tabeli.</w:t>
      </w:r>
    </w:p>
    <w:p w14:paraId="44C43071" w14:textId="7B8E03EA" w:rsidR="00151BC4" w:rsidRPr="00151BC4" w:rsidRDefault="00151BC4" w:rsidP="00151BC4">
      <w:pPr>
        <w:pStyle w:val="Legenda"/>
      </w:pPr>
      <w:bookmarkStart w:id="231" w:name="_Toc118290926"/>
      <w:r>
        <w:t xml:space="preserve">Tabela </w:t>
      </w:r>
      <w:fldSimple w:instr=" SEQ Tabela \* ARABIC ">
        <w:r w:rsidR="00671CC0">
          <w:rPr>
            <w:noProof/>
          </w:rPr>
          <w:t>14</w:t>
        </w:r>
      </w:fldSimple>
      <w:r>
        <w:t xml:space="preserve">. </w:t>
      </w:r>
      <w:r w:rsidRPr="00151BC4">
        <w:t>Wykaz decyzji o dopuszczalnym poziomie hałasu emitowanego do środowiska</w:t>
      </w:r>
      <w:bookmarkEnd w:id="231"/>
    </w:p>
    <w:tbl>
      <w:tblPr>
        <w:tblStyle w:val="Tabela-Siatka"/>
        <w:tblW w:w="0" w:type="auto"/>
        <w:tblLook w:val="04A0" w:firstRow="1" w:lastRow="0" w:firstColumn="1" w:lastColumn="0" w:noHBand="0" w:noVBand="1"/>
      </w:tblPr>
      <w:tblGrid>
        <w:gridCol w:w="516"/>
        <w:gridCol w:w="5182"/>
        <w:gridCol w:w="3362"/>
      </w:tblGrid>
      <w:tr w:rsidR="00151BC4" w:rsidRPr="00151BC4" w14:paraId="6EF0FE0C" w14:textId="77777777" w:rsidTr="00AC4DEC">
        <w:tc>
          <w:tcPr>
            <w:tcW w:w="421" w:type="dxa"/>
            <w:shd w:val="clear" w:color="auto" w:fill="EAF1DD" w:themeFill="accent3" w:themeFillTint="33"/>
            <w:vAlign w:val="center"/>
          </w:tcPr>
          <w:p w14:paraId="2530119D" w14:textId="5622B510" w:rsidR="00151BC4" w:rsidRPr="00151BC4" w:rsidRDefault="00151BC4" w:rsidP="00AC4DEC">
            <w:pPr>
              <w:jc w:val="center"/>
              <w:rPr>
                <w:b/>
                <w:bCs/>
                <w:sz w:val="20"/>
                <w:szCs w:val="20"/>
              </w:rPr>
            </w:pPr>
            <w:r w:rsidRPr="00151BC4">
              <w:rPr>
                <w:b/>
                <w:bCs/>
                <w:sz w:val="20"/>
                <w:szCs w:val="20"/>
              </w:rPr>
              <w:t>Lp.</w:t>
            </w:r>
          </w:p>
        </w:tc>
        <w:tc>
          <w:tcPr>
            <w:tcW w:w="5244" w:type="dxa"/>
            <w:shd w:val="clear" w:color="auto" w:fill="EAF1DD" w:themeFill="accent3" w:themeFillTint="33"/>
            <w:vAlign w:val="center"/>
          </w:tcPr>
          <w:p w14:paraId="40207500" w14:textId="77777777" w:rsidR="00151BC4" w:rsidRPr="00151BC4" w:rsidRDefault="00151BC4" w:rsidP="00AC4DEC">
            <w:pPr>
              <w:jc w:val="center"/>
              <w:rPr>
                <w:b/>
                <w:bCs/>
                <w:sz w:val="20"/>
                <w:szCs w:val="20"/>
              </w:rPr>
            </w:pPr>
            <w:r w:rsidRPr="00151BC4">
              <w:rPr>
                <w:b/>
                <w:bCs/>
                <w:sz w:val="20"/>
                <w:szCs w:val="20"/>
              </w:rPr>
              <w:t>Nazwa podmiotu</w:t>
            </w:r>
          </w:p>
        </w:tc>
        <w:tc>
          <w:tcPr>
            <w:tcW w:w="3395" w:type="dxa"/>
            <w:shd w:val="clear" w:color="auto" w:fill="EAF1DD" w:themeFill="accent3" w:themeFillTint="33"/>
            <w:vAlign w:val="center"/>
          </w:tcPr>
          <w:p w14:paraId="383546FC" w14:textId="0C89006E" w:rsidR="00151BC4" w:rsidRPr="00151BC4" w:rsidRDefault="00151BC4" w:rsidP="00AC4DEC">
            <w:pPr>
              <w:jc w:val="center"/>
              <w:rPr>
                <w:b/>
                <w:bCs/>
                <w:sz w:val="20"/>
                <w:szCs w:val="20"/>
              </w:rPr>
            </w:pPr>
            <w:r w:rsidRPr="00151BC4">
              <w:rPr>
                <w:b/>
                <w:bCs/>
                <w:sz w:val="20"/>
                <w:szCs w:val="20"/>
              </w:rPr>
              <w:t>Adres zakładu</w:t>
            </w:r>
          </w:p>
        </w:tc>
      </w:tr>
      <w:tr w:rsidR="00151BC4" w:rsidRPr="00151BC4" w14:paraId="78BDAFD6" w14:textId="77777777" w:rsidTr="00AC4DEC">
        <w:trPr>
          <w:trHeight w:val="680"/>
        </w:trPr>
        <w:tc>
          <w:tcPr>
            <w:tcW w:w="421" w:type="dxa"/>
            <w:vAlign w:val="center"/>
          </w:tcPr>
          <w:p w14:paraId="2E4EFDA8" w14:textId="7EE238B9" w:rsidR="00151BC4" w:rsidRPr="00151BC4" w:rsidRDefault="00151BC4">
            <w:pPr>
              <w:pStyle w:val="Akapitzlist"/>
              <w:numPr>
                <w:ilvl w:val="0"/>
                <w:numId w:val="165"/>
              </w:numPr>
              <w:jc w:val="center"/>
              <w:rPr>
                <w:sz w:val="20"/>
                <w:szCs w:val="20"/>
              </w:rPr>
            </w:pPr>
          </w:p>
        </w:tc>
        <w:tc>
          <w:tcPr>
            <w:tcW w:w="5244" w:type="dxa"/>
            <w:vAlign w:val="center"/>
          </w:tcPr>
          <w:p w14:paraId="57FF792B" w14:textId="77777777" w:rsidR="00AC4DEC" w:rsidRDefault="00151BC4" w:rsidP="00AC4DEC">
            <w:pPr>
              <w:jc w:val="center"/>
              <w:rPr>
                <w:sz w:val="20"/>
                <w:szCs w:val="20"/>
              </w:rPr>
            </w:pPr>
            <w:proofErr w:type="spellStart"/>
            <w:r w:rsidRPr="00151BC4">
              <w:rPr>
                <w:sz w:val="20"/>
                <w:szCs w:val="20"/>
              </w:rPr>
              <w:t>Sondex</w:t>
            </w:r>
            <w:proofErr w:type="spellEnd"/>
            <w:r w:rsidRPr="00151BC4">
              <w:rPr>
                <w:sz w:val="20"/>
                <w:szCs w:val="20"/>
              </w:rPr>
              <w:t xml:space="preserve"> Poland Sp. z o.o,</w:t>
            </w:r>
          </w:p>
          <w:p w14:paraId="2765F411" w14:textId="4E77763A" w:rsidR="00151BC4" w:rsidRPr="00151BC4" w:rsidRDefault="00151BC4" w:rsidP="00AC4DEC">
            <w:pPr>
              <w:jc w:val="center"/>
              <w:rPr>
                <w:sz w:val="20"/>
                <w:szCs w:val="20"/>
              </w:rPr>
            </w:pPr>
            <w:r w:rsidRPr="00151BC4">
              <w:rPr>
                <w:sz w:val="20"/>
                <w:szCs w:val="20"/>
              </w:rPr>
              <w:t>ul. Młyńska 21, 84-207 Koleczkowo</w:t>
            </w:r>
          </w:p>
        </w:tc>
        <w:tc>
          <w:tcPr>
            <w:tcW w:w="3395" w:type="dxa"/>
            <w:vAlign w:val="center"/>
          </w:tcPr>
          <w:p w14:paraId="0D510872" w14:textId="77777777" w:rsidR="00151BC4" w:rsidRPr="00151BC4" w:rsidRDefault="00151BC4" w:rsidP="00AC4DEC">
            <w:pPr>
              <w:jc w:val="center"/>
              <w:rPr>
                <w:sz w:val="20"/>
                <w:szCs w:val="20"/>
              </w:rPr>
            </w:pPr>
            <w:r w:rsidRPr="00151BC4">
              <w:rPr>
                <w:sz w:val="20"/>
                <w:szCs w:val="20"/>
              </w:rPr>
              <w:t>ul. Młyńska 21, 84-207 Koleczkowo</w:t>
            </w:r>
          </w:p>
        </w:tc>
      </w:tr>
      <w:tr w:rsidR="00151BC4" w:rsidRPr="00151BC4" w14:paraId="1711ADAD" w14:textId="77777777" w:rsidTr="00AC4DEC">
        <w:trPr>
          <w:trHeight w:val="680"/>
        </w:trPr>
        <w:tc>
          <w:tcPr>
            <w:tcW w:w="421" w:type="dxa"/>
            <w:vAlign w:val="center"/>
          </w:tcPr>
          <w:p w14:paraId="200FAE50" w14:textId="47A71D53" w:rsidR="00151BC4" w:rsidRPr="00151BC4" w:rsidRDefault="00151BC4">
            <w:pPr>
              <w:pStyle w:val="Akapitzlist"/>
              <w:numPr>
                <w:ilvl w:val="0"/>
                <w:numId w:val="165"/>
              </w:numPr>
              <w:jc w:val="center"/>
              <w:rPr>
                <w:sz w:val="20"/>
                <w:szCs w:val="20"/>
              </w:rPr>
            </w:pPr>
          </w:p>
        </w:tc>
        <w:tc>
          <w:tcPr>
            <w:tcW w:w="5244" w:type="dxa"/>
            <w:vAlign w:val="center"/>
          </w:tcPr>
          <w:p w14:paraId="47DB4C4D" w14:textId="77777777" w:rsidR="00AC4DEC" w:rsidRDefault="00151BC4" w:rsidP="00AC4DEC">
            <w:pPr>
              <w:jc w:val="center"/>
              <w:rPr>
                <w:sz w:val="20"/>
                <w:szCs w:val="20"/>
              </w:rPr>
            </w:pPr>
            <w:r w:rsidRPr="00151BC4">
              <w:rPr>
                <w:sz w:val="20"/>
                <w:szCs w:val="20"/>
              </w:rPr>
              <w:t xml:space="preserve">Arkadiusz </w:t>
            </w:r>
            <w:proofErr w:type="spellStart"/>
            <w:r w:rsidRPr="00151BC4">
              <w:rPr>
                <w:sz w:val="20"/>
                <w:szCs w:val="20"/>
              </w:rPr>
              <w:t>Jaszczyszyn</w:t>
            </w:r>
            <w:proofErr w:type="spellEnd"/>
            <w:r w:rsidRPr="00151BC4">
              <w:rPr>
                <w:sz w:val="20"/>
                <w:szCs w:val="20"/>
              </w:rPr>
              <w:t xml:space="preserve">, prowadzący działalność gospodarcza „ZODIAK BIS” Arkadiusz </w:t>
            </w:r>
            <w:proofErr w:type="spellStart"/>
            <w:r w:rsidRPr="00151BC4">
              <w:rPr>
                <w:sz w:val="20"/>
                <w:szCs w:val="20"/>
              </w:rPr>
              <w:t>Jaszczyszyn</w:t>
            </w:r>
            <w:proofErr w:type="spellEnd"/>
            <w:r w:rsidRPr="00151BC4">
              <w:rPr>
                <w:sz w:val="20"/>
                <w:szCs w:val="20"/>
              </w:rPr>
              <w:t>,</w:t>
            </w:r>
          </w:p>
          <w:p w14:paraId="149EF96C" w14:textId="4A58B317" w:rsidR="00151BC4" w:rsidRPr="00151BC4" w:rsidRDefault="00151BC4" w:rsidP="00AC4DEC">
            <w:pPr>
              <w:jc w:val="center"/>
              <w:rPr>
                <w:sz w:val="20"/>
                <w:szCs w:val="20"/>
              </w:rPr>
            </w:pPr>
            <w:r w:rsidRPr="00151BC4">
              <w:rPr>
                <w:sz w:val="20"/>
                <w:szCs w:val="20"/>
              </w:rPr>
              <w:t>ul. Gryfa Pomorskiego 25, Koleczkowo</w:t>
            </w:r>
          </w:p>
        </w:tc>
        <w:tc>
          <w:tcPr>
            <w:tcW w:w="3395" w:type="dxa"/>
            <w:vAlign w:val="center"/>
          </w:tcPr>
          <w:p w14:paraId="31D36D37" w14:textId="77777777" w:rsidR="00151BC4" w:rsidRPr="00151BC4" w:rsidRDefault="00151BC4" w:rsidP="00AC4DEC">
            <w:pPr>
              <w:jc w:val="center"/>
              <w:rPr>
                <w:sz w:val="20"/>
                <w:szCs w:val="20"/>
              </w:rPr>
            </w:pPr>
            <w:r w:rsidRPr="00151BC4">
              <w:rPr>
                <w:sz w:val="20"/>
                <w:szCs w:val="20"/>
              </w:rPr>
              <w:t>ul. Wojska Polskiego 8, 84-207 Koleczkowo</w:t>
            </w:r>
          </w:p>
        </w:tc>
      </w:tr>
      <w:tr w:rsidR="00151BC4" w:rsidRPr="00151BC4" w14:paraId="30C6D2CC" w14:textId="77777777" w:rsidTr="00AC4DEC">
        <w:trPr>
          <w:trHeight w:val="680"/>
        </w:trPr>
        <w:tc>
          <w:tcPr>
            <w:tcW w:w="421" w:type="dxa"/>
            <w:vAlign w:val="center"/>
          </w:tcPr>
          <w:p w14:paraId="1C407F65" w14:textId="711CC667" w:rsidR="00151BC4" w:rsidRPr="00151BC4" w:rsidRDefault="00151BC4">
            <w:pPr>
              <w:pStyle w:val="Akapitzlist"/>
              <w:numPr>
                <w:ilvl w:val="0"/>
                <w:numId w:val="165"/>
              </w:numPr>
              <w:jc w:val="center"/>
              <w:rPr>
                <w:sz w:val="20"/>
                <w:szCs w:val="20"/>
              </w:rPr>
            </w:pPr>
          </w:p>
        </w:tc>
        <w:tc>
          <w:tcPr>
            <w:tcW w:w="5244" w:type="dxa"/>
            <w:vAlign w:val="center"/>
          </w:tcPr>
          <w:p w14:paraId="513E18EC" w14:textId="77777777" w:rsidR="00AC4DEC" w:rsidRDefault="00151BC4" w:rsidP="00AC4DEC">
            <w:pPr>
              <w:jc w:val="center"/>
              <w:rPr>
                <w:sz w:val="20"/>
                <w:szCs w:val="20"/>
              </w:rPr>
            </w:pPr>
            <w:r w:rsidRPr="00151BC4">
              <w:rPr>
                <w:sz w:val="20"/>
                <w:szCs w:val="20"/>
              </w:rPr>
              <w:t>B&amp;A SIEWERT Spółka Jawna,</w:t>
            </w:r>
          </w:p>
          <w:p w14:paraId="71640C59" w14:textId="1874BB32" w:rsidR="00151BC4" w:rsidRPr="00151BC4" w:rsidRDefault="00151BC4" w:rsidP="00AC4DEC">
            <w:pPr>
              <w:jc w:val="center"/>
              <w:rPr>
                <w:sz w:val="20"/>
                <w:szCs w:val="20"/>
              </w:rPr>
            </w:pPr>
            <w:r w:rsidRPr="00151BC4">
              <w:rPr>
                <w:sz w:val="20"/>
                <w:szCs w:val="20"/>
              </w:rPr>
              <w:t>ul. Partyzantów Kaszubskich 18, 84-207 Bojano</w:t>
            </w:r>
          </w:p>
        </w:tc>
        <w:tc>
          <w:tcPr>
            <w:tcW w:w="3395" w:type="dxa"/>
            <w:vAlign w:val="center"/>
          </w:tcPr>
          <w:p w14:paraId="263A9730" w14:textId="77777777" w:rsidR="00151BC4" w:rsidRPr="00151BC4" w:rsidRDefault="00151BC4" w:rsidP="00AC4DEC">
            <w:pPr>
              <w:jc w:val="center"/>
              <w:rPr>
                <w:sz w:val="20"/>
                <w:szCs w:val="20"/>
              </w:rPr>
            </w:pPr>
            <w:r w:rsidRPr="00151BC4">
              <w:rPr>
                <w:sz w:val="20"/>
                <w:szCs w:val="20"/>
              </w:rPr>
              <w:t>ul. Partyzantów Kaszubskich 18, 84-207 Bojano</w:t>
            </w:r>
          </w:p>
        </w:tc>
      </w:tr>
      <w:tr w:rsidR="00151BC4" w:rsidRPr="00151BC4" w14:paraId="526223B9" w14:textId="77777777" w:rsidTr="00AC4DEC">
        <w:trPr>
          <w:trHeight w:val="680"/>
        </w:trPr>
        <w:tc>
          <w:tcPr>
            <w:tcW w:w="421" w:type="dxa"/>
            <w:vAlign w:val="center"/>
          </w:tcPr>
          <w:p w14:paraId="5691A517" w14:textId="77F441AB" w:rsidR="00151BC4" w:rsidRPr="00151BC4" w:rsidRDefault="00151BC4">
            <w:pPr>
              <w:pStyle w:val="Akapitzlist"/>
              <w:numPr>
                <w:ilvl w:val="0"/>
                <w:numId w:val="165"/>
              </w:numPr>
              <w:jc w:val="center"/>
              <w:rPr>
                <w:sz w:val="20"/>
                <w:szCs w:val="20"/>
              </w:rPr>
            </w:pPr>
          </w:p>
        </w:tc>
        <w:tc>
          <w:tcPr>
            <w:tcW w:w="5244" w:type="dxa"/>
            <w:vAlign w:val="center"/>
          </w:tcPr>
          <w:p w14:paraId="2C773A0D" w14:textId="77777777" w:rsidR="00151BC4" w:rsidRPr="00151BC4" w:rsidRDefault="00151BC4" w:rsidP="00AC4DEC">
            <w:pPr>
              <w:jc w:val="center"/>
              <w:rPr>
                <w:sz w:val="20"/>
                <w:szCs w:val="20"/>
              </w:rPr>
            </w:pPr>
            <w:r w:rsidRPr="00151BC4">
              <w:rPr>
                <w:sz w:val="20"/>
                <w:szCs w:val="20"/>
              </w:rPr>
              <w:t xml:space="preserve">Mateusz </w:t>
            </w:r>
            <w:proofErr w:type="spellStart"/>
            <w:r w:rsidRPr="00151BC4">
              <w:rPr>
                <w:sz w:val="20"/>
                <w:szCs w:val="20"/>
              </w:rPr>
              <w:t>Pranczk</w:t>
            </w:r>
            <w:proofErr w:type="spellEnd"/>
            <w:r w:rsidRPr="00151BC4">
              <w:rPr>
                <w:sz w:val="20"/>
                <w:szCs w:val="20"/>
              </w:rPr>
              <w:t xml:space="preserve"> prowadzący działalność gospodarcza PRANCZK TRANS Mateusz </w:t>
            </w:r>
            <w:proofErr w:type="spellStart"/>
            <w:r w:rsidRPr="00151BC4">
              <w:rPr>
                <w:sz w:val="20"/>
                <w:szCs w:val="20"/>
              </w:rPr>
              <w:t>Pranczk</w:t>
            </w:r>
            <w:proofErr w:type="spellEnd"/>
            <w:r w:rsidRPr="00151BC4">
              <w:rPr>
                <w:sz w:val="20"/>
                <w:szCs w:val="20"/>
              </w:rPr>
              <w:t xml:space="preserve">, ul. Obrońców </w:t>
            </w:r>
            <w:proofErr w:type="spellStart"/>
            <w:r w:rsidRPr="00151BC4">
              <w:rPr>
                <w:sz w:val="20"/>
                <w:szCs w:val="20"/>
              </w:rPr>
              <w:t>Szemuda</w:t>
            </w:r>
            <w:proofErr w:type="spellEnd"/>
            <w:r w:rsidRPr="00151BC4">
              <w:rPr>
                <w:sz w:val="20"/>
                <w:szCs w:val="20"/>
              </w:rPr>
              <w:t xml:space="preserve"> 8, 84-217 Szemud</w:t>
            </w:r>
          </w:p>
        </w:tc>
        <w:tc>
          <w:tcPr>
            <w:tcW w:w="3395" w:type="dxa"/>
            <w:vAlign w:val="center"/>
          </w:tcPr>
          <w:p w14:paraId="74FABE44" w14:textId="5A4C97CE" w:rsidR="00151BC4" w:rsidRPr="00151BC4" w:rsidRDefault="00151BC4" w:rsidP="00AC4DEC">
            <w:pPr>
              <w:jc w:val="center"/>
              <w:rPr>
                <w:sz w:val="20"/>
                <w:szCs w:val="20"/>
              </w:rPr>
            </w:pPr>
            <w:r w:rsidRPr="00151BC4">
              <w:rPr>
                <w:sz w:val="20"/>
                <w:szCs w:val="20"/>
              </w:rPr>
              <w:t>ul. Jarzębinowa 1, Grabowiec</w:t>
            </w:r>
          </w:p>
        </w:tc>
      </w:tr>
      <w:tr w:rsidR="00151BC4" w:rsidRPr="00151BC4" w14:paraId="5A0F6BD8" w14:textId="77777777" w:rsidTr="00AC4DEC">
        <w:trPr>
          <w:trHeight w:val="680"/>
        </w:trPr>
        <w:tc>
          <w:tcPr>
            <w:tcW w:w="421" w:type="dxa"/>
            <w:vAlign w:val="center"/>
          </w:tcPr>
          <w:p w14:paraId="1A015523" w14:textId="70883ED2" w:rsidR="00151BC4" w:rsidRPr="00151BC4" w:rsidRDefault="00151BC4">
            <w:pPr>
              <w:pStyle w:val="Akapitzlist"/>
              <w:numPr>
                <w:ilvl w:val="0"/>
                <w:numId w:val="165"/>
              </w:numPr>
              <w:jc w:val="center"/>
              <w:rPr>
                <w:sz w:val="20"/>
                <w:szCs w:val="20"/>
              </w:rPr>
            </w:pPr>
          </w:p>
        </w:tc>
        <w:tc>
          <w:tcPr>
            <w:tcW w:w="5244" w:type="dxa"/>
            <w:vAlign w:val="center"/>
          </w:tcPr>
          <w:p w14:paraId="395BB9EB" w14:textId="77777777" w:rsidR="00AC4DEC" w:rsidRPr="00AC4DEC" w:rsidRDefault="00151BC4" w:rsidP="00AC4DEC">
            <w:pPr>
              <w:jc w:val="center"/>
              <w:rPr>
                <w:sz w:val="20"/>
                <w:szCs w:val="20"/>
                <w:lang w:val="en-US"/>
              </w:rPr>
            </w:pPr>
            <w:proofErr w:type="spellStart"/>
            <w:r w:rsidRPr="00151BC4">
              <w:rPr>
                <w:sz w:val="20"/>
                <w:szCs w:val="20"/>
                <w:lang w:val="en-US"/>
              </w:rPr>
              <w:t>Latexa</w:t>
            </w:r>
            <w:proofErr w:type="spellEnd"/>
            <w:r w:rsidRPr="00151BC4">
              <w:rPr>
                <w:sz w:val="20"/>
                <w:szCs w:val="20"/>
                <w:lang w:val="en-US"/>
              </w:rPr>
              <w:t xml:space="preserve"> International </w:t>
            </w:r>
            <w:r w:rsidRPr="00AC4DEC">
              <w:rPr>
                <w:sz w:val="20"/>
                <w:szCs w:val="20"/>
                <w:lang w:val="en-US"/>
              </w:rPr>
              <w:t>S</w:t>
            </w:r>
            <w:r w:rsidRPr="00151BC4">
              <w:rPr>
                <w:sz w:val="20"/>
                <w:szCs w:val="20"/>
                <w:lang w:val="en-US"/>
              </w:rPr>
              <w:t>p. z o.o,</w:t>
            </w:r>
          </w:p>
          <w:p w14:paraId="402BECE4" w14:textId="2DBCA6E7" w:rsidR="00151BC4" w:rsidRPr="00151BC4" w:rsidRDefault="00151BC4" w:rsidP="00AC4DEC">
            <w:pPr>
              <w:jc w:val="center"/>
              <w:rPr>
                <w:sz w:val="20"/>
                <w:szCs w:val="20"/>
              </w:rPr>
            </w:pPr>
            <w:r w:rsidRPr="00151BC4">
              <w:rPr>
                <w:sz w:val="20"/>
                <w:szCs w:val="20"/>
              </w:rPr>
              <w:t>ul. Młyńska 6, 84-207 Koleczkowo</w:t>
            </w:r>
          </w:p>
        </w:tc>
        <w:tc>
          <w:tcPr>
            <w:tcW w:w="3395" w:type="dxa"/>
            <w:vAlign w:val="center"/>
          </w:tcPr>
          <w:p w14:paraId="702BC41C" w14:textId="77777777" w:rsidR="00151BC4" w:rsidRPr="00151BC4" w:rsidRDefault="00151BC4" w:rsidP="00AC4DEC">
            <w:pPr>
              <w:jc w:val="center"/>
              <w:rPr>
                <w:sz w:val="20"/>
                <w:szCs w:val="20"/>
              </w:rPr>
            </w:pPr>
            <w:r w:rsidRPr="00151BC4">
              <w:rPr>
                <w:sz w:val="20"/>
                <w:szCs w:val="20"/>
              </w:rPr>
              <w:t>ul. Młyńska 6, 84-207 Koleczkowo</w:t>
            </w:r>
          </w:p>
        </w:tc>
      </w:tr>
    </w:tbl>
    <w:p w14:paraId="1CA9191C" w14:textId="1E46D1BD" w:rsidR="00151BC4" w:rsidRPr="00151BC4" w:rsidRDefault="00151BC4" w:rsidP="00AC4DEC">
      <w:pPr>
        <w:pStyle w:val="RDO"/>
      </w:pPr>
      <w:r>
        <w:t>źródło: Starostwo Powiatowe w Wejherowie</w:t>
      </w:r>
    </w:p>
    <w:p w14:paraId="6D9787BB" w14:textId="77777777" w:rsidR="00BA097F" w:rsidRPr="00932255" w:rsidRDefault="00165973" w:rsidP="00686F01">
      <w:pPr>
        <w:spacing w:before="240" w:after="60"/>
        <w:rPr>
          <w:rFonts w:cs="Arial"/>
          <w:b/>
          <w:color w:val="auto"/>
          <w:sz w:val="24"/>
        </w:rPr>
      </w:pPr>
      <w:bookmarkStart w:id="232" w:name="_Hlk107215861"/>
      <w:r w:rsidRPr="00932255">
        <w:rPr>
          <w:rFonts w:cs="Arial"/>
          <w:b/>
          <w:color w:val="auto"/>
          <w:sz w:val="24"/>
        </w:rPr>
        <w:t>Hałas kolejowy</w:t>
      </w:r>
    </w:p>
    <w:p w14:paraId="3028A401" w14:textId="4899EABB" w:rsidR="00AC4DEC" w:rsidRDefault="007A43BE" w:rsidP="00072CC3">
      <w:pPr>
        <w:spacing w:after="120"/>
        <w:rPr>
          <w:rFonts w:cs="Arial"/>
          <w:color w:val="auto"/>
        </w:rPr>
      </w:pPr>
      <w:r w:rsidRPr="00932255">
        <w:rPr>
          <w:rFonts w:cs="Arial"/>
          <w:color w:val="auto"/>
        </w:rPr>
        <w:t xml:space="preserve">Hałas kolejowy </w:t>
      </w:r>
      <w:r w:rsidR="0038678A" w:rsidRPr="00932255">
        <w:rPr>
          <w:rFonts w:cs="Arial"/>
          <w:color w:val="auto"/>
        </w:rPr>
        <w:t xml:space="preserve">nie </w:t>
      </w:r>
      <w:r w:rsidRPr="00932255">
        <w:rPr>
          <w:rFonts w:cs="Arial"/>
          <w:color w:val="auto"/>
        </w:rPr>
        <w:t>jest generowany</w:t>
      </w:r>
      <w:r w:rsidR="0038678A" w:rsidRPr="00932255">
        <w:rPr>
          <w:rFonts w:cs="Arial"/>
          <w:color w:val="auto"/>
        </w:rPr>
        <w:t>.</w:t>
      </w:r>
    </w:p>
    <w:p w14:paraId="53CED2F0" w14:textId="77777777" w:rsidR="00AC4DEC" w:rsidRDefault="00AC4DEC">
      <w:pPr>
        <w:spacing w:line="240" w:lineRule="auto"/>
        <w:jc w:val="left"/>
        <w:rPr>
          <w:rFonts w:cs="Arial"/>
          <w:color w:val="auto"/>
        </w:rPr>
      </w:pPr>
      <w:r>
        <w:rPr>
          <w:rFonts w:cs="Arial"/>
          <w:color w:val="auto"/>
        </w:rPr>
        <w:br w:type="page"/>
      </w:r>
    </w:p>
    <w:p w14:paraId="222874CF" w14:textId="2CC7C11A" w:rsidR="00BA097F" w:rsidRPr="00B07677" w:rsidRDefault="00165973" w:rsidP="00EF1040">
      <w:pPr>
        <w:spacing w:before="240" w:after="60"/>
        <w:rPr>
          <w:rFonts w:cs="Arial"/>
          <w:b/>
          <w:color w:val="auto"/>
          <w:sz w:val="24"/>
        </w:rPr>
      </w:pPr>
      <w:r w:rsidRPr="00B07677">
        <w:rPr>
          <w:rFonts w:cs="Arial"/>
          <w:b/>
          <w:color w:val="auto"/>
          <w:sz w:val="24"/>
        </w:rPr>
        <w:lastRenderedPageBreak/>
        <w:t>Hałas lotniczy</w:t>
      </w:r>
    </w:p>
    <w:p w14:paraId="1C0B96C4" w14:textId="77777777" w:rsidR="00B07677" w:rsidRPr="00B07677" w:rsidRDefault="00832576" w:rsidP="00072CC3">
      <w:pPr>
        <w:spacing w:after="120"/>
        <w:rPr>
          <w:rFonts w:cs="Arial"/>
          <w:color w:val="auto"/>
        </w:rPr>
      </w:pPr>
      <w:r w:rsidRPr="00B07677">
        <w:rPr>
          <w:rFonts w:cs="Arial"/>
          <w:color w:val="auto"/>
        </w:rPr>
        <w:t>Ten rodzaj uciążliwości akustycznych związany jest z funkcjonowaniem portów lotniczych, lotnisk sportowych, turystycznych czy wojskowych. Cechami charakterystycznymi hałasu lotniczego są: oddziaływanie na duże powierzchnie terenu, wysokie poziomy emisji hałasu wszystkich typów statków powietrznych zwłaszcza w operacjach startu i lądowania.</w:t>
      </w:r>
    </w:p>
    <w:p w14:paraId="170A0953" w14:textId="5755091E" w:rsidR="00B07677" w:rsidRDefault="00B07677" w:rsidP="00AC4DEC">
      <w:pPr>
        <w:spacing w:after="240"/>
        <w:rPr>
          <w:rFonts w:cs="Arial"/>
          <w:color w:val="auto"/>
        </w:rPr>
      </w:pPr>
      <w:r w:rsidRPr="00B07677">
        <w:rPr>
          <w:rFonts w:cs="Arial"/>
          <w:color w:val="auto"/>
        </w:rPr>
        <w:t>Na terenie Gminy Szemud we sołectwie Donimierz zlokalizowane jest prywatne lądowisko</w:t>
      </w:r>
      <w:r>
        <w:rPr>
          <w:rFonts w:cs="Arial"/>
          <w:color w:val="auto"/>
        </w:rPr>
        <w:t xml:space="preserve"> </w:t>
      </w:r>
      <w:r w:rsidRPr="00B07677">
        <w:rPr>
          <w:rFonts w:cs="Arial"/>
          <w:color w:val="auto"/>
        </w:rPr>
        <w:t>„Donimierz” (nr ewid. ULC 152) o pasie trawiastym długości 400 m. Lądowisko ze względu na swoje parametry techniczne może obsługiwać małe samoloty oraz wiatrakowce. Ze względu na istniejące zagospodarowanie (przebieg dwutorowej linii 400 kV) kierunek podejścia</w:t>
      </w:r>
      <w:r>
        <w:rPr>
          <w:rFonts w:cs="Arial"/>
          <w:color w:val="auto"/>
        </w:rPr>
        <w:br/>
      </w:r>
      <w:r w:rsidRPr="00B07677">
        <w:rPr>
          <w:rFonts w:cs="Arial"/>
          <w:color w:val="auto"/>
        </w:rPr>
        <w:t>do lądowania oraz kierunek startu powinien odbywać się tylko od strony zachodniej lądowiska.</w:t>
      </w:r>
      <w:r>
        <w:rPr>
          <w:rFonts w:cs="Arial"/>
          <w:color w:val="auto"/>
        </w:rPr>
        <w:t xml:space="preserve"> </w:t>
      </w:r>
      <w:r w:rsidRPr="00B07677">
        <w:rPr>
          <w:rFonts w:cs="Arial"/>
          <w:color w:val="auto"/>
        </w:rPr>
        <w:t>Natomiast w</w:t>
      </w:r>
      <w:r w:rsidR="00932255" w:rsidRPr="00B07677">
        <w:rPr>
          <w:rFonts w:cs="Arial"/>
          <w:color w:val="auto"/>
        </w:rPr>
        <w:t xml:space="preserve"> odległości ok. </w:t>
      </w:r>
      <w:r w:rsidR="000A137C" w:rsidRPr="00B07677">
        <w:rPr>
          <w:rFonts w:cs="Arial"/>
          <w:color w:val="auto"/>
        </w:rPr>
        <w:t>8</w:t>
      </w:r>
      <w:r w:rsidR="00932255" w:rsidRPr="00B07677">
        <w:rPr>
          <w:rFonts w:cs="Arial"/>
          <w:color w:val="auto"/>
        </w:rPr>
        <w:t xml:space="preserve"> km </w:t>
      </w:r>
      <w:r w:rsidR="000A137C" w:rsidRPr="00B07677">
        <w:rPr>
          <w:rFonts w:cs="Arial"/>
          <w:color w:val="auto"/>
        </w:rPr>
        <w:t xml:space="preserve">od granicy gminy Szemud </w:t>
      </w:r>
      <w:r w:rsidR="00932255" w:rsidRPr="00B07677">
        <w:rPr>
          <w:rFonts w:cs="Arial"/>
          <w:color w:val="auto"/>
        </w:rPr>
        <w:t>zlokalizowany port lotniczy</w:t>
      </w:r>
      <w:r>
        <w:rPr>
          <w:rFonts w:cs="Arial"/>
          <w:color w:val="auto"/>
        </w:rPr>
        <w:br/>
      </w:r>
      <w:r w:rsidR="00932255" w:rsidRPr="00B07677">
        <w:rPr>
          <w:rFonts w:cs="Arial"/>
          <w:color w:val="auto"/>
        </w:rPr>
        <w:t>w Gdańsku</w:t>
      </w:r>
      <w:r w:rsidR="000A137C" w:rsidRPr="00B07677">
        <w:rPr>
          <w:rFonts w:cs="Arial"/>
          <w:color w:val="auto"/>
        </w:rPr>
        <w:t>.</w:t>
      </w:r>
      <w:r>
        <w:rPr>
          <w:rFonts w:cs="Arial"/>
          <w:color w:val="auto"/>
        </w:rPr>
        <w:t xml:space="preserve"> </w:t>
      </w:r>
      <w:r w:rsidRPr="00B07677">
        <w:rPr>
          <w:rFonts w:cs="Arial"/>
          <w:color w:val="auto"/>
        </w:rPr>
        <w:t>Południowa część Gminy Szemud znajduje się w zasięgu oddziaływania infrastruktury lotniska Gdańsk im. Lecha Wałęsy. W związku z powyższym na terenie gminy zlokalizowany jest częściowo korytarz nalotu (powierzchni podejścia) na przedmiotowe lotnisko (wraz z ograniczeniami wysokościowymi dla budynków i budowli), zgodnie</w:t>
      </w:r>
      <w:r>
        <w:rPr>
          <w:rFonts w:cs="Arial"/>
          <w:color w:val="auto"/>
        </w:rPr>
        <w:br/>
      </w:r>
      <w:r w:rsidRPr="00B07677">
        <w:rPr>
          <w:rFonts w:cs="Arial"/>
          <w:color w:val="auto"/>
        </w:rPr>
        <w:t>z dokumentacją rejestrową lotniska Gdańsk.</w:t>
      </w:r>
    </w:p>
    <w:p w14:paraId="2E836C0B" w14:textId="05B047B4" w:rsidR="00BA097F" w:rsidRPr="000648B0" w:rsidRDefault="00165973">
      <w:pPr>
        <w:pStyle w:val="Nagwek3"/>
        <w:rPr>
          <w:rFonts w:eastAsia="Calibri"/>
          <w:color w:val="auto"/>
        </w:rPr>
      </w:pPr>
      <w:bookmarkStart w:id="233" w:name="_Toc118291526"/>
      <w:bookmarkEnd w:id="227"/>
      <w:bookmarkEnd w:id="232"/>
      <w:r w:rsidRPr="000648B0">
        <w:rPr>
          <w:rFonts w:eastAsia="Calibri"/>
          <w:color w:val="auto"/>
        </w:rPr>
        <w:t>5.2.3. Monitoring poziomu hałasu</w:t>
      </w:r>
      <w:bookmarkEnd w:id="233"/>
    </w:p>
    <w:p w14:paraId="02D4A031" w14:textId="77777777" w:rsidR="00832576" w:rsidRPr="000648B0" w:rsidRDefault="00832576">
      <w:pPr>
        <w:rPr>
          <w:rFonts w:cs="Arial"/>
          <w:b/>
          <w:color w:val="auto"/>
        </w:rPr>
      </w:pPr>
      <w:bookmarkStart w:id="234" w:name="_Hlk89437115"/>
      <w:r w:rsidRPr="000648B0">
        <w:rPr>
          <w:rFonts w:cs="Arial"/>
          <w:b/>
          <w:color w:val="auto"/>
        </w:rPr>
        <w:t>Państwowy Monitoring Środowiska (PMŚ)</w:t>
      </w:r>
    </w:p>
    <w:p w14:paraId="32122223" w14:textId="4D77107A" w:rsidR="00BA097F" w:rsidRPr="000648B0" w:rsidRDefault="00165973" w:rsidP="00C35FE5">
      <w:pPr>
        <w:spacing w:after="120"/>
        <w:rPr>
          <w:rFonts w:cs="Arial"/>
          <w:color w:val="auto"/>
        </w:rPr>
      </w:pPr>
      <w:r w:rsidRPr="000648B0">
        <w:rPr>
          <w:rFonts w:cs="Arial"/>
          <w:color w:val="auto"/>
        </w:rPr>
        <w:t>Celem Państwowego Monitoringu Środowiska (PMŚ) jest uzyskanie danych i ich ocena oraz obserwacja zmian stanu środowiska, w</w:t>
      </w:r>
      <w:r w:rsidR="00371F14" w:rsidRPr="000648B0">
        <w:rPr>
          <w:rFonts w:cs="Arial"/>
          <w:color w:val="auto"/>
        </w:rPr>
        <w:t xml:space="preserve"> </w:t>
      </w:r>
      <w:r w:rsidRPr="000648B0">
        <w:rPr>
          <w:rFonts w:cs="Arial"/>
          <w:color w:val="auto"/>
        </w:rPr>
        <w:t>tym stanu akustycznego. Uzyskane informacje służą zapewnieniu ochrony przed hałasem, realizowanej przez poprawne planowanie przestrzenne oraz instrumenty ochrony środowiska, takie jak mapy akustyczne, programy ochrony przed hałasem oraz rozwiązania techniczne zmierzające do zminimalizowania oddziaływania źródła hałasu (np. budowa ekranów akustycznych, wałów ziemnych, zakładanie pasów zieleni).</w:t>
      </w:r>
      <w:r w:rsidR="00317139" w:rsidRPr="000648B0">
        <w:rPr>
          <w:rFonts w:cs="Arial"/>
          <w:color w:val="auto"/>
        </w:rPr>
        <w:br/>
      </w:r>
      <w:r w:rsidRPr="000648B0">
        <w:rPr>
          <w:rFonts w:cs="Arial"/>
          <w:color w:val="auto"/>
        </w:rPr>
        <w:t xml:space="preserve">Na terenie </w:t>
      </w:r>
      <w:r w:rsidR="00794C9C" w:rsidRPr="000648B0">
        <w:rPr>
          <w:rFonts w:cs="Arial"/>
          <w:color w:val="auto"/>
        </w:rPr>
        <w:t xml:space="preserve">Województwa </w:t>
      </w:r>
      <w:r w:rsidR="00AF7D3F" w:rsidRPr="000648B0">
        <w:rPr>
          <w:rFonts w:cs="Arial"/>
          <w:color w:val="auto"/>
        </w:rPr>
        <w:t>Pomorskiego</w:t>
      </w:r>
      <w:r w:rsidRPr="000648B0">
        <w:rPr>
          <w:rFonts w:cs="Arial"/>
          <w:color w:val="auto"/>
        </w:rPr>
        <w:t xml:space="preserve"> niezmiennie od kilkunastu lat decydujące znaczenie dla odczuwania uciążliwości hałasowej ma hałas komunikacyjny, tj. dźwięki pow</w:t>
      </w:r>
      <w:r w:rsidR="009939D7" w:rsidRPr="000648B0">
        <w:rPr>
          <w:rFonts w:cs="Arial"/>
          <w:color w:val="auto"/>
        </w:rPr>
        <w:t>stające w związku z komunikacją</w:t>
      </w:r>
      <w:r w:rsidRPr="000648B0">
        <w:rPr>
          <w:rFonts w:cs="Arial"/>
          <w:color w:val="auto"/>
        </w:rPr>
        <w:t xml:space="preserve"> samochodową</w:t>
      </w:r>
      <w:r w:rsidR="009939D7" w:rsidRPr="000648B0">
        <w:rPr>
          <w:rFonts w:cs="Arial"/>
          <w:color w:val="auto"/>
        </w:rPr>
        <w:t>.</w:t>
      </w:r>
    </w:p>
    <w:p w14:paraId="5D7D0678" w14:textId="3BBF152A" w:rsidR="00F72CC5" w:rsidRPr="000648B0" w:rsidRDefault="00F72CC5" w:rsidP="00C35FE5">
      <w:pPr>
        <w:spacing w:before="120"/>
        <w:rPr>
          <w:rFonts w:cs="Arial"/>
          <w:color w:val="000000"/>
        </w:rPr>
      </w:pPr>
      <w:r w:rsidRPr="000648B0">
        <w:rPr>
          <w:rFonts w:cs="Arial"/>
          <w:color w:val="auto"/>
        </w:rPr>
        <w:t xml:space="preserve">Na podstawie art. 117 ustawy z dnia 27 kwietnia 2001 r. Prawo ochrony środowiska </w:t>
      </w:r>
      <w:r w:rsidRPr="000648B0">
        <w:rPr>
          <w:rFonts w:cs="Arial"/>
          <w:color w:val="auto"/>
        </w:rPr>
        <w:br/>
      </w:r>
      <w:r w:rsidRPr="000648B0">
        <w:rPr>
          <w:rFonts w:cs="Arial"/>
          <w:color w:val="auto"/>
          <w:lang w:eastAsia="pl-PL"/>
        </w:rPr>
        <w:t>(</w:t>
      </w:r>
      <w:r w:rsidRPr="000648B0">
        <w:rPr>
          <w:rFonts w:cs="Arial"/>
          <w:bCs/>
          <w:color w:val="000000"/>
          <w:shd w:val="clear" w:color="auto" w:fill="FFFFFF"/>
        </w:rPr>
        <w:t>Dz. U.</w:t>
      </w:r>
      <w:r w:rsidR="00DD5313" w:rsidRPr="000648B0">
        <w:rPr>
          <w:rFonts w:cs="Arial"/>
          <w:bCs/>
          <w:color w:val="000000"/>
          <w:shd w:val="clear" w:color="auto" w:fill="FFFFFF"/>
        </w:rPr>
        <w:t xml:space="preserve"> </w:t>
      </w:r>
      <w:r w:rsidRPr="000648B0">
        <w:rPr>
          <w:rFonts w:cs="Arial"/>
          <w:bCs/>
          <w:color w:val="000000"/>
          <w:shd w:val="clear" w:color="auto" w:fill="FFFFFF"/>
        </w:rPr>
        <w:t>z</w:t>
      </w:r>
      <w:r w:rsidR="00DD5313" w:rsidRPr="000648B0">
        <w:rPr>
          <w:rFonts w:cs="Arial"/>
          <w:bCs/>
          <w:color w:val="000000"/>
          <w:shd w:val="clear" w:color="auto" w:fill="FFFFFF"/>
        </w:rPr>
        <w:t xml:space="preserve"> </w:t>
      </w:r>
      <w:r w:rsidRPr="000648B0">
        <w:rPr>
          <w:rFonts w:cs="Arial"/>
          <w:bCs/>
          <w:color w:val="000000"/>
          <w:shd w:val="clear" w:color="auto" w:fill="FFFFFF"/>
        </w:rPr>
        <w:t>2021</w:t>
      </w:r>
      <w:r w:rsidR="00DB62DD" w:rsidRPr="000648B0">
        <w:rPr>
          <w:rFonts w:cs="Arial"/>
          <w:bCs/>
          <w:color w:val="000000"/>
          <w:shd w:val="clear" w:color="auto" w:fill="FFFFFF"/>
        </w:rPr>
        <w:t xml:space="preserve"> r.</w:t>
      </w:r>
      <w:r w:rsidR="00DD5313" w:rsidRPr="000648B0">
        <w:rPr>
          <w:rFonts w:cs="Arial"/>
          <w:bCs/>
          <w:color w:val="000000"/>
          <w:shd w:val="clear" w:color="auto" w:fill="FFFFFF"/>
        </w:rPr>
        <w:t xml:space="preserve"> </w:t>
      </w:r>
      <w:r w:rsidRPr="000648B0">
        <w:rPr>
          <w:rFonts w:cs="Arial"/>
          <w:bCs/>
          <w:color w:val="000000"/>
          <w:shd w:val="clear" w:color="auto" w:fill="FFFFFF"/>
        </w:rPr>
        <w:t>poz. 1973</w:t>
      </w:r>
      <w:r w:rsidR="00DD5313" w:rsidRPr="000648B0">
        <w:rPr>
          <w:rFonts w:cs="Arial"/>
          <w:bCs/>
          <w:color w:val="000000"/>
          <w:shd w:val="clear" w:color="auto" w:fill="FFFFFF"/>
        </w:rPr>
        <w:t xml:space="preserve"> z póź</w:t>
      </w:r>
      <w:r w:rsidR="00DB62DD" w:rsidRPr="000648B0">
        <w:rPr>
          <w:rFonts w:cs="Arial"/>
          <w:bCs/>
          <w:color w:val="000000"/>
          <w:shd w:val="clear" w:color="auto" w:fill="FFFFFF"/>
        </w:rPr>
        <w:t>n.</w:t>
      </w:r>
      <w:r w:rsidR="00DD5313" w:rsidRPr="000648B0">
        <w:rPr>
          <w:rFonts w:cs="Arial"/>
          <w:bCs/>
          <w:color w:val="000000"/>
          <w:shd w:val="clear" w:color="auto" w:fill="FFFFFF"/>
        </w:rPr>
        <w:t xml:space="preserve"> zm.</w:t>
      </w:r>
      <w:r w:rsidRPr="000648B0">
        <w:rPr>
          <w:rFonts w:cs="Arial"/>
          <w:bCs/>
          <w:color w:val="000000"/>
          <w:shd w:val="clear" w:color="auto" w:fill="FFFFFF"/>
        </w:rPr>
        <w:t>)</w:t>
      </w:r>
      <w:r w:rsidRPr="000648B0">
        <w:rPr>
          <w:rFonts w:cs="Arial"/>
          <w:color w:val="auto"/>
        </w:rPr>
        <w:t xml:space="preserve">, </w:t>
      </w:r>
      <w:r w:rsidRPr="000648B0">
        <w:rPr>
          <w:rFonts w:cs="Arial"/>
          <w:color w:val="000000"/>
        </w:rPr>
        <w:t>oceny stanu akustycznego środowiska i obserwacji zmian dokonuje Główny Inspektor Ochrony Środowiska w ramach państwowego monitoringu środowiska dla terenów:</w:t>
      </w:r>
    </w:p>
    <w:p w14:paraId="206E0D53" w14:textId="77777777" w:rsidR="00F72CC5" w:rsidRPr="000648B0" w:rsidRDefault="00F72CC5">
      <w:pPr>
        <w:numPr>
          <w:ilvl w:val="0"/>
          <w:numId w:val="45"/>
        </w:numPr>
        <w:spacing w:after="240"/>
        <w:contextualSpacing/>
        <w:rPr>
          <w:rFonts w:cs="Arial"/>
          <w:bCs/>
          <w:color w:val="auto"/>
        </w:rPr>
      </w:pPr>
      <w:r w:rsidRPr="000648B0">
        <w:rPr>
          <w:rFonts w:cs="Arial"/>
          <w:bCs/>
          <w:color w:val="000000"/>
        </w:rPr>
        <w:t>o których mowa w art. 118 ust. 2 – na podstawie strategicznych map hałasu lub wyników pomiarów poziomów hałasu wyrażonych wskaźnikami hałasu L</w:t>
      </w:r>
      <w:r w:rsidRPr="000648B0">
        <w:rPr>
          <w:rFonts w:cs="Arial"/>
          <w:bCs/>
          <w:color w:val="000000"/>
          <w:vertAlign w:val="subscript"/>
        </w:rPr>
        <w:t>Aeq</w:t>
      </w:r>
      <w:r w:rsidRPr="000648B0">
        <w:rPr>
          <w:rFonts w:cs="Arial"/>
          <w:bCs/>
          <w:color w:val="000000"/>
        </w:rPr>
        <w:t xml:space="preserve"> </w:t>
      </w:r>
      <w:r w:rsidRPr="000648B0">
        <w:rPr>
          <w:rFonts w:cs="Arial"/>
          <w:bCs/>
          <w:color w:val="000000"/>
          <w:vertAlign w:val="subscript"/>
        </w:rPr>
        <w:t>D</w:t>
      </w:r>
      <w:r w:rsidRPr="000648B0">
        <w:rPr>
          <w:rFonts w:cs="Arial"/>
          <w:bCs/>
          <w:color w:val="000000"/>
        </w:rPr>
        <w:t>, L</w:t>
      </w:r>
      <w:r w:rsidRPr="000648B0">
        <w:rPr>
          <w:rFonts w:cs="Arial"/>
          <w:bCs/>
          <w:color w:val="000000"/>
          <w:vertAlign w:val="subscript"/>
        </w:rPr>
        <w:t>Aeq</w:t>
      </w:r>
      <w:r w:rsidRPr="000648B0">
        <w:rPr>
          <w:rFonts w:cs="Arial"/>
          <w:bCs/>
          <w:color w:val="000000"/>
        </w:rPr>
        <w:t xml:space="preserve"> </w:t>
      </w:r>
      <w:r w:rsidRPr="000648B0">
        <w:rPr>
          <w:rFonts w:cs="Arial"/>
          <w:bCs/>
          <w:color w:val="000000"/>
          <w:vertAlign w:val="subscript"/>
        </w:rPr>
        <w:t>N</w:t>
      </w:r>
      <w:r w:rsidRPr="000648B0">
        <w:rPr>
          <w:rFonts w:cs="Arial"/>
          <w:bCs/>
          <w:color w:val="000000"/>
        </w:rPr>
        <w:t>, L</w:t>
      </w:r>
      <w:r w:rsidRPr="000648B0">
        <w:rPr>
          <w:rFonts w:cs="Arial"/>
          <w:bCs/>
          <w:color w:val="000000"/>
          <w:vertAlign w:val="subscript"/>
        </w:rPr>
        <w:t>DWN</w:t>
      </w:r>
      <w:r w:rsidRPr="000648B0">
        <w:rPr>
          <w:rFonts w:cs="Arial"/>
          <w:bCs/>
          <w:color w:val="000000"/>
        </w:rPr>
        <w:t xml:space="preserve"> i L</w:t>
      </w:r>
      <w:r w:rsidRPr="000648B0">
        <w:rPr>
          <w:rFonts w:cs="Arial"/>
          <w:bCs/>
          <w:color w:val="000000"/>
          <w:vertAlign w:val="subscript"/>
        </w:rPr>
        <w:t>N</w:t>
      </w:r>
      <w:r w:rsidRPr="000648B0">
        <w:rPr>
          <w:rFonts w:cs="Arial"/>
          <w:bCs/>
          <w:color w:val="000000"/>
        </w:rPr>
        <w:t>, z uwzględnieniem w szczególności danych demograficznych oraz dotyczących sposobu zagospodarowania i użytkowania terenu;</w:t>
      </w:r>
    </w:p>
    <w:p w14:paraId="3901F9ED" w14:textId="77777777" w:rsidR="00F72CC5" w:rsidRPr="000648B0" w:rsidRDefault="00F72CC5">
      <w:pPr>
        <w:numPr>
          <w:ilvl w:val="0"/>
          <w:numId w:val="45"/>
        </w:numPr>
        <w:spacing w:before="240" w:after="120"/>
        <w:ind w:left="714" w:hanging="357"/>
        <w:rPr>
          <w:rFonts w:cs="Arial"/>
          <w:bCs/>
          <w:color w:val="auto"/>
        </w:rPr>
      </w:pPr>
      <w:r w:rsidRPr="000648B0">
        <w:rPr>
          <w:rFonts w:cs="Arial"/>
          <w:bCs/>
          <w:color w:val="000000"/>
        </w:rPr>
        <w:t>innych niż tereny, o których mowa w art. 118 ust. 2 – na podstawie wyników pomiarów poziomów hałasu wyrażonych wskaźnikami hałasu L</w:t>
      </w:r>
      <w:r w:rsidRPr="000648B0">
        <w:rPr>
          <w:rFonts w:cs="Arial"/>
          <w:bCs/>
          <w:color w:val="000000"/>
          <w:vertAlign w:val="subscript"/>
        </w:rPr>
        <w:t>Aeq D</w:t>
      </w:r>
      <w:r w:rsidRPr="000648B0">
        <w:rPr>
          <w:rFonts w:cs="Arial"/>
          <w:bCs/>
          <w:color w:val="000000"/>
        </w:rPr>
        <w:t>, L</w:t>
      </w:r>
      <w:r w:rsidRPr="000648B0">
        <w:rPr>
          <w:rFonts w:cs="Arial"/>
          <w:bCs/>
          <w:color w:val="000000"/>
          <w:vertAlign w:val="subscript"/>
        </w:rPr>
        <w:t>Aeq</w:t>
      </w:r>
      <w:r w:rsidRPr="000648B0">
        <w:rPr>
          <w:rFonts w:cs="Arial"/>
          <w:bCs/>
          <w:color w:val="000000"/>
        </w:rPr>
        <w:t xml:space="preserve"> </w:t>
      </w:r>
      <w:r w:rsidRPr="000648B0">
        <w:rPr>
          <w:rFonts w:cs="Arial"/>
          <w:bCs/>
          <w:color w:val="000000"/>
          <w:vertAlign w:val="subscript"/>
        </w:rPr>
        <w:t>N</w:t>
      </w:r>
      <w:r w:rsidRPr="000648B0">
        <w:rPr>
          <w:rFonts w:cs="Arial"/>
          <w:bCs/>
          <w:color w:val="000000"/>
        </w:rPr>
        <w:t>, L</w:t>
      </w:r>
      <w:r w:rsidRPr="000648B0">
        <w:rPr>
          <w:rFonts w:cs="Arial"/>
          <w:bCs/>
          <w:color w:val="000000"/>
          <w:vertAlign w:val="subscript"/>
        </w:rPr>
        <w:t>DWN</w:t>
      </w:r>
      <w:r w:rsidRPr="000648B0">
        <w:rPr>
          <w:rFonts w:cs="Arial"/>
          <w:bCs/>
          <w:color w:val="000000"/>
        </w:rPr>
        <w:t xml:space="preserve"> i L</w:t>
      </w:r>
      <w:r w:rsidRPr="000648B0">
        <w:rPr>
          <w:rFonts w:cs="Arial"/>
          <w:bCs/>
          <w:color w:val="000000"/>
          <w:vertAlign w:val="subscript"/>
        </w:rPr>
        <w:t>N</w:t>
      </w:r>
      <w:r w:rsidRPr="000648B0">
        <w:rPr>
          <w:rFonts w:cs="Arial"/>
          <w:bCs/>
          <w:color w:val="000000"/>
        </w:rPr>
        <w:t xml:space="preserve"> lub innych metod oceny poziomu hałasu.</w:t>
      </w:r>
    </w:p>
    <w:p w14:paraId="10635AC4" w14:textId="4E9DBAA3" w:rsidR="00C26CD6" w:rsidRDefault="00EB5DF7" w:rsidP="00C26CD6">
      <w:pPr>
        <w:spacing w:before="120" w:after="120"/>
        <w:rPr>
          <w:rFonts w:cs="Arial"/>
          <w:color w:val="auto"/>
        </w:rPr>
      </w:pPr>
      <w:r w:rsidRPr="00932255">
        <w:rPr>
          <w:rFonts w:cs="Arial"/>
          <w:color w:val="auto"/>
        </w:rPr>
        <w:t>Strategiczne mapy hałasu sporządza się co 5 lat. Stanowią podstawę oceny klimatu akustycznego, ich celem jest graficzne przedstawienie rozkładu pola akustycznego na danym obszarze. Opracowanie strategicznych map hałasu stanowi podstawę do sporządzenia programów ochrony środowiska przed hałasem. Programy te mają na celu wskazanie odpowiednich działań naprawczych minimalizujących zagrożenie hałasem.</w:t>
      </w:r>
      <w:r w:rsidR="00C26CD6">
        <w:rPr>
          <w:rFonts w:cs="Arial"/>
          <w:color w:val="auto"/>
        </w:rPr>
        <w:br w:type="page"/>
      </w:r>
    </w:p>
    <w:p w14:paraId="300105B3" w14:textId="64411D1A" w:rsidR="0029752E" w:rsidRPr="0029752E" w:rsidRDefault="0029752E" w:rsidP="0029752E">
      <w:pPr>
        <w:spacing w:before="120" w:after="120"/>
        <w:rPr>
          <w:rFonts w:cs="Arial"/>
          <w:color w:val="auto"/>
        </w:rPr>
      </w:pPr>
      <w:r w:rsidRPr="0029752E">
        <w:rPr>
          <w:rFonts w:cs="Arial"/>
          <w:color w:val="auto"/>
        </w:rPr>
        <w:lastRenderedPageBreak/>
        <w:t xml:space="preserve">Na podstawie bazy EHAŁAS na terenie gminy Szemud pomiary wykonano w latach 2020- 2021, w wcześniejszych latach (2018-2019) nie wykonywano pomiarów hałasu. </w:t>
      </w:r>
    </w:p>
    <w:p w14:paraId="32446631" w14:textId="77777777" w:rsidR="0029752E" w:rsidRPr="0029752E" w:rsidRDefault="0029752E" w:rsidP="0029752E">
      <w:pPr>
        <w:spacing w:before="120" w:after="120"/>
        <w:rPr>
          <w:rFonts w:cs="Arial"/>
          <w:color w:val="auto"/>
        </w:rPr>
      </w:pPr>
      <w:r w:rsidRPr="0029752E">
        <w:rPr>
          <w:rFonts w:cs="Arial"/>
          <w:color w:val="auto"/>
        </w:rPr>
        <w:t xml:space="preserve">Rok 2020: </w:t>
      </w:r>
    </w:p>
    <w:p w14:paraId="05112831" w14:textId="767CE704" w:rsidR="0029752E" w:rsidRPr="00CB0633" w:rsidRDefault="0029752E" w:rsidP="00CB0633">
      <w:pPr>
        <w:spacing w:before="120"/>
        <w:rPr>
          <w:rFonts w:cs="Arial"/>
          <w:color w:val="auto"/>
        </w:rPr>
      </w:pPr>
      <w:proofErr w:type="spellStart"/>
      <w:r w:rsidRPr="00CB0633">
        <w:rPr>
          <w:rFonts w:cs="Arial"/>
          <w:color w:val="auto"/>
        </w:rPr>
        <w:t>Sondex</w:t>
      </w:r>
      <w:proofErr w:type="spellEnd"/>
      <w:r w:rsidRPr="00CB0633">
        <w:rPr>
          <w:rFonts w:cs="Arial"/>
          <w:color w:val="auto"/>
        </w:rPr>
        <w:t xml:space="preserve"> Poland spółka z ograniczoną odpowiedzialnością - zakład zlokalizowany</w:t>
      </w:r>
      <w:r w:rsidRPr="00CB0633">
        <w:rPr>
          <w:rFonts w:cs="Arial"/>
          <w:color w:val="auto"/>
        </w:rPr>
        <w:br/>
        <w:t xml:space="preserve">w miejscowości Koleczkowo przy ul. Młyńskiej 2A, 84-207 Koleczkowo. Pomiary przeprowadzono w 3 punktach pomiarowych w ramach kontroli prowadzonej przez Wojewódzki Inspektorat Ochrony Środowiska w Gdańsku. </w:t>
      </w:r>
    </w:p>
    <w:p w14:paraId="7E3F90BA" w14:textId="35CDC478" w:rsidR="0029752E" w:rsidRPr="0029752E" w:rsidRDefault="0029752E">
      <w:pPr>
        <w:pStyle w:val="Akapitzlist"/>
        <w:numPr>
          <w:ilvl w:val="0"/>
          <w:numId w:val="156"/>
        </w:numPr>
        <w:rPr>
          <w:rFonts w:cs="Arial"/>
          <w:color w:val="auto"/>
        </w:rPr>
      </w:pPr>
      <w:r w:rsidRPr="0029752E">
        <w:rPr>
          <w:rFonts w:cs="Arial"/>
          <w:color w:val="auto"/>
        </w:rPr>
        <w:t xml:space="preserve">P1 ul. Dębowa 9A: Punkt zlokalizowany ma terenie zabudowy mieszkaniowej - </w:t>
      </w:r>
      <w:r w:rsidRPr="0029752E">
        <w:rPr>
          <w:rFonts w:cs="Arial"/>
          <w:color w:val="auto"/>
        </w:rPr>
        <w:br/>
        <w:t xml:space="preserve">ul. Dębowa 9A, w odległości 10,7 m od budynku </w:t>
      </w:r>
    </w:p>
    <w:p w14:paraId="22BE689D" w14:textId="76667CEB" w:rsidR="0029752E" w:rsidRPr="0029752E" w:rsidRDefault="0029752E" w:rsidP="003434DD">
      <w:pPr>
        <w:ind w:firstLine="360"/>
        <w:rPr>
          <w:rFonts w:cs="Arial"/>
          <w:color w:val="auto"/>
        </w:rPr>
      </w:pPr>
      <w:r w:rsidRPr="0029752E">
        <w:rPr>
          <w:rFonts w:cs="Arial"/>
          <w:color w:val="auto"/>
        </w:rPr>
        <w:t>Wyniki pomiarów: L</w:t>
      </w:r>
      <w:r w:rsidRPr="0029752E">
        <w:rPr>
          <w:rFonts w:cs="Arial"/>
          <w:color w:val="auto"/>
          <w:vertAlign w:val="subscript"/>
        </w:rPr>
        <w:t>AeqD</w:t>
      </w:r>
      <w:r w:rsidRPr="0029752E">
        <w:rPr>
          <w:rFonts w:cs="Arial"/>
          <w:color w:val="auto"/>
        </w:rPr>
        <w:t xml:space="preserve">= 42,5 dB, </w:t>
      </w:r>
      <w:r w:rsidR="003434DD">
        <w:rPr>
          <w:rFonts w:cs="Arial"/>
          <w:color w:val="auto"/>
        </w:rPr>
        <w:tab/>
      </w:r>
      <w:r w:rsidRPr="0029752E">
        <w:rPr>
          <w:rFonts w:cs="Arial"/>
          <w:color w:val="auto"/>
        </w:rPr>
        <w:t xml:space="preserve">Współrzędne: 18.356111, 54.495778 </w:t>
      </w:r>
    </w:p>
    <w:p w14:paraId="4D997A8A" w14:textId="77777777" w:rsidR="003434DD" w:rsidRDefault="0029752E">
      <w:pPr>
        <w:pStyle w:val="Akapitzlist"/>
        <w:numPr>
          <w:ilvl w:val="0"/>
          <w:numId w:val="156"/>
        </w:numPr>
        <w:rPr>
          <w:rFonts w:cs="Arial"/>
          <w:color w:val="auto"/>
        </w:rPr>
      </w:pPr>
      <w:r w:rsidRPr="0029752E">
        <w:rPr>
          <w:rFonts w:cs="Arial"/>
          <w:color w:val="auto"/>
        </w:rPr>
        <w:t xml:space="preserve">P2 ul. Dębowa 9A: Punkt zlokalizowany ma terenie zabudowy mieszkaniowej - </w:t>
      </w:r>
      <w:r w:rsidRPr="0029752E">
        <w:rPr>
          <w:rFonts w:cs="Arial"/>
          <w:color w:val="auto"/>
        </w:rPr>
        <w:br/>
        <w:t xml:space="preserve">ul. Dębowa 9A, w odległości 1,3 m od budynku. </w:t>
      </w:r>
    </w:p>
    <w:p w14:paraId="357EBB97" w14:textId="42363C79" w:rsidR="0029752E" w:rsidRPr="0029752E" w:rsidRDefault="0029752E" w:rsidP="003434DD">
      <w:pPr>
        <w:ind w:firstLine="360"/>
        <w:rPr>
          <w:rFonts w:cs="Arial"/>
          <w:color w:val="auto"/>
        </w:rPr>
      </w:pPr>
      <w:r w:rsidRPr="003434DD">
        <w:rPr>
          <w:rFonts w:cs="Arial"/>
          <w:color w:val="auto"/>
        </w:rPr>
        <w:t>Wyniki pomiarów: L</w:t>
      </w:r>
      <w:r w:rsidRPr="003434DD">
        <w:rPr>
          <w:rFonts w:cs="Arial"/>
          <w:color w:val="auto"/>
          <w:vertAlign w:val="subscript"/>
        </w:rPr>
        <w:t>AeqD</w:t>
      </w:r>
      <w:r w:rsidRPr="003434DD">
        <w:rPr>
          <w:rFonts w:cs="Arial"/>
          <w:color w:val="auto"/>
        </w:rPr>
        <w:t>= 39,4 dB,</w:t>
      </w:r>
      <w:r w:rsidR="003434DD">
        <w:rPr>
          <w:rFonts w:cs="Arial"/>
          <w:color w:val="auto"/>
        </w:rPr>
        <w:tab/>
      </w:r>
      <w:r w:rsidRPr="0029752E">
        <w:rPr>
          <w:rFonts w:cs="Arial"/>
          <w:color w:val="auto"/>
        </w:rPr>
        <w:t xml:space="preserve">Współrzędne: 18.356056, 54.495556 </w:t>
      </w:r>
    </w:p>
    <w:p w14:paraId="55FDA812" w14:textId="61CE7695" w:rsidR="0029752E" w:rsidRPr="0029752E" w:rsidRDefault="0029752E">
      <w:pPr>
        <w:pStyle w:val="Akapitzlist"/>
        <w:numPr>
          <w:ilvl w:val="0"/>
          <w:numId w:val="156"/>
        </w:numPr>
        <w:rPr>
          <w:rFonts w:cs="Arial"/>
          <w:color w:val="auto"/>
        </w:rPr>
      </w:pPr>
      <w:r w:rsidRPr="0029752E">
        <w:rPr>
          <w:rFonts w:cs="Arial"/>
          <w:color w:val="auto"/>
        </w:rPr>
        <w:t>P3 Dębowa 17: Punkt zlokalizowany ma terenie zabudowy mieszkaniowej</w:t>
      </w:r>
      <w:r>
        <w:rPr>
          <w:rFonts w:cs="Arial"/>
          <w:color w:val="auto"/>
        </w:rPr>
        <w:t xml:space="preserve"> </w:t>
      </w:r>
      <w:r w:rsidRPr="0029752E">
        <w:rPr>
          <w:rFonts w:cs="Arial"/>
          <w:color w:val="auto"/>
        </w:rPr>
        <w:t>-</w:t>
      </w:r>
      <w:r>
        <w:rPr>
          <w:rFonts w:cs="Arial"/>
          <w:color w:val="auto"/>
        </w:rPr>
        <w:t xml:space="preserve"> </w:t>
      </w:r>
      <w:r w:rsidRPr="0029752E">
        <w:rPr>
          <w:rFonts w:cs="Arial"/>
          <w:color w:val="auto"/>
        </w:rPr>
        <w:t xml:space="preserve">ul. Dębowa 17, w odległości 3 m od budynku </w:t>
      </w:r>
    </w:p>
    <w:p w14:paraId="5FF67C31" w14:textId="64EDE531" w:rsidR="0029752E" w:rsidRPr="0029752E" w:rsidRDefault="0029752E" w:rsidP="003434DD">
      <w:pPr>
        <w:rPr>
          <w:rFonts w:cs="Arial"/>
          <w:color w:val="auto"/>
        </w:rPr>
      </w:pPr>
      <w:r w:rsidRPr="0029752E">
        <w:rPr>
          <w:rFonts w:cs="Arial"/>
          <w:color w:val="auto"/>
        </w:rPr>
        <w:t>Wyniki pomiarów: L</w:t>
      </w:r>
      <w:r w:rsidRPr="0029752E">
        <w:rPr>
          <w:rFonts w:cs="Arial"/>
          <w:color w:val="auto"/>
          <w:vertAlign w:val="subscript"/>
        </w:rPr>
        <w:t>AeqD</w:t>
      </w:r>
      <w:r w:rsidRPr="0029752E">
        <w:rPr>
          <w:rFonts w:cs="Arial"/>
          <w:color w:val="auto"/>
        </w:rPr>
        <w:t xml:space="preserve">= 43,8 dB, </w:t>
      </w:r>
      <w:r w:rsidR="003434DD">
        <w:rPr>
          <w:rFonts w:cs="Arial"/>
          <w:color w:val="auto"/>
        </w:rPr>
        <w:tab/>
      </w:r>
      <w:r w:rsidR="003434DD">
        <w:rPr>
          <w:rFonts w:cs="Arial"/>
          <w:color w:val="auto"/>
        </w:rPr>
        <w:tab/>
      </w:r>
      <w:r w:rsidRPr="0029752E">
        <w:rPr>
          <w:rFonts w:cs="Arial"/>
          <w:color w:val="auto"/>
        </w:rPr>
        <w:t xml:space="preserve">Współrzędne: 18.355806, 54.496000 </w:t>
      </w:r>
    </w:p>
    <w:p w14:paraId="0E0759D1" w14:textId="77777777" w:rsidR="0029752E" w:rsidRPr="0029752E" w:rsidRDefault="0029752E" w:rsidP="0029752E">
      <w:pPr>
        <w:spacing w:before="120" w:after="120"/>
        <w:rPr>
          <w:rFonts w:cs="Arial"/>
          <w:color w:val="auto"/>
        </w:rPr>
      </w:pPr>
      <w:r w:rsidRPr="0029752E">
        <w:rPr>
          <w:rFonts w:cs="Arial"/>
          <w:color w:val="auto"/>
        </w:rPr>
        <w:t>W żadnym z punktów pomiarowych nie zanotowano przekroczeń dopuszczalnych poziomów dla pory dnia (poziomy dopuszczalne dla pory dnia L</w:t>
      </w:r>
      <w:r w:rsidRPr="0029752E">
        <w:rPr>
          <w:rFonts w:cs="Arial"/>
          <w:color w:val="auto"/>
          <w:vertAlign w:val="subscript"/>
        </w:rPr>
        <w:t>AeqD</w:t>
      </w:r>
      <w:r w:rsidRPr="0029752E">
        <w:rPr>
          <w:rFonts w:cs="Arial"/>
          <w:color w:val="auto"/>
        </w:rPr>
        <w:t xml:space="preserve">= 50 dB) </w:t>
      </w:r>
    </w:p>
    <w:p w14:paraId="4B0D5DA0" w14:textId="77777777" w:rsidR="0029752E" w:rsidRPr="0029752E" w:rsidRDefault="0029752E" w:rsidP="0029752E">
      <w:pPr>
        <w:spacing w:before="120" w:after="120"/>
        <w:rPr>
          <w:rFonts w:cs="Arial"/>
          <w:color w:val="auto"/>
        </w:rPr>
      </w:pPr>
      <w:r w:rsidRPr="0029752E">
        <w:rPr>
          <w:rFonts w:cs="Arial"/>
          <w:color w:val="auto"/>
        </w:rPr>
        <w:t xml:space="preserve">Rok 2021: </w:t>
      </w:r>
    </w:p>
    <w:p w14:paraId="5ACD8D87" w14:textId="5AA812AF" w:rsidR="0029752E" w:rsidRPr="00CB0633" w:rsidRDefault="0029752E" w:rsidP="00CB0633">
      <w:pPr>
        <w:rPr>
          <w:rFonts w:cs="Arial"/>
          <w:color w:val="auto"/>
        </w:rPr>
      </w:pPr>
      <w:proofErr w:type="spellStart"/>
      <w:r w:rsidRPr="00CB0633">
        <w:rPr>
          <w:rFonts w:cs="Arial"/>
          <w:color w:val="auto"/>
        </w:rPr>
        <w:t>Latexa</w:t>
      </w:r>
      <w:proofErr w:type="spellEnd"/>
      <w:r w:rsidRPr="00CB0633">
        <w:rPr>
          <w:rFonts w:cs="Arial"/>
          <w:color w:val="auto"/>
        </w:rPr>
        <w:t xml:space="preserve"> International Sp. z o. o. – zakład zlokalizowany w miejscowości Koleczkowo,</w:t>
      </w:r>
      <w:r w:rsidRPr="00CB0633">
        <w:rPr>
          <w:rFonts w:cs="Arial"/>
          <w:color w:val="auto"/>
        </w:rPr>
        <w:br/>
        <w:t>ul. Młyńska 6, 84-207 Koleczkowo. Pomiary przeprowadzono w 2 punktach pomiarowych</w:t>
      </w:r>
      <w:r w:rsidR="003434DD">
        <w:rPr>
          <w:rFonts w:cs="Arial"/>
          <w:color w:val="auto"/>
        </w:rPr>
        <w:br/>
      </w:r>
      <w:r w:rsidRPr="00CB0633">
        <w:rPr>
          <w:rFonts w:cs="Arial"/>
          <w:color w:val="auto"/>
        </w:rPr>
        <w:t>w ramach kontroli prowadzonej przez Wojewódzki Inspektorat Ochrony środowiska</w:t>
      </w:r>
      <w:r w:rsidR="003434DD">
        <w:rPr>
          <w:rFonts w:cs="Arial"/>
          <w:color w:val="auto"/>
        </w:rPr>
        <w:br/>
      </w:r>
      <w:r w:rsidRPr="00CB0633">
        <w:rPr>
          <w:rFonts w:cs="Arial"/>
          <w:color w:val="auto"/>
        </w:rPr>
        <w:t xml:space="preserve">w Gdańsku. </w:t>
      </w:r>
    </w:p>
    <w:p w14:paraId="1ABB5C0C" w14:textId="2F330161" w:rsidR="0029752E" w:rsidRPr="0029752E" w:rsidRDefault="0029752E">
      <w:pPr>
        <w:pStyle w:val="Akapitzlist"/>
        <w:numPr>
          <w:ilvl w:val="0"/>
          <w:numId w:val="157"/>
        </w:numPr>
        <w:ind w:left="851"/>
        <w:rPr>
          <w:rFonts w:cs="Arial"/>
          <w:color w:val="auto"/>
        </w:rPr>
      </w:pPr>
      <w:r w:rsidRPr="0029752E">
        <w:rPr>
          <w:rFonts w:cs="Arial"/>
          <w:color w:val="auto"/>
        </w:rPr>
        <w:t>P1: Punkt na terenie zabudowy mieszkaniowej- ul. Dębowa 5, w odległości 3,6 m</w:t>
      </w:r>
      <w:r w:rsidR="003434DD">
        <w:rPr>
          <w:rFonts w:cs="Arial"/>
          <w:color w:val="auto"/>
        </w:rPr>
        <w:br/>
      </w:r>
      <w:r w:rsidRPr="0029752E">
        <w:rPr>
          <w:rFonts w:cs="Arial"/>
          <w:color w:val="auto"/>
        </w:rPr>
        <w:t xml:space="preserve">od budynku </w:t>
      </w:r>
    </w:p>
    <w:p w14:paraId="0AFEBAA8" w14:textId="12FAC8D7" w:rsidR="0029752E" w:rsidRPr="0029752E" w:rsidRDefault="0029752E" w:rsidP="0029752E">
      <w:pPr>
        <w:ind w:left="1418"/>
        <w:rPr>
          <w:rFonts w:cs="Arial"/>
          <w:color w:val="auto"/>
        </w:rPr>
      </w:pPr>
      <w:r w:rsidRPr="0029752E">
        <w:rPr>
          <w:rFonts w:cs="Arial"/>
          <w:color w:val="auto"/>
        </w:rPr>
        <w:t>Wyniki pomiarów: L</w:t>
      </w:r>
      <w:r w:rsidRPr="0029752E">
        <w:rPr>
          <w:rFonts w:cs="Arial"/>
          <w:color w:val="auto"/>
          <w:vertAlign w:val="subscript"/>
        </w:rPr>
        <w:t>AeqD</w:t>
      </w:r>
      <w:r w:rsidRPr="0029752E">
        <w:rPr>
          <w:rFonts w:cs="Arial"/>
          <w:color w:val="auto"/>
        </w:rPr>
        <w:t>= 48,5 dB, L</w:t>
      </w:r>
      <w:r w:rsidRPr="0029752E">
        <w:rPr>
          <w:rFonts w:cs="Arial"/>
          <w:color w:val="auto"/>
          <w:vertAlign w:val="subscript"/>
        </w:rPr>
        <w:t>AeqN</w:t>
      </w:r>
      <w:r w:rsidRPr="0029752E">
        <w:rPr>
          <w:rFonts w:cs="Arial"/>
          <w:color w:val="auto"/>
        </w:rPr>
        <w:t xml:space="preserve">= 46,3 dB </w:t>
      </w:r>
    </w:p>
    <w:p w14:paraId="694B8756" w14:textId="6B9A7924" w:rsidR="0029752E" w:rsidRPr="0029752E" w:rsidRDefault="0029752E" w:rsidP="0029752E">
      <w:pPr>
        <w:ind w:left="1418"/>
        <w:rPr>
          <w:rFonts w:cs="Arial"/>
          <w:color w:val="auto"/>
        </w:rPr>
      </w:pPr>
      <w:r w:rsidRPr="0029752E">
        <w:rPr>
          <w:rFonts w:cs="Arial"/>
          <w:color w:val="auto"/>
        </w:rPr>
        <w:t xml:space="preserve">Współrzędne: 18.356444, 18.356444 </w:t>
      </w:r>
    </w:p>
    <w:p w14:paraId="6F106C8C" w14:textId="75BDA7A4" w:rsidR="0029752E" w:rsidRPr="0029752E" w:rsidRDefault="0029752E">
      <w:pPr>
        <w:pStyle w:val="Akapitzlist"/>
        <w:numPr>
          <w:ilvl w:val="0"/>
          <w:numId w:val="157"/>
        </w:numPr>
        <w:rPr>
          <w:rFonts w:cs="Arial"/>
          <w:color w:val="auto"/>
        </w:rPr>
      </w:pPr>
      <w:r w:rsidRPr="0029752E">
        <w:rPr>
          <w:rFonts w:cs="Arial"/>
          <w:color w:val="auto"/>
        </w:rPr>
        <w:t>P2: Punkt na terenie zabudowy mieszkaniowej- ul. Dębowa 5, w odległości 1,2 m</w:t>
      </w:r>
      <w:r w:rsidR="003434DD">
        <w:rPr>
          <w:rFonts w:cs="Arial"/>
          <w:color w:val="auto"/>
        </w:rPr>
        <w:br/>
      </w:r>
      <w:r w:rsidRPr="0029752E">
        <w:rPr>
          <w:rFonts w:cs="Arial"/>
          <w:color w:val="auto"/>
        </w:rPr>
        <w:t xml:space="preserve">od budynku </w:t>
      </w:r>
    </w:p>
    <w:p w14:paraId="64212082" w14:textId="11979AC7" w:rsidR="0029752E" w:rsidRPr="0029752E" w:rsidRDefault="0029752E" w:rsidP="0029752E">
      <w:pPr>
        <w:ind w:left="1418"/>
        <w:rPr>
          <w:rFonts w:cs="Arial"/>
          <w:color w:val="auto"/>
        </w:rPr>
      </w:pPr>
      <w:r w:rsidRPr="0029752E">
        <w:rPr>
          <w:rFonts w:cs="Arial"/>
          <w:color w:val="auto"/>
        </w:rPr>
        <w:t>Wyniki pomiarów: L</w:t>
      </w:r>
      <w:r w:rsidRPr="0029752E">
        <w:rPr>
          <w:rFonts w:cs="Arial"/>
          <w:color w:val="auto"/>
          <w:vertAlign w:val="subscript"/>
        </w:rPr>
        <w:t>AeqD</w:t>
      </w:r>
      <w:r w:rsidRPr="0029752E">
        <w:rPr>
          <w:rFonts w:cs="Arial"/>
          <w:color w:val="auto"/>
        </w:rPr>
        <w:t>= 49,3 dB, L</w:t>
      </w:r>
      <w:r w:rsidRPr="0029752E">
        <w:rPr>
          <w:rFonts w:cs="Arial"/>
          <w:color w:val="auto"/>
          <w:vertAlign w:val="subscript"/>
        </w:rPr>
        <w:t>AeqN</w:t>
      </w:r>
      <w:r w:rsidRPr="0029752E">
        <w:rPr>
          <w:rFonts w:cs="Arial"/>
          <w:color w:val="auto"/>
        </w:rPr>
        <w:t xml:space="preserve">= 46,7 dB </w:t>
      </w:r>
    </w:p>
    <w:p w14:paraId="65E8F98F" w14:textId="6A7F4479" w:rsidR="0029752E" w:rsidRPr="0029752E" w:rsidRDefault="0029752E" w:rsidP="0029752E">
      <w:pPr>
        <w:ind w:left="1418"/>
        <w:rPr>
          <w:rFonts w:cs="Arial"/>
          <w:color w:val="auto"/>
        </w:rPr>
      </w:pPr>
      <w:r w:rsidRPr="0029752E">
        <w:rPr>
          <w:rFonts w:cs="Arial"/>
          <w:color w:val="auto"/>
        </w:rPr>
        <w:t xml:space="preserve">Współrzędne: 18.356556, 54.494806 </w:t>
      </w:r>
    </w:p>
    <w:p w14:paraId="6F4E33CE" w14:textId="544C35DE" w:rsidR="00AC4DEC" w:rsidRDefault="0029752E" w:rsidP="0029752E">
      <w:pPr>
        <w:spacing w:before="120" w:after="120"/>
        <w:rPr>
          <w:rFonts w:cs="Arial"/>
          <w:color w:val="auto"/>
        </w:rPr>
      </w:pPr>
      <w:r w:rsidRPr="0029752E">
        <w:rPr>
          <w:rFonts w:cs="Arial"/>
          <w:color w:val="auto"/>
        </w:rPr>
        <w:t>W punktach pomiarowych odnotowano przekroczenia dopuszczalnych poziomów dla pory nocy o 6,3 dB dla punktu P1 oraz o 6,7 dB dla punktu P2 (poziomy dopuszczalne dla pory dnia L</w:t>
      </w:r>
      <w:r w:rsidRPr="0029752E">
        <w:rPr>
          <w:rFonts w:cs="Arial"/>
          <w:color w:val="auto"/>
          <w:vertAlign w:val="subscript"/>
        </w:rPr>
        <w:t>AeqD</w:t>
      </w:r>
      <w:r w:rsidRPr="0029752E">
        <w:rPr>
          <w:rFonts w:cs="Arial"/>
          <w:color w:val="auto"/>
        </w:rPr>
        <w:t>= 50 dB, L</w:t>
      </w:r>
      <w:r w:rsidRPr="0029752E">
        <w:rPr>
          <w:rFonts w:cs="Arial"/>
          <w:color w:val="auto"/>
          <w:vertAlign w:val="subscript"/>
        </w:rPr>
        <w:t>AeqN</w:t>
      </w:r>
      <w:r w:rsidRPr="0029752E">
        <w:rPr>
          <w:rFonts w:cs="Arial"/>
          <w:color w:val="auto"/>
        </w:rPr>
        <w:t>= 40 dB).</w:t>
      </w:r>
    </w:p>
    <w:p w14:paraId="42528AAB" w14:textId="5CCEB7AA" w:rsidR="00BA097F" w:rsidRPr="00932255" w:rsidRDefault="00165973" w:rsidP="009B151C">
      <w:pPr>
        <w:pStyle w:val="Nagwek3"/>
        <w:spacing w:before="240"/>
        <w:rPr>
          <w:lang w:eastAsia="pl-PL"/>
        </w:rPr>
      </w:pPr>
      <w:bookmarkStart w:id="235" w:name="_Toc118291527"/>
      <w:bookmarkEnd w:id="234"/>
      <w:r w:rsidRPr="00932255">
        <w:rPr>
          <w:color w:val="auto"/>
          <w:lang w:eastAsia="pl-PL"/>
        </w:rPr>
        <w:t>5.2</w:t>
      </w:r>
      <w:r w:rsidR="008C4A26" w:rsidRPr="00932255">
        <w:rPr>
          <w:lang w:eastAsia="pl-PL"/>
        </w:rPr>
        <w:t>.</w:t>
      </w:r>
      <w:r w:rsidR="009B151C" w:rsidRPr="00932255">
        <w:rPr>
          <w:lang w:eastAsia="pl-PL"/>
        </w:rPr>
        <w:t>4</w:t>
      </w:r>
      <w:r w:rsidRPr="00932255">
        <w:rPr>
          <w:lang w:eastAsia="pl-PL"/>
        </w:rPr>
        <w:t>. Za</w:t>
      </w:r>
      <w:r w:rsidR="00C73BF8" w:rsidRPr="00932255">
        <w:rPr>
          <w:lang w:eastAsia="pl-PL"/>
        </w:rPr>
        <w:t>gadnienia</w:t>
      </w:r>
      <w:r w:rsidRPr="00932255">
        <w:rPr>
          <w:lang w:eastAsia="pl-PL"/>
        </w:rPr>
        <w:t xml:space="preserve"> horyzontalne</w:t>
      </w:r>
      <w:bookmarkEnd w:id="235"/>
    </w:p>
    <w:tbl>
      <w:tblPr>
        <w:tblStyle w:val="Tabela-Siatka"/>
        <w:tblW w:w="0" w:type="auto"/>
        <w:tblLook w:val="04A0" w:firstRow="1" w:lastRow="0" w:firstColumn="1" w:lastColumn="0" w:noHBand="0" w:noVBand="1"/>
      </w:tblPr>
      <w:tblGrid>
        <w:gridCol w:w="1838"/>
        <w:gridCol w:w="7222"/>
      </w:tblGrid>
      <w:tr w:rsidR="00A45AB9" w:rsidRPr="00932255" w14:paraId="5FC0DCBE" w14:textId="77777777" w:rsidTr="00DA5724">
        <w:trPr>
          <w:cantSplit/>
          <w:trHeight w:val="20"/>
        </w:trPr>
        <w:tc>
          <w:tcPr>
            <w:tcW w:w="1838" w:type="dxa"/>
            <w:shd w:val="clear" w:color="auto" w:fill="D6E3BC" w:themeFill="accent3" w:themeFillTint="66"/>
            <w:vAlign w:val="center"/>
          </w:tcPr>
          <w:p w14:paraId="4E329948" w14:textId="339A0FC6" w:rsidR="00A45AB9" w:rsidRPr="00932255" w:rsidRDefault="00A45AB9" w:rsidP="00A45AB9">
            <w:pPr>
              <w:jc w:val="center"/>
              <w:rPr>
                <w:b/>
                <w:sz w:val="18"/>
                <w:szCs w:val="18"/>
              </w:rPr>
            </w:pPr>
            <w:r w:rsidRPr="00932255">
              <w:rPr>
                <w:b/>
                <w:sz w:val="18"/>
                <w:szCs w:val="18"/>
              </w:rPr>
              <w:t>Adaptacja do zmian klimatu</w:t>
            </w:r>
          </w:p>
        </w:tc>
        <w:tc>
          <w:tcPr>
            <w:tcW w:w="7222" w:type="dxa"/>
          </w:tcPr>
          <w:p w14:paraId="062F4D9B" w14:textId="5F959C94" w:rsidR="00A45AB9" w:rsidRPr="00932255" w:rsidRDefault="00A45AB9" w:rsidP="00A45AB9">
            <w:pPr>
              <w:rPr>
                <w:rFonts w:cs="Arial"/>
                <w:sz w:val="18"/>
                <w:szCs w:val="18"/>
              </w:rPr>
            </w:pPr>
            <w:r w:rsidRPr="00932255">
              <w:rPr>
                <w:rFonts w:cs="Arial"/>
                <w:sz w:val="18"/>
                <w:szCs w:val="18"/>
              </w:rPr>
              <w:t>Wzrost średnich temperatur powietrza towarzyszący zmianom klimatycznym powoduje zwiększenie się poziomów dźwięków – zwłaszcza tych generowanych przez urządzenia mechaniczne oraz elektryczne. Wzrost temperatury wymusza również, intensywniejsze działanie układów chłodzących co również może powodować uciążliwości dla środowiska, zwłaszcza w gminach, gdzie naturalny krajobraz uległ największym przekształceniom. Aby zmniejszyć negatywny wpływ wysokich temperatur należy zwiększać ilość terenów zielonych oraz niwelować efekt tzw. „miejskiej wyspy ciepła”.</w:t>
            </w:r>
          </w:p>
        </w:tc>
      </w:tr>
      <w:tr w:rsidR="00A45AB9" w:rsidRPr="00AF7D3F" w14:paraId="52F7CA5B" w14:textId="77777777" w:rsidTr="00DA5724">
        <w:trPr>
          <w:cantSplit/>
          <w:trHeight w:val="20"/>
        </w:trPr>
        <w:tc>
          <w:tcPr>
            <w:tcW w:w="1838" w:type="dxa"/>
            <w:shd w:val="clear" w:color="auto" w:fill="D6E3BC" w:themeFill="accent3" w:themeFillTint="66"/>
            <w:vAlign w:val="center"/>
          </w:tcPr>
          <w:p w14:paraId="04E15006" w14:textId="453F973E" w:rsidR="00A45AB9" w:rsidRPr="00932255" w:rsidRDefault="00A45AB9" w:rsidP="00A45AB9">
            <w:pPr>
              <w:jc w:val="center"/>
              <w:rPr>
                <w:b/>
                <w:sz w:val="18"/>
                <w:szCs w:val="18"/>
              </w:rPr>
            </w:pPr>
            <w:r w:rsidRPr="00932255">
              <w:rPr>
                <w:b/>
                <w:sz w:val="18"/>
                <w:szCs w:val="18"/>
              </w:rPr>
              <w:t>Nadzwyczajne zagrożenia środowiska</w:t>
            </w:r>
          </w:p>
        </w:tc>
        <w:tc>
          <w:tcPr>
            <w:tcW w:w="7222" w:type="dxa"/>
          </w:tcPr>
          <w:p w14:paraId="52C7B857" w14:textId="198D8D8A" w:rsidR="00A45AB9" w:rsidRPr="00932255" w:rsidRDefault="00A45AB9" w:rsidP="00A45AB9">
            <w:pPr>
              <w:rPr>
                <w:b/>
                <w:sz w:val="18"/>
                <w:szCs w:val="18"/>
              </w:rPr>
            </w:pPr>
            <w:r w:rsidRPr="00932255">
              <w:rPr>
                <w:sz w:val="18"/>
                <w:szCs w:val="18"/>
              </w:rPr>
              <w:t>Do nadzwyczajnych zagrożeń środowiska, w zakresie zagrożenia hałasem można zaliczyć wszelkiego rodzaju zdarzenia losowe powodujące nagłe zwiększenie emisji dźwięku.</w:t>
            </w:r>
          </w:p>
        </w:tc>
      </w:tr>
      <w:tr w:rsidR="00A45AB9" w:rsidRPr="00AF7D3F" w14:paraId="66BD4D2D" w14:textId="77777777" w:rsidTr="00DA5724">
        <w:trPr>
          <w:cantSplit/>
          <w:trHeight w:val="20"/>
        </w:trPr>
        <w:tc>
          <w:tcPr>
            <w:tcW w:w="1838" w:type="dxa"/>
            <w:shd w:val="clear" w:color="auto" w:fill="D6E3BC" w:themeFill="accent3" w:themeFillTint="66"/>
            <w:vAlign w:val="center"/>
          </w:tcPr>
          <w:p w14:paraId="071ADC5B" w14:textId="31AA4488" w:rsidR="00A45AB9" w:rsidRPr="00932255" w:rsidRDefault="00A45AB9" w:rsidP="00A45AB9">
            <w:pPr>
              <w:jc w:val="center"/>
              <w:rPr>
                <w:b/>
                <w:sz w:val="18"/>
                <w:szCs w:val="18"/>
              </w:rPr>
            </w:pPr>
            <w:r w:rsidRPr="00932255">
              <w:rPr>
                <w:b/>
                <w:sz w:val="18"/>
                <w:szCs w:val="18"/>
              </w:rPr>
              <w:lastRenderedPageBreak/>
              <w:t>Działania edukacyjne</w:t>
            </w:r>
          </w:p>
        </w:tc>
        <w:tc>
          <w:tcPr>
            <w:tcW w:w="7222" w:type="dxa"/>
          </w:tcPr>
          <w:p w14:paraId="2C8433A0" w14:textId="489700D5" w:rsidR="00A45AB9" w:rsidRPr="00932255" w:rsidRDefault="00A45AB9" w:rsidP="00A45AB9">
            <w:pPr>
              <w:rPr>
                <w:b/>
                <w:sz w:val="18"/>
                <w:szCs w:val="18"/>
              </w:rPr>
            </w:pPr>
            <w:r w:rsidRPr="00932255">
              <w:rPr>
                <w:sz w:val="18"/>
                <w:szCs w:val="18"/>
              </w:rPr>
              <w:t xml:space="preserve">Zwiększenie świadomości mieszkańców dotyczącej zagrożenia nadmiernym poziomem </w:t>
            </w:r>
            <w:r w:rsidR="00544E8E" w:rsidRPr="00932255">
              <w:rPr>
                <w:sz w:val="18"/>
                <w:szCs w:val="18"/>
              </w:rPr>
              <w:t>hałasu w</w:t>
            </w:r>
            <w:r w:rsidRPr="00932255">
              <w:rPr>
                <w:sz w:val="18"/>
                <w:szCs w:val="18"/>
              </w:rPr>
              <w:t xml:space="preserve"> powietrzu, zwłaszcza przy nieustannie rosnącej ilości pojazdów mechanicznych, powinno być jednym</w:t>
            </w:r>
            <w:r w:rsidR="00317139" w:rsidRPr="00932255">
              <w:rPr>
                <w:sz w:val="18"/>
                <w:szCs w:val="18"/>
              </w:rPr>
              <w:t xml:space="preserve"> </w:t>
            </w:r>
            <w:r w:rsidRPr="00932255">
              <w:rPr>
                <w:sz w:val="18"/>
                <w:szCs w:val="18"/>
              </w:rPr>
              <w:t>z priorytetów jednostek samorządu terytorialnego. Ważnym krokiem w</w:t>
            </w:r>
            <w:r w:rsidR="00B56633" w:rsidRPr="00932255">
              <w:rPr>
                <w:sz w:val="18"/>
                <w:szCs w:val="18"/>
              </w:rPr>
              <w:t xml:space="preserve"> </w:t>
            </w:r>
            <w:r w:rsidRPr="00932255">
              <w:rPr>
                <w:sz w:val="18"/>
                <w:szCs w:val="18"/>
              </w:rPr>
              <w:t xml:space="preserve">tym kierunku może być organizacja szkoleń, dla mieszkańców </w:t>
            </w:r>
            <w:r w:rsidR="009C2EE3" w:rsidRPr="00932255">
              <w:rPr>
                <w:sz w:val="18"/>
                <w:szCs w:val="18"/>
              </w:rPr>
              <w:t>gminy</w:t>
            </w:r>
            <w:r w:rsidRPr="00932255">
              <w:rPr>
                <w:sz w:val="18"/>
                <w:szCs w:val="18"/>
              </w:rPr>
              <w:t>, mających na celu propagowanie wiedzy na temat zagrożeń związanych</w:t>
            </w:r>
            <w:r w:rsidR="009C2EE3" w:rsidRPr="00932255">
              <w:rPr>
                <w:sz w:val="18"/>
                <w:szCs w:val="18"/>
              </w:rPr>
              <w:t xml:space="preserve"> </w:t>
            </w:r>
            <w:r w:rsidRPr="00932255">
              <w:rPr>
                <w:sz w:val="18"/>
                <w:szCs w:val="18"/>
              </w:rPr>
              <w:t xml:space="preserve">z hałasem niwelowania ich skutków </w:t>
            </w:r>
            <w:r w:rsidR="00B56633" w:rsidRPr="00932255">
              <w:rPr>
                <w:sz w:val="18"/>
                <w:szCs w:val="18"/>
              </w:rPr>
              <w:t xml:space="preserve">oraz </w:t>
            </w:r>
            <w:r w:rsidRPr="00932255">
              <w:rPr>
                <w:sz w:val="18"/>
                <w:szCs w:val="18"/>
              </w:rPr>
              <w:t>stref ciszy</w:t>
            </w:r>
            <w:r w:rsidR="00B56633" w:rsidRPr="00932255">
              <w:rPr>
                <w:sz w:val="18"/>
                <w:szCs w:val="18"/>
              </w:rPr>
              <w:t>.</w:t>
            </w:r>
          </w:p>
        </w:tc>
      </w:tr>
      <w:tr w:rsidR="00A45AB9" w:rsidRPr="00AF7D3F" w14:paraId="75AC551D" w14:textId="77777777" w:rsidTr="00DA5724">
        <w:trPr>
          <w:cantSplit/>
          <w:trHeight w:val="20"/>
        </w:trPr>
        <w:tc>
          <w:tcPr>
            <w:tcW w:w="1838" w:type="dxa"/>
            <w:shd w:val="clear" w:color="auto" w:fill="D6E3BC" w:themeFill="accent3" w:themeFillTint="66"/>
            <w:vAlign w:val="center"/>
          </w:tcPr>
          <w:p w14:paraId="07469F34" w14:textId="667BAD0A" w:rsidR="00A45AB9" w:rsidRPr="00932255" w:rsidRDefault="00A45AB9" w:rsidP="00A45AB9">
            <w:pPr>
              <w:jc w:val="center"/>
              <w:rPr>
                <w:b/>
                <w:sz w:val="18"/>
                <w:szCs w:val="18"/>
              </w:rPr>
            </w:pPr>
            <w:r w:rsidRPr="00932255">
              <w:rPr>
                <w:b/>
                <w:sz w:val="18"/>
                <w:szCs w:val="18"/>
              </w:rPr>
              <w:t>Monitoring środowiska</w:t>
            </w:r>
          </w:p>
        </w:tc>
        <w:tc>
          <w:tcPr>
            <w:tcW w:w="7222" w:type="dxa"/>
          </w:tcPr>
          <w:p w14:paraId="3B5637ED" w14:textId="236EB7C1" w:rsidR="00A45AB9" w:rsidRPr="00932255" w:rsidRDefault="00A45AB9" w:rsidP="00FE5584">
            <w:pPr>
              <w:rPr>
                <w:b/>
                <w:sz w:val="18"/>
                <w:szCs w:val="18"/>
              </w:rPr>
            </w:pPr>
            <w:r w:rsidRPr="00932255">
              <w:rPr>
                <w:sz w:val="18"/>
                <w:szCs w:val="18"/>
              </w:rPr>
              <w:t xml:space="preserve">Monitoring poziomów dźwięku w województwie </w:t>
            </w:r>
            <w:r w:rsidR="00160CDD" w:rsidRPr="00932255">
              <w:rPr>
                <w:sz w:val="18"/>
                <w:szCs w:val="18"/>
              </w:rPr>
              <w:t>po</w:t>
            </w:r>
            <w:r w:rsidR="00FE5584">
              <w:rPr>
                <w:sz w:val="18"/>
                <w:szCs w:val="18"/>
              </w:rPr>
              <w:t xml:space="preserve">morskim </w:t>
            </w:r>
            <w:r w:rsidRPr="00932255">
              <w:rPr>
                <w:sz w:val="18"/>
                <w:szCs w:val="18"/>
              </w:rPr>
              <w:t xml:space="preserve">prowadzony jest przez </w:t>
            </w:r>
            <w:r w:rsidR="0094562A" w:rsidRPr="00932255">
              <w:rPr>
                <w:sz w:val="18"/>
                <w:szCs w:val="18"/>
              </w:rPr>
              <w:t>Regionalny Wydział Monitoringu Środowiska</w:t>
            </w:r>
            <w:r w:rsidR="00160CDD" w:rsidRPr="00932255">
              <w:rPr>
                <w:sz w:val="18"/>
                <w:szCs w:val="18"/>
              </w:rPr>
              <w:t xml:space="preserve"> </w:t>
            </w:r>
            <w:r w:rsidR="0094562A" w:rsidRPr="00932255">
              <w:rPr>
                <w:sz w:val="18"/>
                <w:szCs w:val="18"/>
              </w:rPr>
              <w:t xml:space="preserve">w </w:t>
            </w:r>
            <w:r w:rsidR="00932255" w:rsidRPr="00932255">
              <w:rPr>
                <w:sz w:val="18"/>
                <w:szCs w:val="18"/>
              </w:rPr>
              <w:t>Gdańsku</w:t>
            </w:r>
            <w:r w:rsidRPr="00932255">
              <w:rPr>
                <w:sz w:val="18"/>
                <w:szCs w:val="18"/>
              </w:rPr>
              <w:t>. Badania obejmują okolice dróg o dużym natężeniu ruchu, okolice linii kolejowych oraz lotnisk</w:t>
            </w:r>
            <w:r w:rsidR="0094562A" w:rsidRPr="00932255">
              <w:rPr>
                <w:sz w:val="18"/>
                <w:szCs w:val="18"/>
              </w:rPr>
              <w:t>a</w:t>
            </w:r>
            <w:r w:rsidRPr="00932255">
              <w:rPr>
                <w:sz w:val="18"/>
                <w:szCs w:val="18"/>
              </w:rPr>
              <w:t>.</w:t>
            </w:r>
          </w:p>
        </w:tc>
      </w:tr>
    </w:tbl>
    <w:p w14:paraId="52CAF858" w14:textId="2D5D2EA9" w:rsidR="00A949A5" w:rsidRPr="00932255" w:rsidRDefault="008E0451" w:rsidP="009641A8">
      <w:pPr>
        <w:pStyle w:val="Nagwek3"/>
        <w:spacing w:before="240" w:after="0"/>
      </w:pPr>
      <w:bookmarkStart w:id="236" w:name="_Toc118291528"/>
      <w:r w:rsidRPr="00932255">
        <w:t>5.2.</w:t>
      </w:r>
      <w:r w:rsidR="009B151C" w:rsidRPr="00932255">
        <w:t>5</w:t>
      </w:r>
      <w:r w:rsidRPr="00932255">
        <w:t xml:space="preserve">. </w:t>
      </w:r>
      <w:r w:rsidR="00A949A5" w:rsidRPr="00932255">
        <w:t>Tendencje zmian stanu środowiska</w:t>
      </w:r>
      <w:bookmarkEnd w:id="236"/>
    </w:p>
    <w:tbl>
      <w:tblPr>
        <w:tblStyle w:val="Tabela-Siatka"/>
        <w:tblW w:w="0" w:type="auto"/>
        <w:tblLook w:val="04A0" w:firstRow="1" w:lastRow="0" w:firstColumn="1" w:lastColumn="0" w:noHBand="0" w:noVBand="1"/>
      </w:tblPr>
      <w:tblGrid>
        <w:gridCol w:w="4534"/>
        <w:gridCol w:w="4526"/>
      </w:tblGrid>
      <w:tr w:rsidR="00A949A5" w:rsidRPr="00AF7D3F" w14:paraId="5DD35850" w14:textId="77777777" w:rsidTr="00DA5724">
        <w:trPr>
          <w:trHeight w:val="340"/>
        </w:trPr>
        <w:tc>
          <w:tcPr>
            <w:tcW w:w="4605" w:type="dxa"/>
            <w:shd w:val="clear" w:color="auto" w:fill="D6E3BC" w:themeFill="accent3" w:themeFillTint="66"/>
            <w:vAlign w:val="center"/>
          </w:tcPr>
          <w:p w14:paraId="48E67E5E" w14:textId="2EF8A750" w:rsidR="00A949A5" w:rsidRPr="00932255" w:rsidRDefault="00A949A5" w:rsidP="00D9036F">
            <w:pPr>
              <w:jc w:val="center"/>
              <w:rPr>
                <w:b/>
                <w:bCs/>
                <w:sz w:val="18"/>
                <w:szCs w:val="18"/>
              </w:rPr>
            </w:pPr>
            <w:r w:rsidRPr="00932255">
              <w:rPr>
                <w:b/>
                <w:bCs/>
                <w:sz w:val="18"/>
                <w:szCs w:val="18"/>
              </w:rPr>
              <w:t>Tendencje korzystne</w:t>
            </w:r>
          </w:p>
        </w:tc>
        <w:tc>
          <w:tcPr>
            <w:tcW w:w="4605" w:type="dxa"/>
            <w:shd w:val="clear" w:color="auto" w:fill="D6E3BC" w:themeFill="accent3" w:themeFillTint="66"/>
            <w:vAlign w:val="center"/>
          </w:tcPr>
          <w:p w14:paraId="4D8AB876" w14:textId="35F28420" w:rsidR="00A949A5" w:rsidRPr="00932255" w:rsidRDefault="00A949A5" w:rsidP="00D9036F">
            <w:pPr>
              <w:jc w:val="center"/>
              <w:rPr>
                <w:b/>
                <w:bCs/>
                <w:sz w:val="18"/>
                <w:szCs w:val="18"/>
              </w:rPr>
            </w:pPr>
            <w:r w:rsidRPr="00932255">
              <w:rPr>
                <w:b/>
                <w:bCs/>
                <w:sz w:val="18"/>
                <w:szCs w:val="18"/>
              </w:rPr>
              <w:t>Tendencje niekorzystne</w:t>
            </w:r>
          </w:p>
        </w:tc>
      </w:tr>
      <w:tr w:rsidR="00A949A5" w:rsidRPr="00AF7D3F" w14:paraId="0EA7706E" w14:textId="77777777" w:rsidTr="009455AB">
        <w:trPr>
          <w:trHeight w:val="340"/>
        </w:trPr>
        <w:tc>
          <w:tcPr>
            <w:tcW w:w="4605" w:type="dxa"/>
            <w:vAlign w:val="center"/>
          </w:tcPr>
          <w:p w14:paraId="2F69319C" w14:textId="77777777" w:rsidR="00FF6CBF" w:rsidRPr="00AC4DEC" w:rsidRDefault="00A949A5">
            <w:pPr>
              <w:pStyle w:val="PUNKTOWANIE"/>
              <w:ind w:left="306"/>
              <w:rPr>
                <w:sz w:val="18"/>
                <w:szCs w:val="18"/>
              </w:rPr>
            </w:pPr>
            <w:r w:rsidRPr="00AC4DEC">
              <w:rPr>
                <w:sz w:val="18"/>
                <w:szCs w:val="18"/>
              </w:rPr>
              <w:t xml:space="preserve">wzrost świadomości społecznej na temat zagrożeń powodowanych przez hałas; </w:t>
            </w:r>
          </w:p>
          <w:p w14:paraId="39E948B5" w14:textId="77777777" w:rsidR="00FF6CBF" w:rsidRPr="00AC4DEC" w:rsidRDefault="00A949A5">
            <w:pPr>
              <w:pStyle w:val="PUNKTOWANIE"/>
              <w:ind w:left="306"/>
              <w:rPr>
                <w:sz w:val="18"/>
                <w:szCs w:val="18"/>
              </w:rPr>
            </w:pPr>
            <w:r w:rsidRPr="00AC4DEC">
              <w:rPr>
                <w:sz w:val="18"/>
                <w:szCs w:val="18"/>
              </w:rPr>
              <w:t>rozwój infrastruktury i taboru cichych pojazdów elektrycznych;</w:t>
            </w:r>
          </w:p>
          <w:p w14:paraId="0FEFDFEA" w14:textId="2A2A99CB" w:rsidR="00A949A5" w:rsidRPr="00AC4DEC" w:rsidRDefault="00A949A5">
            <w:pPr>
              <w:pStyle w:val="PUNKTOWANIE"/>
              <w:ind w:left="306"/>
              <w:rPr>
                <w:sz w:val="18"/>
                <w:szCs w:val="18"/>
              </w:rPr>
            </w:pPr>
            <w:r w:rsidRPr="00AC4DEC">
              <w:rPr>
                <w:sz w:val="18"/>
                <w:szCs w:val="18"/>
              </w:rPr>
              <w:t>rozwój inwestycji drogowych</w:t>
            </w:r>
            <w:r w:rsidR="00245E61" w:rsidRPr="00AC4DEC">
              <w:rPr>
                <w:sz w:val="18"/>
                <w:szCs w:val="18"/>
              </w:rPr>
              <w:t>.</w:t>
            </w:r>
          </w:p>
        </w:tc>
        <w:tc>
          <w:tcPr>
            <w:tcW w:w="4605" w:type="dxa"/>
          </w:tcPr>
          <w:p w14:paraId="006DC83D" w14:textId="1C161607" w:rsidR="00A949A5" w:rsidRPr="00AC4DEC" w:rsidRDefault="00A949A5">
            <w:pPr>
              <w:pStyle w:val="PUNKTOWANIE"/>
              <w:ind w:left="306"/>
              <w:rPr>
                <w:sz w:val="18"/>
                <w:szCs w:val="18"/>
              </w:rPr>
            </w:pPr>
            <w:r w:rsidRPr="00AC4DEC">
              <w:rPr>
                <w:sz w:val="18"/>
                <w:szCs w:val="18"/>
              </w:rPr>
              <w:t>dynamiczny przyrost liczby pojazdów i wzrost natężenia ruchu</w:t>
            </w:r>
            <w:r w:rsidR="0079790C" w:rsidRPr="00AC4DEC">
              <w:rPr>
                <w:sz w:val="18"/>
                <w:szCs w:val="18"/>
              </w:rPr>
              <w:t>.</w:t>
            </w:r>
          </w:p>
        </w:tc>
      </w:tr>
    </w:tbl>
    <w:p w14:paraId="6549D93E" w14:textId="62B738BA" w:rsidR="00BA097F" w:rsidRPr="00932255" w:rsidRDefault="008C4A26" w:rsidP="00FF6CBF">
      <w:pPr>
        <w:pStyle w:val="Nagwek3"/>
        <w:spacing w:before="240"/>
        <w:rPr>
          <w:rFonts w:eastAsia="Times New Roman" w:cs="Arial"/>
          <w:color w:val="auto"/>
        </w:rPr>
      </w:pPr>
      <w:bookmarkStart w:id="237" w:name="_Toc118291529"/>
      <w:r w:rsidRPr="00932255">
        <w:rPr>
          <w:rFonts w:eastAsia="Times New Roman" w:cs="Arial"/>
          <w:color w:val="auto"/>
        </w:rPr>
        <w:t>5.2.</w:t>
      </w:r>
      <w:r w:rsidR="009B151C" w:rsidRPr="00932255">
        <w:rPr>
          <w:rFonts w:eastAsia="Times New Roman" w:cs="Arial"/>
          <w:color w:val="auto"/>
        </w:rPr>
        <w:t>6</w:t>
      </w:r>
      <w:r w:rsidR="00165973" w:rsidRPr="00932255">
        <w:rPr>
          <w:rFonts w:eastAsia="Times New Roman" w:cs="Arial"/>
          <w:color w:val="auto"/>
        </w:rPr>
        <w:t>. Analiza SWOT</w:t>
      </w:r>
      <w:bookmarkEnd w:id="237"/>
    </w:p>
    <w:tbl>
      <w:tblPr>
        <w:tblStyle w:val="Jasnecieniowanie"/>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3"/>
        <w:gridCol w:w="4379"/>
      </w:tblGrid>
      <w:tr w:rsidR="00BA097F" w:rsidRPr="00AF7D3F" w14:paraId="313AB91A" w14:textId="77777777" w:rsidTr="00DA5724">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9071" w:type="dxa"/>
            <w:gridSpan w:val="2"/>
            <w:tcBorders>
              <w:top w:val="none" w:sz="0" w:space="0" w:color="auto"/>
              <w:left w:val="none" w:sz="0" w:space="0" w:color="auto"/>
              <w:bottom w:val="none" w:sz="0" w:space="0" w:color="auto"/>
              <w:right w:val="none" w:sz="0" w:space="0" w:color="auto"/>
            </w:tcBorders>
            <w:shd w:val="clear" w:color="auto" w:fill="D6E3BC" w:themeFill="accent3" w:themeFillTint="66"/>
            <w:vAlign w:val="center"/>
          </w:tcPr>
          <w:p w14:paraId="5D200A5F" w14:textId="77777777" w:rsidR="00BA097F" w:rsidRPr="00932255" w:rsidRDefault="00165973" w:rsidP="009455AB">
            <w:pPr>
              <w:jc w:val="center"/>
              <w:rPr>
                <w:rFonts w:cs="Arial"/>
                <w:color w:val="auto"/>
                <w:spacing w:val="50"/>
                <w:sz w:val="18"/>
                <w:szCs w:val="18"/>
              </w:rPr>
            </w:pPr>
            <w:r w:rsidRPr="00932255">
              <w:rPr>
                <w:rFonts w:cs="Arial"/>
                <w:color w:val="000000" w:themeColor="text1" w:themeShade="BF"/>
                <w:spacing w:val="50"/>
                <w:sz w:val="18"/>
                <w:szCs w:val="18"/>
              </w:rPr>
              <w:t>ZAGROŻENIA HAŁASEM</w:t>
            </w:r>
          </w:p>
        </w:tc>
      </w:tr>
      <w:tr w:rsidR="00BA097F" w:rsidRPr="00AF7D3F" w14:paraId="77824762" w14:textId="77777777" w:rsidTr="00DA5724">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692" w:type="dxa"/>
            <w:tcBorders>
              <w:left w:val="none" w:sz="0" w:space="0" w:color="auto"/>
              <w:right w:val="none" w:sz="0" w:space="0" w:color="auto"/>
            </w:tcBorders>
            <w:shd w:val="clear" w:color="auto" w:fill="EAF1DD" w:themeFill="accent3" w:themeFillTint="33"/>
            <w:vAlign w:val="center"/>
          </w:tcPr>
          <w:p w14:paraId="34DBE513" w14:textId="7D0335B8" w:rsidR="00BA097F" w:rsidRPr="00932255" w:rsidRDefault="00F30098" w:rsidP="009455AB">
            <w:pPr>
              <w:tabs>
                <w:tab w:val="center" w:pos="2153"/>
                <w:tab w:val="right" w:pos="4306"/>
              </w:tabs>
              <w:jc w:val="center"/>
              <w:rPr>
                <w:rFonts w:cs="Arial"/>
                <w:color w:val="auto"/>
                <w:sz w:val="18"/>
                <w:szCs w:val="18"/>
              </w:rPr>
            </w:pPr>
            <w:r w:rsidRPr="00932255">
              <w:rPr>
                <w:rFonts w:cs="Arial"/>
                <w:color w:val="000000" w:themeColor="text1" w:themeShade="BF"/>
                <w:sz w:val="18"/>
                <w:szCs w:val="18"/>
              </w:rPr>
              <w:t xml:space="preserve">MOCNE </w:t>
            </w:r>
            <w:r w:rsidR="00165973" w:rsidRPr="00932255">
              <w:rPr>
                <w:rFonts w:cs="Arial"/>
                <w:color w:val="000000" w:themeColor="text1" w:themeShade="BF"/>
                <w:sz w:val="18"/>
                <w:szCs w:val="18"/>
              </w:rPr>
              <w:t>STRONY</w:t>
            </w:r>
          </w:p>
        </w:tc>
        <w:tc>
          <w:tcPr>
            <w:tcW w:w="4379" w:type="dxa"/>
            <w:tcBorders>
              <w:left w:val="none" w:sz="0" w:space="0" w:color="auto"/>
              <w:right w:val="none" w:sz="0" w:space="0" w:color="auto"/>
            </w:tcBorders>
            <w:shd w:val="clear" w:color="auto" w:fill="EAF1DD" w:themeFill="accent3" w:themeFillTint="33"/>
            <w:vAlign w:val="center"/>
          </w:tcPr>
          <w:p w14:paraId="72EFE071" w14:textId="77777777" w:rsidR="00BA097F" w:rsidRPr="00932255" w:rsidRDefault="00165973" w:rsidP="009455AB">
            <w:pPr>
              <w:jc w:val="center"/>
              <w:cnfStyle w:val="000000100000" w:firstRow="0" w:lastRow="0" w:firstColumn="0" w:lastColumn="0" w:oddVBand="0" w:evenVBand="0" w:oddHBand="1" w:evenHBand="0" w:firstRowFirstColumn="0" w:firstRowLastColumn="0" w:lastRowFirstColumn="0" w:lastRowLastColumn="0"/>
              <w:rPr>
                <w:rFonts w:cs="Arial"/>
                <w:b/>
                <w:color w:val="auto"/>
                <w:sz w:val="18"/>
                <w:szCs w:val="18"/>
              </w:rPr>
            </w:pPr>
            <w:r w:rsidRPr="00932255">
              <w:rPr>
                <w:rFonts w:cs="Arial"/>
                <w:b/>
                <w:color w:val="000000" w:themeColor="text1" w:themeShade="BF"/>
                <w:sz w:val="18"/>
                <w:szCs w:val="18"/>
              </w:rPr>
              <w:t>SŁABE STRONY</w:t>
            </w:r>
          </w:p>
        </w:tc>
      </w:tr>
      <w:tr w:rsidR="00BA097F" w:rsidRPr="00AF7D3F" w14:paraId="5A795E3B" w14:textId="77777777" w:rsidTr="009455AB">
        <w:trPr>
          <w:trHeight w:val="340"/>
          <w:jc w:val="center"/>
        </w:trPr>
        <w:tc>
          <w:tcPr>
            <w:cnfStyle w:val="001000000000" w:firstRow="0" w:lastRow="0" w:firstColumn="1" w:lastColumn="0" w:oddVBand="0" w:evenVBand="0" w:oddHBand="0" w:evenHBand="0" w:firstRowFirstColumn="0" w:firstRowLastColumn="0" w:lastRowFirstColumn="0" w:lastRowLastColumn="0"/>
            <w:tcW w:w="4692" w:type="dxa"/>
            <w:vAlign w:val="center"/>
          </w:tcPr>
          <w:p w14:paraId="5BF97003" w14:textId="05500278" w:rsidR="00A421CA" w:rsidRPr="00064B1C" w:rsidRDefault="00BD3D90">
            <w:pPr>
              <w:pStyle w:val="Akapitzlist"/>
              <w:ind w:left="306" w:hanging="283"/>
              <w:rPr>
                <w:b w:val="0"/>
                <w:bCs w:val="0"/>
                <w:sz w:val="18"/>
                <w:szCs w:val="18"/>
              </w:rPr>
            </w:pPr>
            <w:r w:rsidRPr="00064B1C">
              <w:rPr>
                <w:b w:val="0"/>
                <w:bCs w:val="0"/>
                <w:sz w:val="18"/>
                <w:szCs w:val="18"/>
              </w:rPr>
              <w:t>Systematyczne prace związane z ograniczeniem nadmiernego hałasu</w:t>
            </w:r>
            <w:r w:rsidR="00317139" w:rsidRPr="00064B1C">
              <w:rPr>
                <w:b w:val="0"/>
                <w:bCs w:val="0"/>
                <w:sz w:val="18"/>
                <w:szCs w:val="18"/>
              </w:rPr>
              <w:t xml:space="preserve"> </w:t>
            </w:r>
            <w:r w:rsidR="00FD32F8" w:rsidRPr="00064B1C">
              <w:rPr>
                <w:b w:val="0"/>
                <w:bCs w:val="0"/>
                <w:sz w:val="18"/>
                <w:szCs w:val="18"/>
              </w:rPr>
              <w:t>na terenie gminy</w:t>
            </w:r>
            <w:r w:rsidR="00240968" w:rsidRPr="00064B1C">
              <w:rPr>
                <w:b w:val="0"/>
                <w:bCs w:val="0"/>
                <w:sz w:val="18"/>
                <w:szCs w:val="18"/>
              </w:rPr>
              <w:t xml:space="preserve"> – remonty, modernizacje dróg</w:t>
            </w:r>
            <w:r w:rsidRPr="00064B1C">
              <w:rPr>
                <w:b w:val="0"/>
                <w:bCs w:val="0"/>
                <w:sz w:val="18"/>
                <w:szCs w:val="18"/>
              </w:rPr>
              <w:t>.</w:t>
            </w:r>
          </w:p>
        </w:tc>
        <w:tc>
          <w:tcPr>
            <w:tcW w:w="4379" w:type="dxa"/>
          </w:tcPr>
          <w:p w14:paraId="5F8CAAA9" w14:textId="77777777" w:rsidR="00995091" w:rsidRPr="00064B1C" w:rsidRDefault="00165973">
            <w:pPr>
              <w:pStyle w:val="Akapitzlist"/>
              <w:numPr>
                <w:ilvl w:val="3"/>
                <w:numId w:val="38"/>
              </w:numPr>
              <w:ind w:left="304" w:hanging="304"/>
              <w:cnfStyle w:val="000000000000" w:firstRow="0" w:lastRow="0" w:firstColumn="0" w:lastColumn="0" w:oddVBand="0" w:evenVBand="0" w:oddHBand="0" w:evenHBand="0" w:firstRowFirstColumn="0" w:firstRowLastColumn="0" w:lastRowFirstColumn="0" w:lastRowLastColumn="0"/>
              <w:rPr>
                <w:sz w:val="18"/>
                <w:szCs w:val="18"/>
              </w:rPr>
            </w:pPr>
            <w:r w:rsidRPr="00064B1C">
              <w:rPr>
                <w:sz w:val="18"/>
                <w:szCs w:val="18"/>
              </w:rPr>
              <w:t>Nadmierny poziom hałasu na terenach po</w:t>
            </w:r>
            <w:r w:rsidR="00D904C6" w:rsidRPr="00064B1C">
              <w:rPr>
                <w:sz w:val="18"/>
                <w:szCs w:val="18"/>
              </w:rPr>
              <w:t>łożonych wzdłuż dr</w:t>
            </w:r>
            <w:r w:rsidR="00DA1C30" w:rsidRPr="00064B1C">
              <w:rPr>
                <w:sz w:val="18"/>
                <w:szCs w:val="18"/>
              </w:rPr>
              <w:t>óg</w:t>
            </w:r>
            <w:r w:rsidR="00D904C6" w:rsidRPr="00064B1C">
              <w:rPr>
                <w:sz w:val="18"/>
                <w:szCs w:val="18"/>
              </w:rPr>
              <w:t>.</w:t>
            </w:r>
          </w:p>
          <w:p w14:paraId="23DD7CC7" w14:textId="77777777" w:rsidR="00277820" w:rsidRPr="00064B1C" w:rsidRDefault="00A421CA">
            <w:pPr>
              <w:pStyle w:val="Akapitzlist"/>
              <w:numPr>
                <w:ilvl w:val="3"/>
                <w:numId w:val="38"/>
              </w:numPr>
              <w:ind w:left="304" w:hanging="304"/>
              <w:cnfStyle w:val="000000000000" w:firstRow="0" w:lastRow="0" w:firstColumn="0" w:lastColumn="0" w:oddVBand="0" w:evenVBand="0" w:oddHBand="0" w:evenHBand="0" w:firstRowFirstColumn="0" w:firstRowLastColumn="0" w:lastRowFirstColumn="0" w:lastRowLastColumn="0"/>
              <w:rPr>
                <w:sz w:val="18"/>
                <w:szCs w:val="18"/>
              </w:rPr>
            </w:pPr>
            <w:r w:rsidRPr="00064B1C">
              <w:rPr>
                <w:sz w:val="18"/>
                <w:szCs w:val="18"/>
              </w:rPr>
              <w:t>P</w:t>
            </w:r>
            <w:r w:rsidR="00CE4282" w:rsidRPr="00064B1C">
              <w:rPr>
                <w:sz w:val="18"/>
                <w:szCs w:val="18"/>
              </w:rPr>
              <w:t>onadnormatywny hałas na terenach zabudowy mieszkaniowej w centr</w:t>
            </w:r>
            <w:r w:rsidRPr="00064B1C">
              <w:rPr>
                <w:sz w:val="18"/>
                <w:szCs w:val="18"/>
              </w:rPr>
              <w:t>um</w:t>
            </w:r>
            <w:r w:rsidR="00CE4282" w:rsidRPr="00064B1C">
              <w:rPr>
                <w:sz w:val="18"/>
                <w:szCs w:val="18"/>
              </w:rPr>
              <w:t xml:space="preserve"> </w:t>
            </w:r>
            <w:r w:rsidR="000F232E" w:rsidRPr="00064B1C">
              <w:rPr>
                <w:sz w:val="18"/>
                <w:szCs w:val="18"/>
              </w:rPr>
              <w:t>miejscowości</w:t>
            </w:r>
            <w:r w:rsidR="00CE4282" w:rsidRPr="00064B1C">
              <w:rPr>
                <w:sz w:val="18"/>
                <w:szCs w:val="18"/>
              </w:rPr>
              <w:t>,</w:t>
            </w:r>
            <w:r w:rsidR="00317139" w:rsidRPr="00064B1C">
              <w:rPr>
                <w:sz w:val="18"/>
                <w:szCs w:val="18"/>
              </w:rPr>
              <w:br/>
            </w:r>
            <w:r w:rsidR="00CE4282" w:rsidRPr="00064B1C">
              <w:rPr>
                <w:sz w:val="18"/>
                <w:szCs w:val="18"/>
              </w:rPr>
              <w:t>w sąsiedztwie tras</w:t>
            </w:r>
            <w:r w:rsidR="00C96A9A" w:rsidRPr="00064B1C">
              <w:rPr>
                <w:sz w:val="18"/>
                <w:szCs w:val="18"/>
              </w:rPr>
              <w:t xml:space="preserve"> </w:t>
            </w:r>
            <w:r w:rsidR="00CE4282" w:rsidRPr="00064B1C">
              <w:rPr>
                <w:sz w:val="18"/>
                <w:szCs w:val="18"/>
              </w:rPr>
              <w:t>komunikacyjnych</w:t>
            </w:r>
            <w:r w:rsidR="0031653E" w:rsidRPr="00064B1C">
              <w:rPr>
                <w:sz w:val="18"/>
                <w:szCs w:val="18"/>
              </w:rPr>
              <w:br/>
            </w:r>
            <w:r w:rsidR="00CE4282" w:rsidRPr="00064B1C">
              <w:rPr>
                <w:sz w:val="18"/>
                <w:szCs w:val="18"/>
              </w:rPr>
              <w:t>o intensywnym ruchu</w:t>
            </w:r>
            <w:r w:rsidRPr="00064B1C">
              <w:rPr>
                <w:sz w:val="18"/>
                <w:szCs w:val="18"/>
              </w:rPr>
              <w:t>.</w:t>
            </w:r>
          </w:p>
          <w:p w14:paraId="6298AB30" w14:textId="77777777" w:rsidR="00064B1C" w:rsidRPr="00064B1C" w:rsidRDefault="00064B1C">
            <w:pPr>
              <w:pStyle w:val="Akapitzlist"/>
              <w:numPr>
                <w:ilvl w:val="3"/>
                <w:numId w:val="38"/>
              </w:numPr>
              <w:ind w:left="304" w:hanging="304"/>
              <w:cnfStyle w:val="000000000000" w:firstRow="0" w:lastRow="0" w:firstColumn="0" w:lastColumn="0" w:oddVBand="0" w:evenVBand="0" w:oddHBand="0" w:evenHBand="0" w:firstRowFirstColumn="0" w:firstRowLastColumn="0" w:lastRowFirstColumn="0" w:lastRowLastColumn="0"/>
              <w:rPr>
                <w:sz w:val="18"/>
                <w:szCs w:val="18"/>
              </w:rPr>
            </w:pPr>
            <w:r w:rsidRPr="00064B1C">
              <w:rPr>
                <w:sz w:val="18"/>
                <w:szCs w:val="18"/>
              </w:rPr>
              <w:t>Wzrost ogólnej liczby pojazdów i natężenia ruchu.</w:t>
            </w:r>
          </w:p>
          <w:p w14:paraId="0B4B1536" w14:textId="33770A23" w:rsidR="00064B1C" w:rsidRPr="00064B1C" w:rsidRDefault="00064B1C">
            <w:pPr>
              <w:pStyle w:val="Akapitzlist"/>
              <w:numPr>
                <w:ilvl w:val="3"/>
                <w:numId w:val="38"/>
              </w:numPr>
              <w:ind w:left="304" w:hanging="304"/>
              <w:cnfStyle w:val="000000000000" w:firstRow="0" w:lastRow="0" w:firstColumn="0" w:lastColumn="0" w:oddVBand="0" w:evenVBand="0" w:oddHBand="0" w:evenHBand="0" w:firstRowFirstColumn="0" w:firstRowLastColumn="0" w:lastRowFirstColumn="0" w:lastRowLastColumn="0"/>
              <w:rPr>
                <w:sz w:val="18"/>
                <w:szCs w:val="18"/>
              </w:rPr>
            </w:pPr>
            <w:r w:rsidRPr="00064B1C">
              <w:rPr>
                <w:sz w:val="18"/>
                <w:szCs w:val="18"/>
              </w:rPr>
              <w:t>Brak pomiarów hałasu komunikacyjnego prowadzonych w ostatnich latach.</w:t>
            </w:r>
          </w:p>
        </w:tc>
      </w:tr>
      <w:tr w:rsidR="00BA097F" w:rsidRPr="00AF7D3F" w14:paraId="4CA1228F" w14:textId="77777777" w:rsidTr="00DA5724">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692" w:type="dxa"/>
            <w:tcBorders>
              <w:left w:val="none" w:sz="0" w:space="0" w:color="auto"/>
              <w:right w:val="none" w:sz="0" w:space="0" w:color="auto"/>
            </w:tcBorders>
            <w:shd w:val="clear" w:color="auto" w:fill="EAF1DD" w:themeFill="accent3" w:themeFillTint="33"/>
            <w:vAlign w:val="center"/>
          </w:tcPr>
          <w:p w14:paraId="7D20DE50" w14:textId="77777777" w:rsidR="00BA097F" w:rsidRPr="00932255" w:rsidRDefault="00165973" w:rsidP="009455AB">
            <w:pPr>
              <w:jc w:val="center"/>
              <w:rPr>
                <w:rFonts w:cs="Arial"/>
                <w:color w:val="auto"/>
                <w:sz w:val="18"/>
                <w:szCs w:val="18"/>
              </w:rPr>
            </w:pPr>
            <w:r w:rsidRPr="00932255">
              <w:rPr>
                <w:rFonts w:cs="Arial"/>
                <w:color w:val="000000" w:themeColor="text1" w:themeShade="BF"/>
                <w:sz w:val="18"/>
                <w:szCs w:val="18"/>
              </w:rPr>
              <w:t>SZANSE</w:t>
            </w:r>
          </w:p>
        </w:tc>
        <w:tc>
          <w:tcPr>
            <w:tcW w:w="4379" w:type="dxa"/>
            <w:tcBorders>
              <w:left w:val="none" w:sz="0" w:space="0" w:color="auto"/>
              <w:right w:val="none" w:sz="0" w:space="0" w:color="auto"/>
            </w:tcBorders>
            <w:shd w:val="clear" w:color="auto" w:fill="EAF1DD" w:themeFill="accent3" w:themeFillTint="33"/>
            <w:vAlign w:val="center"/>
          </w:tcPr>
          <w:p w14:paraId="70FD9DF1" w14:textId="77777777" w:rsidR="00BA097F" w:rsidRPr="00932255" w:rsidRDefault="00165973" w:rsidP="009455AB">
            <w:pPr>
              <w:jc w:val="center"/>
              <w:cnfStyle w:val="000000100000" w:firstRow="0" w:lastRow="0" w:firstColumn="0" w:lastColumn="0" w:oddVBand="0" w:evenVBand="0" w:oddHBand="1" w:evenHBand="0" w:firstRowFirstColumn="0" w:firstRowLastColumn="0" w:lastRowFirstColumn="0" w:lastRowLastColumn="0"/>
              <w:rPr>
                <w:rFonts w:cs="Arial"/>
                <w:b/>
                <w:color w:val="auto"/>
                <w:sz w:val="18"/>
                <w:szCs w:val="18"/>
              </w:rPr>
            </w:pPr>
            <w:r w:rsidRPr="00932255">
              <w:rPr>
                <w:rFonts w:cs="Arial"/>
                <w:b/>
                <w:color w:val="000000" w:themeColor="text1" w:themeShade="BF"/>
                <w:sz w:val="18"/>
                <w:szCs w:val="18"/>
              </w:rPr>
              <w:t>ZAGROŻENIA</w:t>
            </w:r>
          </w:p>
        </w:tc>
      </w:tr>
      <w:tr w:rsidR="00BA097F" w:rsidRPr="00AF7D3F" w14:paraId="3744D6B3" w14:textId="77777777" w:rsidTr="009455AB">
        <w:trPr>
          <w:trHeight w:val="340"/>
          <w:jc w:val="center"/>
        </w:trPr>
        <w:tc>
          <w:tcPr>
            <w:cnfStyle w:val="001000000000" w:firstRow="0" w:lastRow="0" w:firstColumn="1" w:lastColumn="0" w:oddVBand="0" w:evenVBand="0" w:oddHBand="0" w:evenHBand="0" w:firstRowFirstColumn="0" w:firstRowLastColumn="0" w:lastRowFirstColumn="0" w:lastRowLastColumn="0"/>
            <w:tcW w:w="4692" w:type="dxa"/>
            <w:shd w:val="clear" w:color="auto" w:fill="auto"/>
            <w:vAlign w:val="center"/>
          </w:tcPr>
          <w:p w14:paraId="5CB7931A" w14:textId="77777777" w:rsidR="00BA097F" w:rsidRPr="00064B1C" w:rsidRDefault="00165973">
            <w:pPr>
              <w:pStyle w:val="Akapitzlist"/>
              <w:numPr>
                <w:ilvl w:val="0"/>
                <w:numId w:val="92"/>
              </w:numPr>
              <w:ind w:left="306" w:hanging="306"/>
              <w:rPr>
                <w:b w:val="0"/>
                <w:bCs w:val="0"/>
                <w:color w:val="auto"/>
                <w:sz w:val="18"/>
                <w:szCs w:val="18"/>
                <w:lang w:eastAsia="pl-PL"/>
              </w:rPr>
            </w:pPr>
            <w:r w:rsidRPr="00064B1C">
              <w:rPr>
                <w:b w:val="0"/>
                <w:bCs w:val="0"/>
                <w:sz w:val="18"/>
                <w:szCs w:val="18"/>
                <w:lang w:eastAsia="pl-PL"/>
              </w:rPr>
              <w:t>Monitorowanie poziomów hałasu wzdłuż ciągów komunikacyjnych z największym natężeniem ruchu oraz monitorowanie poziomów emisji hałasu przemysłowego.</w:t>
            </w:r>
          </w:p>
          <w:p w14:paraId="09932D68" w14:textId="77777777" w:rsidR="00BA097F" w:rsidRPr="00064B1C" w:rsidRDefault="00165973">
            <w:pPr>
              <w:pStyle w:val="Akapitzlist"/>
              <w:numPr>
                <w:ilvl w:val="0"/>
                <w:numId w:val="92"/>
              </w:numPr>
              <w:ind w:left="306" w:hanging="306"/>
              <w:rPr>
                <w:b w:val="0"/>
                <w:bCs w:val="0"/>
                <w:color w:val="auto"/>
                <w:sz w:val="18"/>
                <w:szCs w:val="18"/>
                <w:lang w:eastAsia="pl-PL"/>
              </w:rPr>
            </w:pPr>
            <w:r w:rsidRPr="00064B1C">
              <w:rPr>
                <w:b w:val="0"/>
                <w:bCs w:val="0"/>
                <w:sz w:val="18"/>
                <w:szCs w:val="18"/>
                <w:lang w:eastAsia="pl-PL"/>
              </w:rPr>
              <w:t>Budowa ekranów akustycznych na obszarach narażonych na nadmierny poziom hałasu.</w:t>
            </w:r>
          </w:p>
          <w:p w14:paraId="6E41A3E7" w14:textId="77777777" w:rsidR="00BA097F" w:rsidRPr="00064B1C" w:rsidRDefault="00165973">
            <w:pPr>
              <w:pStyle w:val="Akapitzlist"/>
              <w:numPr>
                <w:ilvl w:val="0"/>
                <w:numId w:val="92"/>
              </w:numPr>
              <w:ind w:left="306" w:hanging="306"/>
              <w:rPr>
                <w:b w:val="0"/>
                <w:bCs w:val="0"/>
                <w:color w:val="auto"/>
                <w:sz w:val="18"/>
                <w:szCs w:val="18"/>
                <w:lang w:eastAsia="pl-PL"/>
              </w:rPr>
            </w:pPr>
            <w:r w:rsidRPr="00064B1C">
              <w:rPr>
                <w:b w:val="0"/>
                <w:bCs w:val="0"/>
                <w:sz w:val="18"/>
                <w:szCs w:val="18"/>
                <w:lang w:eastAsia="pl-PL"/>
              </w:rPr>
              <w:t>Dbanie o poprawny stan techniczny nawierzchni ciągów komunikacyjnych.</w:t>
            </w:r>
          </w:p>
          <w:p w14:paraId="1965F3E3" w14:textId="71229448" w:rsidR="00BA097F" w:rsidRPr="00064B1C" w:rsidRDefault="00165973">
            <w:pPr>
              <w:pStyle w:val="Akapitzlist"/>
              <w:numPr>
                <w:ilvl w:val="0"/>
                <w:numId w:val="92"/>
              </w:numPr>
              <w:ind w:left="306" w:hanging="306"/>
              <w:rPr>
                <w:b w:val="0"/>
                <w:bCs w:val="0"/>
                <w:color w:val="auto"/>
                <w:sz w:val="18"/>
                <w:szCs w:val="18"/>
                <w:lang w:eastAsia="pl-PL"/>
              </w:rPr>
            </w:pPr>
            <w:r w:rsidRPr="00064B1C">
              <w:rPr>
                <w:b w:val="0"/>
                <w:bCs w:val="0"/>
                <w:sz w:val="18"/>
                <w:szCs w:val="18"/>
                <w:lang w:eastAsia="pl-PL"/>
              </w:rPr>
              <w:t>Uwzględnianie w PZP odległości</w:t>
            </w:r>
            <w:r w:rsidR="0031653E" w:rsidRPr="00064B1C">
              <w:rPr>
                <w:b w:val="0"/>
                <w:bCs w:val="0"/>
                <w:sz w:val="18"/>
                <w:szCs w:val="18"/>
                <w:lang w:eastAsia="pl-PL"/>
              </w:rPr>
              <w:t xml:space="preserve"> </w:t>
            </w:r>
            <w:r w:rsidRPr="00064B1C">
              <w:rPr>
                <w:b w:val="0"/>
                <w:bCs w:val="0"/>
                <w:sz w:val="18"/>
                <w:szCs w:val="18"/>
                <w:lang w:eastAsia="pl-PL"/>
              </w:rPr>
              <w:t>od potencjalnych źródeł hałasu.</w:t>
            </w:r>
          </w:p>
          <w:p w14:paraId="277D86A6" w14:textId="3724721F" w:rsidR="003B7972" w:rsidRPr="00064B1C" w:rsidRDefault="0008164E">
            <w:pPr>
              <w:pStyle w:val="Legenda"/>
              <w:numPr>
                <w:ilvl w:val="0"/>
                <w:numId w:val="92"/>
              </w:numPr>
              <w:spacing w:before="0" w:line="276" w:lineRule="auto"/>
              <w:ind w:left="306" w:hanging="306"/>
              <w:rPr>
                <w:sz w:val="18"/>
              </w:rPr>
            </w:pPr>
            <w:r w:rsidRPr="00064B1C">
              <w:rPr>
                <w:sz w:val="18"/>
              </w:rPr>
              <w:t>D</w:t>
            </w:r>
            <w:r w:rsidR="003B7972" w:rsidRPr="00064B1C">
              <w:rPr>
                <w:sz w:val="18"/>
              </w:rPr>
              <w:t>ostępność technik i technologii ograniczania emisji hałasu do środowiska i jego tłumienia</w:t>
            </w:r>
            <w:r w:rsidRPr="00064B1C">
              <w:rPr>
                <w:sz w:val="18"/>
              </w:rPr>
              <w:t>.</w:t>
            </w:r>
          </w:p>
          <w:p w14:paraId="4C8A363B" w14:textId="77777777" w:rsidR="003B7972" w:rsidRPr="00064B1C" w:rsidRDefault="00BD2332">
            <w:pPr>
              <w:pStyle w:val="Legenda"/>
              <w:numPr>
                <w:ilvl w:val="0"/>
                <w:numId w:val="92"/>
              </w:numPr>
              <w:spacing w:before="0" w:line="276" w:lineRule="auto"/>
              <w:ind w:left="306" w:hanging="306"/>
              <w:rPr>
                <w:sz w:val="18"/>
              </w:rPr>
            </w:pPr>
            <w:r w:rsidRPr="00064B1C">
              <w:rPr>
                <w:sz w:val="18"/>
              </w:rPr>
              <w:t>U</w:t>
            </w:r>
            <w:r w:rsidR="003B7972" w:rsidRPr="00064B1C">
              <w:rPr>
                <w:sz w:val="18"/>
              </w:rPr>
              <w:t>kierunkowanie producentów oraz konsumentów na wyroby i techniki niskoemisyjne.</w:t>
            </w:r>
          </w:p>
          <w:p w14:paraId="326B0277" w14:textId="77777777" w:rsidR="00064B1C" w:rsidRPr="00064B1C" w:rsidRDefault="00064B1C">
            <w:pPr>
              <w:pStyle w:val="Akapitzlist"/>
              <w:numPr>
                <w:ilvl w:val="0"/>
                <w:numId w:val="92"/>
              </w:numPr>
              <w:ind w:left="306" w:hanging="284"/>
              <w:rPr>
                <w:b w:val="0"/>
                <w:bCs w:val="0"/>
                <w:sz w:val="18"/>
                <w:szCs w:val="18"/>
                <w:lang w:eastAsia="pl-PL"/>
              </w:rPr>
            </w:pPr>
            <w:r w:rsidRPr="00064B1C">
              <w:rPr>
                <w:b w:val="0"/>
                <w:bCs w:val="0"/>
                <w:sz w:val="18"/>
                <w:szCs w:val="18"/>
                <w:lang w:eastAsia="pl-PL"/>
              </w:rPr>
              <w:t>Rozwój elektromobilności.</w:t>
            </w:r>
          </w:p>
          <w:p w14:paraId="6739CCCD" w14:textId="66D33E34" w:rsidR="00064B1C" w:rsidRPr="00064B1C" w:rsidRDefault="00064B1C">
            <w:pPr>
              <w:pStyle w:val="Akapitzlist"/>
              <w:numPr>
                <w:ilvl w:val="0"/>
                <w:numId w:val="92"/>
              </w:numPr>
              <w:ind w:left="306" w:hanging="284"/>
              <w:rPr>
                <w:b w:val="0"/>
                <w:bCs w:val="0"/>
                <w:sz w:val="18"/>
                <w:szCs w:val="18"/>
                <w:lang w:eastAsia="pl-PL"/>
              </w:rPr>
            </w:pPr>
            <w:r w:rsidRPr="00064B1C">
              <w:rPr>
                <w:b w:val="0"/>
                <w:bCs w:val="0"/>
                <w:sz w:val="18"/>
                <w:szCs w:val="18"/>
                <w:lang w:eastAsia="pl-PL"/>
              </w:rPr>
              <w:t>Budowa tras rowerowych.</w:t>
            </w:r>
          </w:p>
        </w:tc>
        <w:tc>
          <w:tcPr>
            <w:tcW w:w="4379" w:type="dxa"/>
            <w:shd w:val="clear" w:color="auto" w:fill="auto"/>
            <w:vAlign w:val="center"/>
          </w:tcPr>
          <w:p w14:paraId="3948B602" w14:textId="5975500F" w:rsidR="00995091" w:rsidRPr="00064B1C" w:rsidRDefault="00165973">
            <w:pPr>
              <w:pStyle w:val="Akapitzlist"/>
              <w:numPr>
                <w:ilvl w:val="6"/>
                <w:numId w:val="38"/>
              </w:numPr>
              <w:ind w:left="304" w:hanging="283"/>
              <w:cnfStyle w:val="000000000000" w:firstRow="0" w:lastRow="0" w:firstColumn="0" w:lastColumn="0" w:oddVBand="0" w:evenVBand="0" w:oddHBand="0" w:evenHBand="0" w:firstRowFirstColumn="0" w:firstRowLastColumn="0" w:lastRowFirstColumn="0" w:lastRowLastColumn="0"/>
              <w:rPr>
                <w:sz w:val="18"/>
                <w:szCs w:val="18"/>
              </w:rPr>
            </w:pPr>
            <w:r w:rsidRPr="00064B1C">
              <w:rPr>
                <w:sz w:val="18"/>
                <w:szCs w:val="18"/>
              </w:rPr>
              <w:t>Niedostateczny poziom</w:t>
            </w:r>
            <w:r w:rsidR="00B56633" w:rsidRPr="00064B1C">
              <w:rPr>
                <w:sz w:val="18"/>
                <w:szCs w:val="18"/>
              </w:rPr>
              <w:t xml:space="preserve"> środków finansowych oraz </w:t>
            </w:r>
            <w:r w:rsidRPr="00064B1C">
              <w:rPr>
                <w:sz w:val="18"/>
                <w:szCs w:val="18"/>
              </w:rPr>
              <w:t>funduszy na inwestycje zmierzające</w:t>
            </w:r>
            <w:r w:rsidR="00317139" w:rsidRPr="00064B1C">
              <w:rPr>
                <w:sz w:val="18"/>
                <w:szCs w:val="18"/>
              </w:rPr>
              <w:br/>
            </w:r>
            <w:r w:rsidRPr="00064B1C">
              <w:rPr>
                <w:sz w:val="18"/>
                <w:szCs w:val="18"/>
              </w:rPr>
              <w:t>do poprawy stanu środowiska akustycznego.</w:t>
            </w:r>
          </w:p>
          <w:p w14:paraId="5DDEF0A2" w14:textId="77777777" w:rsidR="003B7972" w:rsidRPr="00064B1C" w:rsidRDefault="00500533">
            <w:pPr>
              <w:pStyle w:val="Akapitzlist"/>
              <w:numPr>
                <w:ilvl w:val="6"/>
                <w:numId w:val="38"/>
              </w:numPr>
              <w:ind w:left="304" w:hanging="283"/>
              <w:cnfStyle w:val="000000000000" w:firstRow="0" w:lastRow="0" w:firstColumn="0" w:lastColumn="0" w:oddVBand="0" w:evenVBand="0" w:oddHBand="0" w:evenHBand="0" w:firstRowFirstColumn="0" w:firstRowLastColumn="0" w:lastRowFirstColumn="0" w:lastRowLastColumn="0"/>
              <w:rPr>
                <w:sz w:val="18"/>
                <w:szCs w:val="18"/>
              </w:rPr>
            </w:pPr>
            <w:r w:rsidRPr="00064B1C">
              <w:rPr>
                <w:sz w:val="18"/>
                <w:szCs w:val="18"/>
              </w:rPr>
              <w:t>R</w:t>
            </w:r>
            <w:r w:rsidR="003B7972" w:rsidRPr="00064B1C">
              <w:rPr>
                <w:sz w:val="18"/>
                <w:szCs w:val="18"/>
              </w:rPr>
              <w:t>osnąca liczba pojazdów, zwiększająca natężenie ruchu drogowego</w:t>
            </w:r>
            <w:r w:rsidRPr="00064B1C">
              <w:rPr>
                <w:sz w:val="18"/>
                <w:szCs w:val="18"/>
              </w:rPr>
              <w:t>.</w:t>
            </w:r>
          </w:p>
          <w:p w14:paraId="612DDB59" w14:textId="4FBA0E2F" w:rsidR="00064B1C" w:rsidRPr="00064B1C" w:rsidRDefault="00064B1C">
            <w:pPr>
              <w:pStyle w:val="Akapitzlist"/>
              <w:numPr>
                <w:ilvl w:val="6"/>
                <w:numId w:val="38"/>
              </w:numPr>
              <w:ind w:left="304" w:hanging="283"/>
              <w:cnfStyle w:val="000000000000" w:firstRow="0" w:lastRow="0" w:firstColumn="0" w:lastColumn="0" w:oddVBand="0" w:evenVBand="0" w:oddHBand="0" w:evenHBand="0" w:firstRowFirstColumn="0" w:firstRowLastColumn="0" w:lastRowFirstColumn="0" w:lastRowLastColumn="0"/>
              <w:rPr>
                <w:sz w:val="18"/>
                <w:szCs w:val="18"/>
              </w:rPr>
            </w:pPr>
            <w:r w:rsidRPr="00064B1C">
              <w:rPr>
                <w:sz w:val="18"/>
                <w:szCs w:val="18"/>
              </w:rPr>
              <w:t xml:space="preserve">Pogarszający się stan </w:t>
            </w:r>
            <w:proofErr w:type="spellStart"/>
            <w:r w:rsidRPr="00064B1C">
              <w:rPr>
                <w:sz w:val="18"/>
                <w:szCs w:val="18"/>
              </w:rPr>
              <w:t>technicznydróg</w:t>
            </w:r>
            <w:proofErr w:type="spellEnd"/>
            <w:r w:rsidRPr="00064B1C">
              <w:rPr>
                <w:sz w:val="18"/>
                <w:szCs w:val="18"/>
              </w:rPr>
              <w:t>.</w:t>
            </w:r>
          </w:p>
        </w:tc>
      </w:tr>
    </w:tbl>
    <w:p w14:paraId="21A100A8" w14:textId="77777777" w:rsidR="00317139" w:rsidRPr="00AF7D3F" w:rsidRDefault="00317139">
      <w:pPr>
        <w:spacing w:line="240" w:lineRule="auto"/>
        <w:jc w:val="left"/>
        <w:rPr>
          <w:rFonts w:eastAsia="Times New Roman" w:cs="Arial"/>
          <w:b/>
          <w:bCs/>
          <w:color w:val="auto"/>
          <w:sz w:val="28"/>
          <w:szCs w:val="26"/>
          <w:highlight w:val="yellow"/>
        </w:rPr>
      </w:pPr>
      <w:r w:rsidRPr="00AF7D3F">
        <w:rPr>
          <w:rFonts w:eastAsia="Times New Roman" w:cs="Arial"/>
          <w:color w:val="auto"/>
          <w:highlight w:val="yellow"/>
        </w:rPr>
        <w:br w:type="page"/>
      </w:r>
    </w:p>
    <w:p w14:paraId="4CBDB721" w14:textId="7D041B87" w:rsidR="00BA097F" w:rsidRPr="00C35FE5" w:rsidRDefault="00165973" w:rsidP="00D9036F">
      <w:pPr>
        <w:pStyle w:val="Nagwek2"/>
        <w:spacing w:before="240"/>
        <w:rPr>
          <w:rFonts w:eastAsia="Times New Roman" w:cs="Arial"/>
          <w:color w:val="auto"/>
        </w:rPr>
      </w:pPr>
      <w:bookmarkStart w:id="238" w:name="_Toc118291530"/>
      <w:r w:rsidRPr="00C35FE5">
        <w:rPr>
          <w:rFonts w:eastAsia="Times New Roman" w:cs="Arial"/>
          <w:color w:val="auto"/>
        </w:rPr>
        <w:lastRenderedPageBreak/>
        <w:t>5.3. Pola elektromagnetyczne</w:t>
      </w:r>
      <w:bookmarkEnd w:id="238"/>
    </w:p>
    <w:p w14:paraId="25273F7C" w14:textId="77777777" w:rsidR="00BA097F" w:rsidRPr="00C35FE5" w:rsidRDefault="00165973">
      <w:pPr>
        <w:pStyle w:val="Nagwek3"/>
        <w:rPr>
          <w:rFonts w:eastAsia="Times New Roman" w:cs="Arial"/>
          <w:color w:val="auto"/>
        </w:rPr>
      </w:pPr>
      <w:bookmarkStart w:id="239" w:name="_Toc434322038"/>
      <w:bookmarkStart w:id="240" w:name="_Toc413067060"/>
      <w:bookmarkStart w:id="241" w:name="_Toc350419126"/>
      <w:bookmarkStart w:id="242" w:name="_Toc118291531"/>
      <w:r w:rsidRPr="00C35FE5">
        <w:rPr>
          <w:rFonts w:eastAsia="Times New Roman" w:cs="Arial"/>
          <w:color w:val="auto"/>
        </w:rPr>
        <w:t>5.3.1. Stan wyjściowy</w:t>
      </w:r>
      <w:bookmarkEnd w:id="239"/>
      <w:bookmarkEnd w:id="240"/>
      <w:bookmarkEnd w:id="241"/>
      <w:bookmarkEnd w:id="242"/>
    </w:p>
    <w:p w14:paraId="6DBB515C" w14:textId="5B93D0B0" w:rsidR="00BA097F" w:rsidRPr="00C35FE5" w:rsidRDefault="00165973" w:rsidP="009455AB">
      <w:pPr>
        <w:spacing w:after="120"/>
        <w:rPr>
          <w:rFonts w:cs="Arial"/>
          <w:color w:val="auto"/>
        </w:rPr>
      </w:pPr>
      <w:bookmarkStart w:id="243" w:name="_Hlk96421534"/>
      <w:r w:rsidRPr="00C35FE5">
        <w:rPr>
          <w:rFonts w:cs="Arial"/>
          <w:color w:val="auto"/>
        </w:rPr>
        <w:t>Źródłami naturalnego pola elektromagnetycznego, w którym człowiek żyje „od zawsze”,</w:t>
      </w:r>
      <w:r w:rsidR="0079790C" w:rsidRPr="00C35FE5">
        <w:rPr>
          <w:rFonts w:cs="Arial"/>
          <w:color w:val="auto"/>
        </w:rPr>
        <w:br/>
      </w:r>
      <w:r w:rsidRPr="00C35FE5">
        <w:rPr>
          <w:rFonts w:cs="Arial"/>
          <w:color w:val="auto"/>
        </w:rPr>
        <w:t>są Ziemia (wytwarzająca w swoim jądrze pole magnetyczne), zjawiska atmosferyczne (związane z wyładowaniami piorunowymi), Słońce (wytwarzające promieniowanie w zakresie od podczerwieni do nadfioletu, w tym światło widzialne, jak również wiatr słoneczny), zjawiska kosmiczne oraz każda materia o temperaturze przekraczającej temperaturę zera bezwzględnego.</w:t>
      </w:r>
    </w:p>
    <w:p w14:paraId="4CCC89F2" w14:textId="03E8D8AC" w:rsidR="00BA097F" w:rsidRPr="00C35FE5" w:rsidRDefault="00165973" w:rsidP="009455AB">
      <w:pPr>
        <w:spacing w:after="120"/>
        <w:rPr>
          <w:rFonts w:cs="Arial"/>
          <w:color w:val="auto"/>
        </w:rPr>
      </w:pPr>
      <w:r w:rsidRPr="00C35FE5">
        <w:rPr>
          <w:rFonts w:cs="Arial"/>
          <w:color w:val="auto"/>
        </w:rPr>
        <w:t>Człowiek wskutek rozwoju cywilizacyjnego rozpoczął wytwarzanie sztucznych źródeł pola elektromagnetycznego. Każde urządzenie zasilane energią elektryczną, czy to z sieci energetycznej, czy bateryjnie, wytwarza pole elektromagnetyczne. Sztuczne pole elektromagnetyczne może więc stanowić efekt zamierzony lub uboczny. Z wytwarzanym polem elektromagnetycznym mamy do czynienia w przypadku wszystkich urządzeń radiowych czy mikrofalowych. Należą do nich zarówno duże obiekty, takie jak nadawcze stacje radiowe i telewizyjne, stacje bazowe telefonii komórkowej, stacje radiolokacyjne i radionawigacyjne, jak również zdecydowanie mniejsze urządzenia, m.in. CB radio, radiotelefony wykorzystywane np. przez służby ratunkowe, telefony komórkowe, piloty do zdalnego sterowania</w:t>
      </w:r>
      <w:r w:rsidR="0079790C" w:rsidRPr="00C35FE5">
        <w:rPr>
          <w:rFonts w:cs="Arial"/>
          <w:color w:val="auto"/>
        </w:rPr>
        <w:br/>
      </w:r>
      <w:r w:rsidRPr="00C35FE5">
        <w:rPr>
          <w:rFonts w:cs="Arial"/>
          <w:color w:val="auto"/>
        </w:rPr>
        <w:t>(np. centralnym zamkiem w samochodzie lub bramą garażową), urządzenia do identyfikacji radiowej RFID, punkty dostępowe sieci Wi-Fi, telefony bezsznurowe DECT, urządzenia wyposażone w interfejs Bluetooth. Szczególny rodzaj urządzeń celowo wytwarzających pole elektromagnetyczne stanowią urządzenia stosowane w medycynie: do diagnozowania pacjentów oraz w fizykoterapii i rehabilitacji.</w:t>
      </w:r>
    </w:p>
    <w:p w14:paraId="49F50454" w14:textId="1CEBCC8B" w:rsidR="00BA097F" w:rsidRPr="00C35FE5" w:rsidRDefault="00165973">
      <w:pPr>
        <w:rPr>
          <w:rFonts w:cs="Arial"/>
          <w:color w:val="auto"/>
        </w:rPr>
      </w:pPr>
      <w:r w:rsidRPr="00C35FE5">
        <w:rPr>
          <w:rFonts w:cs="Arial"/>
          <w:color w:val="auto"/>
        </w:rPr>
        <w:t xml:space="preserve">Podstawowym aktem prawnym regulującym zasady ochrony środowiska przed polami elektromagnetycznymi jest ustawa z dnia 27 kwietnia 2001 r. Prawo ochrony środowiska </w:t>
      </w:r>
      <w:r w:rsidRPr="00C35FE5">
        <w:rPr>
          <w:rFonts w:cs="Arial"/>
          <w:color w:val="auto"/>
        </w:rPr>
        <w:br/>
        <w:t>(</w:t>
      </w:r>
      <w:r w:rsidR="0060136E" w:rsidRPr="00C35FE5">
        <w:rPr>
          <w:rFonts w:cs="Arial"/>
          <w:bCs/>
          <w:shd w:val="clear" w:color="auto" w:fill="FFFFFF"/>
        </w:rPr>
        <w:t xml:space="preserve">Dz.U. </w:t>
      </w:r>
      <w:r w:rsidR="00DB62DD" w:rsidRPr="00C35FE5">
        <w:rPr>
          <w:rFonts w:cs="Arial"/>
          <w:bCs/>
          <w:shd w:val="clear" w:color="auto" w:fill="FFFFFF"/>
        </w:rPr>
        <w:t xml:space="preserve">z </w:t>
      </w:r>
      <w:r w:rsidR="0060136E" w:rsidRPr="00C35FE5">
        <w:rPr>
          <w:rFonts w:cs="Arial"/>
          <w:bCs/>
          <w:shd w:val="clear" w:color="auto" w:fill="FFFFFF"/>
        </w:rPr>
        <w:t xml:space="preserve">2021 </w:t>
      </w:r>
      <w:r w:rsidR="00DB62DD" w:rsidRPr="00C35FE5">
        <w:rPr>
          <w:rFonts w:cs="Arial"/>
          <w:bCs/>
          <w:shd w:val="clear" w:color="auto" w:fill="FFFFFF"/>
        </w:rPr>
        <w:t xml:space="preserve">r. </w:t>
      </w:r>
      <w:r w:rsidR="0060136E" w:rsidRPr="00C35FE5">
        <w:rPr>
          <w:rFonts w:cs="Arial"/>
          <w:bCs/>
          <w:shd w:val="clear" w:color="auto" w:fill="FFFFFF"/>
        </w:rPr>
        <w:t>poz. 1973</w:t>
      </w:r>
      <w:r w:rsidR="00DD5313" w:rsidRPr="00C35FE5">
        <w:rPr>
          <w:rFonts w:cs="Arial"/>
          <w:bCs/>
          <w:shd w:val="clear" w:color="auto" w:fill="FFFFFF"/>
        </w:rPr>
        <w:t xml:space="preserve"> z póź</w:t>
      </w:r>
      <w:r w:rsidR="00DB62DD" w:rsidRPr="00C35FE5">
        <w:rPr>
          <w:rFonts w:cs="Arial"/>
          <w:bCs/>
          <w:shd w:val="clear" w:color="auto" w:fill="FFFFFF"/>
        </w:rPr>
        <w:t>n</w:t>
      </w:r>
      <w:r w:rsidR="00DD5313" w:rsidRPr="00C35FE5">
        <w:rPr>
          <w:rFonts w:cs="Arial"/>
          <w:bCs/>
          <w:shd w:val="clear" w:color="auto" w:fill="FFFFFF"/>
        </w:rPr>
        <w:t>. zm.</w:t>
      </w:r>
      <w:r w:rsidRPr="00C35FE5">
        <w:rPr>
          <w:rFonts w:cs="Arial"/>
          <w:color w:val="auto"/>
        </w:rPr>
        <w:t>) – dział VI Ochrona przed polami elektromagnetycznymi. Zgodnie</w:t>
      </w:r>
      <w:r w:rsidR="00DD5313" w:rsidRPr="00C35FE5">
        <w:rPr>
          <w:rFonts w:cs="Arial"/>
          <w:color w:val="auto"/>
        </w:rPr>
        <w:t xml:space="preserve"> </w:t>
      </w:r>
      <w:r w:rsidRPr="00C35FE5">
        <w:rPr>
          <w:rFonts w:cs="Arial"/>
          <w:color w:val="auto"/>
        </w:rPr>
        <w:t xml:space="preserve">z powyższym ochrona przed polami polega na zapewnieniu jak najlepszego stanu środowiska poprzez: </w:t>
      </w:r>
    </w:p>
    <w:p w14:paraId="57B3F403" w14:textId="52061E09" w:rsidR="00BA097F" w:rsidRPr="00C35FE5" w:rsidRDefault="00165973">
      <w:pPr>
        <w:pStyle w:val="PUNKTOWANIE"/>
      </w:pPr>
      <w:r w:rsidRPr="00C35FE5">
        <w:t>utrzymanie poziomów pól elektromagnetycznych poniżej dopuszczalnych lub</w:t>
      </w:r>
      <w:r w:rsidR="0079790C" w:rsidRPr="00C35FE5">
        <w:br/>
      </w:r>
      <w:r w:rsidRPr="00C35FE5">
        <w:t>co najmniej na tych poziomach,</w:t>
      </w:r>
    </w:p>
    <w:p w14:paraId="2DA50DB4" w14:textId="1609D250" w:rsidR="00BA097F" w:rsidRPr="00C35FE5" w:rsidRDefault="00165973">
      <w:pPr>
        <w:pStyle w:val="PUNKTOWANIE"/>
      </w:pPr>
      <w:r w:rsidRPr="00C35FE5">
        <w:t xml:space="preserve">zmniejszanie poziomów pól elektromagnetycznych co najmniej do dopuszczalnych, gdy nie są one dotrzymane. </w:t>
      </w:r>
    </w:p>
    <w:p w14:paraId="436643C1" w14:textId="4FB82B03" w:rsidR="00EF1040" w:rsidRPr="00C35FE5" w:rsidRDefault="00165973" w:rsidP="0040303E">
      <w:pPr>
        <w:spacing w:before="120"/>
        <w:rPr>
          <w:rFonts w:cs="Arial"/>
          <w:color w:val="auto"/>
        </w:rPr>
      </w:pPr>
      <w:r w:rsidRPr="00C35FE5">
        <w:rPr>
          <w:rFonts w:cs="Arial"/>
          <w:color w:val="auto"/>
        </w:rPr>
        <w:t>Dopuszczalne poziomy pól elektromagnetycznych w środowisku określone</w:t>
      </w:r>
      <w:r w:rsidR="00070F9C" w:rsidRPr="00C35FE5">
        <w:rPr>
          <w:rFonts w:cs="Arial"/>
          <w:color w:val="auto"/>
        </w:rPr>
        <w:br/>
      </w:r>
      <w:r w:rsidRPr="00C35FE5">
        <w:rPr>
          <w:rFonts w:cs="Arial"/>
          <w:color w:val="auto"/>
        </w:rPr>
        <w:t>są</w:t>
      </w:r>
      <w:r w:rsidR="00070F9C" w:rsidRPr="00C35FE5">
        <w:rPr>
          <w:rFonts w:cs="Arial"/>
          <w:color w:val="auto"/>
        </w:rPr>
        <w:t xml:space="preserve"> </w:t>
      </w:r>
      <w:r w:rsidRPr="00C35FE5">
        <w:rPr>
          <w:rFonts w:cs="Arial"/>
          <w:color w:val="auto"/>
        </w:rPr>
        <w:t>w</w:t>
      </w:r>
      <w:r w:rsidR="001451DB" w:rsidRPr="00C35FE5">
        <w:rPr>
          <w:rFonts w:cs="Arial"/>
          <w:color w:val="auto"/>
        </w:rPr>
        <w:t xml:space="preserve"> </w:t>
      </w:r>
      <w:r w:rsidRPr="00C35FE5">
        <w:rPr>
          <w:rFonts w:cs="Arial"/>
          <w:color w:val="auto"/>
        </w:rPr>
        <w:t>rozporządzeniu Ministra Zdrowia z dnia 17 grudnia 2019 r. roku w sprawie dopuszczalnych poziomów pól elektromagnetycznych w środowisku (Dz. U. z 2019 r. poz. 2448) w rozporządzeniu Ministra Klimatu z dnia 17 lutego 2020 r. w sprawie sposobów sprawdzania dotrzymania dopuszczalnych poziomów pól elektromagnetycznych w</w:t>
      </w:r>
      <w:r w:rsidR="0079790C" w:rsidRPr="00C35FE5">
        <w:rPr>
          <w:rFonts w:cs="Arial"/>
          <w:color w:val="auto"/>
        </w:rPr>
        <w:t xml:space="preserve"> </w:t>
      </w:r>
      <w:r w:rsidRPr="00C35FE5">
        <w:rPr>
          <w:rFonts w:cs="Arial"/>
          <w:color w:val="auto"/>
        </w:rPr>
        <w:t>środowisku</w:t>
      </w:r>
      <w:r w:rsidR="0079790C" w:rsidRPr="00C35FE5">
        <w:rPr>
          <w:rFonts w:cs="Arial"/>
          <w:color w:val="auto"/>
        </w:rPr>
        <w:br/>
      </w:r>
      <w:r w:rsidRPr="00C35FE5">
        <w:rPr>
          <w:rFonts w:cs="Arial"/>
          <w:color w:val="auto"/>
        </w:rPr>
        <w:t>(</w:t>
      </w:r>
      <w:r w:rsidR="00A41749" w:rsidRPr="00C35FE5">
        <w:rPr>
          <w:rFonts w:cs="Arial"/>
          <w:color w:val="auto"/>
        </w:rPr>
        <w:t>Dz.U. z 2022 r. poz. 1121</w:t>
      </w:r>
      <w:r w:rsidRPr="00C35FE5">
        <w:rPr>
          <w:rFonts w:cs="Arial"/>
          <w:color w:val="auto"/>
        </w:rPr>
        <w:t>).</w:t>
      </w:r>
      <w:r w:rsidRPr="00C35FE5">
        <w:rPr>
          <w:rStyle w:val="Zakotwiczenieprzypisudolnego"/>
          <w:rFonts w:cs="Arial"/>
          <w:color w:val="auto"/>
        </w:rPr>
        <w:footnoteReference w:id="7"/>
      </w:r>
      <w:bookmarkStart w:id="244" w:name="_Toc45100440"/>
    </w:p>
    <w:p w14:paraId="7BC51EDB" w14:textId="77777777" w:rsidR="00EF1040" w:rsidRPr="00AF7D3F" w:rsidRDefault="00EF1040">
      <w:pPr>
        <w:spacing w:line="240" w:lineRule="auto"/>
        <w:jc w:val="left"/>
        <w:rPr>
          <w:rFonts w:cs="Arial"/>
          <w:color w:val="auto"/>
          <w:highlight w:val="yellow"/>
        </w:rPr>
      </w:pPr>
      <w:r w:rsidRPr="00AF7D3F">
        <w:rPr>
          <w:rFonts w:cs="Arial"/>
          <w:color w:val="auto"/>
          <w:highlight w:val="yellow"/>
        </w:rPr>
        <w:br w:type="page"/>
      </w:r>
    </w:p>
    <w:p w14:paraId="0926256B" w14:textId="4D5119DF" w:rsidR="00BA097F" w:rsidRPr="00C35FE5" w:rsidRDefault="00165973" w:rsidP="00D9036F">
      <w:pPr>
        <w:pStyle w:val="Legenda"/>
        <w:spacing w:before="240"/>
        <w:rPr>
          <w:rFonts w:eastAsia="Calibri" w:cs="Arial"/>
          <w:color w:val="auto"/>
        </w:rPr>
      </w:pPr>
      <w:bookmarkStart w:id="245" w:name="_Hlk86143532"/>
      <w:bookmarkStart w:id="246" w:name="_Toc118290927"/>
      <w:r w:rsidRPr="00C35FE5">
        <w:lastRenderedPageBreak/>
        <w:t xml:space="preserve">Tabela </w:t>
      </w:r>
      <w:r w:rsidR="002255D6" w:rsidRPr="00C35FE5">
        <w:fldChar w:fldCharType="begin"/>
      </w:r>
      <w:r w:rsidRPr="00C35FE5">
        <w:instrText>SEQ Tabela \* ARABIC</w:instrText>
      </w:r>
      <w:r w:rsidR="002255D6" w:rsidRPr="00C35FE5">
        <w:fldChar w:fldCharType="separate"/>
      </w:r>
      <w:r w:rsidR="00671CC0">
        <w:rPr>
          <w:noProof/>
        </w:rPr>
        <w:t>15</w:t>
      </w:r>
      <w:r w:rsidR="002255D6" w:rsidRPr="00C35FE5">
        <w:fldChar w:fldCharType="end"/>
      </w:r>
      <w:r w:rsidRPr="00C35FE5">
        <w:t xml:space="preserve">. Zakresy częstotliwości pól elektromagnetycznych, dla których określa się parametry fizyczne charakteryzujące oddziaływanie pól elektromagnetycznych na środowisko </w:t>
      </w:r>
      <w:r w:rsidR="004161DA" w:rsidRPr="00C35FE5">
        <w:br/>
      </w:r>
      <w:r w:rsidRPr="00C35FE5">
        <w:t>oraz dopuszczalne poziomy pól elektromagnetycznych, charakteryzowane przez dopuszczalne wartości parametrów fizycznych dla miejsc dostępnych dla ludności.</w:t>
      </w:r>
      <w:bookmarkEnd w:id="244"/>
      <w:bookmarkEnd w:id="246"/>
      <w:r w:rsidRPr="00C35FE5">
        <w:t xml:space="preserve"> </w:t>
      </w:r>
    </w:p>
    <w:tbl>
      <w:tblPr>
        <w:tblStyle w:val="Tabela-Siatka"/>
        <w:tblW w:w="9072" w:type="dxa"/>
        <w:jc w:val="center"/>
        <w:tblLook w:val="04A0" w:firstRow="1" w:lastRow="0" w:firstColumn="1" w:lastColumn="0" w:noHBand="0" w:noVBand="1"/>
      </w:tblPr>
      <w:tblGrid>
        <w:gridCol w:w="1101"/>
        <w:gridCol w:w="3284"/>
        <w:gridCol w:w="1625"/>
        <w:gridCol w:w="1660"/>
        <w:gridCol w:w="1402"/>
      </w:tblGrid>
      <w:tr w:rsidR="00BA097F" w:rsidRPr="00C35FE5" w14:paraId="2D002953" w14:textId="77777777" w:rsidTr="00DA5724">
        <w:trPr>
          <w:trHeight w:val="283"/>
          <w:jc w:val="center"/>
        </w:trPr>
        <w:tc>
          <w:tcPr>
            <w:tcW w:w="4385" w:type="dxa"/>
            <w:gridSpan w:val="2"/>
            <w:tcBorders>
              <w:tl2br w:val="single" w:sz="4" w:space="0" w:color="auto"/>
            </w:tcBorders>
            <w:shd w:val="clear" w:color="auto" w:fill="D6E3BC" w:themeFill="accent3" w:themeFillTint="66"/>
          </w:tcPr>
          <w:p w14:paraId="17762ACD" w14:textId="77777777" w:rsidR="00BA097F" w:rsidRPr="00C35FE5" w:rsidRDefault="00165973" w:rsidP="00B46C04">
            <w:pPr>
              <w:spacing w:before="20" w:after="20" w:line="240" w:lineRule="auto"/>
              <w:jc w:val="right"/>
              <w:rPr>
                <w:rFonts w:cs="Arial"/>
                <w:b/>
                <w:color w:val="auto"/>
                <w:sz w:val="18"/>
                <w:szCs w:val="18"/>
              </w:rPr>
            </w:pPr>
            <w:r w:rsidRPr="00C35FE5">
              <w:rPr>
                <w:rFonts w:cs="Arial"/>
                <w:b/>
                <w:color w:val="auto"/>
                <w:sz w:val="18"/>
                <w:szCs w:val="18"/>
              </w:rPr>
              <w:t>Parametr fizyczny</w:t>
            </w:r>
          </w:p>
          <w:p w14:paraId="2640FF27" w14:textId="77777777" w:rsidR="008A227C" w:rsidRPr="00C35FE5" w:rsidRDefault="008A227C">
            <w:pPr>
              <w:spacing w:before="20" w:after="20" w:line="240" w:lineRule="auto"/>
              <w:jc w:val="left"/>
              <w:rPr>
                <w:rFonts w:cs="Arial"/>
                <w:b/>
                <w:color w:val="auto"/>
                <w:sz w:val="18"/>
                <w:szCs w:val="18"/>
              </w:rPr>
            </w:pPr>
          </w:p>
          <w:p w14:paraId="2B54C567" w14:textId="28858B62" w:rsidR="00BA097F" w:rsidRPr="00C35FE5" w:rsidRDefault="00165973">
            <w:pPr>
              <w:spacing w:before="20" w:after="20" w:line="240" w:lineRule="auto"/>
              <w:jc w:val="left"/>
              <w:rPr>
                <w:rFonts w:cs="Arial"/>
                <w:b/>
                <w:color w:val="auto"/>
                <w:sz w:val="18"/>
                <w:szCs w:val="18"/>
              </w:rPr>
            </w:pPr>
            <w:r w:rsidRPr="00C35FE5">
              <w:rPr>
                <w:rFonts w:cs="Arial"/>
                <w:b/>
                <w:color w:val="auto"/>
                <w:sz w:val="18"/>
                <w:szCs w:val="18"/>
              </w:rPr>
              <w:t xml:space="preserve">Zakres częstotliwości </w:t>
            </w:r>
            <w:r w:rsidRPr="00C35FE5">
              <w:rPr>
                <w:rFonts w:cs="Arial"/>
                <w:b/>
                <w:color w:val="auto"/>
                <w:sz w:val="18"/>
                <w:szCs w:val="18"/>
              </w:rPr>
              <w:br/>
              <w:t>pola elektromagnetycznego</w:t>
            </w:r>
          </w:p>
        </w:tc>
        <w:tc>
          <w:tcPr>
            <w:tcW w:w="1625" w:type="dxa"/>
            <w:shd w:val="clear" w:color="auto" w:fill="D6E3BC" w:themeFill="accent3" w:themeFillTint="66"/>
            <w:vAlign w:val="center"/>
          </w:tcPr>
          <w:p w14:paraId="6E25CC78" w14:textId="77777777" w:rsidR="00BA097F" w:rsidRPr="00C35FE5" w:rsidRDefault="00165973">
            <w:pPr>
              <w:spacing w:before="20" w:after="20" w:line="240" w:lineRule="auto"/>
              <w:jc w:val="center"/>
              <w:rPr>
                <w:rFonts w:cs="Arial"/>
                <w:b/>
                <w:color w:val="auto"/>
                <w:sz w:val="18"/>
                <w:szCs w:val="18"/>
              </w:rPr>
            </w:pPr>
            <w:r w:rsidRPr="00C35FE5">
              <w:rPr>
                <w:rFonts w:cs="Arial"/>
                <w:b/>
                <w:color w:val="auto"/>
                <w:sz w:val="18"/>
                <w:szCs w:val="18"/>
              </w:rPr>
              <w:t>Składowa elektryczna E (V/m)</w:t>
            </w:r>
          </w:p>
        </w:tc>
        <w:tc>
          <w:tcPr>
            <w:tcW w:w="1660" w:type="dxa"/>
            <w:shd w:val="clear" w:color="auto" w:fill="D6E3BC" w:themeFill="accent3" w:themeFillTint="66"/>
            <w:vAlign w:val="center"/>
          </w:tcPr>
          <w:p w14:paraId="3B21FF72" w14:textId="77777777" w:rsidR="00BA097F" w:rsidRPr="00C35FE5" w:rsidRDefault="00165973">
            <w:pPr>
              <w:spacing w:before="20" w:after="20" w:line="240" w:lineRule="auto"/>
              <w:jc w:val="center"/>
              <w:rPr>
                <w:rFonts w:cs="Arial"/>
                <w:b/>
                <w:color w:val="auto"/>
                <w:sz w:val="18"/>
                <w:szCs w:val="18"/>
              </w:rPr>
            </w:pPr>
            <w:r w:rsidRPr="00C35FE5">
              <w:rPr>
                <w:rFonts w:cs="Arial"/>
                <w:b/>
                <w:color w:val="auto"/>
                <w:sz w:val="18"/>
                <w:szCs w:val="18"/>
              </w:rPr>
              <w:t>Składowa magnetyczna H (A/m)</w:t>
            </w:r>
          </w:p>
        </w:tc>
        <w:tc>
          <w:tcPr>
            <w:tcW w:w="1402" w:type="dxa"/>
            <w:shd w:val="clear" w:color="auto" w:fill="D6E3BC" w:themeFill="accent3" w:themeFillTint="66"/>
            <w:vAlign w:val="center"/>
          </w:tcPr>
          <w:p w14:paraId="225188F7" w14:textId="77777777" w:rsidR="00BA097F" w:rsidRPr="00C35FE5" w:rsidRDefault="00165973">
            <w:pPr>
              <w:spacing w:before="20" w:after="20" w:line="240" w:lineRule="auto"/>
              <w:jc w:val="center"/>
              <w:rPr>
                <w:rFonts w:cs="Arial"/>
                <w:b/>
                <w:color w:val="auto"/>
                <w:sz w:val="18"/>
                <w:szCs w:val="18"/>
              </w:rPr>
            </w:pPr>
            <w:r w:rsidRPr="00C35FE5">
              <w:rPr>
                <w:rFonts w:cs="Arial"/>
                <w:b/>
                <w:color w:val="auto"/>
                <w:sz w:val="18"/>
                <w:szCs w:val="18"/>
              </w:rPr>
              <w:t>Gęstość mocy S (W/m</w:t>
            </w:r>
            <w:r w:rsidRPr="00C35FE5">
              <w:rPr>
                <w:rFonts w:cs="Arial"/>
                <w:b/>
                <w:color w:val="auto"/>
                <w:sz w:val="18"/>
                <w:szCs w:val="18"/>
                <w:vertAlign w:val="superscript"/>
              </w:rPr>
              <w:t>2</w:t>
            </w:r>
            <w:r w:rsidRPr="00C35FE5">
              <w:rPr>
                <w:rFonts w:cs="Arial"/>
                <w:b/>
                <w:color w:val="auto"/>
                <w:sz w:val="18"/>
                <w:szCs w:val="18"/>
              </w:rPr>
              <w:t>)</w:t>
            </w:r>
          </w:p>
        </w:tc>
      </w:tr>
      <w:tr w:rsidR="00BA097F" w:rsidRPr="00C35FE5" w14:paraId="04AB7947" w14:textId="77777777" w:rsidTr="009455AB">
        <w:trPr>
          <w:trHeight w:val="283"/>
          <w:jc w:val="center"/>
        </w:trPr>
        <w:tc>
          <w:tcPr>
            <w:tcW w:w="1101" w:type="dxa"/>
          </w:tcPr>
          <w:p w14:paraId="7A3E1477"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lp.</w:t>
            </w:r>
          </w:p>
        </w:tc>
        <w:tc>
          <w:tcPr>
            <w:tcW w:w="3284" w:type="dxa"/>
            <w:vAlign w:val="center"/>
          </w:tcPr>
          <w:p w14:paraId="3AA405BA"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1</w:t>
            </w:r>
          </w:p>
        </w:tc>
        <w:tc>
          <w:tcPr>
            <w:tcW w:w="1625" w:type="dxa"/>
            <w:vAlign w:val="center"/>
          </w:tcPr>
          <w:p w14:paraId="417C8B02"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2</w:t>
            </w:r>
          </w:p>
        </w:tc>
        <w:tc>
          <w:tcPr>
            <w:tcW w:w="1660" w:type="dxa"/>
            <w:vAlign w:val="center"/>
          </w:tcPr>
          <w:p w14:paraId="61EDAEC8"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3</w:t>
            </w:r>
          </w:p>
        </w:tc>
        <w:tc>
          <w:tcPr>
            <w:tcW w:w="1402" w:type="dxa"/>
            <w:vAlign w:val="center"/>
          </w:tcPr>
          <w:p w14:paraId="76570D70"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4</w:t>
            </w:r>
          </w:p>
        </w:tc>
      </w:tr>
      <w:tr w:rsidR="00BA097F" w:rsidRPr="00C35FE5" w14:paraId="49840FA4" w14:textId="77777777" w:rsidTr="009455AB">
        <w:trPr>
          <w:trHeight w:val="283"/>
          <w:jc w:val="center"/>
        </w:trPr>
        <w:tc>
          <w:tcPr>
            <w:tcW w:w="1101" w:type="dxa"/>
          </w:tcPr>
          <w:p w14:paraId="4158485F"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1.</w:t>
            </w:r>
          </w:p>
        </w:tc>
        <w:tc>
          <w:tcPr>
            <w:tcW w:w="3284" w:type="dxa"/>
            <w:vAlign w:val="center"/>
          </w:tcPr>
          <w:p w14:paraId="72DD4B76"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0 Hz</w:t>
            </w:r>
          </w:p>
        </w:tc>
        <w:tc>
          <w:tcPr>
            <w:tcW w:w="1625" w:type="dxa"/>
            <w:vAlign w:val="center"/>
          </w:tcPr>
          <w:p w14:paraId="2EA4DDBD"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10000</w:t>
            </w:r>
          </w:p>
        </w:tc>
        <w:tc>
          <w:tcPr>
            <w:tcW w:w="1660" w:type="dxa"/>
            <w:vAlign w:val="center"/>
          </w:tcPr>
          <w:p w14:paraId="05DB567C"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2500</w:t>
            </w:r>
          </w:p>
        </w:tc>
        <w:tc>
          <w:tcPr>
            <w:tcW w:w="1402" w:type="dxa"/>
            <w:vAlign w:val="center"/>
          </w:tcPr>
          <w:p w14:paraId="4A9176B6"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ND</w:t>
            </w:r>
          </w:p>
        </w:tc>
      </w:tr>
      <w:tr w:rsidR="00BA097F" w:rsidRPr="00C35FE5" w14:paraId="3B7809A0" w14:textId="77777777" w:rsidTr="009455AB">
        <w:trPr>
          <w:trHeight w:val="283"/>
          <w:jc w:val="center"/>
        </w:trPr>
        <w:tc>
          <w:tcPr>
            <w:tcW w:w="1101" w:type="dxa"/>
          </w:tcPr>
          <w:p w14:paraId="6A58D327"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2.</w:t>
            </w:r>
          </w:p>
        </w:tc>
        <w:tc>
          <w:tcPr>
            <w:tcW w:w="3284" w:type="dxa"/>
            <w:vAlign w:val="center"/>
          </w:tcPr>
          <w:p w14:paraId="6CA9716E"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od 0 Hz do 0,5 Hz</w:t>
            </w:r>
          </w:p>
        </w:tc>
        <w:tc>
          <w:tcPr>
            <w:tcW w:w="1625" w:type="dxa"/>
            <w:vAlign w:val="center"/>
          </w:tcPr>
          <w:p w14:paraId="3B71893D"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ND</w:t>
            </w:r>
          </w:p>
        </w:tc>
        <w:tc>
          <w:tcPr>
            <w:tcW w:w="1660" w:type="dxa"/>
            <w:vAlign w:val="center"/>
          </w:tcPr>
          <w:p w14:paraId="0DAAC1CE"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2500</w:t>
            </w:r>
          </w:p>
        </w:tc>
        <w:tc>
          <w:tcPr>
            <w:tcW w:w="1402" w:type="dxa"/>
            <w:vAlign w:val="center"/>
          </w:tcPr>
          <w:p w14:paraId="6AD9AABD"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ND</w:t>
            </w:r>
          </w:p>
        </w:tc>
      </w:tr>
      <w:tr w:rsidR="00BA097F" w:rsidRPr="00C35FE5" w14:paraId="16D5B775" w14:textId="77777777" w:rsidTr="009455AB">
        <w:trPr>
          <w:trHeight w:val="283"/>
          <w:jc w:val="center"/>
        </w:trPr>
        <w:tc>
          <w:tcPr>
            <w:tcW w:w="1101" w:type="dxa"/>
          </w:tcPr>
          <w:p w14:paraId="0716076F"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3.</w:t>
            </w:r>
          </w:p>
        </w:tc>
        <w:tc>
          <w:tcPr>
            <w:tcW w:w="3284" w:type="dxa"/>
            <w:vAlign w:val="center"/>
          </w:tcPr>
          <w:p w14:paraId="7327EBA9"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od 0,5 Hz do 50 Hz</w:t>
            </w:r>
          </w:p>
        </w:tc>
        <w:tc>
          <w:tcPr>
            <w:tcW w:w="1625" w:type="dxa"/>
            <w:vAlign w:val="center"/>
          </w:tcPr>
          <w:p w14:paraId="5D88B764"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10000</w:t>
            </w:r>
          </w:p>
        </w:tc>
        <w:tc>
          <w:tcPr>
            <w:tcW w:w="1660" w:type="dxa"/>
            <w:vAlign w:val="center"/>
          </w:tcPr>
          <w:p w14:paraId="60F0610D"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60</w:t>
            </w:r>
          </w:p>
        </w:tc>
        <w:tc>
          <w:tcPr>
            <w:tcW w:w="1402" w:type="dxa"/>
            <w:vAlign w:val="center"/>
          </w:tcPr>
          <w:p w14:paraId="00C814E1"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ND</w:t>
            </w:r>
          </w:p>
        </w:tc>
      </w:tr>
      <w:tr w:rsidR="00BA097F" w:rsidRPr="00C35FE5" w14:paraId="3CFC88B6" w14:textId="77777777" w:rsidTr="009455AB">
        <w:trPr>
          <w:trHeight w:val="283"/>
          <w:jc w:val="center"/>
        </w:trPr>
        <w:tc>
          <w:tcPr>
            <w:tcW w:w="1101" w:type="dxa"/>
          </w:tcPr>
          <w:p w14:paraId="1FEBD46E"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4.</w:t>
            </w:r>
          </w:p>
        </w:tc>
        <w:tc>
          <w:tcPr>
            <w:tcW w:w="3284" w:type="dxa"/>
            <w:vAlign w:val="center"/>
          </w:tcPr>
          <w:p w14:paraId="35414588"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od 0,05 kHz do 1 Hz</w:t>
            </w:r>
          </w:p>
        </w:tc>
        <w:tc>
          <w:tcPr>
            <w:tcW w:w="1625" w:type="dxa"/>
            <w:vAlign w:val="center"/>
          </w:tcPr>
          <w:p w14:paraId="24155221"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ND</w:t>
            </w:r>
          </w:p>
        </w:tc>
        <w:tc>
          <w:tcPr>
            <w:tcW w:w="1660" w:type="dxa"/>
            <w:vAlign w:val="center"/>
          </w:tcPr>
          <w:p w14:paraId="60FC8468"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3 / f</w:t>
            </w:r>
          </w:p>
        </w:tc>
        <w:tc>
          <w:tcPr>
            <w:tcW w:w="1402" w:type="dxa"/>
            <w:vAlign w:val="center"/>
          </w:tcPr>
          <w:p w14:paraId="527065C1"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ND</w:t>
            </w:r>
          </w:p>
        </w:tc>
      </w:tr>
      <w:tr w:rsidR="00BA097F" w:rsidRPr="00C35FE5" w14:paraId="701ACAAD" w14:textId="77777777" w:rsidTr="009455AB">
        <w:trPr>
          <w:trHeight w:val="283"/>
          <w:jc w:val="center"/>
        </w:trPr>
        <w:tc>
          <w:tcPr>
            <w:tcW w:w="1101" w:type="dxa"/>
          </w:tcPr>
          <w:p w14:paraId="3F1581AA"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5.</w:t>
            </w:r>
          </w:p>
        </w:tc>
        <w:tc>
          <w:tcPr>
            <w:tcW w:w="3284" w:type="dxa"/>
            <w:vAlign w:val="center"/>
          </w:tcPr>
          <w:p w14:paraId="371C1E8A"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od 1 kHz do 3 kHz</w:t>
            </w:r>
          </w:p>
        </w:tc>
        <w:tc>
          <w:tcPr>
            <w:tcW w:w="1625" w:type="dxa"/>
            <w:vAlign w:val="center"/>
          </w:tcPr>
          <w:p w14:paraId="4CCC6E6C"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250 / f</w:t>
            </w:r>
          </w:p>
        </w:tc>
        <w:tc>
          <w:tcPr>
            <w:tcW w:w="1660" w:type="dxa"/>
            <w:vAlign w:val="center"/>
          </w:tcPr>
          <w:p w14:paraId="59B4FA5A"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5</w:t>
            </w:r>
          </w:p>
        </w:tc>
        <w:tc>
          <w:tcPr>
            <w:tcW w:w="1402" w:type="dxa"/>
            <w:vAlign w:val="center"/>
          </w:tcPr>
          <w:p w14:paraId="0EF535BA"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ND</w:t>
            </w:r>
          </w:p>
        </w:tc>
      </w:tr>
      <w:tr w:rsidR="00BA097F" w:rsidRPr="00C35FE5" w14:paraId="1276817B" w14:textId="77777777" w:rsidTr="009455AB">
        <w:trPr>
          <w:trHeight w:val="283"/>
          <w:jc w:val="center"/>
        </w:trPr>
        <w:tc>
          <w:tcPr>
            <w:tcW w:w="1101" w:type="dxa"/>
          </w:tcPr>
          <w:p w14:paraId="4EDE5232"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6.</w:t>
            </w:r>
          </w:p>
        </w:tc>
        <w:tc>
          <w:tcPr>
            <w:tcW w:w="3284" w:type="dxa"/>
            <w:vAlign w:val="center"/>
          </w:tcPr>
          <w:p w14:paraId="4204320A"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od 3 kHz do 150 kHz</w:t>
            </w:r>
          </w:p>
        </w:tc>
        <w:tc>
          <w:tcPr>
            <w:tcW w:w="1625" w:type="dxa"/>
            <w:vAlign w:val="center"/>
          </w:tcPr>
          <w:p w14:paraId="3600765C"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87</w:t>
            </w:r>
          </w:p>
        </w:tc>
        <w:tc>
          <w:tcPr>
            <w:tcW w:w="1660" w:type="dxa"/>
            <w:vAlign w:val="center"/>
          </w:tcPr>
          <w:p w14:paraId="4AC98143"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5</w:t>
            </w:r>
          </w:p>
        </w:tc>
        <w:tc>
          <w:tcPr>
            <w:tcW w:w="1402" w:type="dxa"/>
            <w:vAlign w:val="center"/>
          </w:tcPr>
          <w:p w14:paraId="2F70B903"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ND</w:t>
            </w:r>
          </w:p>
        </w:tc>
      </w:tr>
      <w:tr w:rsidR="00BA097F" w:rsidRPr="00C35FE5" w14:paraId="0923776F" w14:textId="77777777" w:rsidTr="009455AB">
        <w:trPr>
          <w:trHeight w:val="283"/>
          <w:jc w:val="center"/>
        </w:trPr>
        <w:tc>
          <w:tcPr>
            <w:tcW w:w="1101" w:type="dxa"/>
          </w:tcPr>
          <w:p w14:paraId="675219E8"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7.</w:t>
            </w:r>
          </w:p>
        </w:tc>
        <w:tc>
          <w:tcPr>
            <w:tcW w:w="3284" w:type="dxa"/>
            <w:vAlign w:val="center"/>
          </w:tcPr>
          <w:p w14:paraId="53B8CB65"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od 0,15 MHz do 1 MHz</w:t>
            </w:r>
          </w:p>
        </w:tc>
        <w:tc>
          <w:tcPr>
            <w:tcW w:w="1625" w:type="dxa"/>
            <w:vAlign w:val="center"/>
          </w:tcPr>
          <w:p w14:paraId="735FD407"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87</w:t>
            </w:r>
          </w:p>
        </w:tc>
        <w:tc>
          <w:tcPr>
            <w:tcW w:w="1660" w:type="dxa"/>
            <w:vAlign w:val="center"/>
          </w:tcPr>
          <w:p w14:paraId="3E5617CA"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0,73 / f</w:t>
            </w:r>
          </w:p>
        </w:tc>
        <w:tc>
          <w:tcPr>
            <w:tcW w:w="1402" w:type="dxa"/>
            <w:vAlign w:val="center"/>
          </w:tcPr>
          <w:p w14:paraId="07DB74FB"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ND</w:t>
            </w:r>
          </w:p>
        </w:tc>
      </w:tr>
      <w:tr w:rsidR="00BA097F" w:rsidRPr="00C35FE5" w14:paraId="5F25EC5A" w14:textId="77777777" w:rsidTr="009455AB">
        <w:trPr>
          <w:trHeight w:val="283"/>
          <w:jc w:val="center"/>
        </w:trPr>
        <w:tc>
          <w:tcPr>
            <w:tcW w:w="1101" w:type="dxa"/>
          </w:tcPr>
          <w:p w14:paraId="30A9A448"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8.</w:t>
            </w:r>
          </w:p>
        </w:tc>
        <w:tc>
          <w:tcPr>
            <w:tcW w:w="3284" w:type="dxa"/>
            <w:vAlign w:val="center"/>
          </w:tcPr>
          <w:p w14:paraId="77103884"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od 1 MHz do 10 MHz</w:t>
            </w:r>
          </w:p>
        </w:tc>
        <w:tc>
          <w:tcPr>
            <w:tcW w:w="1625" w:type="dxa"/>
            <w:vAlign w:val="center"/>
          </w:tcPr>
          <w:p w14:paraId="44552267"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87 / f</w:t>
            </w:r>
            <w:r w:rsidRPr="00C35FE5">
              <w:rPr>
                <w:rFonts w:cs="Arial"/>
                <w:color w:val="auto"/>
                <w:sz w:val="18"/>
                <w:szCs w:val="18"/>
                <w:vertAlign w:val="superscript"/>
              </w:rPr>
              <w:t>0,5</w:t>
            </w:r>
            <w:r w:rsidRPr="00C35FE5">
              <w:rPr>
                <w:rFonts w:cs="Arial"/>
                <w:color w:val="auto"/>
                <w:sz w:val="18"/>
                <w:szCs w:val="18"/>
              </w:rPr>
              <w:t xml:space="preserve"> </w:t>
            </w:r>
          </w:p>
        </w:tc>
        <w:tc>
          <w:tcPr>
            <w:tcW w:w="1660" w:type="dxa"/>
            <w:vAlign w:val="center"/>
          </w:tcPr>
          <w:p w14:paraId="1115AC67"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0,73 / f</w:t>
            </w:r>
          </w:p>
        </w:tc>
        <w:tc>
          <w:tcPr>
            <w:tcW w:w="1402" w:type="dxa"/>
            <w:vAlign w:val="center"/>
          </w:tcPr>
          <w:p w14:paraId="07839CE0"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ND</w:t>
            </w:r>
          </w:p>
        </w:tc>
      </w:tr>
      <w:tr w:rsidR="00BA097F" w:rsidRPr="00C35FE5" w14:paraId="4A9DA46B" w14:textId="77777777" w:rsidTr="009455AB">
        <w:trPr>
          <w:trHeight w:val="283"/>
          <w:jc w:val="center"/>
        </w:trPr>
        <w:tc>
          <w:tcPr>
            <w:tcW w:w="1101" w:type="dxa"/>
          </w:tcPr>
          <w:p w14:paraId="4CE934A0"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9.</w:t>
            </w:r>
          </w:p>
        </w:tc>
        <w:tc>
          <w:tcPr>
            <w:tcW w:w="3284" w:type="dxa"/>
            <w:vAlign w:val="center"/>
          </w:tcPr>
          <w:p w14:paraId="2994C89A"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od 10 MHz do 400 MHz</w:t>
            </w:r>
          </w:p>
        </w:tc>
        <w:tc>
          <w:tcPr>
            <w:tcW w:w="1625" w:type="dxa"/>
            <w:vAlign w:val="center"/>
          </w:tcPr>
          <w:p w14:paraId="4BE073B1"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28</w:t>
            </w:r>
          </w:p>
        </w:tc>
        <w:tc>
          <w:tcPr>
            <w:tcW w:w="1660" w:type="dxa"/>
            <w:vAlign w:val="center"/>
          </w:tcPr>
          <w:p w14:paraId="7CC32C88"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0,073</w:t>
            </w:r>
          </w:p>
        </w:tc>
        <w:tc>
          <w:tcPr>
            <w:tcW w:w="1402" w:type="dxa"/>
            <w:vAlign w:val="center"/>
          </w:tcPr>
          <w:p w14:paraId="66905870"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2</w:t>
            </w:r>
          </w:p>
        </w:tc>
      </w:tr>
      <w:tr w:rsidR="00BA097F" w:rsidRPr="00C35FE5" w14:paraId="559AE3D1" w14:textId="77777777" w:rsidTr="009455AB">
        <w:trPr>
          <w:trHeight w:val="283"/>
          <w:jc w:val="center"/>
        </w:trPr>
        <w:tc>
          <w:tcPr>
            <w:tcW w:w="1101" w:type="dxa"/>
          </w:tcPr>
          <w:p w14:paraId="1CB96DA5"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10.</w:t>
            </w:r>
          </w:p>
        </w:tc>
        <w:tc>
          <w:tcPr>
            <w:tcW w:w="3284" w:type="dxa"/>
            <w:vAlign w:val="center"/>
          </w:tcPr>
          <w:p w14:paraId="10B02571"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od 400 MHz do 2000 MHz</w:t>
            </w:r>
          </w:p>
        </w:tc>
        <w:tc>
          <w:tcPr>
            <w:tcW w:w="1625" w:type="dxa"/>
            <w:vAlign w:val="center"/>
          </w:tcPr>
          <w:p w14:paraId="50991300" w14:textId="77777777" w:rsidR="00BA097F" w:rsidRPr="00C35FE5" w:rsidRDefault="00165973">
            <w:pPr>
              <w:spacing w:before="20" w:after="20" w:line="240" w:lineRule="auto"/>
              <w:jc w:val="center"/>
              <w:rPr>
                <w:rFonts w:cs="Arial"/>
                <w:color w:val="auto"/>
                <w:sz w:val="18"/>
                <w:szCs w:val="18"/>
                <w:vertAlign w:val="superscript"/>
              </w:rPr>
            </w:pPr>
            <w:r w:rsidRPr="00C35FE5">
              <w:rPr>
                <w:rFonts w:cs="Arial"/>
                <w:color w:val="auto"/>
                <w:sz w:val="18"/>
                <w:szCs w:val="18"/>
              </w:rPr>
              <w:t>1,375 x f</w:t>
            </w:r>
            <w:r w:rsidRPr="00C35FE5">
              <w:rPr>
                <w:rFonts w:cs="Arial"/>
                <w:color w:val="auto"/>
                <w:sz w:val="18"/>
                <w:szCs w:val="18"/>
                <w:vertAlign w:val="superscript"/>
              </w:rPr>
              <w:t>0,5</w:t>
            </w:r>
          </w:p>
        </w:tc>
        <w:tc>
          <w:tcPr>
            <w:tcW w:w="1660" w:type="dxa"/>
            <w:vAlign w:val="center"/>
          </w:tcPr>
          <w:p w14:paraId="1B7AD49F" w14:textId="77777777" w:rsidR="00BA097F" w:rsidRPr="00C35FE5" w:rsidRDefault="00165973">
            <w:pPr>
              <w:spacing w:before="20" w:after="20" w:line="240" w:lineRule="auto"/>
              <w:jc w:val="center"/>
              <w:rPr>
                <w:rFonts w:cs="Arial"/>
                <w:color w:val="auto"/>
                <w:sz w:val="18"/>
                <w:szCs w:val="18"/>
                <w:vertAlign w:val="superscript"/>
              </w:rPr>
            </w:pPr>
            <w:r w:rsidRPr="00C35FE5">
              <w:rPr>
                <w:rFonts w:cs="Arial"/>
                <w:color w:val="auto"/>
                <w:sz w:val="18"/>
                <w:szCs w:val="18"/>
              </w:rPr>
              <w:t>0,0037 x f</w:t>
            </w:r>
            <w:r w:rsidRPr="00C35FE5">
              <w:rPr>
                <w:rFonts w:cs="Arial"/>
                <w:color w:val="auto"/>
                <w:sz w:val="18"/>
                <w:szCs w:val="18"/>
                <w:vertAlign w:val="superscript"/>
              </w:rPr>
              <w:t>0,5</w:t>
            </w:r>
          </w:p>
        </w:tc>
        <w:tc>
          <w:tcPr>
            <w:tcW w:w="1402" w:type="dxa"/>
            <w:vAlign w:val="center"/>
          </w:tcPr>
          <w:p w14:paraId="523BA7A2"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f / 200</w:t>
            </w:r>
          </w:p>
        </w:tc>
      </w:tr>
      <w:tr w:rsidR="00BA097F" w:rsidRPr="00C35FE5" w14:paraId="590C420C" w14:textId="77777777" w:rsidTr="009455AB">
        <w:trPr>
          <w:trHeight w:val="283"/>
          <w:jc w:val="center"/>
        </w:trPr>
        <w:tc>
          <w:tcPr>
            <w:tcW w:w="1101" w:type="dxa"/>
          </w:tcPr>
          <w:p w14:paraId="3222AD55"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11.</w:t>
            </w:r>
          </w:p>
        </w:tc>
        <w:tc>
          <w:tcPr>
            <w:tcW w:w="3284" w:type="dxa"/>
            <w:vAlign w:val="center"/>
          </w:tcPr>
          <w:p w14:paraId="776058A3"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od 2 GHz do 300 GHz</w:t>
            </w:r>
          </w:p>
        </w:tc>
        <w:tc>
          <w:tcPr>
            <w:tcW w:w="1625" w:type="dxa"/>
            <w:vAlign w:val="center"/>
          </w:tcPr>
          <w:p w14:paraId="46355F59"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61</w:t>
            </w:r>
          </w:p>
        </w:tc>
        <w:tc>
          <w:tcPr>
            <w:tcW w:w="1660" w:type="dxa"/>
            <w:vAlign w:val="center"/>
          </w:tcPr>
          <w:p w14:paraId="0897B62C"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0,16</w:t>
            </w:r>
          </w:p>
        </w:tc>
        <w:tc>
          <w:tcPr>
            <w:tcW w:w="1402" w:type="dxa"/>
            <w:vAlign w:val="center"/>
          </w:tcPr>
          <w:p w14:paraId="3F346B7C" w14:textId="77777777" w:rsidR="00BA097F" w:rsidRPr="00C35FE5" w:rsidRDefault="00165973">
            <w:pPr>
              <w:spacing w:before="20" w:after="20" w:line="240" w:lineRule="auto"/>
              <w:jc w:val="center"/>
              <w:rPr>
                <w:rFonts w:cs="Arial"/>
                <w:color w:val="auto"/>
                <w:sz w:val="18"/>
                <w:szCs w:val="18"/>
              </w:rPr>
            </w:pPr>
            <w:r w:rsidRPr="00C35FE5">
              <w:rPr>
                <w:rFonts w:cs="Arial"/>
                <w:color w:val="auto"/>
                <w:sz w:val="18"/>
                <w:szCs w:val="18"/>
              </w:rPr>
              <w:t>10</w:t>
            </w:r>
          </w:p>
        </w:tc>
      </w:tr>
    </w:tbl>
    <w:p w14:paraId="464EA392" w14:textId="77777777" w:rsidR="00BA097F" w:rsidRPr="00C35FE5" w:rsidRDefault="00165973">
      <w:pPr>
        <w:rPr>
          <w:rFonts w:cs="Arial"/>
          <w:color w:val="auto"/>
          <w:sz w:val="16"/>
          <w:szCs w:val="16"/>
          <w:u w:val="single"/>
        </w:rPr>
      </w:pPr>
      <w:r w:rsidRPr="00C35FE5">
        <w:rPr>
          <w:rFonts w:cs="Arial"/>
          <w:color w:val="auto"/>
          <w:sz w:val="16"/>
          <w:szCs w:val="16"/>
          <w:u w:val="single"/>
        </w:rPr>
        <w:t>Oznaczenia:</w:t>
      </w:r>
    </w:p>
    <w:p w14:paraId="51E5F061" w14:textId="77777777" w:rsidR="00BA097F" w:rsidRPr="00C35FE5" w:rsidRDefault="00165973">
      <w:pPr>
        <w:rPr>
          <w:rFonts w:cs="Arial"/>
          <w:color w:val="auto"/>
          <w:sz w:val="16"/>
          <w:szCs w:val="16"/>
        </w:rPr>
      </w:pPr>
      <w:r w:rsidRPr="00C35FE5">
        <w:rPr>
          <w:rFonts w:cs="Arial"/>
          <w:color w:val="auto"/>
          <w:sz w:val="16"/>
          <w:szCs w:val="16"/>
        </w:rPr>
        <w:t>f – wartość częstotliwości pola elektromagnetycznego z tego samego wiersza kolumny „Zakres częstotliwości pola elektromagnetycznego”. ND – nie dotyczy.</w:t>
      </w:r>
    </w:p>
    <w:p w14:paraId="7D4398FE" w14:textId="77777777" w:rsidR="00BA097F" w:rsidRPr="00C35FE5" w:rsidRDefault="00165973">
      <w:pPr>
        <w:rPr>
          <w:rFonts w:cs="Arial"/>
          <w:color w:val="auto"/>
          <w:sz w:val="16"/>
          <w:szCs w:val="16"/>
          <w:u w:val="single"/>
        </w:rPr>
      </w:pPr>
      <w:r w:rsidRPr="00C35FE5">
        <w:rPr>
          <w:rFonts w:cs="Arial"/>
          <w:color w:val="auto"/>
          <w:sz w:val="16"/>
          <w:szCs w:val="16"/>
          <w:u w:val="single"/>
        </w:rPr>
        <w:t>Objaśnienia:</w:t>
      </w:r>
    </w:p>
    <w:p w14:paraId="25514DB9" w14:textId="4E732DB9" w:rsidR="00BA097F" w:rsidRPr="00C35FE5" w:rsidRDefault="00165973" w:rsidP="000A3AA4">
      <w:pPr>
        <w:rPr>
          <w:rFonts w:cs="Arial"/>
          <w:color w:val="auto"/>
          <w:sz w:val="16"/>
          <w:szCs w:val="16"/>
        </w:rPr>
      </w:pPr>
      <w:r w:rsidRPr="00C35FE5">
        <w:rPr>
          <w:rFonts w:cs="Arial"/>
          <w:color w:val="auto"/>
          <w:sz w:val="16"/>
          <w:szCs w:val="16"/>
        </w:rPr>
        <w:t>Dopuszczalne poziomy podane w tabeli określono do oceny oddziaływania pól elektromagnetycznych emitowanych podczas użytkowania stałych sieci elektroenergetycznych i radiokomunikacyjnych. Wymagania te nie mają zastosowania do oceny pól elektromagnetycznych emitowanych przez elektryczne urządzenia przenośne i urządzenia użytkowane</w:t>
      </w:r>
      <w:r w:rsidR="001451DB" w:rsidRPr="00C35FE5">
        <w:rPr>
          <w:rFonts w:cs="Arial"/>
          <w:color w:val="auto"/>
          <w:sz w:val="16"/>
          <w:szCs w:val="16"/>
        </w:rPr>
        <w:br/>
      </w:r>
      <w:r w:rsidRPr="00C35FE5">
        <w:rPr>
          <w:rFonts w:cs="Arial"/>
          <w:color w:val="auto"/>
          <w:sz w:val="16"/>
          <w:szCs w:val="16"/>
        </w:rPr>
        <w:t>w mieszkaniach. Ocena oddziaływania pola elektromagnetycznego w środowisku pracy określona jest odrębnymi przepisami.</w:t>
      </w:r>
    </w:p>
    <w:p w14:paraId="3B1F7904" w14:textId="454BB2C3" w:rsidR="00BA097F" w:rsidRPr="00C35FE5" w:rsidRDefault="00165973">
      <w:pPr>
        <w:rPr>
          <w:rFonts w:cs="Arial"/>
          <w:color w:val="auto"/>
          <w:sz w:val="16"/>
          <w:szCs w:val="16"/>
        </w:rPr>
      </w:pPr>
      <w:r w:rsidRPr="00C35FE5">
        <w:rPr>
          <w:rFonts w:cs="Arial"/>
          <w:color w:val="auto"/>
          <w:sz w:val="16"/>
          <w:szCs w:val="16"/>
        </w:rPr>
        <w:t>Dla miejsc dostępnych dla ludności rozumianych jako wszelkie miejsca, z wyjątkiem miejsc, do których dostęp ludności jest zabroniony lub niemożliwy bez użycia sprzętu technicznego, ustalane według istniejącego stanu zagospodarowania</w:t>
      </w:r>
      <w:r w:rsidR="001451DB" w:rsidRPr="00C35FE5">
        <w:rPr>
          <w:rFonts w:cs="Arial"/>
          <w:color w:val="auto"/>
          <w:sz w:val="16"/>
          <w:szCs w:val="16"/>
        </w:rPr>
        <w:br/>
      </w:r>
      <w:r w:rsidRPr="00C35FE5">
        <w:rPr>
          <w:rFonts w:cs="Arial"/>
          <w:color w:val="auto"/>
          <w:sz w:val="16"/>
          <w:szCs w:val="16"/>
        </w:rPr>
        <w:t>i zabudowy nieruchomości – parametry charakteryzujące oddziaływanie pola elektromagnetycznego na środowisko (kolumny 2, 3 i 4 w tabeli), reprezentują wartości graniczne natężenia pola elektrycznego i magnetycznego oraz gęstości mocy i odpowiadają:</w:t>
      </w:r>
    </w:p>
    <w:p w14:paraId="41725AE1" w14:textId="77777777" w:rsidR="00BA097F" w:rsidRPr="00C35FE5" w:rsidRDefault="00165973">
      <w:pPr>
        <w:pStyle w:val="PUNKTOWANIE"/>
        <w:rPr>
          <w:sz w:val="16"/>
          <w:szCs w:val="16"/>
        </w:rPr>
      </w:pPr>
      <w:r w:rsidRPr="00C35FE5">
        <w:rPr>
          <w:sz w:val="16"/>
          <w:szCs w:val="16"/>
        </w:rPr>
        <w:t>wartościom skutecznym natężeń pól elektrycznych E i magnetycznych H o częstotliwości od 0 Hz do 300 GHz, podanym z dokładnością do jednego miejsca znaczącego;</w:t>
      </w:r>
    </w:p>
    <w:p w14:paraId="5B154E11" w14:textId="37CE50BA" w:rsidR="00BA097F" w:rsidRPr="00C35FE5" w:rsidRDefault="00165973">
      <w:pPr>
        <w:pStyle w:val="PUNKTOWANIE"/>
        <w:rPr>
          <w:sz w:val="16"/>
          <w:szCs w:val="16"/>
        </w:rPr>
      </w:pPr>
      <w:r w:rsidRPr="00C35FE5">
        <w:rPr>
          <w:sz w:val="16"/>
          <w:szCs w:val="16"/>
        </w:rPr>
        <w:t>wartości równoważnej gęstości mocy S dla pól elektromagnetycznych o częstotliwości od 10 MHz do 300 GHz, podanej z dokładnością do jednego miejsca znaczącego po przecinku.</w:t>
      </w:r>
    </w:p>
    <w:p w14:paraId="5B60C455" w14:textId="55C99A0F" w:rsidR="00BA097F" w:rsidRPr="00C35FE5" w:rsidRDefault="00165973">
      <w:pPr>
        <w:rPr>
          <w:rFonts w:cs="Arial"/>
          <w:color w:val="auto"/>
          <w:sz w:val="16"/>
          <w:szCs w:val="16"/>
        </w:rPr>
      </w:pPr>
      <w:r w:rsidRPr="00C35FE5">
        <w:rPr>
          <w:rFonts w:cs="Arial"/>
          <w:color w:val="auto"/>
          <w:sz w:val="16"/>
          <w:szCs w:val="16"/>
        </w:rPr>
        <w:t xml:space="preserve">Dla częstotliwości od 100 kHz do 10 GHz wartości E2, H2 oraz S w tabeli należy uśredniać w ciągu 6 minut, przy czym dopuszczalne poziomy pól elektromagnetycznych muszą być dotrzymane w każdym 6-minutowym </w:t>
      </w:r>
      <w:proofErr w:type="gramStart"/>
      <w:r w:rsidRPr="00C35FE5">
        <w:rPr>
          <w:rFonts w:cs="Arial"/>
          <w:color w:val="auto"/>
          <w:sz w:val="16"/>
          <w:szCs w:val="16"/>
        </w:rPr>
        <w:t>okresie czasu</w:t>
      </w:r>
      <w:proofErr w:type="gramEnd"/>
      <w:r w:rsidRPr="00C35FE5">
        <w:rPr>
          <w:rFonts w:cs="Arial"/>
          <w:color w:val="auto"/>
          <w:sz w:val="16"/>
          <w:szCs w:val="16"/>
        </w:rPr>
        <w:t xml:space="preserve">. Dla częstotliwości wyższych niż 10 GHz wartości E2, H2 oraz S w tabeli należy uśredniać w ciągu t minut, przy czym dopuszczalne poziomy pól elektromagnetycznych muszą być dotrzymane w dowolnym t-minutowym </w:t>
      </w:r>
      <w:proofErr w:type="gramStart"/>
      <w:r w:rsidRPr="00C35FE5">
        <w:rPr>
          <w:rFonts w:cs="Arial"/>
          <w:color w:val="auto"/>
          <w:sz w:val="16"/>
          <w:szCs w:val="16"/>
        </w:rPr>
        <w:t>okresie czasu</w:t>
      </w:r>
      <w:proofErr w:type="gramEnd"/>
      <w:r w:rsidRPr="00C35FE5">
        <w:rPr>
          <w:rFonts w:cs="Arial"/>
          <w:color w:val="auto"/>
          <w:sz w:val="16"/>
          <w:szCs w:val="16"/>
        </w:rPr>
        <w:t>, gdzie t = 68 / f1,05, f oznacza częstotliwość wyrażoną w GHz. W przypadku ekspozycji krótkotrwałych, wywoływanych przez pola impulsowe, wartości szczytowe natężeń pól elektrycznych E i magnetycznych H nie powinny przekraczać n-krotności odpowiednich poziomów odniesienia określonych w tabeli, przy czym:</w:t>
      </w:r>
    </w:p>
    <w:p w14:paraId="2A58C8C5" w14:textId="77777777" w:rsidR="00BA097F" w:rsidRPr="00C35FE5" w:rsidRDefault="00165973">
      <w:pPr>
        <w:pStyle w:val="PUNKTOWANIE"/>
        <w:rPr>
          <w:sz w:val="16"/>
          <w:szCs w:val="16"/>
        </w:rPr>
      </w:pPr>
      <w:r w:rsidRPr="00C35FE5">
        <w:rPr>
          <w:sz w:val="16"/>
          <w:szCs w:val="16"/>
        </w:rPr>
        <w:t xml:space="preserve">w zakresie częstotliwości do 100 kHz: n = 1,4. Uwaga: Dla impulsów o czasie trwania </w:t>
      </w:r>
      <w:proofErr w:type="spellStart"/>
      <w:r w:rsidRPr="00C35FE5">
        <w:rPr>
          <w:sz w:val="16"/>
          <w:szCs w:val="16"/>
        </w:rPr>
        <w:t>tp</w:t>
      </w:r>
      <w:proofErr w:type="spellEnd"/>
      <w:r w:rsidRPr="00C35FE5">
        <w:rPr>
          <w:sz w:val="16"/>
          <w:szCs w:val="16"/>
        </w:rPr>
        <w:t xml:space="preserve"> należy przyjąć częstotliwość równoważną obliczoną jako f = 1/(2tp).</w:t>
      </w:r>
    </w:p>
    <w:p w14:paraId="2B1B09E1" w14:textId="77777777" w:rsidR="00BA097F" w:rsidRPr="00C35FE5" w:rsidRDefault="00165973">
      <w:pPr>
        <w:pStyle w:val="PUNKTOWANIE"/>
        <w:rPr>
          <w:sz w:val="16"/>
          <w:szCs w:val="16"/>
        </w:rPr>
      </w:pPr>
      <w:r w:rsidRPr="00C35FE5">
        <w:rPr>
          <w:sz w:val="16"/>
          <w:szCs w:val="16"/>
        </w:rPr>
        <w:t>w zakresie częstotliwości od 100 kHz do 10 MHz: n = 10a, gdzie a = 0,176 + 0,665 × log(f/100), f oznacza częstotliwość wyrażoną w kHz.</w:t>
      </w:r>
    </w:p>
    <w:p w14:paraId="4756CE2F" w14:textId="77777777" w:rsidR="00BA097F" w:rsidRPr="00C35FE5" w:rsidRDefault="00165973">
      <w:pPr>
        <w:pStyle w:val="PUNKTOWANIE"/>
        <w:rPr>
          <w:sz w:val="16"/>
          <w:szCs w:val="16"/>
        </w:rPr>
      </w:pPr>
      <w:r w:rsidRPr="00C35FE5">
        <w:rPr>
          <w:sz w:val="16"/>
          <w:szCs w:val="16"/>
        </w:rPr>
        <w:t>w zakresie częstotliwości od 10 MHz do 300 GHz: n = 32.</w:t>
      </w:r>
    </w:p>
    <w:p w14:paraId="6830CBEB" w14:textId="77777777" w:rsidR="00BA097F" w:rsidRPr="00C35FE5" w:rsidRDefault="00165973">
      <w:pPr>
        <w:rPr>
          <w:rFonts w:cs="Arial"/>
          <w:color w:val="auto"/>
          <w:sz w:val="17"/>
          <w:szCs w:val="17"/>
        </w:rPr>
      </w:pPr>
      <w:r w:rsidRPr="00C35FE5">
        <w:rPr>
          <w:rFonts w:cs="Arial"/>
          <w:color w:val="auto"/>
          <w:sz w:val="17"/>
          <w:szCs w:val="17"/>
        </w:rPr>
        <w:t>W przypadku ekspozycji krótkotrwałych, wywoływanych przez pola impulsowe, wartość szczytowa równoważnej gęstości mocy S w zakresie częstotliwości powyżej 10 MHz nie powinna przekraczać 1000-krotności odpowiednich poziomów odniesienia określonych w tabeli.</w:t>
      </w:r>
    </w:p>
    <w:p w14:paraId="6C720CF1" w14:textId="16CDF7A8" w:rsidR="00EF1040" w:rsidRPr="00C35FE5" w:rsidRDefault="00165973" w:rsidP="00A13C53">
      <w:pPr>
        <w:pStyle w:val="RDO"/>
      </w:pPr>
      <w:r w:rsidRPr="00C35FE5">
        <w:t>źródło: Rozporządzenie Ministra Zdrowia z dnia 17 grudnia 2019 r. roku w sprawie dopuszczalnych poziomów pól elektromagnetycznych w środowisku (</w:t>
      </w:r>
      <w:r w:rsidR="00A41749" w:rsidRPr="00C35FE5">
        <w:t>Dz.U. z 2022 r. poz. 1121</w:t>
      </w:r>
      <w:r w:rsidRPr="00C35FE5">
        <w:t>)</w:t>
      </w:r>
    </w:p>
    <w:bookmarkEnd w:id="243"/>
    <w:p w14:paraId="26281135" w14:textId="77777777" w:rsidR="00EF1040" w:rsidRPr="00AF7D3F" w:rsidRDefault="00EF1040">
      <w:pPr>
        <w:spacing w:line="240" w:lineRule="auto"/>
        <w:jc w:val="left"/>
        <w:rPr>
          <w:rFonts w:cs="Arial"/>
          <w:color w:val="auto"/>
          <w:sz w:val="20"/>
          <w:highlight w:val="yellow"/>
        </w:rPr>
      </w:pPr>
      <w:r w:rsidRPr="00AF7D3F">
        <w:rPr>
          <w:rFonts w:cs="Arial"/>
          <w:color w:val="auto"/>
          <w:sz w:val="20"/>
          <w:highlight w:val="yellow"/>
        </w:rPr>
        <w:br w:type="page"/>
      </w:r>
    </w:p>
    <w:p w14:paraId="6D1BF5C7" w14:textId="1554078D" w:rsidR="00BA097F" w:rsidRPr="00B9680F" w:rsidRDefault="00165973">
      <w:pPr>
        <w:pStyle w:val="Nagwek3"/>
        <w:rPr>
          <w:rFonts w:eastAsia="Times New Roman" w:cs="Arial"/>
          <w:color w:val="auto"/>
        </w:rPr>
      </w:pPr>
      <w:bookmarkStart w:id="247" w:name="_Toc118291532"/>
      <w:bookmarkEnd w:id="245"/>
      <w:r w:rsidRPr="00B9680F">
        <w:rPr>
          <w:rFonts w:eastAsia="Times New Roman" w:cs="Arial"/>
          <w:color w:val="auto"/>
        </w:rPr>
        <w:lastRenderedPageBreak/>
        <w:t>5.3.2. Źródła promieniowania elektromagnetycznego</w:t>
      </w:r>
      <w:bookmarkEnd w:id="247"/>
    </w:p>
    <w:p w14:paraId="64B0D032" w14:textId="69671870" w:rsidR="00BA097F" w:rsidRPr="00B9680F" w:rsidRDefault="00946619">
      <w:pPr>
        <w:rPr>
          <w:rFonts w:eastAsia="Times New Roman" w:cs="Arial"/>
          <w:bCs/>
          <w:color w:val="auto"/>
        </w:rPr>
      </w:pPr>
      <w:bookmarkStart w:id="248" w:name="_Hlk86143563"/>
      <w:r w:rsidRPr="00B9680F">
        <w:rPr>
          <w:rFonts w:eastAsia="Times New Roman" w:cs="Arial"/>
          <w:bCs/>
          <w:color w:val="auto"/>
        </w:rPr>
        <w:t xml:space="preserve">Na terenie gminy </w:t>
      </w:r>
      <w:r w:rsidR="00AF7D3F" w:rsidRPr="00B9680F">
        <w:rPr>
          <w:rFonts w:eastAsia="Times New Roman" w:cs="Arial"/>
          <w:bCs/>
          <w:color w:val="auto"/>
        </w:rPr>
        <w:t>Szemud</w:t>
      </w:r>
      <w:r w:rsidR="00A075C2" w:rsidRPr="00B9680F">
        <w:rPr>
          <w:rFonts w:eastAsia="Times New Roman" w:cs="Arial"/>
          <w:bCs/>
          <w:color w:val="auto"/>
        </w:rPr>
        <w:t xml:space="preserve"> </w:t>
      </w:r>
      <w:r w:rsidR="00165973" w:rsidRPr="00B9680F">
        <w:rPr>
          <w:rFonts w:eastAsia="Times New Roman" w:cs="Arial"/>
          <w:bCs/>
          <w:color w:val="auto"/>
        </w:rPr>
        <w:t>źródła promieniowania niejonizującego stanowią:</w:t>
      </w:r>
    </w:p>
    <w:p w14:paraId="6E300692" w14:textId="77777777" w:rsidR="00BA097F" w:rsidRPr="00B9680F" w:rsidRDefault="00165973" w:rsidP="00FC512E">
      <w:pPr>
        <w:numPr>
          <w:ilvl w:val="0"/>
          <w:numId w:val="13"/>
        </w:numPr>
        <w:rPr>
          <w:rFonts w:eastAsia="Times New Roman" w:cs="Arial"/>
          <w:color w:val="auto"/>
        </w:rPr>
      </w:pPr>
      <w:r w:rsidRPr="00B9680F">
        <w:rPr>
          <w:rFonts w:eastAsia="Times New Roman" w:cs="Arial"/>
          <w:color w:val="auto"/>
        </w:rPr>
        <w:t xml:space="preserve">linie i stacje elektroenergetyczne </w:t>
      </w:r>
      <w:r w:rsidR="00A0260B" w:rsidRPr="00B9680F">
        <w:rPr>
          <w:rFonts w:eastAsia="Times New Roman" w:cs="Arial"/>
          <w:color w:val="auto"/>
        </w:rPr>
        <w:t xml:space="preserve">najwyższego, </w:t>
      </w:r>
      <w:r w:rsidRPr="00B9680F">
        <w:rPr>
          <w:rFonts w:eastAsia="Times New Roman" w:cs="Arial"/>
          <w:color w:val="auto"/>
        </w:rPr>
        <w:t>wysokiego, średniego i niskiego napięcia,</w:t>
      </w:r>
    </w:p>
    <w:p w14:paraId="43790B45" w14:textId="77777777" w:rsidR="00A0260B" w:rsidRPr="00B9680F" w:rsidRDefault="00A0260B" w:rsidP="00FC512E">
      <w:pPr>
        <w:numPr>
          <w:ilvl w:val="0"/>
          <w:numId w:val="13"/>
        </w:numPr>
        <w:suppressAutoHyphens w:val="0"/>
        <w:rPr>
          <w:rFonts w:eastAsia="Times New Roman" w:cs="Arial"/>
          <w:color w:val="auto"/>
        </w:rPr>
      </w:pPr>
      <w:r w:rsidRPr="00B9680F">
        <w:rPr>
          <w:rFonts w:eastAsia="Times New Roman" w:cs="Arial"/>
          <w:color w:val="auto"/>
        </w:rPr>
        <w:t>urządzenia radiokomunikacyjne,</w:t>
      </w:r>
    </w:p>
    <w:p w14:paraId="15B23634" w14:textId="77777777" w:rsidR="00A0260B" w:rsidRPr="00B9680F" w:rsidRDefault="00A0260B" w:rsidP="00FC512E">
      <w:pPr>
        <w:numPr>
          <w:ilvl w:val="0"/>
          <w:numId w:val="13"/>
        </w:numPr>
        <w:suppressAutoHyphens w:val="0"/>
        <w:contextualSpacing/>
        <w:rPr>
          <w:rFonts w:eastAsia="Times New Roman" w:cs="Arial"/>
          <w:color w:val="auto"/>
        </w:rPr>
      </w:pPr>
      <w:r w:rsidRPr="00B9680F">
        <w:rPr>
          <w:rFonts w:eastAsia="Times New Roman" w:cs="Arial"/>
          <w:color w:val="auto"/>
        </w:rPr>
        <w:t>urządzenia radionawigacyjne i radiolokacyjne,</w:t>
      </w:r>
    </w:p>
    <w:p w14:paraId="70D61E16" w14:textId="77777777" w:rsidR="00A0260B" w:rsidRPr="00B9680F" w:rsidRDefault="00A0260B" w:rsidP="00FC512E">
      <w:pPr>
        <w:numPr>
          <w:ilvl w:val="0"/>
          <w:numId w:val="13"/>
        </w:numPr>
        <w:suppressAutoHyphens w:val="0"/>
        <w:contextualSpacing/>
        <w:rPr>
          <w:rFonts w:eastAsia="Times New Roman" w:cs="Arial"/>
          <w:color w:val="auto"/>
        </w:rPr>
      </w:pPr>
      <w:r w:rsidRPr="00B9680F">
        <w:rPr>
          <w:rFonts w:eastAsia="Times New Roman" w:cs="Arial"/>
          <w:color w:val="auto"/>
        </w:rPr>
        <w:t xml:space="preserve">stacje transformatorowe, </w:t>
      </w:r>
    </w:p>
    <w:p w14:paraId="614D30D8" w14:textId="77777777" w:rsidR="00A0260B" w:rsidRPr="00B9680F" w:rsidRDefault="00A0260B" w:rsidP="00FC512E">
      <w:pPr>
        <w:numPr>
          <w:ilvl w:val="0"/>
          <w:numId w:val="13"/>
        </w:numPr>
        <w:suppressAutoHyphens w:val="0"/>
        <w:contextualSpacing/>
        <w:rPr>
          <w:rFonts w:eastAsia="Times New Roman" w:cs="Arial"/>
          <w:color w:val="auto"/>
        </w:rPr>
      </w:pPr>
      <w:r w:rsidRPr="00B9680F">
        <w:rPr>
          <w:rFonts w:eastAsia="Times New Roman" w:cs="Arial"/>
          <w:color w:val="auto"/>
        </w:rPr>
        <w:t xml:space="preserve">stacje bazowe telefonii komórkowej, </w:t>
      </w:r>
    </w:p>
    <w:p w14:paraId="6957BC3D" w14:textId="77777777" w:rsidR="00A0260B" w:rsidRPr="00B9680F" w:rsidRDefault="00A0260B" w:rsidP="00FC512E">
      <w:pPr>
        <w:numPr>
          <w:ilvl w:val="0"/>
          <w:numId w:val="13"/>
        </w:numPr>
        <w:suppressAutoHyphens w:val="0"/>
        <w:contextualSpacing/>
        <w:rPr>
          <w:rFonts w:eastAsia="Times New Roman" w:cs="Arial"/>
          <w:color w:val="auto"/>
        </w:rPr>
      </w:pPr>
      <w:r w:rsidRPr="00B9680F">
        <w:rPr>
          <w:rFonts w:eastAsia="Times New Roman" w:cs="Arial"/>
          <w:color w:val="auto"/>
        </w:rPr>
        <w:t xml:space="preserve">radiostacje amatorskie i stacje CB-radio, </w:t>
      </w:r>
    </w:p>
    <w:p w14:paraId="65DD4DF8" w14:textId="77777777" w:rsidR="00A0260B" w:rsidRPr="00B9680F" w:rsidRDefault="00A0260B" w:rsidP="00FC512E">
      <w:pPr>
        <w:numPr>
          <w:ilvl w:val="0"/>
          <w:numId w:val="13"/>
        </w:numPr>
        <w:suppressAutoHyphens w:val="0"/>
        <w:contextualSpacing/>
        <w:rPr>
          <w:rFonts w:eastAsia="Times New Roman" w:cs="Arial"/>
          <w:color w:val="auto"/>
        </w:rPr>
      </w:pPr>
      <w:r w:rsidRPr="00B9680F">
        <w:rPr>
          <w:rFonts w:eastAsia="Times New Roman" w:cs="Arial"/>
          <w:color w:val="auto"/>
        </w:rPr>
        <w:t xml:space="preserve">stacje bazowe łączności radiotelefonicznej, </w:t>
      </w:r>
    </w:p>
    <w:p w14:paraId="76050CD1" w14:textId="4600F674" w:rsidR="00A0260B" w:rsidRPr="00B9680F" w:rsidRDefault="00A0260B" w:rsidP="00FC512E">
      <w:pPr>
        <w:numPr>
          <w:ilvl w:val="0"/>
          <w:numId w:val="13"/>
        </w:numPr>
        <w:suppressAutoHyphens w:val="0"/>
        <w:contextualSpacing/>
        <w:rPr>
          <w:rFonts w:eastAsia="Times New Roman" w:cs="Arial"/>
          <w:color w:val="auto"/>
        </w:rPr>
      </w:pPr>
      <w:r w:rsidRPr="00B9680F">
        <w:rPr>
          <w:rFonts w:eastAsia="Times New Roman" w:cs="Arial"/>
          <w:color w:val="auto"/>
        </w:rPr>
        <w:t xml:space="preserve">urządzenia emitujące pola elektromagnetyczne pracujące w przemyśle, placówkach naukowo-badawczych, </w:t>
      </w:r>
    </w:p>
    <w:p w14:paraId="621C487F" w14:textId="130EBCAA" w:rsidR="008D418C" w:rsidRPr="00B9680F" w:rsidRDefault="00A0260B" w:rsidP="002C07E3">
      <w:pPr>
        <w:numPr>
          <w:ilvl w:val="0"/>
          <w:numId w:val="13"/>
        </w:numPr>
        <w:suppressAutoHyphens w:val="0"/>
        <w:spacing w:after="120"/>
        <w:contextualSpacing/>
        <w:rPr>
          <w:rFonts w:eastAsia="Times New Roman" w:cs="Arial"/>
          <w:color w:val="auto"/>
        </w:rPr>
      </w:pPr>
      <w:r w:rsidRPr="00B9680F">
        <w:rPr>
          <w:rFonts w:eastAsia="Times New Roman" w:cs="Arial"/>
          <w:color w:val="auto"/>
        </w:rPr>
        <w:t>urządzenia powszechnego użytku emitujące pola elektromagnetyczne, np. pojedyncze aparaty telefonii komórkowej.</w:t>
      </w:r>
    </w:p>
    <w:p w14:paraId="72160EFE" w14:textId="66B9CE92" w:rsidR="00B46C04" w:rsidRPr="00E0031F" w:rsidRDefault="00165973" w:rsidP="002C07E3">
      <w:pPr>
        <w:pStyle w:val="Bezodstpw"/>
        <w:rPr>
          <w:rFonts w:cs="Arial"/>
          <w:b/>
          <w:sz w:val="24"/>
        </w:rPr>
      </w:pPr>
      <w:bookmarkStart w:id="249" w:name="_Hlk107216726"/>
      <w:r w:rsidRPr="00E0031F">
        <w:rPr>
          <w:rFonts w:cs="Arial"/>
          <w:b/>
          <w:sz w:val="24"/>
        </w:rPr>
        <w:t>Elektroenergetyka</w:t>
      </w:r>
    </w:p>
    <w:p w14:paraId="40072B9D" w14:textId="2370923C" w:rsidR="00C26CD6" w:rsidRPr="00C26CD6" w:rsidRDefault="00C26CD6" w:rsidP="00C26CD6">
      <w:pPr>
        <w:spacing w:after="120"/>
        <w:rPr>
          <w:rFonts w:cs="Times New Roman"/>
          <w:color w:val="000000"/>
        </w:rPr>
      </w:pPr>
      <w:r w:rsidRPr="00C26CD6">
        <w:rPr>
          <w:rFonts w:cs="Times New Roman"/>
          <w:color w:val="000000"/>
        </w:rPr>
        <w:t>Zaopatrzenie w energię elektryczną odbiorców na obszarze gminy Szemud odbywa się poprzez istniejącą infrastrukturę. Odbiorcy zasilani są poprzez sieć linii średniego napięcia</w:t>
      </w:r>
      <w:r w:rsidR="00E0031F">
        <w:rPr>
          <w:rFonts w:cs="Times New Roman"/>
          <w:color w:val="000000"/>
        </w:rPr>
        <w:br/>
      </w:r>
      <w:r w:rsidRPr="00C26CD6">
        <w:rPr>
          <w:rFonts w:cs="Times New Roman"/>
          <w:color w:val="000000"/>
        </w:rPr>
        <w:t>15 kV, które doprowadzają energię elektryczną do stacji transformatorowych SN/</w:t>
      </w:r>
      <w:proofErr w:type="spellStart"/>
      <w:r w:rsidRPr="00C26CD6">
        <w:rPr>
          <w:rFonts w:cs="Times New Roman"/>
          <w:color w:val="000000"/>
        </w:rPr>
        <w:t>nN.</w:t>
      </w:r>
      <w:proofErr w:type="spellEnd"/>
      <w:r w:rsidRPr="00C26CD6">
        <w:rPr>
          <w:rFonts w:cs="Times New Roman"/>
          <w:color w:val="000000"/>
        </w:rPr>
        <w:t xml:space="preserve"> Stamtąd wyprowadzone są linie niskiego napięcia dostarczające energię odbiorcom.</w:t>
      </w:r>
    </w:p>
    <w:p w14:paraId="71CEE27F" w14:textId="7592CFF2" w:rsidR="00C26CD6" w:rsidRDefault="00C26CD6" w:rsidP="00C26CD6">
      <w:pPr>
        <w:spacing w:after="120"/>
        <w:rPr>
          <w:rFonts w:cs="Times New Roman"/>
          <w:color w:val="000000"/>
          <w:highlight w:val="yellow"/>
        </w:rPr>
      </w:pPr>
      <w:r w:rsidRPr="00C26CD6">
        <w:rPr>
          <w:rFonts w:cs="Times New Roman"/>
          <w:color w:val="000000"/>
        </w:rPr>
        <w:t>Przez obszar gminy biegnie istniejąca napowietrzna, dwutorowa, przesyłowa linia elektroenergetyczna o napięciu 2 x 400 kV relacji Żarnowiec - Gdańsk I - Gdańsk Błonia. Dla wspomnianej linii wymagany jest pas technologiczny o szerokości 80 m (po 40 m od osi linii</w:t>
      </w:r>
      <w:r w:rsidR="00E0031F">
        <w:rPr>
          <w:rFonts w:cs="Times New Roman"/>
          <w:color w:val="000000"/>
        </w:rPr>
        <w:br/>
      </w:r>
      <w:r w:rsidRPr="00C26CD6">
        <w:rPr>
          <w:rFonts w:cs="Times New Roman"/>
          <w:color w:val="000000"/>
        </w:rPr>
        <w:t>w obu kierunkach w rzucie poziomym). W pasie technologicznym obowiązują ograniczenia</w:t>
      </w:r>
      <w:r w:rsidR="00E0031F">
        <w:rPr>
          <w:rFonts w:cs="Times New Roman"/>
          <w:color w:val="000000"/>
        </w:rPr>
        <w:br/>
      </w:r>
      <w:r w:rsidRPr="00C26CD6">
        <w:rPr>
          <w:rFonts w:cs="Times New Roman"/>
          <w:color w:val="000000"/>
        </w:rPr>
        <w:t>w użytkowaniu terenu zgodne z przepisami odrębnymi.</w:t>
      </w:r>
    </w:p>
    <w:p w14:paraId="2CB252DF" w14:textId="77777777" w:rsidR="00C26CD6" w:rsidRPr="00C26CD6" w:rsidRDefault="00C26CD6" w:rsidP="00C26CD6">
      <w:pPr>
        <w:spacing w:after="120"/>
        <w:rPr>
          <w:rFonts w:cs="Times New Roman"/>
          <w:color w:val="000000"/>
        </w:rPr>
      </w:pPr>
      <w:r w:rsidRPr="00C26CD6">
        <w:rPr>
          <w:rFonts w:cs="Times New Roman"/>
          <w:color w:val="000000"/>
        </w:rPr>
        <w:t xml:space="preserve">Wzdłuż wschodniej granicy gminy Szemud przebiega dwutorowa linia napowietrzna wysokiego napięcia 110 kV relacji GPZ Gdańsk I - GPZ Chwarzno oraz GPZ Gdańsk I - GPZ Wielki </w:t>
      </w:r>
      <w:proofErr w:type="spellStart"/>
      <w:r w:rsidRPr="00C26CD6">
        <w:rPr>
          <w:rFonts w:cs="Times New Roman"/>
          <w:color w:val="000000"/>
        </w:rPr>
        <w:t>Kack</w:t>
      </w:r>
      <w:proofErr w:type="spellEnd"/>
      <w:r w:rsidRPr="00C26CD6">
        <w:rPr>
          <w:rFonts w:cs="Times New Roman"/>
          <w:color w:val="000000"/>
        </w:rPr>
        <w:t>. Wzdłuż linii napowietrznych 110 kV obowiązuje pas technologiczny o szerokości 40 m (po 20 m od osi linii w rzucie poziomym). Zagospodarowanie w obszarze pasa technologicznego linii elektroenergetycznej 110 kV powinno być zgodne z przepisami odrębnymi.</w:t>
      </w:r>
    </w:p>
    <w:p w14:paraId="417C4BC0" w14:textId="11014E76" w:rsidR="009B4CCA" w:rsidRPr="00AF7D3F" w:rsidRDefault="00C26CD6" w:rsidP="00C26CD6">
      <w:pPr>
        <w:spacing w:after="120"/>
        <w:rPr>
          <w:rFonts w:cs="Times New Roman"/>
          <w:color w:val="000000"/>
          <w:highlight w:val="yellow"/>
        </w:rPr>
      </w:pPr>
      <w:r w:rsidRPr="00C26CD6">
        <w:rPr>
          <w:rFonts w:cs="Times New Roman"/>
          <w:color w:val="000000"/>
        </w:rPr>
        <w:t>Obszar opracowania pokryty jest siecią linii elektroenergetycznych średniego napięcia 15 kV, wzdłuż których obowiązuje pas ograniczeń o szerokości 14 m (po 7 m od osi linii w rzucie poziomym). Zagospodarowanie w obszarze pasa ograniczeń linii elektroenergetycznej 15 kV winno być uzgodnione zgodne z przepisami odrębnymi.</w:t>
      </w:r>
    </w:p>
    <w:p w14:paraId="629E66E3" w14:textId="1FF20056" w:rsidR="003E52D4" w:rsidRPr="000648B0" w:rsidRDefault="000648B0" w:rsidP="000648B0">
      <w:pPr>
        <w:jc w:val="center"/>
        <w:rPr>
          <w:color w:val="auto"/>
        </w:rPr>
      </w:pPr>
      <w:r w:rsidRPr="000648B0">
        <w:rPr>
          <w:noProof/>
          <w:color w:val="auto"/>
          <w:lang w:eastAsia="pl-PL"/>
        </w:rPr>
        <w:lastRenderedPageBreak/>
        <w:drawing>
          <wp:inline distT="0" distB="0" distL="0" distR="0" wp14:anchorId="2203B7D7" wp14:editId="0765C1C1">
            <wp:extent cx="5760000" cy="3894939"/>
            <wp:effectExtent l="0" t="0" r="0" b="0"/>
            <wp:docPr id="35" name="Obraz 35"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Obraz 35" descr="Obraz zawierający mapa&#10;&#10;Opis wygenerowany automatycznie"/>
                    <pic:cNvPicPr/>
                  </pic:nvPicPr>
                  <pic:blipFill rotWithShape="1">
                    <a:blip r:embed="rId29" cstate="print">
                      <a:extLst>
                        <a:ext uri="{28A0092B-C50C-407E-A947-70E740481C1C}">
                          <a14:useLocalDpi xmlns:a14="http://schemas.microsoft.com/office/drawing/2010/main" val="0"/>
                        </a:ext>
                      </a:extLst>
                    </a:blip>
                    <a:srcRect l="6832" t="5223" r="8803" b="14106"/>
                    <a:stretch/>
                  </pic:blipFill>
                  <pic:spPr bwMode="auto">
                    <a:xfrm>
                      <a:off x="0" y="0"/>
                      <a:ext cx="5760000" cy="3894939"/>
                    </a:xfrm>
                    <a:prstGeom prst="rect">
                      <a:avLst/>
                    </a:prstGeom>
                    <a:ln>
                      <a:noFill/>
                    </a:ln>
                    <a:extLst>
                      <a:ext uri="{53640926-AAD7-44D8-BBD7-CCE9431645EC}">
                        <a14:shadowObscured xmlns:a14="http://schemas.microsoft.com/office/drawing/2010/main"/>
                      </a:ext>
                    </a:extLst>
                  </pic:spPr>
                </pic:pic>
              </a:graphicData>
            </a:graphic>
          </wp:inline>
        </w:drawing>
      </w:r>
    </w:p>
    <w:p w14:paraId="622C49F3" w14:textId="45F9E273" w:rsidR="00843116" w:rsidRPr="000648B0" w:rsidRDefault="00843116" w:rsidP="00904F64">
      <w:pPr>
        <w:pStyle w:val="RYSUNEKK"/>
        <w:rPr>
          <w:rFonts w:eastAsia="Calibri"/>
        </w:rPr>
      </w:pPr>
      <w:bookmarkStart w:id="250" w:name="_Toc118290901"/>
      <w:r w:rsidRPr="000648B0">
        <w:rPr>
          <w:rFonts w:eastAsia="Calibri"/>
        </w:rPr>
        <w:t xml:space="preserve">Rysunek </w:t>
      </w:r>
      <w:r w:rsidRPr="000648B0">
        <w:rPr>
          <w:rFonts w:eastAsia="Calibri"/>
        </w:rPr>
        <w:fldChar w:fldCharType="begin"/>
      </w:r>
      <w:r w:rsidRPr="000648B0">
        <w:rPr>
          <w:rFonts w:eastAsia="Calibri"/>
        </w:rPr>
        <w:instrText>SEQ Rysunek \* ARABIC</w:instrText>
      </w:r>
      <w:r w:rsidRPr="000648B0">
        <w:rPr>
          <w:rFonts w:eastAsia="Calibri"/>
        </w:rPr>
        <w:fldChar w:fldCharType="separate"/>
      </w:r>
      <w:r w:rsidR="00C71745">
        <w:rPr>
          <w:rFonts w:eastAsia="Calibri"/>
          <w:noProof/>
        </w:rPr>
        <w:t>16</w:t>
      </w:r>
      <w:r w:rsidRPr="000648B0">
        <w:rPr>
          <w:rFonts w:eastAsia="Calibri"/>
        </w:rPr>
        <w:fldChar w:fldCharType="end"/>
      </w:r>
      <w:r w:rsidRPr="000648B0">
        <w:rPr>
          <w:rFonts w:eastAsia="Calibri"/>
        </w:rPr>
        <w:t xml:space="preserve">. Napowietrzne linie energetyczne na tle </w:t>
      </w:r>
      <w:r w:rsidR="00264767" w:rsidRPr="000648B0">
        <w:rPr>
          <w:rFonts w:eastAsia="Calibri"/>
        </w:rPr>
        <w:t xml:space="preserve">gminy </w:t>
      </w:r>
      <w:r w:rsidR="00AF7D3F" w:rsidRPr="000648B0">
        <w:rPr>
          <w:rFonts w:eastAsia="Calibri"/>
        </w:rPr>
        <w:t>Szemud</w:t>
      </w:r>
      <w:bookmarkEnd w:id="250"/>
    </w:p>
    <w:p w14:paraId="77889007" w14:textId="74F754DF" w:rsidR="00864645" w:rsidRPr="000648B0" w:rsidRDefault="00843116" w:rsidP="00A13C53">
      <w:pPr>
        <w:pStyle w:val="RDO"/>
      </w:pPr>
      <w:r w:rsidRPr="000648B0">
        <w:t>źródło: opracowanie własne</w:t>
      </w:r>
      <w:r w:rsidR="00517B00" w:rsidRPr="000648B0">
        <w:t xml:space="preserve"> na podstawie danych Ministerstwa Infrastruktury</w:t>
      </w:r>
    </w:p>
    <w:p w14:paraId="328E51C2" w14:textId="5CD69F2C" w:rsidR="00BA097F" w:rsidRPr="0043403A" w:rsidRDefault="00165973" w:rsidP="00317139">
      <w:pPr>
        <w:pStyle w:val="Bezodstpw"/>
        <w:spacing w:before="240"/>
        <w:rPr>
          <w:rFonts w:cs="Arial"/>
        </w:rPr>
      </w:pPr>
      <w:r w:rsidRPr="0043403A">
        <w:rPr>
          <w:rFonts w:cs="Arial"/>
          <w:b/>
          <w:sz w:val="24"/>
        </w:rPr>
        <w:t>Instalacj</w:t>
      </w:r>
      <w:r w:rsidR="006373B4" w:rsidRPr="0043403A">
        <w:rPr>
          <w:rFonts w:cs="Arial"/>
          <w:b/>
          <w:sz w:val="24"/>
        </w:rPr>
        <w:t>e</w:t>
      </w:r>
      <w:r w:rsidRPr="0043403A">
        <w:rPr>
          <w:rFonts w:cs="Arial"/>
          <w:b/>
          <w:sz w:val="24"/>
        </w:rPr>
        <w:t xml:space="preserve"> wytwarzające pola elektromagnetyczne</w:t>
      </w:r>
    </w:p>
    <w:p w14:paraId="301B1307" w14:textId="5183926E" w:rsidR="00BA097F" w:rsidRDefault="00165973" w:rsidP="00517B00">
      <w:pPr>
        <w:pStyle w:val="Bezodstpw"/>
        <w:spacing w:after="120"/>
      </w:pPr>
      <w:r w:rsidRPr="0043403A">
        <w:rPr>
          <w:rFonts w:cs="Arial"/>
        </w:rPr>
        <w:t>Zgłoszone instalacje wytwar</w:t>
      </w:r>
      <w:r w:rsidR="00E809DA" w:rsidRPr="0043403A">
        <w:rPr>
          <w:rFonts w:cs="Arial"/>
        </w:rPr>
        <w:t>zające pola elektromagnetyczne</w:t>
      </w:r>
      <w:r w:rsidRPr="0043403A">
        <w:rPr>
          <w:rFonts w:cs="Arial"/>
        </w:rPr>
        <w:t xml:space="preserve"> zlokalizowane </w:t>
      </w:r>
      <w:r w:rsidR="00946619" w:rsidRPr="0043403A">
        <w:rPr>
          <w:rFonts w:cs="Arial"/>
        </w:rPr>
        <w:t xml:space="preserve">na terenie gminy </w:t>
      </w:r>
      <w:r w:rsidR="00AF7D3F" w:rsidRPr="0043403A">
        <w:rPr>
          <w:rFonts w:cs="Arial"/>
        </w:rPr>
        <w:t>Szemud</w:t>
      </w:r>
      <w:r w:rsidR="00D00AB6" w:rsidRPr="0043403A">
        <w:rPr>
          <w:rFonts w:cs="Arial"/>
        </w:rPr>
        <w:t xml:space="preserve"> </w:t>
      </w:r>
      <w:r w:rsidR="00AC4DEC">
        <w:rPr>
          <w:rFonts w:cs="Arial"/>
        </w:rPr>
        <w:t xml:space="preserve">zestawiono w poniższej tabeli oraz </w:t>
      </w:r>
      <w:r w:rsidR="0094562A" w:rsidRPr="0043403A">
        <w:rPr>
          <w:rFonts w:cs="Arial"/>
        </w:rPr>
        <w:t>przedstawiono</w:t>
      </w:r>
      <w:r w:rsidRPr="0043403A">
        <w:rPr>
          <w:rFonts w:cs="Arial"/>
        </w:rPr>
        <w:t xml:space="preserve"> </w:t>
      </w:r>
      <w:r w:rsidR="0094562A" w:rsidRPr="0043403A">
        <w:rPr>
          <w:rFonts w:cs="Arial"/>
        </w:rPr>
        <w:t>n</w:t>
      </w:r>
      <w:r w:rsidRPr="0043403A">
        <w:t>a rysunku</w:t>
      </w:r>
      <w:r w:rsidR="0094562A" w:rsidRPr="0043403A">
        <w:t>.</w:t>
      </w:r>
    </w:p>
    <w:p w14:paraId="52236989" w14:textId="4732E655" w:rsidR="00AC4DEC" w:rsidRPr="00AC4DEC" w:rsidRDefault="00E0031F" w:rsidP="00E0031F">
      <w:pPr>
        <w:pStyle w:val="Legenda"/>
      </w:pPr>
      <w:bookmarkStart w:id="251" w:name="_Toc118290928"/>
      <w:r w:rsidRPr="00E0031F">
        <w:t xml:space="preserve">Tabela </w:t>
      </w:r>
      <w:fldSimple w:instr=" SEQ Tabela \* ARABIC ">
        <w:r w:rsidR="00671CC0">
          <w:rPr>
            <w:noProof/>
          </w:rPr>
          <w:t>16</w:t>
        </w:r>
      </w:fldSimple>
      <w:r w:rsidRPr="00E0031F">
        <w:t>. Wykaz stacji bazowych na terenie gminy Szemud (według stanu na dzień 26 sierpnia 2022 r.)</w:t>
      </w:r>
      <w:bookmarkEnd w:id="251"/>
    </w:p>
    <w:tbl>
      <w:tblPr>
        <w:tblStyle w:val="Tabela-Siatka26"/>
        <w:tblW w:w="9072" w:type="dxa"/>
        <w:jc w:val="center"/>
        <w:tblLayout w:type="fixed"/>
        <w:tblLook w:val="04A0" w:firstRow="1" w:lastRow="0" w:firstColumn="1" w:lastColumn="0" w:noHBand="0" w:noVBand="1"/>
      </w:tblPr>
      <w:tblGrid>
        <w:gridCol w:w="421"/>
        <w:gridCol w:w="4961"/>
        <w:gridCol w:w="3690"/>
      </w:tblGrid>
      <w:tr w:rsidR="00AC4DEC" w:rsidRPr="00AC4DEC" w14:paraId="3102FD76" w14:textId="77777777" w:rsidTr="00AC4DEC">
        <w:trPr>
          <w:trHeight w:val="397"/>
          <w:tblHeader/>
          <w:jc w:val="center"/>
        </w:trPr>
        <w:tc>
          <w:tcPr>
            <w:tcW w:w="421" w:type="dxa"/>
            <w:shd w:val="clear" w:color="auto" w:fill="EAF1DD" w:themeFill="accent3" w:themeFillTint="33"/>
            <w:vAlign w:val="center"/>
          </w:tcPr>
          <w:p w14:paraId="339486E9" w14:textId="19657015" w:rsidR="00AC4DEC" w:rsidRPr="00AC4DEC" w:rsidRDefault="00AC4DEC" w:rsidP="00AC4DEC">
            <w:pPr>
              <w:ind w:left="-120" w:right="-111"/>
              <w:jc w:val="center"/>
              <w:rPr>
                <w:rFonts w:cs="Arial"/>
                <w:b/>
                <w:bCs/>
                <w:color w:val="auto"/>
                <w:sz w:val="18"/>
                <w:szCs w:val="18"/>
              </w:rPr>
            </w:pPr>
            <w:r w:rsidRPr="00AC4DEC">
              <w:rPr>
                <w:rFonts w:cs="Arial"/>
                <w:b/>
                <w:bCs/>
                <w:color w:val="auto"/>
                <w:sz w:val="18"/>
                <w:szCs w:val="18"/>
              </w:rPr>
              <w:t>Lp.</w:t>
            </w:r>
          </w:p>
        </w:tc>
        <w:tc>
          <w:tcPr>
            <w:tcW w:w="4961" w:type="dxa"/>
            <w:shd w:val="clear" w:color="auto" w:fill="EAF1DD" w:themeFill="accent3" w:themeFillTint="33"/>
            <w:vAlign w:val="center"/>
          </w:tcPr>
          <w:p w14:paraId="64085FD3" w14:textId="7DFF2CC8" w:rsidR="00AC4DEC" w:rsidRPr="00AC4DEC" w:rsidRDefault="00AC4DEC" w:rsidP="00AC4DEC">
            <w:pPr>
              <w:jc w:val="center"/>
              <w:rPr>
                <w:rFonts w:cs="Arial"/>
                <w:b/>
                <w:bCs/>
                <w:color w:val="auto"/>
                <w:sz w:val="18"/>
                <w:szCs w:val="18"/>
              </w:rPr>
            </w:pPr>
            <w:r w:rsidRPr="00AC4DEC">
              <w:rPr>
                <w:rFonts w:cs="Arial"/>
                <w:b/>
                <w:bCs/>
                <w:color w:val="auto"/>
                <w:sz w:val="18"/>
                <w:szCs w:val="18"/>
              </w:rPr>
              <w:t>Nazwa stacji bazowej</w:t>
            </w:r>
          </w:p>
        </w:tc>
        <w:tc>
          <w:tcPr>
            <w:tcW w:w="3690" w:type="dxa"/>
            <w:shd w:val="clear" w:color="auto" w:fill="EAF1DD" w:themeFill="accent3" w:themeFillTint="33"/>
            <w:vAlign w:val="center"/>
          </w:tcPr>
          <w:p w14:paraId="305110EC" w14:textId="7C1C93F2" w:rsidR="00AC4DEC" w:rsidRPr="00AC4DEC" w:rsidRDefault="00AC4DEC" w:rsidP="00AC4DEC">
            <w:pPr>
              <w:jc w:val="center"/>
              <w:rPr>
                <w:rFonts w:cs="Arial"/>
                <w:b/>
                <w:bCs/>
                <w:color w:val="auto"/>
                <w:sz w:val="18"/>
                <w:szCs w:val="18"/>
              </w:rPr>
            </w:pPr>
            <w:r w:rsidRPr="00AC4DEC">
              <w:rPr>
                <w:rFonts w:cs="Arial"/>
                <w:b/>
                <w:bCs/>
                <w:color w:val="auto"/>
                <w:sz w:val="18"/>
                <w:szCs w:val="18"/>
              </w:rPr>
              <w:t>Podmiot</w:t>
            </w:r>
          </w:p>
        </w:tc>
      </w:tr>
      <w:tr w:rsidR="00AC4DEC" w:rsidRPr="00AC4DEC" w14:paraId="60E80FF8" w14:textId="77777777" w:rsidTr="00AC4DEC">
        <w:trPr>
          <w:trHeight w:val="283"/>
          <w:jc w:val="center"/>
        </w:trPr>
        <w:tc>
          <w:tcPr>
            <w:tcW w:w="421" w:type="dxa"/>
            <w:vAlign w:val="center"/>
          </w:tcPr>
          <w:p w14:paraId="5AC25588" w14:textId="638992B2" w:rsidR="00AC4DEC" w:rsidRPr="00AC4DEC" w:rsidRDefault="00AC4DEC">
            <w:pPr>
              <w:pStyle w:val="Akapitzlist"/>
              <w:numPr>
                <w:ilvl w:val="0"/>
                <w:numId w:val="166"/>
              </w:numPr>
              <w:contextualSpacing w:val="0"/>
              <w:jc w:val="center"/>
              <w:rPr>
                <w:rFonts w:cs="Arial"/>
                <w:color w:val="auto"/>
                <w:sz w:val="18"/>
                <w:szCs w:val="18"/>
              </w:rPr>
            </w:pPr>
          </w:p>
        </w:tc>
        <w:tc>
          <w:tcPr>
            <w:tcW w:w="4961" w:type="dxa"/>
            <w:vAlign w:val="center"/>
          </w:tcPr>
          <w:p w14:paraId="6C582F0D" w14:textId="364B2D46" w:rsidR="00AC4DEC" w:rsidRPr="00AC4DEC" w:rsidRDefault="00AC4DEC" w:rsidP="00AC4DEC">
            <w:pPr>
              <w:ind w:left="-113" w:right="-107"/>
              <w:jc w:val="center"/>
              <w:rPr>
                <w:rFonts w:cs="Arial"/>
                <w:color w:val="auto"/>
                <w:sz w:val="18"/>
                <w:szCs w:val="18"/>
              </w:rPr>
            </w:pPr>
            <w:r w:rsidRPr="00AC4DEC">
              <w:rPr>
                <w:rFonts w:cs="Arial"/>
                <w:color w:val="auto"/>
                <w:sz w:val="18"/>
                <w:szCs w:val="18"/>
              </w:rPr>
              <w:t>BT 3247 KOLECZKOWO</w:t>
            </w:r>
            <w:r>
              <w:rPr>
                <w:rFonts w:cs="Arial"/>
                <w:color w:val="auto"/>
                <w:sz w:val="18"/>
                <w:szCs w:val="18"/>
              </w:rPr>
              <w:br/>
            </w:r>
            <w:r w:rsidRPr="00AC4DEC">
              <w:rPr>
                <w:rFonts w:cs="Arial"/>
                <w:color w:val="auto"/>
                <w:sz w:val="18"/>
                <w:szCs w:val="18"/>
              </w:rPr>
              <w:t>działka o nr ewid. 80/2 (80/15),</w:t>
            </w:r>
            <w:r>
              <w:rPr>
                <w:rFonts w:cs="Arial"/>
                <w:color w:val="auto"/>
                <w:sz w:val="18"/>
                <w:szCs w:val="18"/>
              </w:rPr>
              <w:t xml:space="preserve"> </w:t>
            </w:r>
            <w:r w:rsidRPr="00AC4DEC">
              <w:rPr>
                <w:rFonts w:cs="Arial"/>
                <w:color w:val="auto"/>
                <w:sz w:val="18"/>
                <w:szCs w:val="18"/>
              </w:rPr>
              <w:t>obr Koleczkowo, gm. Szemud</w:t>
            </w:r>
          </w:p>
        </w:tc>
        <w:tc>
          <w:tcPr>
            <w:tcW w:w="3690" w:type="dxa"/>
            <w:vAlign w:val="center"/>
          </w:tcPr>
          <w:p w14:paraId="0E11EE1A" w14:textId="367F30CF" w:rsidR="00AC4DEC" w:rsidRPr="00AC4DEC" w:rsidRDefault="00AC4DEC" w:rsidP="00AC4DEC">
            <w:pPr>
              <w:ind w:left="-113" w:right="-107"/>
              <w:jc w:val="center"/>
              <w:rPr>
                <w:rFonts w:cs="Arial"/>
                <w:color w:val="auto"/>
                <w:sz w:val="18"/>
                <w:szCs w:val="18"/>
              </w:rPr>
            </w:pPr>
            <w:r w:rsidRPr="00AC4DEC">
              <w:rPr>
                <w:rFonts w:cs="Arial"/>
                <w:color w:val="auto"/>
                <w:sz w:val="18"/>
                <w:szCs w:val="18"/>
              </w:rPr>
              <w:t>Polkomtel S.A,</w:t>
            </w:r>
            <w:r>
              <w:rPr>
                <w:rFonts w:cs="Arial"/>
                <w:color w:val="auto"/>
                <w:sz w:val="18"/>
                <w:szCs w:val="18"/>
              </w:rPr>
              <w:br/>
            </w:r>
            <w:r w:rsidRPr="00AC4DEC">
              <w:rPr>
                <w:rFonts w:cs="Arial"/>
                <w:color w:val="auto"/>
                <w:sz w:val="18"/>
                <w:szCs w:val="18"/>
              </w:rPr>
              <w:t>ul. Postępu 3,</w:t>
            </w:r>
            <w:r>
              <w:rPr>
                <w:rFonts w:cs="Arial"/>
                <w:color w:val="auto"/>
                <w:sz w:val="18"/>
                <w:szCs w:val="18"/>
              </w:rPr>
              <w:t xml:space="preserve"> </w:t>
            </w:r>
            <w:r w:rsidRPr="00AC4DEC">
              <w:rPr>
                <w:rFonts w:cs="Arial"/>
                <w:color w:val="auto"/>
                <w:sz w:val="18"/>
                <w:szCs w:val="18"/>
              </w:rPr>
              <w:t>02-676 Warszawa</w:t>
            </w:r>
          </w:p>
        </w:tc>
      </w:tr>
      <w:tr w:rsidR="00AC4DEC" w:rsidRPr="00AC4DEC" w14:paraId="6C153889" w14:textId="77777777" w:rsidTr="00AC4DEC">
        <w:trPr>
          <w:trHeight w:val="283"/>
          <w:jc w:val="center"/>
        </w:trPr>
        <w:tc>
          <w:tcPr>
            <w:tcW w:w="421" w:type="dxa"/>
            <w:vAlign w:val="center"/>
          </w:tcPr>
          <w:p w14:paraId="41B98399" w14:textId="2FCD91EE" w:rsidR="00AC4DEC" w:rsidRPr="00AC4DEC" w:rsidRDefault="00AC4DEC">
            <w:pPr>
              <w:pStyle w:val="Akapitzlist"/>
              <w:numPr>
                <w:ilvl w:val="0"/>
                <w:numId w:val="166"/>
              </w:numPr>
              <w:contextualSpacing w:val="0"/>
              <w:jc w:val="center"/>
              <w:rPr>
                <w:rFonts w:cs="Arial"/>
                <w:color w:val="auto"/>
                <w:sz w:val="18"/>
                <w:szCs w:val="18"/>
              </w:rPr>
            </w:pPr>
          </w:p>
        </w:tc>
        <w:tc>
          <w:tcPr>
            <w:tcW w:w="4961" w:type="dxa"/>
            <w:vAlign w:val="center"/>
          </w:tcPr>
          <w:p w14:paraId="04FA4AA5" w14:textId="5536E710" w:rsidR="00AC4DEC" w:rsidRPr="00AC4DEC" w:rsidRDefault="00AC4DEC" w:rsidP="00AC4DEC">
            <w:pPr>
              <w:ind w:left="-113" w:right="-107"/>
              <w:jc w:val="center"/>
              <w:rPr>
                <w:rFonts w:cs="Arial"/>
                <w:color w:val="auto"/>
                <w:sz w:val="18"/>
                <w:szCs w:val="18"/>
              </w:rPr>
            </w:pPr>
            <w:r w:rsidRPr="00AC4DEC">
              <w:rPr>
                <w:rFonts w:cs="Arial"/>
                <w:color w:val="auto"/>
                <w:sz w:val="18"/>
                <w:szCs w:val="18"/>
              </w:rPr>
              <w:t>WEJ 0601_A</w:t>
            </w:r>
            <w:r>
              <w:rPr>
                <w:rFonts w:cs="Arial"/>
                <w:color w:val="auto"/>
                <w:sz w:val="18"/>
                <w:szCs w:val="18"/>
              </w:rPr>
              <w:br/>
            </w:r>
            <w:r w:rsidRPr="00AC4DEC">
              <w:rPr>
                <w:rFonts w:cs="Arial"/>
                <w:color w:val="auto"/>
                <w:sz w:val="18"/>
                <w:szCs w:val="18"/>
              </w:rPr>
              <w:t>działka o nr ewid. 862/22, gm. Szemud</w:t>
            </w:r>
          </w:p>
        </w:tc>
        <w:tc>
          <w:tcPr>
            <w:tcW w:w="3690" w:type="dxa"/>
            <w:vAlign w:val="center"/>
          </w:tcPr>
          <w:p w14:paraId="110E490D" w14:textId="3A5211EE" w:rsidR="00AC4DEC" w:rsidRPr="00AC4DEC" w:rsidRDefault="00AC4DEC" w:rsidP="00AC4DEC">
            <w:pPr>
              <w:ind w:left="-113" w:right="-107"/>
              <w:jc w:val="center"/>
              <w:rPr>
                <w:rFonts w:cs="Arial"/>
                <w:color w:val="auto"/>
                <w:sz w:val="18"/>
                <w:szCs w:val="18"/>
              </w:rPr>
            </w:pPr>
            <w:r w:rsidRPr="00AC4DEC">
              <w:rPr>
                <w:rFonts w:cs="Arial"/>
                <w:color w:val="auto"/>
                <w:sz w:val="18"/>
                <w:szCs w:val="18"/>
              </w:rPr>
              <w:t>P4 sp. z o.o,</w:t>
            </w:r>
            <w:r>
              <w:rPr>
                <w:rFonts w:cs="Arial"/>
                <w:color w:val="auto"/>
                <w:sz w:val="18"/>
                <w:szCs w:val="18"/>
              </w:rPr>
              <w:br/>
            </w:r>
            <w:r w:rsidRPr="00AC4DEC">
              <w:rPr>
                <w:rFonts w:cs="Arial"/>
                <w:color w:val="auto"/>
                <w:sz w:val="18"/>
                <w:szCs w:val="18"/>
              </w:rPr>
              <w:t>ul. Taśmowa 7,</w:t>
            </w:r>
            <w:r>
              <w:rPr>
                <w:rFonts w:cs="Arial"/>
                <w:color w:val="auto"/>
                <w:sz w:val="18"/>
                <w:szCs w:val="18"/>
              </w:rPr>
              <w:t xml:space="preserve"> </w:t>
            </w:r>
            <w:r w:rsidRPr="00AC4DEC">
              <w:rPr>
                <w:rFonts w:cs="Arial"/>
                <w:color w:val="auto"/>
                <w:sz w:val="18"/>
                <w:szCs w:val="18"/>
              </w:rPr>
              <w:t>02-677 Warszawa</w:t>
            </w:r>
          </w:p>
        </w:tc>
      </w:tr>
      <w:tr w:rsidR="00AC4DEC" w:rsidRPr="00AC4DEC" w14:paraId="45B3D804" w14:textId="77777777" w:rsidTr="00AC4DEC">
        <w:trPr>
          <w:trHeight w:val="283"/>
          <w:jc w:val="center"/>
        </w:trPr>
        <w:tc>
          <w:tcPr>
            <w:tcW w:w="421" w:type="dxa"/>
            <w:vAlign w:val="center"/>
          </w:tcPr>
          <w:p w14:paraId="0526BE2F" w14:textId="7C641413" w:rsidR="00AC4DEC" w:rsidRPr="00AC4DEC" w:rsidRDefault="00AC4DEC">
            <w:pPr>
              <w:pStyle w:val="Akapitzlist"/>
              <w:numPr>
                <w:ilvl w:val="0"/>
                <w:numId w:val="166"/>
              </w:numPr>
              <w:contextualSpacing w:val="0"/>
              <w:jc w:val="center"/>
              <w:rPr>
                <w:rFonts w:cs="Arial"/>
                <w:color w:val="auto"/>
                <w:sz w:val="18"/>
                <w:szCs w:val="18"/>
              </w:rPr>
            </w:pPr>
          </w:p>
        </w:tc>
        <w:tc>
          <w:tcPr>
            <w:tcW w:w="4961" w:type="dxa"/>
            <w:vAlign w:val="center"/>
          </w:tcPr>
          <w:p w14:paraId="3A5ABF75" w14:textId="02F33A0B" w:rsidR="00AC4DEC" w:rsidRPr="00AC4DEC" w:rsidRDefault="00AC4DEC" w:rsidP="00AC4DEC">
            <w:pPr>
              <w:ind w:left="-113" w:right="-107"/>
              <w:jc w:val="center"/>
              <w:rPr>
                <w:rFonts w:cs="Arial"/>
                <w:color w:val="auto"/>
                <w:sz w:val="18"/>
                <w:szCs w:val="18"/>
              </w:rPr>
            </w:pPr>
            <w:r w:rsidRPr="00AC4DEC">
              <w:rPr>
                <w:rFonts w:cs="Arial"/>
                <w:color w:val="auto"/>
                <w:sz w:val="18"/>
                <w:szCs w:val="18"/>
              </w:rPr>
              <w:t>BTS 30757 CZESTKOWO</w:t>
            </w:r>
            <w:r>
              <w:rPr>
                <w:rFonts w:cs="Arial"/>
                <w:color w:val="auto"/>
                <w:sz w:val="18"/>
                <w:szCs w:val="18"/>
              </w:rPr>
              <w:br/>
            </w:r>
            <w:r w:rsidRPr="00AC4DEC">
              <w:rPr>
                <w:rFonts w:cs="Arial"/>
                <w:color w:val="auto"/>
                <w:sz w:val="18"/>
                <w:szCs w:val="18"/>
              </w:rPr>
              <w:t>działka o nr ewid. 10, obr Częstkowo, gm. Szemud.</w:t>
            </w:r>
          </w:p>
        </w:tc>
        <w:tc>
          <w:tcPr>
            <w:tcW w:w="3690" w:type="dxa"/>
            <w:vAlign w:val="center"/>
          </w:tcPr>
          <w:p w14:paraId="52024683" w14:textId="77777777" w:rsidR="00AC4DEC" w:rsidRDefault="00AC4DEC" w:rsidP="00AC4DEC">
            <w:pPr>
              <w:ind w:left="-113" w:right="-107"/>
              <w:jc w:val="center"/>
              <w:rPr>
                <w:rFonts w:cs="Arial"/>
                <w:color w:val="auto"/>
                <w:sz w:val="18"/>
                <w:szCs w:val="18"/>
              </w:rPr>
            </w:pPr>
            <w:r w:rsidRPr="00AC4DEC">
              <w:rPr>
                <w:rFonts w:cs="Arial"/>
                <w:color w:val="auto"/>
                <w:sz w:val="18"/>
                <w:szCs w:val="18"/>
              </w:rPr>
              <w:t>PTC Centertel Sp. z o.o,</w:t>
            </w:r>
          </w:p>
          <w:p w14:paraId="466FAFB0" w14:textId="7F21E2AF" w:rsidR="00AC4DEC" w:rsidRPr="00AC4DEC" w:rsidRDefault="00AC4DEC" w:rsidP="00AC4DEC">
            <w:pPr>
              <w:ind w:left="-113" w:right="-107"/>
              <w:jc w:val="center"/>
              <w:rPr>
                <w:rFonts w:cs="Arial"/>
                <w:color w:val="auto"/>
                <w:sz w:val="18"/>
                <w:szCs w:val="18"/>
              </w:rPr>
            </w:pPr>
            <w:r w:rsidRPr="00AC4DEC">
              <w:rPr>
                <w:rFonts w:cs="Arial"/>
                <w:color w:val="auto"/>
                <w:sz w:val="18"/>
                <w:szCs w:val="18"/>
              </w:rPr>
              <w:t>Al. Jerozolimskie 181, 02-222 Warszawa</w:t>
            </w:r>
          </w:p>
        </w:tc>
      </w:tr>
      <w:tr w:rsidR="00AC4DEC" w:rsidRPr="00AC4DEC" w14:paraId="6620BF83" w14:textId="77777777" w:rsidTr="00AC4DEC">
        <w:trPr>
          <w:trHeight w:val="283"/>
          <w:jc w:val="center"/>
        </w:trPr>
        <w:tc>
          <w:tcPr>
            <w:tcW w:w="421" w:type="dxa"/>
            <w:vAlign w:val="center"/>
          </w:tcPr>
          <w:p w14:paraId="1F72EC91" w14:textId="26631B15" w:rsidR="00AC4DEC" w:rsidRPr="00AC4DEC" w:rsidRDefault="00AC4DEC">
            <w:pPr>
              <w:pStyle w:val="Akapitzlist"/>
              <w:numPr>
                <w:ilvl w:val="0"/>
                <w:numId w:val="166"/>
              </w:numPr>
              <w:contextualSpacing w:val="0"/>
              <w:jc w:val="center"/>
              <w:rPr>
                <w:rFonts w:cs="Arial"/>
                <w:color w:val="auto"/>
                <w:sz w:val="18"/>
                <w:szCs w:val="18"/>
              </w:rPr>
            </w:pPr>
          </w:p>
        </w:tc>
        <w:tc>
          <w:tcPr>
            <w:tcW w:w="4961" w:type="dxa"/>
            <w:vAlign w:val="center"/>
          </w:tcPr>
          <w:p w14:paraId="16EA4BB9" w14:textId="595962FA" w:rsidR="00AC4DEC" w:rsidRPr="00AC4DEC" w:rsidRDefault="00AC4DEC" w:rsidP="00AC4DEC">
            <w:pPr>
              <w:ind w:left="-113" w:right="-107"/>
              <w:jc w:val="center"/>
              <w:rPr>
                <w:rFonts w:cs="Arial"/>
                <w:color w:val="auto"/>
                <w:sz w:val="18"/>
                <w:szCs w:val="18"/>
              </w:rPr>
            </w:pPr>
            <w:r w:rsidRPr="00AC4DEC">
              <w:rPr>
                <w:rFonts w:cs="Arial"/>
                <w:color w:val="auto"/>
                <w:sz w:val="18"/>
                <w:szCs w:val="18"/>
              </w:rPr>
              <w:t>BTS 30757 CZESTKOWO</w:t>
            </w:r>
            <w:r>
              <w:rPr>
                <w:rFonts w:cs="Arial"/>
                <w:color w:val="auto"/>
                <w:sz w:val="18"/>
                <w:szCs w:val="18"/>
              </w:rPr>
              <w:br/>
            </w:r>
            <w:r w:rsidRPr="00AC4DEC">
              <w:rPr>
                <w:rFonts w:cs="Arial"/>
                <w:color w:val="auto"/>
                <w:sz w:val="18"/>
                <w:szCs w:val="18"/>
              </w:rPr>
              <w:t>działka o nr ewid. 8, obr Częstkowo, gm. Szemud.</w:t>
            </w:r>
          </w:p>
        </w:tc>
        <w:tc>
          <w:tcPr>
            <w:tcW w:w="3690" w:type="dxa"/>
            <w:vAlign w:val="center"/>
          </w:tcPr>
          <w:p w14:paraId="1F3B2727" w14:textId="77777777" w:rsidR="00AC4DEC" w:rsidRDefault="00AC4DEC" w:rsidP="00AC4DEC">
            <w:pPr>
              <w:ind w:left="-113" w:right="-107"/>
              <w:jc w:val="center"/>
              <w:rPr>
                <w:rFonts w:cs="Arial"/>
                <w:color w:val="auto"/>
                <w:sz w:val="18"/>
                <w:szCs w:val="18"/>
              </w:rPr>
            </w:pPr>
            <w:r w:rsidRPr="00AC4DEC">
              <w:rPr>
                <w:rFonts w:cs="Arial"/>
                <w:color w:val="auto"/>
                <w:sz w:val="18"/>
                <w:szCs w:val="18"/>
              </w:rPr>
              <w:t>PTC Centertel Sp. z o.o,</w:t>
            </w:r>
          </w:p>
          <w:p w14:paraId="3567B1E7" w14:textId="59A80E58" w:rsidR="00AC4DEC" w:rsidRPr="00AC4DEC" w:rsidRDefault="00AC4DEC" w:rsidP="00AC4DEC">
            <w:pPr>
              <w:ind w:left="-113" w:right="-107"/>
              <w:jc w:val="center"/>
              <w:rPr>
                <w:rFonts w:cs="Arial"/>
                <w:color w:val="auto"/>
                <w:sz w:val="18"/>
                <w:szCs w:val="18"/>
              </w:rPr>
            </w:pPr>
            <w:r w:rsidRPr="00AC4DEC">
              <w:rPr>
                <w:rFonts w:cs="Arial"/>
                <w:color w:val="auto"/>
                <w:sz w:val="18"/>
                <w:szCs w:val="18"/>
              </w:rPr>
              <w:t>Al. Jerozolimskie 181, 02-222 Warszawa</w:t>
            </w:r>
          </w:p>
        </w:tc>
      </w:tr>
      <w:tr w:rsidR="00AC4DEC" w:rsidRPr="00AC4DEC" w14:paraId="09841B41" w14:textId="77777777" w:rsidTr="00AC4DEC">
        <w:trPr>
          <w:trHeight w:val="283"/>
          <w:jc w:val="center"/>
        </w:trPr>
        <w:tc>
          <w:tcPr>
            <w:tcW w:w="421" w:type="dxa"/>
            <w:vAlign w:val="center"/>
          </w:tcPr>
          <w:p w14:paraId="115FE134" w14:textId="4312C9F9" w:rsidR="00AC4DEC" w:rsidRPr="00AC4DEC" w:rsidRDefault="00AC4DEC">
            <w:pPr>
              <w:pStyle w:val="Akapitzlist"/>
              <w:numPr>
                <w:ilvl w:val="0"/>
                <w:numId w:val="166"/>
              </w:numPr>
              <w:contextualSpacing w:val="0"/>
              <w:jc w:val="center"/>
              <w:rPr>
                <w:rFonts w:cs="Arial"/>
                <w:color w:val="auto"/>
                <w:sz w:val="18"/>
                <w:szCs w:val="18"/>
              </w:rPr>
            </w:pPr>
          </w:p>
        </w:tc>
        <w:tc>
          <w:tcPr>
            <w:tcW w:w="4961" w:type="dxa"/>
            <w:vAlign w:val="center"/>
          </w:tcPr>
          <w:p w14:paraId="264F4EDA" w14:textId="7363DE70" w:rsidR="00AC4DEC" w:rsidRPr="00AC4DEC" w:rsidRDefault="00AC4DEC" w:rsidP="00AC4DEC">
            <w:pPr>
              <w:ind w:left="-113" w:right="-107"/>
              <w:jc w:val="center"/>
              <w:rPr>
                <w:rFonts w:cs="Arial"/>
                <w:color w:val="auto"/>
                <w:sz w:val="18"/>
                <w:szCs w:val="18"/>
              </w:rPr>
            </w:pPr>
            <w:r w:rsidRPr="00AC4DEC">
              <w:rPr>
                <w:rFonts w:cs="Arial"/>
                <w:color w:val="auto"/>
                <w:sz w:val="18"/>
                <w:szCs w:val="18"/>
              </w:rPr>
              <w:t>3324/3295 (3917) Szemud</w:t>
            </w:r>
            <w:r>
              <w:rPr>
                <w:rFonts w:cs="Arial"/>
                <w:color w:val="auto"/>
                <w:sz w:val="18"/>
                <w:szCs w:val="18"/>
              </w:rPr>
              <w:br/>
            </w:r>
            <w:r w:rsidRPr="00AC4DEC">
              <w:rPr>
                <w:rFonts w:cs="Arial"/>
                <w:color w:val="auto"/>
                <w:sz w:val="18"/>
                <w:szCs w:val="18"/>
              </w:rPr>
              <w:t>działka o nr ewid. 109/4, obr Donimierz, gm. Szemud</w:t>
            </w:r>
          </w:p>
        </w:tc>
        <w:tc>
          <w:tcPr>
            <w:tcW w:w="3690" w:type="dxa"/>
            <w:vAlign w:val="center"/>
          </w:tcPr>
          <w:p w14:paraId="52E59F91" w14:textId="77777777" w:rsidR="00AC4DEC" w:rsidRDefault="00AC4DEC" w:rsidP="00AC4DEC">
            <w:pPr>
              <w:ind w:left="-113" w:right="-107"/>
              <w:jc w:val="center"/>
              <w:rPr>
                <w:rFonts w:cs="Arial"/>
                <w:color w:val="auto"/>
                <w:sz w:val="18"/>
                <w:szCs w:val="18"/>
              </w:rPr>
            </w:pPr>
            <w:r w:rsidRPr="00AC4DEC">
              <w:rPr>
                <w:rFonts w:cs="Arial"/>
                <w:color w:val="auto"/>
                <w:sz w:val="18"/>
                <w:szCs w:val="18"/>
              </w:rPr>
              <w:t>PTC Centertel Sp. z o.o,</w:t>
            </w:r>
          </w:p>
          <w:p w14:paraId="4B90B532" w14:textId="4CFAF714" w:rsidR="00AC4DEC" w:rsidRPr="00AC4DEC" w:rsidRDefault="00AC4DEC" w:rsidP="00AC4DEC">
            <w:pPr>
              <w:ind w:left="-113" w:right="-107"/>
              <w:jc w:val="center"/>
              <w:rPr>
                <w:rFonts w:cs="Arial"/>
                <w:color w:val="auto"/>
                <w:sz w:val="18"/>
                <w:szCs w:val="18"/>
              </w:rPr>
            </w:pPr>
            <w:r w:rsidRPr="00AC4DEC">
              <w:rPr>
                <w:rFonts w:cs="Arial"/>
                <w:color w:val="auto"/>
                <w:sz w:val="18"/>
                <w:szCs w:val="18"/>
              </w:rPr>
              <w:t>Al. Jerozolimskie 181, 02-222 Warszawa</w:t>
            </w:r>
          </w:p>
        </w:tc>
      </w:tr>
      <w:tr w:rsidR="00AC4DEC" w:rsidRPr="00AC4DEC" w14:paraId="0AB55CBD" w14:textId="77777777" w:rsidTr="00AC4DEC">
        <w:trPr>
          <w:trHeight w:val="283"/>
          <w:jc w:val="center"/>
        </w:trPr>
        <w:tc>
          <w:tcPr>
            <w:tcW w:w="421" w:type="dxa"/>
            <w:vAlign w:val="center"/>
          </w:tcPr>
          <w:p w14:paraId="2C164928" w14:textId="42DB2B06" w:rsidR="00AC4DEC" w:rsidRPr="00AC4DEC" w:rsidRDefault="00AC4DEC">
            <w:pPr>
              <w:pStyle w:val="Akapitzlist"/>
              <w:numPr>
                <w:ilvl w:val="0"/>
                <w:numId w:val="166"/>
              </w:numPr>
              <w:contextualSpacing w:val="0"/>
              <w:jc w:val="center"/>
              <w:rPr>
                <w:rFonts w:cs="Arial"/>
                <w:color w:val="auto"/>
                <w:sz w:val="18"/>
                <w:szCs w:val="18"/>
              </w:rPr>
            </w:pPr>
          </w:p>
        </w:tc>
        <w:tc>
          <w:tcPr>
            <w:tcW w:w="4961" w:type="dxa"/>
            <w:vAlign w:val="center"/>
          </w:tcPr>
          <w:p w14:paraId="6E015460" w14:textId="0E0B7FF6" w:rsidR="00AC4DEC" w:rsidRPr="00AC4DEC" w:rsidRDefault="00AC4DEC" w:rsidP="00AC4DEC">
            <w:pPr>
              <w:ind w:left="-113" w:right="-107"/>
              <w:jc w:val="center"/>
              <w:rPr>
                <w:rFonts w:cs="Arial"/>
                <w:color w:val="auto"/>
                <w:sz w:val="18"/>
                <w:szCs w:val="18"/>
              </w:rPr>
            </w:pPr>
            <w:r w:rsidRPr="00AC4DEC">
              <w:rPr>
                <w:rFonts w:cs="Arial"/>
                <w:color w:val="auto"/>
                <w:sz w:val="18"/>
                <w:szCs w:val="18"/>
              </w:rPr>
              <w:t>5968/3028 (3647) Koleczkowo</w:t>
            </w:r>
            <w:r>
              <w:rPr>
                <w:rFonts w:cs="Arial"/>
                <w:color w:val="auto"/>
                <w:sz w:val="18"/>
                <w:szCs w:val="18"/>
              </w:rPr>
              <w:br/>
            </w:r>
            <w:r w:rsidRPr="00AC4DEC">
              <w:rPr>
                <w:rFonts w:cs="Arial"/>
                <w:color w:val="auto"/>
                <w:sz w:val="18"/>
                <w:szCs w:val="18"/>
              </w:rPr>
              <w:t>działka o nr ewid. 80/2 obr Koleczkowo, gm. Szemud</w:t>
            </w:r>
          </w:p>
        </w:tc>
        <w:tc>
          <w:tcPr>
            <w:tcW w:w="3690" w:type="dxa"/>
            <w:vAlign w:val="center"/>
          </w:tcPr>
          <w:p w14:paraId="481E54D5" w14:textId="77777777" w:rsidR="00AC4DEC" w:rsidRDefault="00AC4DEC" w:rsidP="00AC4DEC">
            <w:pPr>
              <w:ind w:left="-113" w:right="-107"/>
              <w:jc w:val="center"/>
              <w:rPr>
                <w:rFonts w:cs="Arial"/>
                <w:color w:val="auto"/>
                <w:sz w:val="18"/>
                <w:szCs w:val="18"/>
              </w:rPr>
            </w:pPr>
            <w:r w:rsidRPr="00AC4DEC">
              <w:rPr>
                <w:rFonts w:cs="Arial"/>
                <w:color w:val="auto"/>
                <w:sz w:val="18"/>
                <w:szCs w:val="18"/>
              </w:rPr>
              <w:t>PTC Centertel Sp. z o.o,</w:t>
            </w:r>
          </w:p>
          <w:p w14:paraId="440EE6B4" w14:textId="56745644" w:rsidR="00AC4DEC" w:rsidRPr="00AC4DEC" w:rsidRDefault="00AC4DEC" w:rsidP="00AC4DEC">
            <w:pPr>
              <w:ind w:left="-113" w:right="-107"/>
              <w:jc w:val="center"/>
              <w:rPr>
                <w:rFonts w:cs="Arial"/>
                <w:color w:val="auto"/>
                <w:sz w:val="18"/>
                <w:szCs w:val="18"/>
              </w:rPr>
            </w:pPr>
            <w:r w:rsidRPr="00AC4DEC">
              <w:rPr>
                <w:rFonts w:cs="Arial"/>
                <w:color w:val="auto"/>
                <w:sz w:val="18"/>
                <w:szCs w:val="18"/>
              </w:rPr>
              <w:t>Al. Jerozolimskie 181, 02-222 Warszawa</w:t>
            </w:r>
          </w:p>
        </w:tc>
      </w:tr>
      <w:tr w:rsidR="00AC4DEC" w:rsidRPr="00AC4DEC" w14:paraId="17B4F2BB" w14:textId="77777777" w:rsidTr="00AC4DEC">
        <w:trPr>
          <w:trHeight w:val="283"/>
          <w:jc w:val="center"/>
        </w:trPr>
        <w:tc>
          <w:tcPr>
            <w:tcW w:w="421" w:type="dxa"/>
            <w:vAlign w:val="center"/>
          </w:tcPr>
          <w:p w14:paraId="6AB36DDD" w14:textId="6D0E6FA6" w:rsidR="00AC4DEC" w:rsidRPr="00AC4DEC" w:rsidRDefault="00AC4DEC">
            <w:pPr>
              <w:pStyle w:val="Akapitzlist"/>
              <w:numPr>
                <w:ilvl w:val="0"/>
                <w:numId w:val="166"/>
              </w:numPr>
              <w:contextualSpacing w:val="0"/>
              <w:jc w:val="center"/>
              <w:rPr>
                <w:rFonts w:cs="Arial"/>
                <w:color w:val="auto"/>
                <w:sz w:val="18"/>
                <w:szCs w:val="18"/>
              </w:rPr>
            </w:pPr>
          </w:p>
        </w:tc>
        <w:tc>
          <w:tcPr>
            <w:tcW w:w="4961" w:type="dxa"/>
            <w:vAlign w:val="center"/>
          </w:tcPr>
          <w:p w14:paraId="008AA1C3" w14:textId="610FEA60" w:rsidR="00AC4DEC" w:rsidRPr="00AC4DEC" w:rsidRDefault="00AC4DEC" w:rsidP="00AC4DEC">
            <w:pPr>
              <w:ind w:left="-113" w:right="-107"/>
              <w:jc w:val="center"/>
              <w:rPr>
                <w:rFonts w:cs="Arial"/>
                <w:color w:val="auto"/>
                <w:sz w:val="18"/>
                <w:szCs w:val="18"/>
              </w:rPr>
            </w:pPr>
            <w:r w:rsidRPr="00AC4DEC">
              <w:rPr>
                <w:rFonts w:cs="Arial"/>
                <w:color w:val="auto"/>
                <w:sz w:val="18"/>
                <w:szCs w:val="18"/>
              </w:rPr>
              <w:t>4364/3305 (3928) BOJANO KOSCIOL</w:t>
            </w:r>
            <w:r>
              <w:rPr>
                <w:rFonts w:cs="Arial"/>
                <w:color w:val="auto"/>
                <w:sz w:val="18"/>
                <w:szCs w:val="18"/>
              </w:rPr>
              <w:br/>
            </w:r>
            <w:r w:rsidRPr="00AC4DEC">
              <w:rPr>
                <w:rFonts w:cs="Arial"/>
                <w:color w:val="auto"/>
                <w:sz w:val="18"/>
                <w:szCs w:val="18"/>
              </w:rPr>
              <w:t>ul. Cmentarna 1, 84-207 Bojano (działka o nr ewid. 410/4,</w:t>
            </w:r>
            <w:r>
              <w:rPr>
                <w:rFonts w:cs="Arial"/>
                <w:color w:val="auto"/>
                <w:sz w:val="18"/>
                <w:szCs w:val="18"/>
              </w:rPr>
              <w:br/>
            </w:r>
            <w:r w:rsidRPr="00AC4DEC">
              <w:rPr>
                <w:rFonts w:cs="Arial"/>
                <w:color w:val="auto"/>
                <w:sz w:val="18"/>
                <w:szCs w:val="18"/>
              </w:rPr>
              <w:t>obr Bojano, gm. Szemud)</w:t>
            </w:r>
          </w:p>
        </w:tc>
        <w:tc>
          <w:tcPr>
            <w:tcW w:w="3690" w:type="dxa"/>
            <w:vAlign w:val="center"/>
          </w:tcPr>
          <w:p w14:paraId="2D63A69A" w14:textId="77777777" w:rsidR="00AC4DEC" w:rsidRDefault="00AC4DEC" w:rsidP="00AC4DEC">
            <w:pPr>
              <w:ind w:left="-113" w:right="-107"/>
              <w:jc w:val="center"/>
              <w:rPr>
                <w:rFonts w:cs="Arial"/>
                <w:color w:val="auto"/>
                <w:sz w:val="18"/>
                <w:szCs w:val="18"/>
              </w:rPr>
            </w:pPr>
            <w:r w:rsidRPr="00AC4DEC">
              <w:rPr>
                <w:rFonts w:cs="Arial"/>
                <w:color w:val="auto"/>
                <w:sz w:val="18"/>
                <w:szCs w:val="18"/>
              </w:rPr>
              <w:t>PTC Centertel Sp. z o.o,</w:t>
            </w:r>
          </w:p>
          <w:p w14:paraId="616C6D96" w14:textId="2DF1B96F" w:rsidR="00AC4DEC" w:rsidRPr="00AC4DEC" w:rsidRDefault="00AC4DEC" w:rsidP="00AC4DEC">
            <w:pPr>
              <w:ind w:left="-113" w:right="-107"/>
              <w:jc w:val="center"/>
              <w:rPr>
                <w:rFonts w:cs="Arial"/>
                <w:color w:val="auto"/>
                <w:sz w:val="18"/>
                <w:szCs w:val="18"/>
              </w:rPr>
            </w:pPr>
            <w:r w:rsidRPr="00AC4DEC">
              <w:rPr>
                <w:rFonts w:cs="Arial"/>
                <w:color w:val="auto"/>
                <w:sz w:val="18"/>
                <w:szCs w:val="18"/>
              </w:rPr>
              <w:t>Al. Jerozolimskie 181, 02-222 Warszawa</w:t>
            </w:r>
          </w:p>
        </w:tc>
      </w:tr>
      <w:tr w:rsidR="00AC4DEC" w:rsidRPr="00AC4DEC" w14:paraId="697FC5AE" w14:textId="77777777" w:rsidTr="00AC4DEC">
        <w:trPr>
          <w:trHeight w:val="283"/>
          <w:jc w:val="center"/>
        </w:trPr>
        <w:tc>
          <w:tcPr>
            <w:tcW w:w="421" w:type="dxa"/>
            <w:vAlign w:val="center"/>
          </w:tcPr>
          <w:p w14:paraId="13D0A9B5" w14:textId="5DDE37C7" w:rsidR="00AC4DEC" w:rsidRPr="00AC4DEC" w:rsidRDefault="00AC4DEC">
            <w:pPr>
              <w:pStyle w:val="Akapitzlist"/>
              <w:numPr>
                <w:ilvl w:val="0"/>
                <w:numId w:val="166"/>
              </w:numPr>
              <w:contextualSpacing w:val="0"/>
              <w:jc w:val="center"/>
              <w:rPr>
                <w:rFonts w:cs="Arial"/>
                <w:color w:val="auto"/>
                <w:sz w:val="18"/>
                <w:szCs w:val="18"/>
              </w:rPr>
            </w:pPr>
          </w:p>
        </w:tc>
        <w:tc>
          <w:tcPr>
            <w:tcW w:w="4961" w:type="dxa"/>
            <w:vAlign w:val="center"/>
          </w:tcPr>
          <w:p w14:paraId="470B39F4" w14:textId="0B21798D" w:rsidR="00AC4DEC" w:rsidRPr="00AC4DEC" w:rsidRDefault="00AC4DEC" w:rsidP="00AC4DEC">
            <w:pPr>
              <w:ind w:left="-113" w:right="-107"/>
              <w:jc w:val="center"/>
              <w:rPr>
                <w:rFonts w:cs="Arial"/>
                <w:color w:val="auto"/>
                <w:sz w:val="18"/>
                <w:szCs w:val="18"/>
              </w:rPr>
            </w:pPr>
            <w:r w:rsidRPr="00AC4DEC">
              <w:rPr>
                <w:rFonts w:cs="Arial"/>
                <w:color w:val="auto"/>
                <w:sz w:val="18"/>
                <w:szCs w:val="18"/>
              </w:rPr>
              <w:t>30754 (40761N!) GGD_SZEMUD_SZEMUD</w:t>
            </w:r>
            <w:r>
              <w:rPr>
                <w:rFonts w:cs="Arial"/>
                <w:color w:val="auto"/>
                <w:sz w:val="18"/>
                <w:szCs w:val="18"/>
              </w:rPr>
              <w:br/>
            </w:r>
            <w:r w:rsidRPr="00AC4DEC">
              <w:rPr>
                <w:rFonts w:cs="Arial"/>
                <w:color w:val="auto"/>
                <w:sz w:val="18"/>
                <w:szCs w:val="18"/>
              </w:rPr>
              <w:t>działka o nr ewid. 692/3, obr Szemudzka Huta, gm. Szemud</w:t>
            </w:r>
          </w:p>
        </w:tc>
        <w:tc>
          <w:tcPr>
            <w:tcW w:w="3690" w:type="dxa"/>
            <w:vAlign w:val="center"/>
          </w:tcPr>
          <w:p w14:paraId="14BB1E22" w14:textId="59ACCC9C" w:rsidR="00AC4DEC" w:rsidRPr="00AC4DEC" w:rsidRDefault="00AC4DEC" w:rsidP="00AC4DEC">
            <w:pPr>
              <w:ind w:left="-113" w:right="-107"/>
              <w:jc w:val="center"/>
              <w:rPr>
                <w:rFonts w:cs="Arial"/>
                <w:color w:val="auto"/>
                <w:sz w:val="18"/>
                <w:szCs w:val="18"/>
              </w:rPr>
            </w:pPr>
            <w:r w:rsidRPr="00AC4DEC">
              <w:rPr>
                <w:rFonts w:cs="Arial"/>
                <w:color w:val="auto"/>
                <w:sz w:val="18"/>
                <w:szCs w:val="18"/>
              </w:rPr>
              <w:t xml:space="preserve">F.U.H. Helena </w:t>
            </w:r>
            <w:proofErr w:type="spellStart"/>
            <w:r w:rsidRPr="00AC4DEC">
              <w:rPr>
                <w:rFonts w:cs="Arial"/>
                <w:color w:val="auto"/>
                <w:sz w:val="18"/>
                <w:szCs w:val="18"/>
              </w:rPr>
              <w:t>Sawała</w:t>
            </w:r>
            <w:proofErr w:type="spellEnd"/>
            <w:r w:rsidRPr="00AC4DEC">
              <w:rPr>
                <w:rFonts w:cs="Arial"/>
                <w:color w:val="auto"/>
                <w:sz w:val="18"/>
                <w:szCs w:val="18"/>
              </w:rPr>
              <w:t>,</w:t>
            </w:r>
            <w:r>
              <w:rPr>
                <w:rFonts w:cs="Arial"/>
                <w:color w:val="auto"/>
                <w:sz w:val="18"/>
                <w:szCs w:val="18"/>
              </w:rPr>
              <w:br/>
            </w:r>
            <w:r w:rsidRPr="00AC4DEC">
              <w:rPr>
                <w:rFonts w:cs="Arial"/>
                <w:color w:val="auto"/>
                <w:sz w:val="18"/>
                <w:szCs w:val="18"/>
              </w:rPr>
              <w:t>ul. Jantarowa 13,</w:t>
            </w:r>
            <w:r>
              <w:rPr>
                <w:rFonts w:cs="Arial"/>
                <w:color w:val="auto"/>
                <w:sz w:val="18"/>
                <w:szCs w:val="18"/>
              </w:rPr>
              <w:t xml:space="preserve"> </w:t>
            </w:r>
            <w:r w:rsidRPr="00AC4DEC">
              <w:rPr>
                <w:rFonts w:cs="Arial"/>
                <w:color w:val="auto"/>
                <w:sz w:val="18"/>
                <w:szCs w:val="18"/>
              </w:rPr>
              <w:t>75-256 Koszalin</w:t>
            </w:r>
          </w:p>
        </w:tc>
      </w:tr>
      <w:tr w:rsidR="00AC4DEC" w:rsidRPr="00AC4DEC" w14:paraId="031FB990" w14:textId="77777777" w:rsidTr="00AC4DEC">
        <w:trPr>
          <w:trHeight w:val="283"/>
          <w:jc w:val="center"/>
        </w:trPr>
        <w:tc>
          <w:tcPr>
            <w:tcW w:w="421" w:type="dxa"/>
            <w:vAlign w:val="center"/>
          </w:tcPr>
          <w:p w14:paraId="65CFA16A" w14:textId="310EAC87" w:rsidR="00AC4DEC" w:rsidRPr="00AC4DEC" w:rsidRDefault="00AC4DEC">
            <w:pPr>
              <w:pStyle w:val="Akapitzlist"/>
              <w:numPr>
                <w:ilvl w:val="0"/>
                <w:numId w:val="166"/>
              </w:numPr>
              <w:contextualSpacing w:val="0"/>
              <w:jc w:val="center"/>
              <w:rPr>
                <w:rFonts w:cs="Arial"/>
                <w:color w:val="auto"/>
                <w:sz w:val="18"/>
                <w:szCs w:val="18"/>
              </w:rPr>
            </w:pPr>
          </w:p>
        </w:tc>
        <w:tc>
          <w:tcPr>
            <w:tcW w:w="4961" w:type="dxa"/>
            <w:vAlign w:val="center"/>
          </w:tcPr>
          <w:p w14:paraId="69704D5A" w14:textId="1E0D64C9" w:rsidR="00AC4DEC" w:rsidRPr="00AC4DEC" w:rsidRDefault="00AC4DEC" w:rsidP="00AC4DEC">
            <w:pPr>
              <w:ind w:left="-113" w:right="-107"/>
              <w:jc w:val="center"/>
              <w:rPr>
                <w:rFonts w:cs="Arial"/>
                <w:color w:val="auto"/>
                <w:sz w:val="18"/>
                <w:szCs w:val="18"/>
              </w:rPr>
            </w:pPr>
            <w:r w:rsidRPr="00AC4DEC">
              <w:rPr>
                <w:rFonts w:cs="Arial"/>
                <w:color w:val="auto"/>
                <w:sz w:val="18"/>
                <w:szCs w:val="18"/>
              </w:rPr>
              <w:t>BT 44176 SZEMUD</w:t>
            </w:r>
            <w:r>
              <w:rPr>
                <w:rFonts w:cs="Arial"/>
                <w:color w:val="auto"/>
                <w:sz w:val="18"/>
                <w:szCs w:val="18"/>
              </w:rPr>
              <w:br/>
            </w:r>
            <w:r w:rsidRPr="00AC4DEC">
              <w:rPr>
                <w:rFonts w:cs="Arial"/>
                <w:color w:val="auto"/>
                <w:sz w:val="18"/>
                <w:szCs w:val="18"/>
              </w:rPr>
              <w:t>działka o nr ewid. 692/3, obr Szemudzka Huta, gm. Szemud</w:t>
            </w:r>
          </w:p>
        </w:tc>
        <w:tc>
          <w:tcPr>
            <w:tcW w:w="3690" w:type="dxa"/>
            <w:vAlign w:val="center"/>
          </w:tcPr>
          <w:p w14:paraId="14545A7A" w14:textId="766586A0" w:rsidR="00AC4DEC" w:rsidRPr="00AC4DEC" w:rsidRDefault="00AC4DEC" w:rsidP="00AC4DEC">
            <w:pPr>
              <w:ind w:left="-113" w:right="-107"/>
              <w:jc w:val="center"/>
              <w:rPr>
                <w:rFonts w:cs="Arial"/>
                <w:color w:val="auto"/>
                <w:sz w:val="18"/>
                <w:szCs w:val="18"/>
              </w:rPr>
            </w:pPr>
            <w:r w:rsidRPr="00AC4DEC">
              <w:rPr>
                <w:rFonts w:cs="Arial"/>
                <w:color w:val="auto"/>
                <w:sz w:val="18"/>
                <w:szCs w:val="18"/>
              </w:rPr>
              <w:t>Polkomtel S.A,</w:t>
            </w:r>
            <w:r>
              <w:rPr>
                <w:rFonts w:cs="Arial"/>
                <w:color w:val="auto"/>
                <w:sz w:val="18"/>
                <w:szCs w:val="18"/>
              </w:rPr>
              <w:br/>
            </w:r>
            <w:r w:rsidRPr="00AC4DEC">
              <w:rPr>
                <w:rFonts w:cs="Arial"/>
                <w:color w:val="auto"/>
                <w:sz w:val="18"/>
                <w:szCs w:val="18"/>
              </w:rPr>
              <w:t>ul. Postępu 3,</w:t>
            </w:r>
            <w:r>
              <w:rPr>
                <w:rFonts w:cs="Arial"/>
                <w:color w:val="auto"/>
                <w:sz w:val="18"/>
                <w:szCs w:val="18"/>
              </w:rPr>
              <w:t xml:space="preserve"> </w:t>
            </w:r>
            <w:r w:rsidRPr="00AC4DEC">
              <w:rPr>
                <w:rFonts w:cs="Arial"/>
                <w:color w:val="auto"/>
                <w:sz w:val="18"/>
                <w:szCs w:val="18"/>
              </w:rPr>
              <w:t>02-676 Warszawa</w:t>
            </w:r>
          </w:p>
        </w:tc>
      </w:tr>
      <w:tr w:rsidR="00AC4DEC" w:rsidRPr="00AC4DEC" w14:paraId="3FB7B36C" w14:textId="77777777" w:rsidTr="00AC4DEC">
        <w:trPr>
          <w:trHeight w:val="283"/>
          <w:jc w:val="center"/>
        </w:trPr>
        <w:tc>
          <w:tcPr>
            <w:tcW w:w="421" w:type="dxa"/>
            <w:vAlign w:val="center"/>
          </w:tcPr>
          <w:p w14:paraId="731E8879" w14:textId="1AFD8BB7" w:rsidR="00AC4DEC" w:rsidRPr="00AC4DEC" w:rsidRDefault="00AC4DEC">
            <w:pPr>
              <w:pStyle w:val="Akapitzlist"/>
              <w:numPr>
                <w:ilvl w:val="0"/>
                <w:numId w:val="166"/>
              </w:numPr>
              <w:contextualSpacing w:val="0"/>
              <w:jc w:val="center"/>
              <w:rPr>
                <w:rFonts w:cs="Arial"/>
                <w:color w:val="auto"/>
                <w:sz w:val="18"/>
                <w:szCs w:val="18"/>
              </w:rPr>
            </w:pPr>
          </w:p>
        </w:tc>
        <w:tc>
          <w:tcPr>
            <w:tcW w:w="4961" w:type="dxa"/>
            <w:vAlign w:val="center"/>
          </w:tcPr>
          <w:p w14:paraId="75668EE1" w14:textId="02E02F1E" w:rsidR="00AC4DEC" w:rsidRPr="00AC4DEC" w:rsidRDefault="00AC4DEC" w:rsidP="00AC4DEC">
            <w:pPr>
              <w:ind w:left="-113" w:right="-107"/>
              <w:jc w:val="center"/>
              <w:rPr>
                <w:rFonts w:cs="Arial"/>
                <w:color w:val="auto"/>
                <w:sz w:val="18"/>
                <w:szCs w:val="18"/>
              </w:rPr>
            </w:pPr>
            <w:r w:rsidRPr="00AC4DEC">
              <w:rPr>
                <w:rFonts w:cs="Arial"/>
                <w:color w:val="auto"/>
                <w:sz w:val="18"/>
                <w:szCs w:val="18"/>
              </w:rPr>
              <w:t>WEJ 2201_B</w:t>
            </w:r>
            <w:r>
              <w:rPr>
                <w:rFonts w:cs="Arial"/>
                <w:color w:val="auto"/>
                <w:sz w:val="18"/>
                <w:szCs w:val="18"/>
              </w:rPr>
              <w:br/>
            </w:r>
            <w:r w:rsidRPr="00AC4DEC">
              <w:rPr>
                <w:rFonts w:cs="Arial"/>
                <w:color w:val="auto"/>
                <w:sz w:val="18"/>
                <w:szCs w:val="18"/>
              </w:rPr>
              <w:t>działka o nr ewid. 28/1, obr Koleczkowo, gm. Szemud</w:t>
            </w:r>
          </w:p>
        </w:tc>
        <w:tc>
          <w:tcPr>
            <w:tcW w:w="3690" w:type="dxa"/>
            <w:vAlign w:val="center"/>
          </w:tcPr>
          <w:p w14:paraId="7A84477E" w14:textId="2FD01795" w:rsidR="00AC4DEC" w:rsidRPr="00AC4DEC" w:rsidRDefault="00AC4DEC" w:rsidP="00AC4DEC">
            <w:pPr>
              <w:ind w:left="-113" w:right="-107"/>
              <w:jc w:val="center"/>
              <w:rPr>
                <w:rFonts w:cs="Arial"/>
                <w:color w:val="auto"/>
                <w:sz w:val="18"/>
                <w:szCs w:val="18"/>
              </w:rPr>
            </w:pPr>
            <w:r w:rsidRPr="00AC4DEC">
              <w:rPr>
                <w:rFonts w:cs="Arial"/>
                <w:color w:val="auto"/>
                <w:sz w:val="18"/>
                <w:szCs w:val="18"/>
              </w:rPr>
              <w:t>P4 sp. z o.o,</w:t>
            </w:r>
            <w:r>
              <w:rPr>
                <w:rFonts w:cs="Arial"/>
                <w:color w:val="auto"/>
                <w:sz w:val="18"/>
                <w:szCs w:val="18"/>
              </w:rPr>
              <w:br/>
            </w:r>
            <w:r w:rsidRPr="00AC4DEC">
              <w:rPr>
                <w:rFonts w:cs="Arial"/>
                <w:color w:val="auto"/>
                <w:sz w:val="18"/>
                <w:szCs w:val="18"/>
              </w:rPr>
              <w:t>ul. Taśmowa 7,</w:t>
            </w:r>
            <w:r>
              <w:rPr>
                <w:rFonts w:cs="Arial"/>
                <w:color w:val="auto"/>
                <w:sz w:val="18"/>
                <w:szCs w:val="18"/>
              </w:rPr>
              <w:t xml:space="preserve"> </w:t>
            </w:r>
            <w:r w:rsidRPr="00AC4DEC">
              <w:rPr>
                <w:rFonts w:cs="Arial"/>
                <w:color w:val="auto"/>
                <w:sz w:val="18"/>
                <w:szCs w:val="18"/>
              </w:rPr>
              <w:t>02-677 Warszawa</w:t>
            </w:r>
          </w:p>
        </w:tc>
      </w:tr>
      <w:tr w:rsidR="00AC4DEC" w:rsidRPr="00AC4DEC" w14:paraId="5575C6CF" w14:textId="77777777" w:rsidTr="00AC4DEC">
        <w:trPr>
          <w:trHeight w:val="283"/>
          <w:jc w:val="center"/>
        </w:trPr>
        <w:tc>
          <w:tcPr>
            <w:tcW w:w="421" w:type="dxa"/>
            <w:vAlign w:val="center"/>
          </w:tcPr>
          <w:p w14:paraId="056AF973" w14:textId="0BE5A8B3" w:rsidR="00AC4DEC" w:rsidRPr="00AC4DEC" w:rsidRDefault="00AC4DEC">
            <w:pPr>
              <w:pStyle w:val="Akapitzlist"/>
              <w:numPr>
                <w:ilvl w:val="0"/>
                <w:numId w:val="166"/>
              </w:numPr>
              <w:contextualSpacing w:val="0"/>
              <w:jc w:val="center"/>
              <w:rPr>
                <w:rFonts w:cs="Arial"/>
                <w:color w:val="auto"/>
                <w:sz w:val="18"/>
                <w:szCs w:val="18"/>
              </w:rPr>
            </w:pPr>
          </w:p>
        </w:tc>
        <w:tc>
          <w:tcPr>
            <w:tcW w:w="4961" w:type="dxa"/>
            <w:vAlign w:val="center"/>
          </w:tcPr>
          <w:p w14:paraId="73F061A1" w14:textId="66F9C2FA" w:rsidR="00AC4DEC" w:rsidRPr="00AC4DEC" w:rsidRDefault="00AC4DEC" w:rsidP="00AC4DEC">
            <w:pPr>
              <w:ind w:left="-113" w:right="-107"/>
              <w:jc w:val="center"/>
              <w:rPr>
                <w:rFonts w:cs="Arial"/>
                <w:color w:val="auto"/>
                <w:sz w:val="18"/>
                <w:szCs w:val="18"/>
              </w:rPr>
            </w:pPr>
            <w:r w:rsidRPr="00AC4DEC">
              <w:rPr>
                <w:rFonts w:cs="Arial"/>
                <w:color w:val="auto"/>
                <w:sz w:val="18"/>
                <w:szCs w:val="18"/>
              </w:rPr>
              <w:t>40763N! KOLECZKOWO (GGD_SZEMUD_KOLECZKOWO), działka o nr ewid. 80/2, obr Koleczkowo, gm. Szemud</w:t>
            </w:r>
          </w:p>
        </w:tc>
        <w:tc>
          <w:tcPr>
            <w:tcW w:w="3690" w:type="dxa"/>
            <w:vAlign w:val="center"/>
          </w:tcPr>
          <w:p w14:paraId="67DE47CF" w14:textId="1F8B333B" w:rsidR="00AC4DEC" w:rsidRPr="00AC4DEC" w:rsidRDefault="00AC4DEC" w:rsidP="00AC4DEC">
            <w:pPr>
              <w:ind w:left="-113" w:right="-107"/>
              <w:jc w:val="center"/>
              <w:rPr>
                <w:rFonts w:cs="Arial"/>
                <w:color w:val="auto"/>
                <w:sz w:val="18"/>
                <w:szCs w:val="18"/>
              </w:rPr>
            </w:pPr>
            <w:r w:rsidRPr="00AC4DEC">
              <w:rPr>
                <w:rFonts w:cs="Arial"/>
                <w:color w:val="auto"/>
                <w:sz w:val="18"/>
                <w:szCs w:val="18"/>
              </w:rPr>
              <w:t>Orange Polska S.A,</w:t>
            </w:r>
            <w:r>
              <w:rPr>
                <w:rFonts w:cs="Arial"/>
                <w:color w:val="auto"/>
                <w:sz w:val="18"/>
                <w:szCs w:val="18"/>
              </w:rPr>
              <w:br/>
            </w:r>
            <w:r w:rsidRPr="00AC4DEC">
              <w:rPr>
                <w:rFonts w:cs="Arial"/>
                <w:color w:val="auto"/>
                <w:sz w:val="18"/>
                <w:szCs w:val="18"/>
              </w:rPr>
              <w:t>Al. Jerozolimskie 160,</w:t>
            </w:r>
            <w:r>
              <w:rPr>
                <w:rFonts w:cs="Arial"/>
                <w:color w:val="auto"/>
                <w:sz w:val="18"/>
                <w:szCs w:val="18"/>
              </w:rPr>
              <w:t xml:space="preserve"> </w:t>
            </w:r>
            <w:r w:rsidRPr="00AC4DEC">
              <w:rPr>
                <w:rFonts w:cs="Arial"/>
                <w:color w:val="auto"/>
                <w:sz w:val="18"/>
                <w:szCs w:val="18"/>
              </w:rPr>
              <w:t>02-326 Warszawa</w:t>
            </w:r>
          </w:p>
        </w:tc>
      </w:tr>
      <w:tr w:rsidR="00AC4DEC" w:rsidRPr="00AC4DEC" w14:paraId="6451348E" w14:textId="77777777" w:rsidTr="00AC4DEC">
        <w:trPr>
          <w:trHeight w:val="283"/>
          <w:jc w:val="center"/>
        </w:trPr>
        <w:tc>
          <w:tcPr>
            <w:tcW w:w="421" w:type="dxa"/>
            <w:vAlign w:val="center"/>
          </w:tcPr>
          <w:p w14:paraId="2258E1A5" w14:textId="04859DDE" w:rsidR="00AC4DEC" w:rsidRPr="00AC4DEC" w:rsidRDefault="00AC4DEC">
            <w:pPr>
              <w:pStyle w:val="Akapitzlist"/>
              <w:numPr>
                <w:ilvl w:val="0"/>
                <w:numId w:val="166"/>
              </w:numPr>
              <w:contextualSpacing w:val="0"/>
              <w:jc w:val="center"/>
              <w:rPr>
                <w:rFonts w:cs="Arial"/>
                <w:color w:val="auto"/>
                <w:sz w:val="18"/>
                <w:szCs w:val="18"/>
              </w:rPr>
            </w:pPr>
          </w:p>
        </w:tc>
        <w:tc>
          <w:tcPr>
            <w:tcW w:w="4961" w:type="dxa"/>
            <w:vAlign w:val="center"/>
          </w:tcPr>
          <w:p w14:paraId="46D546BD" w14:textId="51A11B04" w:rsidR="00AC4DEC" w:rsidRPr="00AC4DEC" w:rsidRDefault="00AC4DEC" w:rsidP="00AC4DEC">
            <w:pPr>
              <w:ind w:left="-113" w:right="-107"/>
              <w:jc w:val="center"/>
              <w:rPr>
                <w:rFonts w:cs="Arial"/>
                <w:color w:val="auto"/>
                <w:sz w:val="18"/>
                <w:szCs w:val="18"/>
              </w:rPr>
            </w:pPr>
            <w:r w:rsidRPr="00AC4DEC">
              <w:rPr>
                <w:rFonts w:cs="Arial"/>
                <w:color w:val="auto"/>
                <w:sz w:val="18"/>
                <w:szCs w:val="18"/>
              </w:rPr>
              <w:t>40764N! SZEMUD (GGD_SZEMUD_DONIMIERZ),</w:t>
            </w:r>
            <w:r>
              <w:rPr>
                <w:rFonts w:cs="Arial"/>
                <w:color w:val="auto"/>
                <w:sz w:val="18"/>
                <w:szCs w:val="18"/>
              </w:rPr>
              <w:br/>
            </w:r>
            <w:r w:rsidRPr="00AC4DEC">
              <w:rPr>
                <w:rFonts w:cs="Arial"/>
                <w:color w:val="auto"/>
                <w:sz w:val="18"/>
                <w:szCs w:val="18"/>
              </w:rPr>
              <w:t>działka o nr ewid. 109/4, obr Donimierz, gm. Szemud.</w:t>
            </w:r>
          </w:p>
        </w:tc>
        <w:tc>
          <w:tcPr>
            <w:tcW w:w="3690" w:type="dxa"/>
            <w:vAlign w:val="center"/>
          </w:tcPr>
          <w:p w14:paraId="7F07ABA7" w14:textId="7FF36FE0" w:rsidR="00AC4DEC" w:rsidRPr="00AC4DEC" w:rsidRDefault="00AC4DEC" w:rsidP="00AC4DEC">
            <w:pPr>
              <w:ind w:left="-113" w:right="-107"/>
              <w:jc w:val="center"/>
              <w:rPr>
                <w:rFonts w:cs="Arial"/>
                <w:color w:val="auto"/>
                <w:sz w:val="18"/>
                <w:szCs w:val="18"/>
              </w:rPr>
            </w:pPr>
            <w:r w:rsidRPr="00AC4DEC">
              <w:rPr>
                <w:rFonts w:cs="Arial"/>
                <w:color w:val="auto"/>
                <w:sz w:val="18"/>
                <w:szCs w:val="18"/>
              </w:rPr>
              <w:t>Orange Polska S.A,</w:t>
            </w:r>
            <w:r>
              <w:rPr>
                <w:rFonts w:cs="Arial"/>
                <w:color w:val="auto"/>
                <w:sz w:val="18"/>
                <w:szCs w:val="18"/>
              </w:rPr>
              <w:br/>
            </w:r>
            <w:r w:rsidRPr="00AC4DEC">
              <w:rPr>
                <w:rFonts w:cs="Arial"/>
                <w:color w:val="auto"/>
                <w:sz w:val="18"/>
                <w:szCs w:val="18"/>
              </w:rPr>
              <w:t>Al. Jerozolimskie 160,</w:t>
            </w:r>
            <w:r>
              <w:rPr>
                <w:rFonts w:cs="Arial"/>
                <w:color w:val="auto"/>
                <w:sz w:val="18"/>
                <w:szCs w:val="18"/>
              </w:rPr>
              <w:t xml:space="preserve"> </w:t>
            </w:r>
            <w:r w:rsidRPr="00AC4DEC">
              <w:rPr>
                <w:rFonts w:cs="Arial"/>
                <w:color w:val="auto"/>
                <w:sz w:val="18"/>
                <w:szCs w:val="18"/>
              </w:rPr>
              <w:t>02-326 Warszawa</w:t>
            </w:r>
          </w:p>
        </w:tc>
      </w:tr>
      <w:tr w:rsidR="00AC4DEC" w:rsidRPr="00AC4DEC" w14:paraId="56A22748" w14:textId="77777777" w:rsidTr="00AC4DEC">
        <w:trPr>
          <w:trHeight w:val="283"/>
          <w:jc w:val="center"/>
        </w:trPr>
        <w:tc>
          <w:tcPr>
            <w:tcW w:w="421" w:type="dxa"/>
            <w:vAlign w:val="center"/>
          </w:tcPr>
          <w:p w14:paraId="1A5A146A" w14:textId="15060207" w:rsidR="00AC4DEC" w:rsidRPr="00AC4DEC" w:rsidRDefault="00AC4DEC">
            <w:pPr>
              <w:pStyle w:val="Akapitzlist"/>
              <w:numPr>
                <w:ilvl w:val="0"/>
                <w:numId w:val="166"/>
              </w:numPr>
              <w:contextualSpacing w:val="0"/>
              <w:jc w:val="center"/>
              <w:rPr>
                <w:rFonts w:cs="Arial"/>
                <w:color w:val="auto"/>
                <w:sz w:val="18"/>
                <w:szCs w:val="18"/>
              </w:rPr>
            </w:pPr>
          </w:p>
        </w:tc>
        <w:tc>
          <w:tcPr>
            <w:tcW w:w="4961" w:type="dxa"/>
            <w:vAlign w:val="center"/>
          </w:tcPr>
          <w:p w14:paraId="0CCDDE68" w14:textId="77777777" w:rsidR="00AC4DEC" w:rsidRPr="00AC4DEC" w:rsidRDefault="00AC4DEC" w:rsidP="00AC4DEC">
            <w:pPr>
              <w:ind w:left="-113" w:right="-107"/>
              <w:jc w:val="center"/>
              <w:rPr>
                <w:rFonts w:cs="Arial"/>
                <w:color w:val="auto"/>
                <w:sz w:val="18"/>
                <w:szCs w:val="18"/>
              </w:rPr>
            </w:pPr>
            <w:r w:rsidRPr="00AC4DEC">
              <w:rPr>
                <w:rFonts w:cs="Arial"/>
                <w:color w:val="auto"/>
                <w:sz w:val="18"/>
                <w:szCs w:val="18"/>
              </w:rPr>
              <w:t>WEJ3001_A, ul. Słoneczna 8, 84-208 Leśno</w:t>
            </w:r>
          </w:p>
        </w:tc>
        <w:tc>
          <w:tcPr>
            <w:tcW w:w="3690" w:type="dxa"/>
            <w:vAlign w:val="center"/>
          </w:tcPr>
          <w:p w14:paraId="50DA0296" w14:textId="13584529" w:rsidR="00AC4DEC" w:rsidRPr="00AC4DEC" w:rsidRDefault="00AC4DEC" w:rsidP="00AC4DEC">
            <w:pPr>
              <w:ind w:left="-113" w:right="-107"/>
              <w:jc w:val="center"/>
              <w:rPr>
                <w:rFonts w:cs="Arial"/>
                <w:color w:val="auto"/>
                <w:sz w:val="18"/>
                <w:szCs w:val="18"/>
              </w:rPr>
            </w:pPr>
            <w:r w:rsidRPr="00AC4DEC">
              <w:rPr>
                <w:rFonts w:cs="Arial"/>
                <w:color w:val="auto"/>
                <w:sz w:val="18"/>
                <w:szCs w:val="18"/>
              </w:rPr>
              <w:t>P4 sp. z o.o,</w:t>
            </w:r>
            <w:r>
              <w:rPr>
                <w:rFonts w:cs="Arial"/>
                <w:color w:val="auto"/>
                <w:sz w:val="18"/>
                <w:szCs w:val="18"/>
              </w:rPr>
              <w:br/>
            </w:r>
            <w:r w:rsidRPr="00AC4DEC">
              <w:rPr>
                <w:rFonts w:cs="Arial"/>
                <w:color w:val="auto"/>
                <w:sz w:val="18"/>
                <w:szCs w:val="18"/>
              </w:rPr>
              <w:t>ul. Taśmowa 7,</w:t>
            </w:r>
            <w:r>
              <w:rPr>
                <w:rFonts w:cs="Arial"/>
                <w:color w:val="auto"/>
                <w:sz w:val="18"/>
                <w:szCs w:val="18"/>
              </w:rPr>
              <w:t xml:space="preserve"> </w:t>
            </w:r>
            <w:r w:rsidRPr="00AC4DEC">
              <w:rPr>
                <w:rFonts w:cs="Arial"/>
                <w:color w:val="auto"/>
                <w:sz w:val="18"/>
                <w:szCs w:val="18"/>
              </w:rPr>
              <w:t>02-677 Warszawa</w:t>
            </w:r>
          </w:p>
        </w:tc>
      </w:tr>
      <w:tr w:rsidR="00AC4DEC" w:rsidRPr="00AC4DEC" w14:paraId="1ABE5AF8" w14:textId="77777777" w:rsidTr="00AC4DEC">
        <w:trPr>
          <w:trHeight w:val="283"/>
          <w:jc w:val="center"/>
        </w:trPr>
        <w:tc>
          <w:tcPr>
            <w:tcW w:w="421" w:type="dxa"/>
            <w:vAlign w:val="center"/>
          </w:tcPr>
          <w:p w14:paraId="25C9D97D" w14:textId="228878BF" w:rsidR="00AC4DEC" w:rsidRPr="00AC4DEC" w:rsidRDefault="00AC4DEC">
            <w:pPr>
              <w:pStyle w:val="Akapitzlist"/>
              <w:numPr>
                <w:ilvl w:val="0"/>
                <w:numId w:val="166"/>
              </w:numPr>
              <w:contextualSpacing w:val="0"/>
              <w:jc w:val="center"/>
              <w:rPr>
                <w:rFonts w:cs="Arial"/>
                <w:color w:val="auto"/>
                <w:sz w:val="18"/>
                <w:szCs w:val="18"/>
              </w:rPr>
            </w:pPr>
          </w:p>
        </w:tc>
        <w:tc>
          <w:tcPr>
            <w:tcW w:w="4961" w:type="dxa"/>
            <w:vAlign w:val="center"/>
          </w:tcPr>
          <w:p w14:paraId="4BA94C34" w14:textId="45BFA037" w:rsidR="00AC4DEC" w:rsidRPr="00AC4DEC" w:rsidRDefault="00AC4DEC" w:rsidP="00AC4DEC">
            <w:pPr>
              <w:ind w:left="-113" w:right="-107"/>
              <w:jc w:val="center"/>
              <w:rPr>
                <w:rFonts w:cs="Arial"/>
                <w:color w:val="auto"/>
                <w:sz w:val="18"/>
                <w:szCs w:val="18"/>
              </w:rPr>
            </w:pPr>
            <w:r w:rsidRPr="00AC4DEC">
              <w:rPr>
                <w:rFonts w:cs="Arial"/>
                <w:color w:val="auto"/>
                <w:sz w:val="18"/>
                <w:szCs w:val="18"/>
              </w:rPr>
              <w:t>50879N! LEŚNO (GGD_SZEMUD_LESNO)</w:t>
            </w:r>
            <w:r>
              <w:rPr>
                <w:rFonts w:cs="Arial"/>
                <w:color w:val="auto"/>
                <w:sz w:val="18"/>
                <w:szCs w:val="18"/>
              </w:rPr>
              <w:br/>
            </w:r>
            <w:r w:rsidRPr="00AC4DEC">
              <w:rPr>
                <w:rFonts w:cs="Arial"/>
                <w:color w:val="auto"/>
                <w:sz w:val="18"/>
                <w:szCs w:val="18"/>
              </w:rPr>
              <w:t>ul. Słoneczna 8, Szemud</w:t>
            </w:r>
          </w:p>
        </w:tc>
        <w:tc>
          <w:tcPr>
            <w:tcW w:w="3690" w:type="dxa"/>
            <w:vAlign w:val="center"/>
          </w:tcPr>
          <w:p w14:paraId="38DD3EC8" w14:textId="11E78F0A" w:rsidR="00AC4DEC" w:rsidRPr="00AC4DEC" w:rsidRDefault="00AC4DEC" w:rsidP="00AC4DEC">
            <w:pPr>
              <w:ind w:left="-113" w:right="-107"/>
              <w:jc w:val="center"/>
              <w:rPr>
                <w:rFonts w:cs="Arial"/>
                <w:color w:val="auto"/>
                <w:sz w:val="18"/>
                <w:szCs w:val="18"/>
              </w:rPr>
            </w:pPr>
            <w:r w:rsidRPr="00AC4DEC">
              <w:rPr>
                <w:rFonts w:cs="Arial"/>
                <w:color w:val="auto"/>
                <w:sz w:val="18"/>
                <w:szCs w:val="18"/>
              </w:rPr>
              <w:t>Orange Polska S.A,</w:t>
            </w:r>
            <w:r>
              <w:rPr>
                <w:rFonts w:cs="Arial"/>
                <w:color w:val="auto"/>
                <w:sz w:val="18"/>
                <w:szCs w:val="18"/>
              </w:rPr>
              <w:br/>
            </w:r>
            <w:r w:rsidRPr="00AC4DEC">
              <w:rPr>
                <w:rFonts w:cs="Arial"/>
                <w:color w:val="auto"/>
                <w:sz w:val="18"/>
                <w:szCs w:val="18"/>
              </w:rPr>
              <w:t>Al. Jerozolimskie 160,</w:t>
            </w:r>
            <w:r>
              <w:rPr>
                <w:rFonts w:cs="Arial"/>
                <w:color w:val="auto"/>
                <w:sz w:val="18"/>
                <w:szCs w:val="18"/>
              </w:rPr>
              <w:t xml:space="preserve"> </w:t>
            </w:r>
            <w:r w:rsidRPr="00AC4DEC">
              <w:rPr>
                <w:rFonts w:cs="Arial"/>
                <w:color w:val="auto"/>
                <w:sz w:val="18"/>
                <w:szCs w:val="18"/>
              </w:rPr>
              <w:t>02-326 Warszawa</w:t>
            </w:r>
          </w:p>
        </w:tc>
      </w:tr>
      <w:tr w:rsidR="00AC4DEC" w:rsidRPr="00AC4DEC" w14:paraId="1D716A90" w14:textId="77777777" w:rsidTr="00AC4DEC">
        <w:trPr>
          <w:trHeight w:val="283"/>
          <w:jc w:val="center"/>
        </w:trPr>
        <w:tc>
          <w:tcPr>
            <w:tcW w:w="421" w:type="dxa"/>
            <w:vAlign w:val="center"/>
          </w:tcPr>
          <w:p w14:paraId="13B4AD8B" w14:textId="688D05AF" w:rsidR="00AC4DEC" w:rsidRPr="00AC4DEC" w:rsidRDefault="00AC4DEC">
            <w:pPr>
              <w:pStyle w:val="Akapitzlist"/>
              <w:numPr>
                <w:ilvl w:val="0"/>
                <w:numId w:val="166"/>
              </w:numPr>
              <w:contextualSpacing w:val="0"/>
              <w:jc w:val="center"/>
              <w:rPr>
                <w:rFonts w:cs="Arial"/>
                <w:color w:val="auto"/>
                <w:sz w:val="18"/>
                <w:szCs w:val="18"/>
              </w:rPr>
            </w:pPr>
          </w:p>
        </w:tc>
        <w:tc>
          <w:tcPr>
            <w:tcW w:w="4961" w:type="dxa"/>
            <w:vAlign w:val="center"/>
          </w:tcPr>
          <w:p w14:paraId="157271FC" w14:textId="1DE6ECFC" w:rsidR="00AC4DEC" w:rsidRPr="00AC4DEC" w:rsidRDefault="00AC4DEC" w:rsidP="00AC4DEC">
            <w:pPr>
              <w:ind w:left="-113" w:right="-107"/>
              <w:jc w:val="center"/>
              <w:rPr>
                <w:rFonts w:cs="Arial"/>
                <w:color w:val="auto"/>
                <w:sz w:val="18"/>
                <w:szCs w:val="18"/>
              </w:rPr>
            </w:pPr>
            <w:r w:rsidRPr="00AC4DEC">
              <w:rPr>
                <w:rFonts w:cs="Arial"/>
                <w:color w:val="auto"/>
                <w:sz w:val="18"/>
                <w:szCs w:val="18"/>
              </w:rPr>
              <w:t>WEJ 2601_A,</w:t>
            </w:r>
            <w:r>
              <w:rPr>
                <w:rFonts w:cs="Arial"/>
                <w:color w:val="auto"/>
                <w:sz w:val="18"/>
                <w:szCs w:val="18"/>
              </w:rPr>
              <w:br/>
            </w:r>
            <w:r w:rsidRPr="00AC4DEC">
              <w:rPr>
                <w:rFonts w:cs="Arial"/>
                <w:color w:val="auto"/>
                <w:sz w:val="18"/>
                <w:szCs w:val="18"/>
              </w:rPr>
              <w:t>działka o nr ewid. 326/6, obr Częstkowo, gm. Szemud.</w:t>
            </w:r>
          </w:p>
        </w:tc>
        <w:tc>
          <w:tcPr>
            <w:tcW w:w="3690" w:type="dxa"/>
            <w:vAlign w:val="center"/>
          </w:tcPr>
          <w:p w14:paraId="628B84C5" w14:textId="60B77BDA" w:rsidR="00AC4DEC" w:rsidRPr="00AC4DEC" w:rsidRDefault="00AC4DEC" w:rsidP="00AC4DEC">
            <w:pPr>
              <w:ind w:left="-113" w:right="-107"/>
              <w:jc w:val="center"/>
              <w:rPr>
                <w:rFonts w:cs="Arial"/>
                <w:color w:val="auto"/>
                <w:sz w:val="18"/>
                <w:szCs w:val="18"/>
              </w:rPr>
            </w:pPr>
            <w:r w:rsidRPr="00AC4DEC">
              <w:rPr>
                <w:rFonts w:cs="Arial"/>
                <w:color w:val="auto"/>
                <w:sz w:val="18"/>
                <w:szCs w:val="18"/>
              </w:rPr>
              <w:t>P4 sp. z o.o,</w:t>
            </w:r>
            <w:r>
              <w:rPr>
                <w:rFonts w:cs="Arial"/>
                <w:color w:val="auto"/>
                <w:sz w:val="18"/>
                <w:szCs w:val="18"/>
              </w:rPr>
              <w:br/>
            </w:r>
            <w:r w:rsidRPr="00AC4DEC">
              <w:rPr>
                <w:rFonts w:cs="Arial"/>
                <w:color w:val="auto"/>
                <w:sz w:val="18"/>
                <w:szCs w:val="18"/>
              </w:rPr>
              <w:t>ul. Taśmowa 7,</w:t>
            </w:r>
            <w:r>
              <w:rPr>
                <w:rFonts w:cs="Arial"/>
                <w:color w:val="auto"/>
                <w:sz w:val="18"/>
                <w:szCs w:val="18"/>
              </w:rPr>
              <w:t xml:space="preserve"> </w:t>
            </w:r>
            <w:r w:rsidRPr="00AC4DEC">
              <w:rPr>
                <w:rFonts w:cs="Arial"/>
                <w:color w:val="auto"/>
                <w:sz w:val="18"/>
                <w:szCs w:val="18"/>
              </w:rPr>
              <w:t>02-677 Warszawa</w:t>
            </w:r>
          </w:p>
        </w:tc>
      </w:tr>
      <w:tr w:rsidR="00AC4DEC" w:rsidRPr="00AC4DEC" w14:paraId="238C33B3" w14:textId="77777777" w:rsidTr="00AC4DEC">
        <w:trPr>
          <w:trHeight w:val="283"/>
          <w:jc w:val="center"/>
        </w:trPr>
        <w:tc>
          <w:tcPr>
            <w:tcW w:w="421" w:type="dxa"/>
            <w:vAlign w:val="center"/>
          </w:tcPr>
          <w:p w14:paraId="2311C67E" w14:textId="052003AA" w:rsidR="00AC4DEC" w:rsidRPr="00AC4DEC" w:rsidRDefault="00AC4DEC">
            <w:pPr>
              <w:pStyle w:val="Akapitzlist"/>
              <w:numPr>
                <w:ilvl w:val="0"/>
                <w:numId w:val="166"/>
              </w:numPr>
              <w:contextualSpacing w:val="0"/>
              <w:jc w:val="center"/>
              <w:rPr>
                <w:rFonts w:cs="Arial"/>
                <w:color w:val="auto"/>
                <w:sz w:val="18"/>
                <w:szCs w:val="18"/>
              </w:rPr>
            </w:pPr>
          </w:p>
        </w:tc>
        <w:tc>
          <w:tcPr>
            <w:tcW w:w="4961" w:type="dxa"/>
            <w:vAlign w:val="center"/>
          </w:tcPr>
          <w:p w14:paraId="7BF8A1BE" w14:textId="091BCADE" w:rsidR="00AC4DEC" w:rsidRPr="00AC4DEC" w:rsidRDefault="00AC4DEC" w:rsidP="00AC4DEC">
            <w:pPr>
              <w:ind w:left="-113" w:right="-107"/>
              <w:jc w:val="center"/>
              <w:rPr>
                <w:rFonts w:cs="Arial"/>
                <w:color w:val="auto"/>
                <w:sz w:val="18"/>
                <w:szCs w:val="18"/>
              </w:rPr>
            </w:pPr>
            <w:r w:rsidRPr="00AC4DEC">
              <w:rPr>
                <w:rFonts w:cs="Arial"/>
                <w:color w:val="auto"/>
                <w:sz w:val="18"/>
                <w:szCs w:val="18"/>
              </w:rPr>
              <w:t>WEJ3001_A,</w:t>
            </w:r>
            <w:r>
              <w:rPr>
                <w:rFonts w:cs="Arial"/>
                <w:color w:val="auto"/>
                <w:sz w:val="18"/>
                <w:szCs w:val="18"/>
              </w:rPr>
              <w:br/>
            </w:r>
            <w:r w:rsidRPr="00AC4DEC">
              <w:rPr>
                <w:rFonts w:cs="Arial"/>
                <w:color w:val="auto"/>
                <w:sz w:val="18"/>
                <w:szCs w:val="18"/>
              </w:rPr>
              <w:t>działka o nr ewid. 114/6, obr 0013 Szemud</w:t>
            </w:r>
          </w:p>
        </w:tc>
        <w:tc>
          <w:tcPr>
            <w:tcW w:w="3690" w:type="dxa"/>
            <w:vAlign w:val="center"/>
          </w:tcPr>
          <w:p w14:paraId="0C61EB4A" w14:textId="015E532F" w:rsidR="00AC4DEC" w:rsidRPr="00AC4DEC" w:rsidRDefault="00AC4DEC" w:rsidP="00AC4DEC">
            <w:pPr>
              <w:ind w:left="-113" w:right="-107"/>
              <w:jc w:val="center"/>
              <w:rPr>
                <w:rFonts w:cs="Arial"/>
                <w:color w:val="auto"/>
                <w:sz w:val="18"/>
                <w:szCs w:val="18"/>
              </w:rPr>
            </w:pPr>
            <w:r w:rsidRPr="00AC4DEC">
              <w:rPr>
                <w:rFonts w:cs="Arial"/>
                <w:color w:val="auto"/>
                <w:sz w:val="18"/>
                <w:szCs w:val="18"/>
              </w:rPr>
              <w:t>P4 sp. z o.o,</w:t>
            </w:r>
            <w:r>
              <w:rPr>
                <w:rFonts w:cs="Arial"/>
                <w:color w:val="auto"/>
                <w:sz w:val="18"/>
                <w:szCs w:val="18"/>
              </w:rPr>
              <w:br/>
            </w:r>
            <w:r w:rsidRPr="00AC4DEC">
              <w:rPr>
                <w:rFonts w:cs="Arial"/>
                <w:color w:val="auto"/>
                <w:sz w:val="18"/>
                <w:szCs w:val="18"/>
              </w:rPr>
              <w:t>ul. Taśmowa 7,</w:t>
            </w:r>
            <w:r>
              <w:rPr>
                <w:rFonts w:cs="Arial"/>
                <w:color w:val="auto"/>
                <w:sz w:val="18"/>
                <w:szCs w:val="18"/>
              </w:rPr>
              <w:t xml:space="preserve"> </w:t>
            </w:r>
            <w:r w:rsidRPr="00AC4DEC">
              <w:rPr>
                <w:rFonts w:cs="Arial"/>
                <w:color w:val="auto"/>
                <w:sz w:val="18"/>
                <w:szCs w:val="18"/>
              </w:rPr>
              <w:t>02-677 Warszawa</w:t>
            </w:r>
          </w:p>
        </w:tc>
      </w:tr>
      <w:tr w:rsidR="00AC4DEC" w:rsidRPr="00AC4DEC" w14:paraId="169A2FBB" w14:textId="77777777" w:rsidTr="00AC4DEC">
        <w:trPr>
          <w:trHeight w:val="283"/>
          <w:jc w:val="center"/>
        </w:trPr>
        <w:tc>
          <w:tcPr>
            <w:tcW w:w="421" w:type="dxa"/>
            <w:vAlign w:val="center"/>
          </w:tcPr>
          <w:p w14:paraId="54A82E3F" w14:textId="38393240" w:rsidR="00AC4DEC" w:rsidRPr="00AC4DEC" w:rsidRDefault="00AC4DEC">
            <w:pPr>
              <w:pStyle w:val="Akapitzlist"/>
              <w:numPr>
                <w:ilvl w:val="0"/>
                <w:numId w:val="166"/>
              </w:numPr>
              <w:contextualSpacing w:val="0"/>
              <w:jc w:val="center"/>
              <w:rPr>
                <w:rFonts w:cs="Arial"/>
                <w:color w:val="auto"/>
                <w:sz w:val="18"/>
                <w:szCs w:val="18"/>
              </w:rPr>
            </w:pPr>
          </w:p>
        </w:tc>
        <w:tc>
          <w:tcPr>
            <w:tcW w:w="4961" w:type="dxa"/>
            <w:vAlign w:val="center"/>
          </w:tcPr>
          <w:p w14:paraId="53030705" w14:textId="2D68DC3B" w:rsidR="00AC4DEC" w:rsidRPr="00AC4DEC" w:rsidRDefault="00AC4DEC" w:rsidP="00AC4DEC">
            <w:pPr>
              <w:ind w:left="-113" w:right="-107"/>
              <w:jc w:val="center"/>
              <w:rPr>
                <w:rFonts w:cs="Arial"/>
                <w:color w:val="auto"/>
                <w:sz w:val="18"/>
                <w:szCs w:val="18"/>
              </w:rPr>
            </w:pPr>
            <w:r w:rsidRPr="00AC4DEC">
              <w:rPr>
                <w:rFonts w:cs="Arial"/>
                <w:color w:val="auto"/>
                <w:sz w:val="18"/>
                <w:szCs w:val="18"/>
              </w:rPr>
              <w:t>BT43747 CZESTKOWO,</w:t>
            </w:r>
            <w:r>
              <w:rPr>
                <w:rFonts w:cs="Arial"/>
                <w:color w:val="auto"/>
                <w:sz w:val="18"/>
                <w:szCs w:val="18"/>
              </w:rPr>
              <w:br/>
            </w:r>
            <w:r w:rsidRPr="00AC4DEC">
              <w:rPr>
                <w:rFonts w:cs="Arial"/>
                <w:color w:val="auto"/>
                <w:sz w:val="18"/>
                <w:szCs w:val="18"/>
              </w:rPr>
              <w:t>działka o nr ewid. 8,9, obr Częstkowo, gm. Szemud</w:t>
            </w:r>
          </w:p>
        </w:tc>
        <w:tc>
          <w:tcPr>
            <w:tcW w:w="3690" w:type="dxa"/>
            <w:vAlign w:val="center"/>
          </w:tcPr>
          <w:p w14:paraId="36312661" w14:textId="3DBE6DEB" w:rsidR="00AC4DEC" w:rsidRPr="00AC4DEC" w:rsidRDefault="00AC4DEC" w:rsidP="00AC4DEC">
            <w:pPr>
              <w:ind w:left="-113" w:right="-107"/>
              <w:jc w:val="center"/>
              <w:rPr>
                <w:rFonts w:cs="Arial"/>
                <w:color w:val="auto"/>
                <w:sz w:val="18"/>
                <w:szCs w:val="18"/>
              </w:rPr>
            </w:pPr>
            <w:r w:rsidRPr="00AC4DEC">
              <w:rPr>
                <w:rFonts w:cs="Arial"/>
                <w:color w:val="auto"/>
                <w:sz w:val="18"/>
                <w:szCs w:val="18"/>
              </w:rPr>
              <w:t>Polkomtel S.A,</w:t>
            </w:r>
            <w:r>
              <w:rPr>
                <w:rFonts w:cs="Arial"/>
                <w:color w:val="auto"/>
                <w:sz w:val="18"/>
                <w:szCs w:val="18"/>
              </w:rPr>
              <w:br/>
            </w:r>
            <w:r w:rsidRPr="00AC4DEC">
              <w:rPr>
                <w:rFonts w:cs="Arial"/>
                <w:color w:val="auto"/>
                <w:sz w:val="18"/>
                <w:szCs w:val="18"/>
              </w:rPr>
              <w:t>ul. Postępu 3,</w:t>
            </w:r>
            <w:r>
              <w:rPr>
                <w:rFonts w:cs="Arial"/>
                <w:color w:val="auto"/>
                <w:sz w:val="18"/>
                <w:szCs w:val="18"/>
              </w:rPr>
              <w:t xml:space="preserve"> </w:t>
            </w:r>
            <w:r w:rsidRPr="00AC4DEC">
              <w:rPr>
                <w:rFonts w:cs="Arial"/>
                <w:color w:val="auto"/>
                <w:sz w:val="18"/>
                <w:szCs w:val="18"/>
              </w:rPr>
              <w:t>02-676 Warszawa</w:t>
            </w:r>
          </w:p>
        </w:tc>
      </w:tr>
      <w:tr w:rsidR="00AC4DEC" w:rsidRPr="00AC4DEC" w14:paraId="33264763" w14:textId="77777777" w:rsidTr="00AC4DEC">
        <w:trPr>
          <w:trHeight w:val="283"/>
          <w:jc w:val="center"/>
        </w:trPr>
        <w:tc>
          <w:tcPr>
            <w:tcW w:w="421" w:type="dxa"/>
            <w:vAlign w:val="center"/>
          </w:tcPr>
          <w:p w14:paraId="3425E044" w14:textId="0549A283" w:rsidR="00AC4DEC" w:rsidRPr="00AC4DEC" w:rsidRDefault="00AC4DEC">
            <w:pPr>
              <w:pStyle w:val="Akapitzlist"/>
              <w:numPr>
                <w:ilvl w:val="0"/>
                <w:numId w:val="166"/>
              </w:numPr>
              <w:contextualSpacing w:val="0"/>
              <w:jc w:val="center"/>
              <w:rPr>
                <w:rFonts w:cs="Arial"/>
                <w:color w:val="auto"/>
                <w:sz w:val="18"/>
                <w:szCs w:val="18"/>
              </w:rPr>
            </w:pPr>
          </w:p>
        </w:tc>
        <w:tc>
          <w:tcPr>
            <w:tcW w:w="4961" w:type="dxa"/>
            <w:vAlign w:val="center"/>
          </w:tcPr>
          <w:p w14:paraId="2C19678C" w14:textId="5E72A9F2" w:rsidR="00AC4DEC" w:rsidRPr="00AC4DEC" w:rsidRDefault="00AC4DEC" w:rsidP="00AC4DEC">
            <w:pPr>
              <w:ind w:left="-113" w:right="-107"/>
              <w:jc w:val="center"/>
              <w:rPr>
                <w:rFonts w:cs="Arial"/>
                <w:color w:val="auto"/>
                <w:sz w:val="18"/>
                <w:szCs w:val="18"/>
              </w:rPr>
            </w:pPr>
            <w:r w:rsidRPr="00AC4DEC">
              <w:rPr>
                <w:rFonts w:cs="Arial"/>
                <w:color w:val="auto"/>
                <w:sz w:val="18"/>
                <w:szCs w:val="18"/>
              </w:rPr>
              <w:t>WEJ3101_A,</w:t>
            </w:r>
            <w:r>
              <w:rPr>
                <w:rFonts w:cs="Arial"/>
                <w:color w:val="auto"/>
                <w:sz w:val="18"/>
                <w:szCs w:val="18"/>
              </w:rPr>
              <w:br/>
            </w:r>
            <w:r w:rsidRPr="00AC4DEC">
              <w:rPr>
                <w:rFonts w:cs="Arial"/>
                <w:color w:val="auto"/>
                <w:sz w:val="18"/>
                <w:szCs w:val="18"/>
              </w:rPr>
              <w:t>ul. Kartuska 33, 84-217 Łebno (działka o nr wid. 87/13, obr Łebno, gm. Szemud)</w:t>
            </w:r>
          </w:p>
        </w:tc>
        <w:tc>
          <w:tcPr>
            <w:tcW w:w="3690" w:type="dxa"/>
            <w:vAlign w:val="center"/>
          </w:tcPr>
          <w:p w14:paraId="65A62D57" w14:textId="019D3F72" w:rsidR="00AC4DEC" w:rsidRPr="00AC4DEC" w:rsidRDefault="00AC4DEC" w:rsidP="00AC4DEC">
            <w:pPr>
              <w:ind w:left="-113" w:right="-107"/>
              <w:jc w:val="center"/>
              <w:rPr>
                <w:rFonts w:cs="Arial"/>
                <w:color w:val="auto"/>
                <w:sz w:val="18"/>
                <w:szCs w:val="18"/>
              </w:rPr>
            </w:pPr>
            <w:r w:rsidRPr="00AC4DEC">
              <w:rPr>
                <w:rFonts w:cs="Arial"/>
                <w:color w:val="auto"/>
                <w:sz w:val="18"/>
                <w:szCs w:val="18"/>
              </w:rPr>
              <w:t>P4 sp. z o.o,</w:t>
            </w:r>
            <w:r>
              <w:rPr>
                <w:rFonts w:cs="Arial"/>
                <w:color w:val="auto"/>
                <w:sz w:val="18"/>
                <w:szCs w:val="18"/>
              </w:rPr>
              <w:br/>
            </w:r>
            <w:r w:rsidRPr="00AC4DEC">
              <w:rPr>
                <w:rFonts w:cs="Arial"/>
                <w:color w:val="auto"/>
                <w:sz w:val="18"/>
                <w:szCs w:val="18"/>
              </w:rPr>
              <w:t>ul. Taśmowa 7,</w:t>
            </w:r>
            <w:r>
              <w:rPr>
                <w:rFonts w:cs="Arial"/>
                <w:color w:val="auto"/>
                <w:sz w:val="18"/>
                <w:szCs w:val="18"/>
              </w:rPr>
              <w:t xml:space="preserve"> </w:t>
            </w:r>
            <w:r w:rsidRPr="00AC4DEC">
              <w:rPr>
                <w:rFonts w:cs="Arial"/>
                <w:color w:val="auto"/>
                <w:sz w:val="18"/>
                <w:szCs w:val="18"/>
              </w:rPr>
              <w:t>02-677 Warszawa</w:t>
            </w:r>
          </w:p>
        </w:tc>
      </w:tr>
    </w:tbl>
    <w:p w14:paraId="23FE383C" w14:textId="77777777" w:rsidR="00AC4DEC" w:rsidRPr="00151BC4" w:rsidRDefault="00AC4DEC" w:rsidP="00AC4DEC">
      <w:pPr>
        <w:pStyle w:val="RDO"/>
      </w:pPr>
      <w:r>
        <w:t>źródło: Starostwo Powiatowe w Wejherowie</w:t>
      </w:r>
    </w:p>
    <w:p w14:paraId="6C3395B0" w14:textId="61D855A0" w:rsidR="00310A10" w:rsidRPr="00B9680F" w:rsidRDefault="00B9680F">
      <w:pPr>
        <w:jc w:val="center"/>
      </w:pPr>
      <w:r w:rsidRPr="00B9680F">
        <w:rPr>
          <w:noProof/>
          <w:lang w:eastAsia="pl-PL"/>
        </w:rPr>
        <w:drawing>
          <wp:inline distT="0" distB="0" distL="0" distR="0" wp14:anchorId="4359B56A" wp14:editId="5D7BF727">
            <wp:extent cx="5760000" cy="3979999"/>
            <wp:effectExtent l="0" t="0" r="0" b="1905"/>
            <wp:docPr id="34" name="Obraz 34"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Obraz 34" descr="Obraz zawierający mapa&#10;&#10;Opis wygenerowany automatycznie"/>
                    <pic:cNvPicPr/>
                  </pic:nvPicPr>
                  <pic:blipFill rotWithShape="1">
                    <a:blip r:embed="rId30"/>
                    <a:srcRect l="4246" r="3080"/>
                    <a:stretch/>
                  </pic:blipFill>
                  <pic:spPr bwMode="auto">
                    <a:xfrm>
                      <a:off x="0" y="0"/>
                      <a:ext cx="5760000" cy="3979999"/>
                    </a:xfrm>
                    <a:prstGeom prst="rect">
                      <a:avLst/>
                    </a:prstGeom>
                    <a:ln>
                      <a:noFill/>
                    </a:ln>
                    <a:extLst>
                      <a:ext uri="{53640926-AAD7-44D8-BBD7-CCE9431645EC}">
                        <a14:shadowObscured xmlns:a14="http://schemas.microsoft.com/office/drawing/2010/main"/>
                      </a:ext>
                    </a:extLst>
                  </pic:spPr>
                </pic:pic>
              </a:graphicData>
            </a:graphic>
          </wp:inline>
        </w:drawing>
      </w:r>
    </w:p>
    <w:p w14:paraId="12027800" w14:textId="4F773EFF" w:rsidR="00BA097F" w:rsidRPr="00B9680F" w:rsidRDefault="00843116" w:rsidP="00904F64">
      <w:pPr>
        <w:pStyle w:val="RYSUNEKK"/>
      </w:pPr>
      <w:bookmarkStart w:id="252" w:name="_Toc118290902"/>
      <w:r w:rsidRPr="00B9680F">
        <w:t xml:space="preserve">Rysunek </w:t>
      </w:r>
      <w:r w:rsidR="009B633F" w:rsidRPr="00B9680F">
        <w:rPr>
          <w:noProof/>
        </w:rPr>
        <w:fldChar w:fldCharType="begin"/>
      </w:r>
      <w:r w:rsidR="009B633F" w:rsidRPr="00B9680F">
        <w:rPr>
          <w:noProof/>
        </w:rPr>
        <w:instrText xml:space="preserve"> SEQ Rysunek \* ARABIC </w:instrText>
      </w:r>
      <w:r w:rsidR="009B633F" w:rsidRPr="00B9680F">
        <w:rPr>
          <w:noProof/>
        </w:rPr>
        <w:fldChar w:fldCharType="separate"/>
      </w:r>
      <w:r w:rsidR="00C71745">
        <w:rPr>
          <w:noProof/>
        </w:rPr>
        <w:t>17</w:t>
      </w:r>
      <w:r w:rsidR="009B633F" w:rsidRPr="00B9680F">
        <w:rPr>
          <w:noProof/>
        </w:rPr>
        <w:fldChar w:fldCharType="end"/>
      </w:r>
      <w:r w:rsidRPr="00B9680F">
        <w:t xml:space="preserve">. </w:t>
      </w:r>
      <w:r w:rsidR="00165973" w:rsidRPr="00B9680F">
        <w:t xml:space="preserve">Lokalizacja stacji bazowych telefonii komórkowych </w:t>
      </w:r>
      <w:r w:rsidR="00946619" w:rsidRPr="00B9680F">
        <w:t xml:space="preserve">na terenie gminy </w:t>
      </w:r>
      <w:r w:rsidR="00AF7D3F" w:rsidRPr="00B9680F">
        <w:t>Szemud</w:t>
      </w:r>
      <w:bookmarkEnd w:id="252"/>
    </w:p>
    <w:p w14:paraId="0573B7BD" w14:textId="3EC18CA8" w:rsidR="00CF39D9" w:rsidRPr="00AF7D3F" w:rsidRDefault="00165973" w:rsidP="00A13C53">
      <w:pPr>
        <w:pStyle w:val="RDO"/>
        <w:rPr>
          <w:highlight w:val="yellow"/>
        </w:rPr>
      </w:pPr>
      <w:r w:rsidRPr="00B9680F">
        <w:rPr>
          <w:lang w:eastAsia="pl-PL"/>
        </w:rPr>
        <w:t>źródło:</w:t>
      </w:r>
      <w:r w:rsidRPr="00B9680F">
        <w:t xml:space="preserve"> </w:t>
      </w:r>
      <w:bookmarkStart w:id="253" w:name="_Toc1033803"/>
      <w:r w:rsidR="0023023F" w:rsidRPr="00B9680F">
        <w:t>www.</w:t>
      </w:r>
      <w:r w:rsidR="00B06D00" w:rsidRPr="00B9680F">
        <w:t>si2pem.gov.pl/</w:t>
      </w:r>
      <w:bookmarkEnd w:id="249"/>
      <w:r w:rsidR="00CF39D9" w:rsidRPr="00AF7D3F">
        <w:rPr>
          <w:highlight w:val="yellow"/>
        </w:rPr>
        <w:br w:type="page"/>
      </w:r>
    </w:p>
    <w:p w14:paraId="477AE646" w14:textId="24FBF749" w:rsidR="00BA097F" w:rsidRPr="000648B0" w:rsidRDefault="00165973" w:rsidP="00072CC3">
      <w:pPr>
        <w:pStyle w:val="Nagwek3"/>
        <w:spacing w:after="0"/>
        <w:rPr>
          <w:rFonts w:eastAsia="Times New Roman"/>
          <w:color w:val="auto"/>
        </w:rPr>
      </w:pPr>
      <w:bookmarkStart w:id="254" w:name="_Toc118291533"/>
      <w:bookmarkEnd w:id="248"/>
      <w:r w:rsidRPr="000648B0">
        <w:rPr>
          <w:rFonts w:eastAsia="Times New Roman"/>
          <w:color w:val="auto"/>
        </w:rPr>
        <w:lastRenderedPageBreak/>
        <w:t>5.3.3. Monitoring poziomu pola elektromagnetycznego</w:t>
      </w:r>
      <w:bookmarkEnd w:id="253"/>
      <w:bookmarkEnd w:id="254"/>
    </w:p>
    <w:p w14:paraId="6B93D351" w14:textId="57CB19CC" w:rsidR="00586839" w:rsidRPr="000648B0" w:rsidRDefault="00F44172" w:rsidP="00C20289">
      <w:pPr>
        <w:pStyle w:val="Bezodstpw"/>
        <w:spacing w:before="120" w:after="120"/>
        <w:rPr>
          <w:rFonts w:cs="Arial"/>
        </w:rPr>
      </w:pPr>
      <w:bookmarkStart w:id="255" w:name="_Hlk89438563"/>
      <w:bookmarkStart w:id="256" w:name="_Hlk86143586"/>
      <w:bookmarkStart w:id="257" w:name="_Hlk107216757"/>
      <w:bookmarkStart w:id="258" w:name="_Hlk96421577"/>
      <w:r w:rsidRPr="000648B0">
        <w:rPr>
          <w:rFonts w:cs="Arial"/>
        </w:rPr>
        <w:t xml:space="preserve">Oceny poziomów pól elektromagnetycznych w środowisku i obserwacji zmian dokonuje się w ramach Państwowego Monitoringu Środowiska zgodnie z art. 123 ust. 1 ustawy z dnia 27 kwietnia 2001 r. Prawo ochrony środowiska </w:t>
      </w:r>
      <w:r w:rsidRPr="000648B0">
        <w:rPr>
          <w:rFonts w:eastAsia="Calibri" w:cs="Arial"/>
          <w:lang w:eastAsia="pl-PL"/>
        </w:rPr>
        <w:t>(</w:t>
      </w:r>
      <w:r w:rsidRPr="000648B0">
        <w:rPr>
          <w:rFonts w:cs="Arial"/>
          <w:bCs/>
          <w:shd w:val="clear" w:color="auto" w:fill="FFFFFF"/>
        </w:rPr>
        <w:t xml:space="preserve">Dz.U. </w:t>
      </w:r>
      <w:r w:rsidR="00A41749" w:rsidRPr="000648B0">
        <w:rPr>
          <w:rFonts w:cs="Arial"/>
          <w:bCs/>
          <w:shd w:val="clear" w:color="auto" w:fill="FFFFFF"/>
        </w:rPr>
        <w:t xml:space="preserve">z </w:t>
      </w:r>
      <w:r w:rsidRPr="000648B0">
        <w:rPr>
          <w:rFonts w:cs="Arial"/>
          <w:bCs/>
          <w:shd w:val="clear" w:color="auto" w:fill="FFFFFF"/>
        </w:rPr>
        <w:t xml:space="preserve">2021 </w:t>
      </w:r>
      <w:r w:rsidR="00A41749" w:rsidRPr="000648B0">
        <w:rPr>
          <w:rFonts w:cs="Arial"/>
          <w:bCs/>
          <w:shd w:val="clear" w:color="auto" w:fill="FFFFFF"/>
        </w:rPr>
        <w:t xml:space="preserve">r. </w:t>
      </w:r>
      <w:r w:rsidRPr="000648B0">
        <w:rPr>
          <w:rFonts w:cs="Arial"/>
          <w:bCs/>
          <w:shd w:val="clear" w:color="auto" w:fill="FFFFFF"/>
        </w:rPr>
        <w:t>poz. 1973</w:t>
      </w:r>
      <w:r w:rsidR="00A41749" w:rsidRPr="000648B0">
        <w:rPr>
          <w:rFonts w:cs="Arial"/>
          <w:bCs/>
          <w:shd w:val="clear" w:color="auto" w:fill="FFFFFF"/>
        </w:rPr>
        <w:t xml:space="preserve"> z późn. zm.</w:t>
      </w:r>
      <w:r w:rsidRPr="000648B0">
        <w:rPr>
          <w:rFonts w:cs="Arial"/>
          <w:bCs/>
          <w:shd w:val="clear" w:color="auto" w:fill="FFFFFF"/>
        </w:rPr>
        <w:t>).</w:t>
      </w:r>
      <w:r w:rsidR="007A1A3B">
        <w:rPr>
          <w:rFonts w:cs="Arial"/>
          <w:bCs/>
          <w:shd w:val="clear" w:color="auto" w:fill="FFFFFF"/>
        </w:rPr>
        <w:br/>
      </w:r>
      <w:r w:rsidR="00586839" w:rsidRPr="000648B0">
        <w:rPr>
          <w:rFonts w:cs="Arial"/>
        </w:rPr>
        <w:t>Do końca 2019 r. dopuszczalne poziomy PEM w środowisku regulowało rozporządzenie Ministra Środowiska z dnia 30 października 2003 r. w sprawie dopuszczalnych poziomów pól elektromagnetycznych w środowisku oraz sposobów sprawdzania dotrzymania tych poziomów (Dz. U. z 2003 r. Nr 192, poz. 1883). Zgodnie z tym rozporządzeniem w miejscach dostępnych dla ludności dopuszczalna wartość składowej elektrycznej pola wynosiła 7 [V/m]. W grudniu 2019 r. zostało opublikowane nowe rozporządzenie Ministra Zdrowia w sprawie dopuszczalnych poziomów pól elektromagnetycznych w środowisku (</w:t>
      </w:r>
      <w:r w:rsidR="00A41749" w:rsidRPr="000648B0">
        <w:rPr>
          <w:rFonts w:cs="Arial"/>
        </w:rPr>
        <w:t>Dz.U. z 2022 r. poz. 1121</w:t>
      </w:r>
      <w:r w:rsidR="00586839" w:rsidRPr="000648B0">
        <w:rPr>
          <w:rFonts w:cs="Arial"/>
        </w:rPr>
        <w:t>), które weszło w życie</w:t>
      </w:r>
      <w:r w:rsidR="00A41749" w:rsidRPr="000648B0">
        <w:rPr>
          <w:rFonts w:cs="Arial"/>
        </w:rPr>
        <w:t xml:space="preserve"> </w:t>
      </w:r>
      <w:r w:rsidR="00586839" w:rsidRPr="000648B0">
        <w:rPr>
          <w:rFonts w:cs="Arial"/>
        </w:rPr>
        <w:t>z dniem 1 stycznia 2020 r. W rozporządzeniu tym zmieniono zakresy częstotliwości pól elektromagnetycznych. Obecnie obowiązujące poziomy dopuszczalne dla terenów przeznaczonych pod zabudowę mieszkaniową i miejsc dostępnych dla ludności, dla wysokich częstotliwości, wynoszą od 28 V/m do 61 V/m (składowa elektryczna).</w:t>
      </w:r>
    </w:p>
    <w:p w14:paraId="0D2A1B8F" w14:textId="493415BA" w:rsidR="001B0BC4" w:rsidRPr="000648B0" w:rsidRDefault="001B0BC4" w:rsidP="00C20289">
      <w:pPr>
        <w:pStyle w:val="Bezodstpw"/>
        <w:spacing w:before="120"/>
        <w:rPr>
          <w:rFonts w:cs="Arial"/>
        </w:rPr>
      </w:pPr>
      <w:r w:rsidRPr="000648B0">
        <w:rPr>
          <w:rFonts w:cs="Arial"/>
        </w:rPr>
        <w:t>Od 2021 roku monitoring pól elektromagnetycznych prowadzony jest zgodnie z nowym rozporządzeniem. Punkty pomiarowe, w których wykonuje się okresowe badania poziomów pól elektromagnetycznych w środowisku, wyznacza się dla każdego województwa w ramach państwowego monitoringu środowiska dla stałej sieci monitoringu oraz dla monitoringu badawczego.</w:t>
      </w:r>
      <w:r w:rsidR="00C20289" w:rsidRPr="000648B0">
        <w:rPr>
          <w:rFonts w:cs="Arial"/>
        </w:rPr>
        <w:t xml:space="preserve"> </w:t>
      </w:r>
      <w:r w:rsidRPr="000648B0">
        <w:rPr>
          <w:rFonts w:cs="Arial"/>
        </w:rPr>
        <w:t>W ramach stałej sieci monitoringu punkty wyznacza się w każdym mieście dla dwuletniego cyklu pomiarowego, według zasady:</w:t>
      </w:r>
    </w:p>
    <w:p w14:paraId="236FFA3E" w14:textId="4C34F9E2" w:rsidR="001B0BC4" w:rsidRPr="000648B0" w:rsidRDefault="001B0BC4">
      <w:pPr>
        <w:pStyle w:val="Bezodstpw"/>
        <w:numPr>
          <w:ilvl w:val="0"/>
          <w:numId w:val="86"/>
        </w:numPr>
        <w:rPr>
          <w:rFonts w:cs="Arial"/>
        </w:rPr>
      </w:pPr>
      <w:r w:rsidRPr="000648B0">
        <w:rPr>
          <w:rFonts w:cs="Arial"/>
        </w:rPr>
        <w:t>poniżej 20 000 mieszkańców - 1 punkt pomiarowy,</w:t>
      </w:r>
    </w:p>
    <w:p w14:paraId="7116204A" w14:textId="1661B529" w:rsidR="001B0BC4" w:rsidRPr="000648B0" w:rsidRDefault="001B0BC4">
      <w:pPr>
        <w:pStyle w:val="Bezodstpw"/>
        <w:numPr>
          <w:ilvl w:val="0"/>
          <w:numId w:val="86"/>
        </w:numPr>
        <w:rPr>
          <w:rFonts w:cs="Arial"/>
        </w:rPr>
      </w:pPr>
      <w:r w:rsidRPr="000648B0">
        <w:rPr>
          <w:rFonts w:cs="Arial"/>
        </w:rPr>
        <w:t>w przedziale od 20 000 do 50 000 mieszkańców - 2 punkty pomiarowe</w:t>
      </w:r>
    </w:p>
    <w:p w14:paraId="14DF2EDC" w14:textId="77777777" w:rsidR="001B0BC4" w:rsidRPr="000648B0" w:rsidRDefault="001B0BC4">
      <w:pPr>
        <w:pStyle w:val="Bezodstpw"/>
        <w:numPr>
          <w:ilvl w:val="0"/>
          <w:numId w:val="86"/>
        </w:numPr>
        <w:rPr>
          <w:rFonts w:cs="Arial"/>
        </w:rPr>
      </w:pPr>
      <w:r w:rsidRPr="000648B0">
        <w:rPr>
          <w:rFonts w:cs="Arial"/>
        </w:rPr>
        <w:t>w przedziale powyżej 50 000 do 100 000 mieszkańców - 3 punkty pomiarowe,</w:t>
      </w:r>
    </w:p>
    <w:p w14:paraId="30FE2B93" w14:textId="5C1615B8" w:rsidR="001B0BC4" w:rsidRPr="000648B0" w:rsidRDefault="001B0BC4">
      <w:pPr>
        <w:pStyle w:val="Bezodstpw"/>
        <w:numPr>
          <w:ilvl w:val="0"/>
          <w:numId w:val="86"/>
        </w:numPr>
        <w:spacing w:after="120"/>
        <w:rPr>
          <w:rFonts w:cs="Arial"/>
        </w:rPr>
      </w:pPr>
      <w:r w:rsidRPr="000648B0">
        <w:rPr>
          <w:rFonts w:cs="Arial"/>
        </w:rPr>
        <w:t>w przedziale powyżej 100 000 do 200 000 mieszkańców - 4 punkty pomiarowe, powyżej 200 000 mieszkańców - 4 punkty pomiarowe i 3 punkty pomiarowe na każde rozpoczęte kolejne 100 000 mieszkańców - w każdym mieście.</w:t>
      </w:r>
    </w:p>
    <w:p w14:paraId="54002E7E" w14:textId="438CDFE6" w:rsidR="00CB0633" w:rsidRDefault="00CB0633" w:rsidP="00CB0633">
      <w:pPr>
        <w:rPr>
          <w:rFonts w:cs="Arial"/>
        </w:rPr>
      </w:pPr>
      <w:r w:rsidRPr="00CB0633">
        <w:rPr>
          <w:rFonts w:cs="Arial"/>
        </w:rPr>
        <w:t>Na terenie gminy Szemud w powiecie wejherowskim w województwie pomorskim pomiary</w:t>
      </w:r>
      <w:r>
        <w:rPr>
          <w:rFonts w:cs="Arial"/>
        </w:rPr>
        <w:t xml:space="preserve"> </w:t>
      </w:r>
      <w:r w:rsidRPr="00CB0633">
        <w:rPr>
          <w:rFonts w:cs="Arial"/>
        </w:rPr>
        <w:t>natężenia pól elektromagnetycznych w ramach PMŚ przeprowadzono w roku 2019, a więc</w:t>
      </w:r>
      <w:r>
        <w:rPr>
          <w:rFonts w:cs="Arial"/>
        </w:rPr>
        <w:t xml:space="preserve"> </w:t>
      </w:r>
      <w:r w:rsidRPr="00CB0633">
        <w:rPr>
          <w:rFonts w:cs="Arial"/>
        </w:rPr>
        <w:t>zgodnie z obowiązującym do końca 2020 r. rozporządzeniem Ministra Środowiska z dnia</w:t>
      </w:r>
      <w:r>
        <w:rPr>
          <w:rFonts w:cs="Arial"/>
        </w:rPr>
        <w:br/>
      </w:r>
      <w:r w:rsidRPr="00CB0633">
        <w:rPr>
          <w:rFonts w:cs="Arial"/>
        </w:rPr>
        <w:t>12 listopada 2007 r. Pomiary prowadzono w jednym punkcie pomiarowym usytuowanym przy</w:t>
      </w:r>
      <w:r>
        <w:rPr>
          <w:rFonts w:cs="Arial"/>
        </w:rPr>
        <w:t xml:space="preserve"> </w:t>
      </w:r>
      <w:r w:rsidRPr="00CB0633">
        <w:rPr>
          <w:rFonts w:cs="Arial"/>
        </w:rPr>
        <w:t>ul. Wejherowskiej.</w:t>
      </w:r>
    </w:p>
    <w:p w14:paraId="0E7658E5" w14:textId="4A44495B" w:rsidR="00CB0633" w:rsidRDefault="00CB0633" w:rsidP="00CB0633">
      <w:pPr>
        <w:spacing w:before="120" w:after="120"/>
        <w:rPr>
          <w:rFonts w:cs="Arial"/>
        </w:rPr>
      </w:pPr>
      <w:r w:rsidRPr="00CB0633">
        <w:rPr>
          <w:rFonts w:cs="Arial"/>
        </w:rPr>
        <w:t>Charakterystykę punktu pomiarowego w roku 2019, jak też uzyskany w nim wynik</w:t>
      </w:r>
      <w:r>
        <w:rPr>
          <w:rFonts w:cs="Arial"/>
        </w:rPr>
        <w:t xml:space="preserve"> </w:t>
      </w:r>
      <w:r w:rsidRPr="00CB0633">
        <w:rPr>
          <w:rFonts w:cs="Arial"/>
        </w:rPr>
        <w:t>przedstawia poniższa tabela</w:t>
      </w:r>
      <w:r>
        <w:rPr>
          <w:rFonts w:cs="Arial"/>
        </w:rPr>
        <w:t>.</w:t>
      </w:r>
    </w:p>
    <w:p w14:paraId="38BEFB9B" w14:textId="4B8A56D8" w:rsidR="00CB0633" w:rsidRDefault="00CB0633" w:rsidP="00CB0633">
      <w:pPr>
        <w:pStyle w:val="Legenda"/>
        <w:rPr>
          <w:rFonts w:cs="Arial"/>
        </w:rPr>
      </w:pPr>
      <w:bookmarkStart w:id="259" w:name="_Toc118290929"/>
      <w:r>
        <w:t xml:space="preserve">Tabela </w:t>
      </w:r>
      <w:fldSimple w:instr=" SEQ Tabela \* ARABIC ">
        <w:r w:rsidR="00671CC0">
          <w:rPr>
            <w:noProof/>
          </w:rPr>
          <w:t>17</w:t>
        </w:r>
      </w:fldSimple>
      <w:r>
        <w:t xml:space="preserve">. </w:t>
      </w:r>
      <w:r w:rsidRPr="00CB0633">
        <w:rPr>
          <w:rFonts w:cs="Arial"/>
        </w:rPr>
        <w:t>Monitoring PEM przeprowadzony w 2019 r. na terenie gminy Szemud</w:t>
      </w:r>
      <w:bookmarkEnd w:id="259"/>
    </w:p>
    <w:tbl>
      <w:tblPr>
        <w:tblStyle w:val="Tabela-Siatka"/>
        <w:tblW w:w="9072" w:type="dxa"/>
        <w:tblLayout w:type="fixed"/>
        <w:tblLook w:val="04A0" w:firstRow="1" w:lastRow="0" w:firstColumn="1" w:lastColumn="0" w:noHBand="0" w:noVBand="1"/>
      </w:tblPr>
      <w:tblGrid>
        <w:gridCol w:w="1650"/>
        <w:gridCol w:w="1539"/>
        <w:gridCol w:w="1506"/>
        <w:gridCol w:w="1506"/>
        <w:gridCol w:w="1419"/>
        <w:gridCol w:w="1452"/>
      </w:tblGrid>
      <w:tr w:rsidR="00CB0633" w:rsidRPr="00CB0633" w14:paraId="0360842F" w14:textId="77777777" w:rsidTr="00CB0633">
        <w:trPr>
          <w:trHeight w:val="510"/>
        </w:trPr>
        <w:tc>
          <w:tcPr>
            <w:tcW w:w="1648" w:type="dxa"/>
            <w:shd w:val="clear" w:color="auto" w:fill="D6E3BC" w:themeFill="accent3" w:themeFillTint="66"/>
            <w:vAlign w:val="center"/>
          </w:tcPr>
          <w:p w14:paraId="73574F66" w14:textId="5C0AFDF8" w:rsidR="00CB0633" w:rsidRPr="00CB0633" w:rsidRDefault="00CB0633" w:rsidP="00CB0633">
            <w:pPr>
              <w:jc w:val="center"/>
              <w:rPr>
                <w:rFonts w:cs="Arial"/>
                <w:b/>
                <w:bCs/>
                <w:sz w:val="18"/>
                <w:szCs w:val="18"/>
              </w:rPr>
            </w:pPr>
            <w:r w:rsidRPr="00CB0633">
              <w:rPr>
                <w:rFonts w:cs="Arial"/>
                <w:b/>
                <w:bCs/>
                <w:sz w:val="18"/>
                <w:szCs w:val="18"/>
              </w:rPr>
              <w:t>Nazwa punktu pomiarowego</w:t>
            </w:r>
          </w:p>
        </w:tc>
        <w:tc>
          <w:tcPr>
            <w:tcW w:w="1537" w:type="dxa"/>
            <w:shd w:val="clear" w:color="auto" w:fill="D6E3BC" w:themeFill="accent3" w:themeFillTint="66"/>
            <w:vAlign w:val="center"/>
          </w:tcPr>
          <w:p w14:paraId="778DEDCB" w14:textId="0F5C65CC" w:rsidR="00CB0633" w:rsidRPr="00CB0633" w:rsidRDefault="00CB0633" w:rsidP="00CB0633">
            <w:pPr>
              <w:jc w:val="center"/>
              <w:rPr>
                <w:rFonts w:cs="Arial"/>
                <w:b/>
                <w:bCs/>
                <w:sz w:val="18"/>
                <w:szCs w:val="18"/>
              </w:rPr>
            </w:pPr>
            <w:r w:rsidRPr="00CB0633">
              <w:rPr>
                <w:rFonts w:cs="Arial"/>
                <w:b/>
                <w:bCs/>
                <w:sz w:val="18"/>
                <w:szCs w:val="18"/>
              </w:rPr>
              <w:t>Lokalizacja punktu pomiarowego</w:t>
            </w:r>
          </w:p>
        </w:tc>
        <w:tc>
          <w:tcPr>
            <w:tcW w:w="1504" w:type="dxa"/>
            <w:shd w:val="clear" w:color="auto" w:fill="D6E3BC" w:themeFill="accent3" w:themeFillTint="66"/>
            <w:vAlign w:val="center"/>
          </w:tcPr>
          <w:p w14:paraId="1AE87AC3" w14:textId="00EDBD67" w:rsidR="00CB0633" w:rsidRPr="00CB0633" w:rsidRDefault="00CB0633" w:rsidP="00CB0633">
            <w:pPr>
              <w:jc w:val="center"/>
              <w:rPr>
                <w:rFonts w:cs="Arial"/>
                <w:b/>
                <w:bCs/>
                <w:sz w:val="18"/>
                <w:szCs w:val="18"/>
              </w:rPr>
            </w:pPr>
            <w:r w:rsidRPr="00CB0633">
              <w:rPr>
                <w:rFonts w:cs="Arial"/>
                <w:b/>
                <w:bCs/>
                <w:sz w:val="18"/>
                <w:szCs w:val="18"/>
              </w:rPr>
              <w:t>Długość geograficzna E</w:t>
            </w:r>
          </w:p>
        </w:tc>
        <w:tc>
          <w:tcPr>
            <w:tcW w:w="1504" w:type="dxa"/>
            <w:shd w:val="clear" w:color="auto" w:fill="D6E3BC" w:themeFill="accent3" w:themeFillTint="66"/>
            <w:vAlign w:val="center"/>
          </w:tcPr>
          <w:p w14:paraId="63BA419C" w14:textId="40D2F209" w:rsidR="00CB0633" w:rsidRPr="00CB0633" w:rsidRDefault="00CB0633" w:rsidP="00CB0633">
            <w:pPr>
              <w:jc w:val="center"/>
              <w:rPr>
                <w:rFonts w:cs="Arial"/>
                <w:b/>
                <w:bCs/>
                <w:sz w:val="18"/>
                <w:szCs w:val="18"/>
              </w:rPr>
            </w:pPr>
            <w:r w:rsidRPr="00CB0633">
              <w:rPr>
                <w:rFonts w:cs="Arial"/>
                <w:b/>
                <w:bCs/>
                <w:sz w:val="18"/>
                <w:szCs w:val="18"/>
              </w:rPr>
              <w:t>Szerokość geograficzna N</w:t>
            </w:r>
          </w:p>
        </w:tc>
        <w:tc>
          <w:tcPr>
            <w:tcW w:w="1417" w:type="dxa"/>
            <w:shd w:val="clear" w:color="auto" w:fill="D6E3BC" w:themeFill="accent3" w:themeFillTint="66"/>
            <w:vAlign w:val="center"/>
          </w:tcPr>
          <w:p w14:paraId="7B73F567" w14:textId="41044140" w:rsidR="00CB0633" w:rsidRPr="00CB0633" w:rsidRDefault="00CB0633" w:rsidP="00CB0633">
            <w:pPr>
              <w:jc w:val="center"/>
              <w:rPr>
                <w:rFonts w:cs="Arial"/>
                <w:b/>
                <w:bCs/>
                <w:sz w:val="18"/>
                <w:szCs w:val="18"/>
              </w:rPr>
            </w:pPr>
            <w:r w:rsidRPr="00CB0633">
              <w:rPr>
                <w:rFonts w:cs="Arial"/>
                <w:b/>
                <w:bCs/>
                <w:sz w:val="18"/>
                <w:szCs w:val="18"/>
              </w:rPr>
              <w:t>Rodzaj terenu</w:t>
            </w:r>
          </w:p>
        </w:tc>
        <w:tc>
          <w:tcPr>
            <w:tcW w:w="1450" w:type="dxa"/>
            <w:shd w:val="clear" w:color="auto" w:fill="D6E3BC" w:themeFill="accent3" w:themeFillTint="66"/>
            <w:vAlign w:val="center"/>
          </w:tcPr>
          <w:p w14:paraId="2A9A7AAA" w14:textId="49A32360" w:rsidR="00CB0633" w:rsidRPr="00CB0633" w:rsidRDefault="00CB0633" w:rsidP="00CB0633">
            <w:pPr>
              <w:jc w:val="center"/>
              <w:rPr>
                <w:rFonts w:cs="Arial"/>
                <w:b/>
                <w:bCs/>
                <w:sz w:val="18"/>
                <w:szCs w:val="18"/>
              </w:rPr>
            </w:pPr>
            <w:r w:rsidRPr="00CB0633">
              <w:rPr>
                <w:rFonts w:cs="Arial"/>
                <w:b/>
                <w:bCs/>
                <w:sz w:val="18"/>
                <w:szCs w:val="18"/>
              </w:rPr>
              <w:t>Wartość natężenia PEM w V/m</w:t>
            </w:r>
          </w:p>
        </w:tc>
      </w:tr>
      <w:tr w:rsidR="00CB0633" w:rsidRPr="00CB0633" w14:paraId="7C28B640" w14:textId="77777777" w:rsidTr="00CB0633">
        <w:trPr>
          <w:trHeight w:val="510"/>
        </w:trPr>
        <w:tc>
          <w:tcPr>
            <w:tcW w:w="1648" w:type="dxa"/>
            <w:vAlign w:val="center"/>
          </w:tcPr>
          <w:p w14:paraId="28BBA9EF" w14:textId="1692002A" w:rsidR="00CB0633" w:rsidRPr="00CB0633" w:rsidRDefault="00CB0633" w:rsidP="00CB0633">
            <w:pPr>
              <w:jc w:val="center"/>
              <w:rPr>
                <w:rFonts w:cs="Arial"/>
                <w:sz w:val="18"/>
                <w:szCs w:val="18"/>
              </w:rPr>
            </w:pPr>
            <w:r w:rsidRPr="00CB0633">
              <w:rPr>
                <w:rFonts w:cs="Arial"/>
                <w:sz w:val="18"/>
                <w:szCs w:val="18"/>
              </w:rPr>
              <w:t>G_2013_C_45</w:t>
            </w:r>
          </w:p>
        </w:tc>
        <w:tc>
          <w:tcPr>
            <w:tcW w:w="1537" w:type="dxa"/>
            <w:vAlign w:val="center"/>
          </w:tcPr>
          <w:p w14:paraId="42730BC4" w14:textId="74A6E447" w:rsidR="00CB0633" w:rsidRPr="00CB0633" w:rsidRDefault="00CB0633" w:rsidP="00CB0633">
            <w:pPr>
              <w:jc w:val="center"/>
              <w:rPr>
                <w:rFonts w:cs="Arial"/>
                <w:sz w:val="18"/>
                <w:szCs w:val="18"/>
              </w:rPr>
            </w:pPr>
            <w:r w:rsidRPr="00CB0633">
              <w:rPr>
                <w:rFonts w:cs="Arial"/>
                <w:sz w:val="18"/>
                <w:szCs w:val="18"/>
              </w:rPr>
              <w:t>Szemud ul. Wejherowska</w:t>
            </w:r>
          </w:p>
        </w:tc>
        <w:tc>
          <w:tcPr>
            <w:tcW w:w="1504" w:type="dxa"/>
            <w:vAlign w:val="center"/>
          </w:tcPr>
          <w:p w14:paraId="52974527" w14:textId="54F66A96" w:rsidR="00CB0633" w:rsidRPr="00CB0633" w:rsidRDefault="00CB0633" w:rsidP="00CB0633">
            <w:pPr>
              <w:jc w:val="center"/>
              <w:rPr>
                <w:rFonts w:cs="Arial"/>
                <w:sz w:val="18"/>
                <w:szCs w:val="18"/>
              </w:rPr>
            </w:pPr>
            <w:r w:rsidRPr="00CB0633">
              <w:rPr>
                <w:rFonts w:cs="Arial"/>
                <w:sz w:val="18"/>
                <w:szCs w:val="18"/>
              </w:rPr>
              <w:t>18.22656</w:t>
            </w:r>
          </w:p>
        </w:tc>
        <w:tc>
          <w:tcPr>
            <w:tcW w:w="1504" w:type="dxa"/>
            <w:vAlign w:val="center"/>
          </w:tcPr>
          <w:p w14:paraId="1044D90A" w14:textId="61B2E3D7" w:rsidR="00CB0633" w:rsidRPr="00CB0633" w:rsidRDefault="00CB0633" w:rsidP="00CB0633">
            <w:pPr>
              <w:jc w:val="center"/>
              <w:rPr>
                <w:rFonts w:cs="Arial"/>
                <w:sz w:val="18"/>
                <w:szCs w:val="18"/>
              </w:rPr>
            </w:pPr>
            <w:r w:rsidRPr="00CB0633">
              <w:rPr>
                <w:rFonts w:cs="Arial"/>
                <w:sz w:val="18"/>
                <w:szCs w:val="18"/>
              </w:rPr>
              <w:t>54.4865</w:t>
            </w:r>
          </w:p>
        </w:tc>
        <w:tc>
          <w:tcPr>
            <w:tcW w:w="1417" w:type="dxa"/>
            <w:vAlign w:val="center"/>
          </w:tcPr>
          <w:p w14:paraId="3C470F61" w14:textId="0C7A6A2C" w:rsidR="00CB0633" w:rsidRPr="00CB0633" w:rsidRDefault="00CB0633" w:rsidP="00CB0633">
            <w:pPr>
              <w:jc w:val="center"/>
              <w:rPr>
                <w:rFonts w:cs="Arial"/>
                <w:sz w:val="18"/>
                <w:szCs w:val="18"/>
              </w:rPr>
            </w:pPr>
            <w:r w:rsidRPr="00CB0633">
              <w:rPr>
                <w:rFonts w:cs="Arial"/>
                <w:sz w:val="18"/>
                <w:szCs w:val="18"/>
              </w:rPr>
              <w:t>Tereny wiejskie</w:t>
            </w:r>
          </w:p>
        </w:tc>
        <w:tc>
          <w:tcPr>
            <w:tcW w:w="1450" w:type="dxa"/>
            <w:vAlign w:val="center"/>
          </w:tcPr>
          <w:p w14:paraId="0D25BF4D" w14:textId="115974EC" w:rsidR="00CB0633" w:rsidRPr="00CB0633" w:rsidRDefault="00CB0633" w:rsidP="00CB0633">
            <w:pPr>
              <w:jc w:val="center"/>
              <w:rPr>
                <w:rFonts w:cs="Arial"/>
                <w:sz w:val="18"/>
                <w:szCs w:val="18"/>
              </w:rPr>
            </w:pPr>
            <w:r w:rsidRPr="00CB0633">
              <w:rPr>
                <w:rFonts w:cs="Arial"/>
                <w:sz w:val="18"/>
                <w:szCs w:val="18"/>
              </w:rPr>
              <w:t>0*</w:t>
            </w:r>
          </w:p>
        </w:tc>
      </w:tr>
    </w:tbl>
    <w:p w14:paraId="21B319A5" w14:textId="5FA4240B" w:rsidR="00CB0633" w:rsidRDefault="00CB0633" w:rsidP="00CB0633">
      <w:pPr>
        <w:rPr>
          <w:rFonts w:cs="Arial"/>
          <w:sz w:val="18"/>
          <w:szCs w:val="18"/>
        </w:rPr>
      </w:pPr>
      <w:r w:rsidRPr="00CB0633">
        <w:rPr>
          <w:rFonts w:cs="Arial"/>
          <w:sz w:val="18"/>
          <w:szCs w:val="18"/>
        </w:rPr>
        <w:t>0* - poniżej dolnego progu oznaczalności sondy, czyli pon. 0,1 V/m</w:t>
      </w:r>
    </w:p>
    <w:p w14:paraId="3707A7EB" w14:textId="18E566B2" w:rsidR="00CB0633" w:rsidRPr="00CB0633" w:rsidRDefault="00CB0633" w:rsidP="00CB0633">
      <w:pPr>
        <w:pStyle w:val="RDO"/>
      </w:pPr>
      <w:bookmarkStart w:id="260" w:name="_Hlk116973149"/>
      <w:r>
        <w:t>źródło: RWMŚ w Gdańsku</w:t>
      </w:r>
    </w:p>
    <w:bookmarkEnd w:id="260"/>
    <w:p w14:paraId="54DFB7AB" w14:textId="77777777" w:rsidR="00CB0633" w:rsidRDefault="00CB0633">
      <w:pPr>
        <w:spacing w:line="240" w:lineRule="auto"/>
        <w:jc w:val="left"/>
        <w:rPr>
          <w:rFonts w:cs="Arial"/>
        </w:rPr>
      </w:pPr>
      <w:r>
        <w:rPr>
          <w:rFonts w:cs="Arial"/>
        </w:rPr>
        <w:br w:type="page"/>
      </w:r>
    </w:p>
    <w:p w14:paraId="392BAB31" w14:textId="33A17A5B" w:rsidR="00CB0633" w:rsidRDefault="00CB0633" w:rsidP="00CB0633">
      <w:pPr>
        <w:spacing w:before="120" w:after="120"/>
        <w:rPr>
          <w:rFonts w:cs="Arial"/>
        </w:rPr>
      </w:pPr>
      <w:r w:rsidRPr="00CB0633">
        <w:rPr>
          <w:rFonts w:cs="Arial"/>
        </w:rPr>
        <w:lastRenderedPageBreak/>
        <w:t>Uzyskany w roku 2019 na terenie gminy Szemud wynik pomiarów PEM był bardzo niski -</w:t>
      </w:r>
      <w:r>
        <w:rPr>
          <w:rFonts w:cs="Arial"/>
        </w:rPr>
        <w:t xml:space="preserve"> </w:t>
      </w:r>
      <w:r w:rsidRPr="00CB0633">
        <w:rPr>
          <w:rFonts w:cs="Arial"/>
        </w:rPr>
        <w:t>poniżej dolnego progu czułości sondy pomiarowej i znacznie poniżej wartości dopuszczalnej</w:t>
      </w:r>
      <w:r>
        <w:rPr>
          <w:rFonts w:cs="Arial"/>
        </w:rPr>
        <w:t xml:space="preserve"> </w:t>
      </w:r>
      <w:r w:rsidRPr="00CB0633">
        <w:rPr>
          <w:rFonts w:cs="Arial"/>
        </w:rPr>
        <w:t>wynoszącej 7 V/m, zgodnie z obowiązującym do końca 2019 r. rozporządzeniem.</w:t>
      </w:r>
      <w:r>
        <w:rPr>
          <w:rFonts w:cs="Arial"/>
        </w:rPr>
        <w:t xml:space="preserve"> </w:t>
      </w:r>
    </w:p>
    <w:p w14:paraId="1325AA1B" w14:textId="77B6C189" w:rsidR="00CB0633" w:rsidRDefault="00CB0633" w:rsidP="00CB0633">
      <w:pPr>
        <w:spacing w:before="120" w:after="120"/>
        <w:rPr>
          <w:rFonts w:cs="Arial"/>
        </w:rPr>
      </w:pPr>
      <w:r w:rsidRPr="00CB0633">
        <w:rPr>
          <w:rFonts w:cs="Arial"/>
        </w:rPr>
        <w:t>Następne pomiary na terenie gminy Szemud zostały zaplanowane na rok 2022. Punkt został</w:t>
      </w:r>
      <w:r>
        <w:rPr>
          <w:rFonts w:cs="Arial"/>
        </w:rPr>
        <w:t xml:space="preserve"> </w:t>
      </w:r>
      <w:r w:rsidRPr="00CB0633">
        <w:rPr>
          <w:rFonts w:cs="Arial"/>
        </w:rPr>
        <w:t>wyznaczony w Szemudzie przy ul. Kartuskiej. Wyniki z pomiaru dostępne będą w I kwartale 2023</w:t>
      </w:r>
      <w:r>
        <w:rPr>
          <w:rFonts w:cs="Arial"/>
        </w:rPr>
        <w:t xml:space="preserve"> </w:t>
      </w:r>
      <w:r w:rsidRPr="00CB0633">
        <w:rPr>
          <w:rFonts w:cs="Arial"/>
        </w:rPr>
        <w:t>roku.</w:t>
      </w:r>
    </w:p>
    <w:p w14:paraId="2E9FCD1F" w14:textId="12B8AA29" w:rsidR="00CB0633" w:rsidRDefault="00CB0633" w:rsidP="00CB0633">
      <w:pPr>
        <w:rPr>
          <w:rFonts w:cs="Arial"/>
          <w:highlight w:val="yellow"/>
        </w:rPr>
      </w:pPr>
      <w:r w:rsidRPr="00CB0633">
        <w:rPr>
          <w:rFonts w:cs="Arial"/>
          <w:noProof/>
        </w:rPr>
        <w:drawing>
          <wp:inline distT="0" distB="0" distL="0" distR="0" wp14:anchorId="6E9C1AD9" wp14:editId="76721C68">
            <wp:extent cx="5759450" cy="4924425"/>
            <wp:effectExtent l="0" t="0" r="0" b="9525"/>
            <wp:docPr id="4" name="Obraz 4"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Obraz zawierający mapa&#10;&#10;Opis wygenerowany automatycznie"/>
                    <pic:cNvPicPr/>
                  </pic:nvPicPr>
                  <pic:blipFill>
                    <a:blip r:embed="rId31"/>
                    <a:stretch>
                      <a:fillRect/>
                    </a:stretch>
                  </pic:blipFill>
                  <pic:spPr>
                    <a:xfrm>
                      <a:off x="0" y="0"/>
                      <a:ext cx="5759450" cy="4924425"/>
                    </a:xfrm>
                    <a:prstGeom prst="rect">
                      <a:avLst/>
                    </a:prstGeom>
                  </pic:spPr>
                </pic:pic>
              </a:graphicData>
            </a:graphic>
          </wp:inline>
        </w:drawing>
      </w:r>
    </w:p>
    <w:p w14:paraId="51649B6B" w14:textId="367684E3" w:rsidR="00CB0633" w:rsidRDefault="00CB0633" w:rsidP="00CB0633">
      <w:pPr>
        <w:pStyle w:val="Legenda"/>
        <w:jc w:val="center"/>
        <w:rPr>
          <w:rFonts w:cs="Arial"/>
        </w:rPr>
      </w:pPr>
      <w:bookmarkStart w:id="261" w:name="_Toc118290903"/>
      <w:r>
        <w:t xml:space="preserve">Rysunek </w:t>
      </w:r>
      <w:fldSimple w:instr=" SEQ Rysunek \* ARABIC ">
        <w:r w:rsidR="00C71745">
          <w:rPr>
            <w:noProof/>
          </w:rPr>
          <w:t>18</w:t>
        </w:r>
      </w:fldSimple>
      <w:r>
        <w:t xml:space="preserve">. </w:t>
      </w:r>
      <w:r w:rsidRPr="00CB0633">
        <w:rPr>
          <w:rFonts w:cs="Arial"/>
        </w:rPr>
        <w:t>Usytuowanie punktów pomiarowych PEM w ramach monitoringu prowadzonego na terenie</w:t>
      </w:r>
      <w:r>
        <w:rPr>
          <w:rFonts w:cs="Arial"/>
        </w:rPr>
        <w:t xml:space="preserve"> </w:t>
      </w:r>
      <w:r w:rsidRPr="00CB0633">
        <w:rPr>
          <w:rFonts w:cs="Arial"/>
        </w:rPr>
        <w:t>gminy Szemud w roku 2019 oraz zaplanowanego na rok 2022</w:t>
      </w:r>
      <w:bookmarkEnd w:id="261"/>
    </w:p>
    <w:p w14:paraId="0707D4CA" w14:textId="77777777" w:rsidR="00CB0633" w:rsidRPr="00CB0633" w:rsidRDefault="00CB0633" w:rsidP="00CB0633">
      <w:pPr>
        <w:pStyle w:val="RDO"/>
      </w:pPr>
      <w:r>
        <w:t>źródło: RWMŚ w Gdańsku</w:t>
      </w:r>
    </w:p>
    <w:p w14:paraId="4D5DF747" w14:textId="178C1660" w:rsidR="00CB0633" w:rsidRDefault="00675812" w:rsidP="00CB0633">
      <w:pPr>
        <w:rPr>
          <w:rFonts w:cs="Arial"/>
          <w:highlight w:val="yellow"/>
        </w:rPr>
      </w:pPr>
      <w:r w:rsidRPr="00675812">
        <w:rPr>
          <w:rFonts w:cs="Arial"/>
        </w:rPr>
        <w:t>Na podstawie informacji SI2PEM liczba stacji bazowych w 2021 r. na terenie całego województwa pomorskiego wyniosła 3 245 (wg Operatorów Sieci Komórkowych będących ich właścicielami), natomiast liczba punktów pomiarowych to 36 788, a liczba nadajników telewizyjnych DVB-T</w:t>
      </w:r>
      <w:r w:rsidR="00E0031F">
        <w:rPr>
          <w:rFonts w:cs="Arial"/>
        </w:rPr>
        <w:t xml:space="preserve"> </w:t>
      </w:r>
      <w:r w:rsidRPr="00675812">
        <w:rPr>
          <w:rFonts w:cs="Arial"/>
        </w:rPr>
        <w:t>- 7.</w:t>
      </w:r>
      <w:r>
        <w:rPr>
          <w:rFonts w:cs="Arial"/>
        </w:rPr>
        <w:t xml:space="preserve"> </w:t>
      </w:r>
      <w:r w:rsidRPr="00675812">
        <w:rPr>
          <w:rFonts w:cs="Arial"/>
        </w:rPr>
        <w:t>Generalnie na podstawie przeprowadzonych w 2021 roku badań poziomów pól elektromagnetycznych w środowisku w miejscach dostępnych dla ludności</w:t>
      </w:r>
      <w:r w:rsidR="003434DD">
        <w:rPr>
          <w:rFonts w:cs="Arial"/>
        </w:rPr>
        <w:br/>
      </w:r>
      <w:r w:rsidRPr="00675812">
        <w:rPr>
          <w:rFonts w:cs="Arial"/>
        </w:rPr>
        <w:t xml:space="preserve">na terenie województwa pomorskiego można ocenić, iż poziom PEM utrzymuje się na niskim poziomie, choć jego średnia arytmetyczna stopniowo wzrasta. Nie stwierdza się więc zagrożenia dobrego stanu jakości środowiska wynikającego z występującego promieniowania </w:t>
      </w:r>
      <w:r w:rsidRPr="00675812">
        <w:rPr>
          <w:rFonts w:cs="Arial"/>
        </w:rPr>
        <w:lastRenderedPageBreak/>
        <w:t>elektromagnetycznego pochodzącego od nadajników i anten stacji radiowych, telewizyjnych</w:t>
      </w:r>
      <w:r>
        <w:rPr>
          <w:rFonts w:cs="Arial"/>
        </w:rPr>
        <w:br/>
      </w:r>
      <w:r w:rsidRPr="00675812">
        <w:rPr>
          <w:rFonts w:cs="Arial"/>
        </w:rPr>
        <w:t>i telefonii komórkowej.</w:t>
      </w:r>
      <w:r>
        <w:rPr>
          <w:rStyle w:val="Odwoanieprzypisudolnego"/>
          <w:rFonts w:cs="Arial"/>
        </w:rPr>
        <w:footnoteReference w:id="8"/>
      </w:r>
    </w:p>
    <w:p w14:paraId="421D0A98" w14:textId="6953C7AA" w:rsidR="00BA097F" w:rsidRPr="00932255" w:rsidRDefault="00165973" w:rsidP="00EF1040">
      <w:pPr>
        <w:pStyle w:val="Nagwek3"/>
        <w:spacing w:before="240" w:after="0"/>
        <w:rPr>
          <w:rFonts w:eastAsia="Times New Roman"/>
        </w:rPr>
      </w:pPr>
      <w:bookmarkStart w:id="262" w:name="_Toc118291534"/>
      <w:bookmarkEnd w:id="255"/>
      <w:bookmarkEnd w:id="256"/>
      <w:bookmarkEnd w:id="257"/>
      <w:bookmarkEnd w:id="258"/>
      <w:r w:rsidRPr="00932255">
        <w:rPr>
          <w:rFonts w:eastAsia="Times New Roman"/>
        </w:rPr>
        <w:t>5.3.</w:t>
      </w:r>
      <w:r w:rsidR="009B151C" w:rsidRPr="00932255">
        <w:rPr>
          <w:rFonts w:eastAsia="Times New Roman"/>
        </w:rPr>
        <w:t>4</w:t>
      </w:r>
      <w:r w:rsidRPr="00932255">
        <w:rPr>
          <w:rFonts w:eastAsia="Times New Roman"/>
        </w:rPr>
        <w:t>. Zagadnienia horyzontalne</w:t>
      </w:r>
      <w:bookmarkEnd w:id="262"/>
    </w:p>
    <w:tbl>
      <w:tblPr>
        <w:tblStyle w:val="Tabela-Siatka"/>
        <w:tblW w:w="0" w:type="auto"/>
        <w:jc w:val="center"/>
        <w:tblLook w:val="04A0" w:firstRow="1" w:lastRow="0" w:firstColumn="1" w:lastColumn="0" w:noHBand="0" w:noVBand="1"/>
      </w:tblPr>
      <w:tblGrid>
        <w:gridCol w:w="1838"/>
        <w:gridCol w:w="7222"/>
      </w:tblGrid>
      <w:tr w:rsidR="00192666" w:rsidRPr="00932255" w14:paraId="629DF4A8" w14:textId="77777777" w:rsidTr="00DA5724">
        <w:trPr>
          <w:cantSplit/>
          <w:jc w:val="center"/>
        </w:trPr>
        <w:tc>
          <w:tcPr>
            <w:tcW w:w="1838" w:type="dxa"/>
            <w:shd w:val="clear" w:color="auto" w:fill="D6E3BC" w:themeFill="accent3" w:themeFillTint="66"/>
            <w:vAlign w:val="center"/>
          </w:tcPr>
          <w:p w14:paraId="701F24A2" w14:textId="5A38C41B" w:rsidR="00156D2A" w:rsidRPr="00932255" w:rsidRDefault="00192666" w:rsidP="00192666">
            <w:pPr>
              <w:jc w:val="center"/>
              <w:rPr>
                <w:b/>
                <w:sz w:val="18"/>
                <w:szCs w:val="18"/>
              </w:rPr>
            </w:pPr>
            <w:r w:rsidRPr="00932255">
              <w:rPr>
                <w:b/>
                <w:sz w:val="18"/>
                <w:szCs w:val="18"/>
              </w:rPr>
              <w:t>Adaptacja do zmian klimatu</w:t>
            </w:r>
          </w:p>
        </w:tc>
        <w:tc>
          <w:tcPr>
            <w:tcW w:w="7222" w:type="dxa"/>
          </w:tcPr>
          <w:p w14:paraId="75CD5E0C" w14:textId="60BFEF21" w:rsidR="00156D2A" w:rsidRPr="00932255" w:rsidRDefault="00192666" w:rsidP="00192666">
            <w:pPr>
              <w:rPr>
                <w:b/>
                <w:sz w:val="18"/>
                <w:szCs w:val="18"/>
              </w:rPr>
            </w:pPr>
            <w:r w:rsidRPr="00932255">
              <w:rPr>
                <w:rFonts w:cs="Arial"/>
                <w:sz w:val="18"/>
                <w:szCs w:val="18"/>
              </w:rPr>
              <w:t>Wzrost temperatur powietrza towarzyszący zmianom klimatycznym może powodować zmiany w rozchodzeniu się pól elektromagnetycznych wokół emiterów a w efekcie mieć negatywny wpływ na ludzi oraz środowisko.</w:t>
            </w:r>
            <w:r w:rsidR="00070F9C" w:rsidRPr="00932255">
              <w:rPr>
                <w:rFonts w:cs="Arial"/>
                <w:sz w:val="18"/>
                <w:szCs w:val="18"/>
              </w:rPr>
              <w:t xml:space="preserve"> </w:t>
            </w:r>
            <w:r w:rsidRPr="00932255">
              <w:rPr>
                <w:rFonts w:cs="Arial"/>
                <w:sz w:val="18"/>
                <w:szCs w:val="18"/>
              </w:rPr>
              <w:t>W celu zmniejszenia takiego wpływu należy zwiększać powierzchnię terenów zielonych oraz brać pod uwagę czynniki klimatyczne, podczas wybierania lokalizacji dla źródeł promieniowania elektromagnetycznego.</w:t>
            </w:r>
          </w:p>
        </w:tc>
      </w:tr>
      <w:tr w:rsidR="00192666" w:rsidRPr="00932255" w14:paraId="2012A7FC" w14:textId="77777777" w:rsidTr="00DA5724">
        <w:trPr>
          <w:cantSplit/>
          <w:jc w:val="center"/>
        </w:trPr>
        <w:tc>
          <w:tcPr>
            <w:tcW w:w="1838" w:type="dxa"/>
            <w:shd w:val="clear" w:color="auto" w:fill="D6E3BC" w:themeFill="accent3" w:themeFillTint="66"/>
            <w:vAlign w:val="center"/>
          </w:tcPr>
          <w:p w14:paraId="60BFCC70" w14:textId="0470158C" w:rsidR="00156D2A" w:rsidRPr="00932255" w:rsidRDefault="00192666" w:rsidP="00192666">
            <w:pPr>
              <w:jc w:val="center"/>
              <w:rPr>
                <w:b/>
                <w:sz w:val="18"/>
                <w:szCs w:val="18"/>
              </w:rPr>
            </w:pPr>
            <w:r w:rsidRPr="00932255">
              <w:rPr>
                <w:b/>
                <w:sz w:val="18"/>
                <w:szCs w:val="18"/>
              </w:rPr>
              <w:t>Nadzwyczajne zagrożenia środowiska</w:t>
            </w:r>
          </w:p>
        </w:tc>
        <w:tc>
          <w:tcPr>
            <w:tcW w:w="7222" w:type="dxa"/>
          </w:tcPr>
          <w:p w14:paraId="3912C4BF" w14:textId="375F6CBA" w:rsidR="00156D2A" w:rsidRPr="00932255" w:rsidRDefault="00192666" w:rsidP="00192666">
            <w:pPr>
              <w:rPr>
                <w:b/>
                <w:sz w:val="18"/>
                <w:szCs w:val="18"/>
              </w:rPr>
            </w:pPr>
            <w:r w:rsidRPr="00932255">
              <w:rPr>
                <w:sz w:val="18"/>
                <w:szCs w:val="18"/>
              </w:rPr>
              <w:t>Do nadzwyczajnych zagrożeń środowiska, w zakresie PEM można zaliczyć wszelkiego rodzaju awarie urządzeń powodujące nadmierną emisję promieniowania mogącą negatywnie wpłynąć na środowisko oraz organizmy żywe.</w:t>
            </w:r>
          </w:p>
        </w:tc>
      </w:tr>
      <w:tr w:rsidR="00192666" w:rsidRPr="00932255" w14:paraId="25CFFF8B" w14:textId="77777777" w:rsidTr="00DA5724">
        <w:trPr>
          <w:cantSplit/>
          <w:jc w:val="center"/>
        </w:trPr>
        <w:tc>
          <w:tcPr>
            <w:tcW w:w="1838" w:type="dxa"/>
            <w:shd w:val="clear" w:color="auto" w:fill="D6E3BC" w:themeFill="accent3" w:themeFillTint="66"/>
            <w:vAlign w:val="center"/>
          </w:tcPr>
          <w:p w14:paraId="06C324CC" w14:textId="62DAF183" w:rsidR="00156D2A" w:rsidRPr="00932255" w:rsidRDefault="00192666" w:rsidP="00192666">
            <w:pPr>
              <w:jc w:val="center"/>
              <w:rPr>
                <w:b/>
                <w:sz w:val="18"/>
                <w:szCs w:val="18"/>
              </w:rPr>
            </w:pPr>
            <w:r w:rsidRPr="00932255">
              <w:rPr>
                <w:b/>
                <w:sz w:val="18"/>
                <w:szCs w:val="18"/>
              </w:rPr>
              <w:t>Działania edukacyjne</w:t>
            </w:r>
          </w:p>
        </w:tc>
        <w:tc>
          <w:tcPr>
            <w:tcW w:w="7222" w:type="dxa"/>
          </w:tcPr>
          <w:p w14:paraId="07676D12" w14:textId="476F89B1" w:rsidR="00156D2A" w:rsidRPr="00932255" w:rsidRDefault="00192666" w:rsidP="00192666">
            <w:pPr>
              <w:rPr>
                <w:b/>
                <w:sz w:val="18"/>
                <w:szCs w:val="18"/>
              </w:rPr>
            </w:pPr>
            <w:r w:rsidRPr="00932255">
              <w:rPr>
                <w:sz w:val="18"/>
                <w:szCs w:val="18"/>
              </w:rPr>
              <w:t xml:space="preserve">Działania edukacyjne </w:t>
            </w:r>
            <w:r w:rsidR="00FD32F8" w:rsidRPr="00932255">
              <w:rPr>
                <w:sz w:val="18"/>
                <w:szCs w:val="18"/>
              </w:rPr>
              <w:t>na terenie gminy</w:t>
            </w:r>
            <w:r w:rsidRPr="00932255">
              <w:rPr>
                <w:sz w:val="18"/>
                <w:szCs w:val="18"/>
              </w:rPr>
              <w:t xml:space="preserve"> powinny skupić się wokół zwiększenia świadomości mieszkańców na temat zagrożeń związanych</w:t>
            </w:r>
            <w:r w:rsidR="00070F9C" w:rsidRPr="00932255">
              <w:rPr>
                <w:sz w:val="18"/>
                <w:szCs w:val="18"/>
              </w:rPr>
              <w:t xml:space="preserve"> </w:t>
            </w:r>
            <w:r w:rsidRPr="00932255">
              <w:rPr>
                <w:sz w:val="18"/>
                <w:szCs w:val="18"/>
              </w:rPr>
              <w:t>z promieniowaniem elektromagnetycznym oraz urządzeniami, które takie promieniowanie emitują.</w:t>
            </w:r>
          </w:p>
        </w:tc>
      </w:tr>
      <w:tr w:rsidR="00192666" w:rsidRPr="00AF7D3F" w14:paraId="09DA881A" w14:textId="77777777" w:rsidTr="00DA5724">
        <w:trPr>
          <w:cantSplit/>
          <w:jc w:val="center"/>
        </w:trPr>
        <w:tc>
          <w:tcPr>
            <w:tcW w:w="1838" w:type="dxa"/>
            <w:shd w:val="clear" w:color="auto" w:fill="D6E3BC" w:themeFill="accent3" w:themeFillTint="66"/>
            <w:vAlign w:val="center"/>
          </w:tcPr>
          <w:p w14:paraId="378B2D38" w14:textId="226F4EE7" w:rsidR="00156D2A" w:rsidRPr="00932255" w:rsidRDefault="00192666" w:rsidP="00192666">
            <w:pPr>
              <w:jc w:val="center"/>
              <w:rPr>
                <w:b/>
                <w:sz w:val="18"/>
                <w:szCs w:val="18"/>
              </w:rPr>
            </w:pPr>
            <w:r w:rsidRPr="00932255">
              <w:rPr>
                <w:b/>
                <w:sz w:val="18"/>
                <w:szCs w:val="18"/>
              </w:rPr>
              <w:t>Monitoring środowiska</w:t>
            </w:r>
          </w:p>
        </w:tc>
        <w:tc>
          <w:tcPr>
            <w:tcW w:w="7222" w:type="dxa"/>
          </w:tcPr>
          <w:p w14:paraId="7152A03F" w14:textId="66C50F1A" w:rsidR="00156D2A" w:rsidRPr="00932255" w:rsidRDefault="00192666" w:rsidP="00932255">
            <w:pPr>
              <w:rPr>
                <w:b/>
                <w:sz w:val="18"/>
                <w:szCs w:val="18"/>
              </w:rPr>
            </w:pPr>
            <w:r w:rsidRPr="00932255">
              <w:rPr>
                <w:sz w:val="18"/>
                <w:szCs w:val="18"/>
              </w:rPr>
              <w:t xml:space="preserve">Monitoring poziomów PEM w województwie </w:t>
            </w:r>
            <w:r w:rsidR="00160CDD" w:rsidRPr="00932255">
              <w:rPr>
                <w:sz w:val="18"/>
                <w:szCs w:val="18"/>
              </w:rPr>
              <w:t>p</w:t>
            </w:r>
            <w:r w:rsidR="00932255" w:rsidRPr="00932255">
              <w:rPr>
                <w:sz w:val="18"/>
                <w:szCs w:val="18"/>
              </w:rPr>
              <w:t>omorskim</w:t>
            </w:r>
            <w:r w:rsidRPr="00932255">
              <w:rPr>
                <w:sz w:val="18"/>
                <w:szCs w:val="18"/>
              </w:rPr>
              <w:t xml:space="preserve"> prowadzony jest przez </w:t>
            </w:r>
            <w:r w:rsidR="0094562A" w:rsidRPr="00932255">
              <w:rPr>
                <w:sz w:val="18"/>
                <w:szCs w:val="18"/>
              </w:rPr>
              <w:t xml:space="preserve">Regionalny Wydział Monitoringu Środowiska w </w:t>
            </w:r>
            <w:r w:rsidR="00932255" w:rsidRPr="00932255">
              <w:rPr>
                <w:sz w:val="18"/>
                <w:szCs w:val="18"/>
              </w:rPr>
              <w:t>Gdańsku</w:t>
            </w:r>
            <w:r w:rsidRPr="00932255">
              <w:rPr>
                <w:sz w:val="18"/>
                <w:szCs w:val="18"/>
              </w:rPr>
              <w:t>. Badania prowadzi się w miastach o liczbie mieszkańców przekraczającej 50 tyś.,</w:t>
            </w:r>
            <w:r w:rsidR="00070F9C" w:rsidRPr="00932255">
              <w:rPr>
                <w:sz w:val="18"/>
                <w:szCs w:val="18"/>
              </w:rPr>
              <w:t xml:space="preserve"> </w:t>
            </w:r>
            <w:r w:rsidRPr="00932255">
              <w:rPr>
                <w:sz w:val="18"/>
                <w:szCs w:val="18"/>
              </w:rPr>
              <w:t>w miastach o liczbie ludności poniżej 50 tyś. oraz na terenach wiejskich.</w:t>
            </w:r>
          </w:p>
        </w:tc>
      </w:tr>
    </w:tbl>
    <w:p w14:paraId="672270A5" w14:textId="0BC96873" w:rsidR="008E0451" w:rsidRPr="00064B1C" w:rsidRDefault="008E0451" w:rsidP="002D63CB">
      <w:pPr>
        <w:pStyle w:val="Nagwek3"/>
        <w:spacing w:before="240" w:after="0"/>
      </w:pPr>
      <w:bookmarkStart w:id="263" w:name="_Hlk80343092"/>
      <w:bookmarkStart w:id="264" w:name="_Toc413067061"/>
      <w:bookmarkStart w:id="265" w:name="_Toc376425378"/>
      <w:bookmarkStart w:id="266" w:name="_Toc350419127"/>
      <w:bookmarkStart w:id="267" w:name="_Toc118291535"/>
      <w:r w:rsidRPr="00064B1C">
        <w:t>5.3.</w:t>
      </w:r>
      <w:r w:rsidR="009B151C" w:rsidRPr="00064B1C">
        <w:t>5</w:t>
      </w:r>
      <w:r w:rsidRPr="00064B1C">
        <w:t>.Tendencje zmian stanu środowiska</w:t>
      </w:r>
      <w:bookmarkEnd w:id="267"/>
    </w:p>
    <w:tbl>
      <w:tblPr>
        <w:tblStyle w:val="Tabela-Siatka"/>
        <w:tblW w:w="9072" w:type="dxa"/>
        <w:jc w:val="center"/>
        <w:tblLook w:val="04A0" w:firstRow="1" w:lastRow="0" w:firstColumn="1" w:lastColumn="0" w:noHBand="0" w:noVBand="1"/>
      </w:tblPr>
      <w:tblGrid>
        <w:gridCol w:w="4538"/>
        <w:gridCol w:w="4534"/>
      </w:tblGrid>
      <w:tr w:rsidR="008E0451" w:rsidRPr="00AF7D3F" w14:paraId="5C129786" w14:textId="77777777" w:rsidTr="00AC4DEC">
        <w:trPr>
          <w:trHeight w:val="340"/>
          <w:jc w:val="center"/>
        </w:trPr>
        <w:tc>
          <w:tcPr>
            <w:tcW w:w="4605" w:type="dxa"/>
            <w:shd w:val="clear" w:color="auto" w:fill="D6E3BC" w:themeFill="accent3" w:themeFillTint="66"/>
            <w:vAlign w:val="center"/>
          </w:tcPr>
          <w:p w14:paraId="7A9B922A" w14:textId="687C6AC3" w:rsidR="008E0451" w:rsidRPr="00064B1C" w:rsidRDefault="008E0451" w:rsidP="008E0451">
            <w:pPr>
              <w:spacing w:line="240" w:lineRule="auto"/>
              <w:jc w:val="center"/>
              <w:rPr>
                <w:rFonts w:cs="Arial"/>
                <w:b/>
                <w:bCs/>
                <w:sz w:val="18"/>
                <w:szCs w:val="18"/>
              </w:rPr>
            </w:pPr>
            <w:r w:rsidRPr="00064B1C">
              <w:rPr>
                <w:rFonts w:cs="Arial"/>
                <w:b/>
                <w:bCs/>
                <w:sz w:val="18"/>
                <w:szCs w:val="18"/>
              </w:rPr>
              <w:t>Tendencje korzystne</w:t>
            </w:r>
          </w:p>
        </w:tc>
        <w:tc>
          <w:tcPr>
            <w:tcW w:w="4605" w:type="dxa"/>
            <w:shd w:val="clear" w:color="auto" w:fill="D6E3BC" w:themeFill="accent3" w:themeFillTint="66"/>
            <w:vAlign w:val="center"/>
          </w:tcPr>
          <w:p w14:paraId="3D435B4E" w14:textId="14EBEC28" w:rsidR="008E0451" w:rsidRPr="00064B1C" w:rsidRDefault="008E0451" w:rsidP="008E0451">
            <w:pPr>
              <w:spacing w:line="240" w:lineRule="auto"/>
              <w:jc w:val="center"/>
              <w:rPr>
                <w:rFonts w:cs="Arial"/>
                <w:b/>
                <w:bCs/>
                <w:sz w:val="18"/>
                <w:szCs w:val="18"/>
              </w:rPr>
            </w:pPr>
            <w:r w:rsidRPr="00064B1C">
              <w:rPr>
                <w:rFonts w:cs="Arial"/>
                <w:b/>
                <w:bCs/>
                <w:sz w:val="18"/>
                <w:szCs w:val="18"/>
              </w:rPr>
              <w:t>Tendencje niekorzystne</w:t>
            </w:r>
          </w:p>
        </w:tc>
      </w:tr>
      <w:tr w:rsidR="008E0451" w:rsidRPr="00AF7D3F" w14:paraId="3DBD7D05" w14:textId="77777777" w:rsidTr="00AC4DEC">
        <w:trPr>
          <w:trHeight w:val="340"/>
          <w:jc w:val="center"/>
        </w:trPr>
        <w:tc>
          <w:tcPr>
            <w:tcW w:w="4605" w:type="dxa"/>
            <w:vAlign w:val="center"/>
          </w:tcPr>
          <w:p w14:paraId="504BE7DD" w14:textId="30561114" w:rsidR="008E0451" w:rsidRPr="00116F87" w:rsidRDefault="008E0451">
            <w:pPr>
              <w:pStyle w:val="PUNKTOWANIE"/>
              <w:ind w:left="306"/>
              <w:rPr>
                <w:sz w:val="18"/>
                <w:szCs w:val="18"/>
              </w:rPr>
            </w:pPr>
            <w:r w:rsidRPr="00116F87">
              <w:rPr>
                <w:sz w:val="18"/>
                <w:szCs w:val="18"/>
              </w:rPr>
              <w:t>utrzymujące się niskie wartości pól elektromagnetycznych</w:t>
            </w:r>
          </w:p>
        </w:tc>
        <w:tc>
          <w:tcPr>
            <w:tcW w:w="4605" w:type="dxa"/>
            <w:vAlign w:val="center"/>
          </w:tcPr>
          <w:p w14:paraId="0B0AF09D" w14:textId="39DD3D7A" w:rsidR="008E0451" w:rsidRPr="00116F87" w:rsidRDefault="00F35041">
            <w:pPr>
              <w:pStyle w:val="PUNKTOWANIE"/>
              <w:ind w:left="306"/>
              <w:rPr>
                <w:sz w:val="18"/>
                <w:szCs w:val="18"/>
              </w:rPr>
            </w:pPr>
            <w:r w:rsidRPr="00116F87">
              <w:rPr>
                <w:sz w:val="18"/>
                <w:szCs w:val="18"/>
              </w:rPr>
              <w:t xml:space="preserve">wzrost liczby punktów </w:t>
            </w:r>
            <w:r w:rsidR="002D514C" w:rsidRPr="00116F87">
              <w:rPr>
                <w:sz w:val="18"/>
                <w:szCs w:val="18"/>
              </w:rPr>
              <w:t>mogących wytwarzać promieniowanie elektromagnetyczne</w:t>
            </w:r>
            <w:r w:rsidR="001B06A8" w:rsidRPr="00116F87">
              <w:rPr>
                <w:sz w:val="18"/>
                <w:szCs w:val="18"/>
              </w:rPr>
              <w:t>.</w:t>
            </w:r>
          </w:p>
        </w:tc>
      </w:tr>
    </w:tbl>
    <w:p w14:paraId="633B777E" w14:textId="613DDB59" w:rsidR="00BA097F" w:rsidRPr="00064B1C" w:rsidRDefault="00165973" w:rsidP="009641A8">
      <w:pPr>
        <w:pStyle w:val="Nagwek3"/>
        <w:spacing w:before="240" w:after="0"/>
        <w:rPr>
          <w:rFonts w:cs="Arial"/>
        </w:rPr>
      </w:pPr>
      <w:bookmarkStart w:id="268" w:name="_Toc118291536"/>
      <w:bookmarkEnd w:id="263"/>
      <w:r w:rsidRPr="00064B1C">
        <w:rPr>
          <w:rFonts w:cs="Arial"/>
        </w:rPr>
        <w:t>5.3.</w:t>
      </w:r>
      <w:r w:rsidR="009B151C" w:rsidRPr="00064B1C">
        <w:rPr>
          <w:rFonts w:cs="Arial"/>
        </w:rPr>
        <w:t>6</w:t>
      </w:r>
      <w:r w:rsidRPr="00064B1C">
        <w:rPr>
          <w:rFonts w:cs="Arial"/>
        </w:rPr>
        <w:t>. Analiza SWOT</w:t>
      </w:r>
      <w:bookmarkEnd w:id="268"/>
    </w:p>
    <w:tbl>
      <w:tblPr>
        <w:tblStyle w:val="Jasnecieniowanie"/>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7"/>
        <w:gridCol w:w="4635"/>
      </w:tblGrid>
      <w:tr w:rsidR="00BA097F" w:rsidRPr="00064B1C" w14:paraId="477F799C" w14:textId="77777777" w:rsidTr="00DA5724">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9072" w:type="dxa"/>
            <w:gridSpan w:val="2"/>
            <w:tcBorders>
              <w:top w:val="none" w:sz="0" w:space="0" w:color="auto"/>
              <w:left w:val="none" w:sz="0" w:space="0" w:color="auto"/>
              <w:bottom w:val="none" w:sz="0" w:space="0" w:color="auto"/>
              <w:right w:val="none" w:sz="0" w:space="0" w:color="auto"/>
            </w:tcBorders>
            <w:shd w:val="clear" w:color="auto" w:fill="D6E3BC" w:themeFill="accent3" w:themeFillTint="66"/>
            <w:vAlign w:val="center"/>
          </w:tcPr>
          <w:p w14:paraId="7B640778" w14:textId="77777777" w:rsidR="00BA097F" w:rsidRPr="00064B1C" w:rsidRDefault="00165973" w:rsidP="009455AB">
            <w:pPr>
              <w:spacing w:line="264" w:lineRule="auto"/>
              <w:jc w:val="center"/>
              <w:rPr>
                <w:rFonts w:cs="Arial"/>
                <w:spacing w:val="50"/>
                <w:sz w:val="18"/>
                <w:szCs w:val="18"/>
              </w:rPr>
            </w:pPr>
            <w:r w:rsidRPr="00064B1C">
              <w:rPr>
                <w:rFonts w:cs="Arial"/>
                <w:color w:val="000000" w:themeColor="text1" w:themeShade="BF"/>
                <w:spacing w:val="50"/>
                <w:sz w:val="18"/>
                <w:szCs w:val="18"/>
              </w:rPr>
              <w:t>POLA ELEKTROMAGNETYCZNE</w:t>
            </w:r>
          </w:p>
        </w:tc>
      </w:tr>
      <w:tr w:rsidR="00BA097F" w:rsidRPr="00AF7D3F" w14:paraId="30ED83CA" w14:textId="77777777" w:rsidTr="00DA5724">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437" w:type="dxa"/>
            <w:tcBorders>
              <w:left w:val="none" w:sz="0" w:space="0" w:color="auto"/>
              <w:right w:val="none" w:sz="0" w:space="0" w:color="auto"/>
            </w:tcBorders>
            <w:shd w:val="clear" w:color="auto" w:fill="EAF1DD" w:themeFill="accent3" w:themeFillTint="33"/>
            <w:vAlign w:val="center"/>
          </w:tcPr>
          <w:p w14:paraId="0069289F" w14:textId="0F889F01" w:rsidR="00BA097F" w:rsidRPr="00064B1C" w:rsidRDefault="00F30098" w:rsidP="009455AB">
            <w:pPr>
              <w:spacing w:line="240" w:lineRule="auto"/>
              <w:jc w:val="center"/>
              <w:rPr>
                <w:rFonts w:cs="Arial"/>
                <w:sz w:val="18"/>
                <w:szCs w:val="18"/>
              </w:rPr>
            </w:pPr>
            <w:r w:rsidRPr="00064B1C">
              <w:rPr>
                <w:rFonts w:cs="Arial"/>
                <w:color w:val="000000" w:themeColor="text1" w:themeShade="BF"/>
                <w:sz w:val="18"/>
                <w:szCs w:val="18"/>
              </w:rPr>
              <w:t xml:space="preserve">MOCNE </w:t>
            </w:r>
            <w:r w:rsidR="00165973" w:rsidRPr="00064B1C">
              <w:rPr>
                <w:rFonts w:cs="Arial"/>
                <w:color w:val="000000" w:themeColor="text1" w:themeShade="BF"/>
                <w:sz w:val="18"/>
                <w:szCs w:val="18"/>
              </w:rPr>
              <w:t>STRONY</w:t>
            </w:r>
          </w:p>
        </w:tc>
        <w:tc>
          <w:tcPr>
            <w:tcW w:w="4635" w:type="dxa"/>
            <w:tcBorders>
              <w:left w:val="none" w:sz="0" w:space="0" w:color="auto"/>
              <w:right w:val="none" w:sz="0" w:space="0" w:color="auto"/>
            </w:tcBorders>
            <w:shd w:val="clear" w:color="auto" w:fill="EAF1DD" w:themeFill="accent3" w:themeFillTint="33"/>
            <w:vAlign w:val="center"/>
          </w:tcPr>
          <w:p w14:paraId="5D481228" w14:textId="77777777" w:rsidR="00BA097F" w:rsidRPr="00064B1C" w:rsidRDefault="00165973" w:rsidP="009455A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sz w:val="18"/>
                <w:szCs w:val="18"/>
              </w:rPr>
            </w:pPr>
            <w:r w:rsidRPr="00064B1C">
              <w:rPr>
                <w:rFonts w:cs="Arial"/>
                <w:b/>
                <w:color w:val="000000" w:themeColor="text1" w:themeShade="BF"/>
                <w:sz w:val="18"/>
                <w:szCs w:val="18"/>
              </w:rPr>
              <w:t>SŁABE STRONY</w:t>
            </w:r>
          </w:p>
        </w:tc>
      </w:tr>
      <w:tr w:rsidR="00BA097F" w:rsidRPr="00AF7D3F" w14:paraId="7D8934C2" w14:textId="77777777" w:rsidTr="009455AB">
        <w:trPr>
          <w:trHeight w:val="340"/>
          <w:jc w:val="center"/>
        </w:trPr>
        <w:tc>
          <w:tcPr>
            <w:cnfStyle w:val="001000000000" w:firstRow="0" w:lastRow="0" w:firstColumn="1" w:lastColumn="0" w:oddVBand="0" w:evenVBand="0" w:oddHBand="0" w:evenHBand="0" w:firstRowFirstColumn="0" w:firstRowLastColumn="0" w:lastRowFirstColumn="0" w:lastRowLastColumn="0"/>
            <w:tcW w:w="4437" w:type="dxa"/>
            <w:vAlign w:val="center"/>
          </w:tcPr>
          <w:p w14:paraId="038F2E89" w14:textId="78B62C76" w:rsidR="00BA097F" w:rsidRPr="00064B1C" w:rsidRDefault="00165973">
            <w:pPr>
              <w:numPr>
                <w:ilvl w:val="0"/>
                <w:numId w:val="25"/>
              </w:numPr>
              <w:spacing w:line="264" w:lineRule="auto"/>
              <w:contextualSpacing/>
              <w:rPr>
                <w:rFonts w:cs="Arial"/>
                <w:b w:val="0"/>
                <w:color w:val="auto"/>
                <w:sz w:val="18"/>
                <w:szCs w:val="18"/>
              </w:rPr>
            </w:pPr>
            <w:r w:rsidRPr="00064B1C">
              <w:rPr>
                <w:rFonts w:cs="Arial"/>
                <w:b w:val="0"/>
                <w:color w:val="000000" w:themeColor="text1" w:themeShade="BF"/>
                <w:sz w:val="18"/>
                <w:szCs w:val="18"/>
              </w:rPr>
              <w:t xml:space="preserve">Brak przekroczeń poziomu promieniowania PEM </w:t>
            </w:r>
            <w:r w:rsidR="00FD32F8" w:rsidRPr="00064B1C">
              <w:rPr>
                <w:rFonts w:cs="Arial"/>
                <w:b w:val="0"/>
                <w:color w:val="000000" w:themeColor="text1" w:themeShade="BF"/>
                <w:sz w:val="18"/>
                <w:szCs w:val="18"/>
              </w:rPr>
              <w:t>na terenie gminy</w:t>
            </w:r>
            <w:r w:rsidRPr="00064B1C">
              <w:rPr>
                <w:rFonts w:cs="Arial"/>
                <w:b w:val="0"/>
                <w:color w:val="000000" w:themeColor="text1" w:themeShade="BF"/>
                <w:sz w:val="18"/>
                <w:szCs w:val="18"/>
              </w:rPr>
              <w:t>.</w:t>
            </w:r>
          </w:p>
          <w:p w14:paraId="628C4EDE" w14:textId="0C90C945" w:rsidR="003B7972" w:rsidRPr="00064B1C" w:rsidRDefault="00394ADA">
            <w:pPr>
              <w:numPr>
                <w:ilvl w:val="0"/>
                <w:numId w:val="25"/>
              </w:numPr>
              <w:spacing w:line="264" w:lineRule="auto"/>
              <w:contextualSpacing/>
              <w:rPr>
                <w:rFonts w:cs="Arial"/>
                <w:b w:val="0"/>
                <w:color w:val="auto"/>
                <w:sz w:val="18"/>
                <w:szCs w:val="18"/>
              </w:rPr>
            </w:pPr>
            <w:r w:rsidRPr="00064B1C">
              <w:rPr>
                <w:rFonts w:cs="Arial"/>
                <w:b w:val="0"/>
                <w:color w:val="auto"/>
                <w:sz w:val="18"/>
                <w:szCs w:val="18"/>
              </w:rPr>
              <w:t>S</w:t>
            </w:r>
            <w:r w:rsidR="003B7972" w:rsidRPr="00064B1C">
              <w:rPr>
                <w:rFonts w:cs="Arial"/>
                <w:b w:val="0"/>
                <w:color w:val="auto"/>
                <w:sz w:val="18"/>
                <w:szCs w:val="18"/>
              </w:rPr>
              <w:t>topniowo wzrastająca świadomość ekologiczna mieszkańców w zakresie zagrożenia PEM.</w:t>
            </w:r>
          </w:p>
        </w:tc>
        <w:tc>
          <w:tcPr>
            <w:tcW w:w="4635" w:type="dxa"/>
            <w:vAlign w:val="center"/>
          </w:tcPr>
          <w:p w14:paraId="6A8153B3" w14:textId="71ACB137" w:rsidR="00BA097F" w:rsidRPr="00064B1C" w:rsidRDefault="00165973">
            <w:pPr>
              <w:numPr>
                <w:ilvl w:val="0"/>
                <w:numId w:val="29"/>
              </w:numPr>
              <w:spacing w:line="264" w:lineRule="auto"/>
              <w:cnfStyle w:val="000000000000" w:firstRow="0" w:lastRow="0" w:firstColumn="0" w:lastColumn="0" w:oddVBand="0" w:evenVBand="0" w:oddHBand="0" w:evenHBand="0" w:firstRowFirstColumn="0" w:firstRowLastColumn="0" w:lastRowFirstColumn="0" w:lastRowLastColumn="0"/>
              <w:rPr>
                <w:rFonts w:eastAsia="Times New Roman" w:cs="Arial"/>
                <w:color w:val="auto"/>
                <w:sz w:val="18"/>
                <w:szCs w:val="18"/>
                <w:lang w:eastAsia="pl-PL"/>
              </w:rPr>
            </w:pPr>
            <w:r w:rsidRPr="00064B1C">
              <w:rPr>
                <w:rFonts w:eastAsia="Times New Roman" w:cs="Arial"/>
                <w:color w:val="000000" w:themeColor="text1" w:themeShade="BF"/>
                <w:sz w:val="18"/>
                <w:szCs w:val="18"/>
                <w:lang w:eastAsia="pl-PL"/>
              </w:rPr>
              <w:t>Lokalizacja potencjalnych źródeł promieniowania elektromagnetycznego w</w:t>
            </w:r>
            <w:r w:rsidR="0031653E" w:rsidRPr="00064B1C">
              <w:rPr>
                <w:rFonts w:eastAsia="Times New Roman" w:cs="Arial"/>
                <w:color w:val="000000" w:themeColor="text1" w:themeShade="BF"/>
                <w:sz w:val="18"/>
                <w:szCs w:val="18"/>
                <w:lang w:eastAsia="pl-PL"/>
              </w:rPr>
              <w:t xml:space="preserve"> </w:t>
            </w:r>
            <w:r w:rsidRPr="00064B1C">
              <w:rPr>
                <w:rFonts w:eastAsia="Times New Roman" w:cs="Arial"/>
                <w:color w:val="000000" w:themeColor="text1" w:themeShade="BF"/>
                <w:sz w:val="18"/>
                <w:szCs w:val="18"/>
                <w:lang w:eastAsia="pl-PL"/>
              </w:rPr>
              <w:t>bezpośredniej bliskości zabudowy mieszkaniowej.</w:t>
            </w:r>
          </w:p>
          <w:p w14:paraId="2A8A1D6E" w14:textId="77777777" w:rsidR="003B7972" w:rsidRPr="00064B1C" w:rsidRDefault="00394ADA">
            <w:pPr>
              <w:numPr>
                <w:ilvl w:val="0"/>
                <w:numId w:val="29"/>
              </w:numPr>
              <w:spacing w:line="264" w:lineRule="auto"/>
              <w:cnfStyle w:val="000000000000" w:firstRow="0" w:lastRow="0" w:firstColumn="0" w:lastColumn="0" w:oddVBand="0" w:evenVBand="0" w:oddHBand="0" w:evenHBand="0" w:firstRowFirstColumn="0" w:firstRowLastColumn="0" w:lastRowFirstColumn="0" w:lastRowLastColumn="0"/>
              <w:rPr>
                <w:rFonts w:eastAsia="Times New Roman" w:cs="Arial"/>
                <w:color w:val="auto"/>
                <w:sz w:val="18"/>
                <w:szCs w:val="18"/>
                <w:lang w:eastAsia="pl-PL"/>
              </w:rPr>
            </w:pPr>
            <w:r w:rsidRPr="00064B1C">
              <w:rPr>
                <w:rFonts w:eastAsia="Times New Roman" w:cs="Arial"/>
                <w:color w:val="auto"/>
                <w:sz w:val="18"/>
                <w:szCs w:val="18"/>
                <w:lang w:eastAsia="pl-PL"/>
              </w:rPr>
              <w:t>R</w:t>
            </w:r>
            <w:r w:rsidR="003B7972" w:rsidRPr="00064B1C">
              <w:rPr>
                <w:rFonts w:eastAsia="Times New Roman" w:cs="Arial"/>
                <w:color w:val="auto"/>
                <w:sz w:val="18"/>
                <w:szCs w:val="18"/>
                <w:lang w:eastAsia="pl-PL"/>
              </w:rPr>
              <w:t>ozwój infrastruktury telekomunikacyjnej</w:t>
            </w:r>
            <w:r w:rsidR="001B06A8" w:rsidRPr="00064B1C">
              <w:rPr>
                <w:rFonts w:eastAsia="Times New Roman" w:cs="Arial"/>
                <w:color w:val="auto"/>
                <w:sz w:val="18"/>
                <w:szCs w:val="18"/>
                <w:lang w:eastAsia="pl-PL"/>
              </w:rPr>
              <w:br/>
            </w:r>
            <w:r w:rsidR="003B7972" w:rsidRPr="00064B1C">
              <w:rPr>
                <w:rFonts w:eastAsia="Times New Roman" w:cs="Arial"/>
                <w:color w:val="auto"/>
                <w:sz w:val="18"/>
                <w:szCs w:val="18"/>
                <w:lang w:eastAsia="pl-PL"/>
              </w:rPr>
              <w:t>i elektroenergetycznej zwiększający ryzyko wzrostu natężenia pól elektromagnetycznych.</w:t>
            </w:r>
          </w:p>
          <w:p w14:paraId="3BBA84E6" w14:textId="16C621A4" w:rsidR="00064B1C" w:rsidRPr="00064B1C" w:rsidRDefault="00064B1C">
            <w:pPr>
              <w:numPr>
                <w:ilvl w:val="0"/>
                <w:numId w:val="29"/>
              </w:numPr>
              <w:spacing w:line="264" w:lineRule="auto"/>
              <w:cnfStyle w:val="000000000000" w:firstRow="0" w:lastRow="0" w:firstColumn="0" w:lastColumn="0" w:oddVBand="0" w:evenVBand="0" w:oddHBand="0" w:evenHBand="0" w:firstRowFirstColumn="0" w:firstRowLastColumn="0" w:lastRowFirstColumn="0" w:lastRowLastColumn="0"/>
              <w:rPr>
                <w:rFonts w:eastAsia="Times New Roman" w:cs="Arial"/>
                <w:color w:val="auto"/>
                <w:sz w:val="18"/>
                <w:szCs w:val="18"/>
                <w:lang w:eastAsia="pl-PL"/>
              </w:rPr>
            </w:pPr>
            <w:r w:rsidRPr="00064B1C">
              <w:rPr>
                <w:rFonts w:eastAsia="Times New Roman" w:cs="Arial"/>
                <w:color w:val="auto"/>
                <w:sz w:val="18"/>
                <w:szCs w:val="18"/>
                <w:lang w:eastAsia="pl-PL"/>
              </w:rPr>
              <w:t>Brak stałego punktu monitoringu pól elektromagnetycznych.</w:t>
            </w:r>
          </w:p>
        </w:tc>
      </w:tr>
      <w:tr w:rsidR="00BA097F" w:rsidRPr="00AF7D3F" w14:paraId="1A23F190" w14:textId="77777777" w:rsidTr="00DA5724">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437" w:type="dxa"/>
            <w:tcBorders>
              <w:left w:val="none" w:sz="0" w:space="0" w:color="auto"/>
              <w:right w:val="none" w:sz="0" w:space="0" w:color="auto"/>
            </w:tcBorders>
            <w:shd w:val="clear" w:color="auto" w:fill="EAF1DD" w:themeFill="accent3" w:themeFillTint="33"/>
            <w:vAlign w:val="center"/>
          </w:tcPr>
          <w:p w14:paraId="13B9E214" w14:textId="77777777" w:rsidR="00BA097F" w:rsidRPr="00064B1C" w:rsidRDefault="00165973" w:rsidP="009455AB">
            <w:pPr>
              <w:spacing w:line="240" w:lineRule="auto"/>
              <w:jc w:val="center"/>
              <w:rPr>
                <w:rFonts w:cs="Arial"/>
                <w:sz w:val="18"/>
                <w:szCs w:val="18"/>
              </w:rPr>
            </w:pPr>
            <w:r w:rsidRPr="00064B1C">
              <w:rPr>
                <w:rFonts w:cs="Arial"/>
                <w:color w:val="000000" w:themeColor="text1" w:themeShade="BF"/>
                <w:sz w:val="18"/>
                <w:szCs w:val="18"/>
              </w:rPr>
              <w:t>SZANSE</w:t>
            </w:r>
          </w:p>
        </w:tc>
        <w:tc>
          <w:tcPr>
            <w:tcW w:w="4635" w:type="dxa"/>
            <w:tcBorders>
              <w:left w:val="none" w:sz="0" w:space="0" w:color="auto"/>
              <w:right w:val="none" w:sz="0" w:space="0" w:color="auto"/>
            </w:tcBorders>
            <w:shd w:val="clear" w:color="auto" w:fill="EAF1DD" w:themeFill="accent3" w:themeFillTint="33"/>
            <w:vAlign w:val="center"/>
          </w:tcPr>
          <w:p w14:paraId="5D22C672" w14:textId="77777777" w:rsidR="00BA097F" w:rsidRPr="00064B1C" w:rsidRDefault="00165973" w:rsidP="009455AB">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sz w:val="18"/>
                <w:szCs w:val="18"/>
              </w:rPr>
            </w:pPr>
            <w:r w:rsidRPr="00064B1C">
              <w:rPr>
                <w:rFonts w:cs="Arial"/>
                <w:b/>
                <w:color w:val="000000" w:themeColor="text1" w:themeShade="BF"/>
                <w:sz w:val="18"/>
                <w:szCs w:val="18"/>
              </w:rPr>
              <w:t>ZAGROŻENIA</w:t>
            </w:r>
          </w:p>
        </w:tc>
      </w:tr>
      <w:tr w:rsidR="00BA097F" w:rsidRPr="00AF7D3F" w14:paraId="44173CD2" w14:textId="77777777" w:rsidTr="009455AB">
        <w:trPr>
          <w:trHeight w:val="340"/>
          <w:jc w:val="center"/>
        </w:trPr>
        <w:tc>
          <w:tcPr>
            <w:cnfStyle w:val="001000000000" w:firstRow="0" w:lastRow="0" w:firstColumn="1" w:lastColumn="0" w:oddVBand="0" w:evenVBand="0" w:oddHBand="0" w:evenHBand="0" w:firstRowFirstColumn="0" w:firstRowLastColumn="0" w:lastRowFirstColumn="0" w:lastRowLastColumn="0"/>
            <w:tcW w:w="4437" w:type="dxa"/>
            <w:vAlign w:val="center"/>
          </w:tcPr>
          <w:p w14:paraId="7F4B26D1" w14:textId="77777777" w:rsidR="00BA097F" w:rsidRPr="00064B1C" w:rsidRDefault="00165973">
            <w:pPr>
              <w:numPr>
                <w:ilvl w:val="0"/>
                <w:numId w:val="93"/>
              </w:numPr>
              <w:spacing w:line="264" w:lineRule="auto"/>
              <w:ind w:left="447"/>
              <w:contextualSpacing/>
              <w:rPr>
                <w:rFonts w:cs="Arial"/>
                <w:b w:val="0"/>
                <w:color w:val="auto"/>
                <w:sz w:val="18"/>
                <w:szCs w:val="18"/>
              </w:rPr>
            </w:pPr>
            <w:r w:rsidRPr="00064B1C">
              <w:rPr>
                <w:rFonts w:cs="Arial"/>
                <w:b w:val="0"/>
                <w:color w:val="000000" w:themeColor="text1" w:themeShade="BF"/>
                <w:sz w:val="18"/>
                <w:szCs w:val="18"/>
              </w:rPr>
              <w:t>Stała kontrola istniejących oraz planowanych inwestycji mogących emitować promieniowanie elektromagnetyczne.</w:t>
            </w:r>
          </w:p>
          <w:p w14:paraId="07C48AA5" w14:textId="544C81AD" w:rsidR="003B7972" w:rsidRPr="00064B1C" w:rsidRDefault="00A6473A">
            <w:pPr>
              <w:pStyle w:val="Legenda"/>
              <w:numPr>
                <w:ilvl w:val="0"/>
                <w:numId w:val="93"/>
              </w:numPr>
              <w:spacing w:before="0"/>
              <w:ind w:left="447"/>
              <w:rPr>
                <w:sz w:val="18"/>
              </w:rPr>
            </w:pPr>
            <w:r w:rsidRPr="00064B1C">
              <w:rPr>
                <w:sz w:val="18"/>
              </w:rPr>
              <w:t>R</w:t>
            </w:r>
            <w:r w:rsidR="003B7972" w:rsidRPr="00064B1C">
              <w:rPr>
                <w:sz w:val="18"/>
              </w:rPr>
              <w:t>ozwój monitoringu państwowego (także</w:t>
            </w:r>
            <w:r w:rsidR="009938DB" w:rsidRPr="00064B1C">
              <w:rPr>
                <w:sz w:val="18"/>
              </w:rPr>
              <w:br/>
            </w:r>
            <w:r w:rsidR="003B7972" w:rsidRPr="00064B1C">
              <w:rPr>
                <w:sz w:val="18"/>
              </w:rPr>
              <w:t>w zakresie promieniowania elektromagnetycznego m.in. monitoring sieci 5G)</w:t>
            </w:r>
            <w:r w:rsidRPr="00064B1C">
              <w:rPr>
                <w:sz w:val="18"/>
              </w:rPr>
              <w:t>.</w:t>
            </w:r>
          </w:p>
          <w:p w14:paraId="6FF6D53C" w14:textId="116CA939" w:rsidR="003B7972" w:rsidRPr="00064B1C" w:rsidRDefault="00A6473A">
            <w:pPr>
              <w:pStyle w:val="Legenda"/>
              <w:numPr>
                <w:ilvl w:val="0"/>
                <w:numId w:val="93"/>
              </w:numPr>
              <w:spacing w:before="0"/>
              <w:ind w:left="447"/>
              <w:rPr>
                <w:sz w:val="18"/>
              </w:rPr>
            </w:pPr>
            <w:r w:rsidRPr="00064B1C">
              <w:rPr>
                <w:sz w:val="18"/>
              </w:rPr>
              <w:t>U</w:t>
            </w:r>
            <w:r w:rsidR="003B7972" w:rsidRPr="00064B1C">
              <w:rPr>
                <w:sz w:val="18"/>
              </w:rPr>
              <w:t>względnianie w dokumentach planistycznych lokalizacji źródeł promieniowania elektromagnetycznego</w:t>
            </w:r>
            <w:r w:rsidR="00E729B5" w:rsidRPr="00064B1C">
              <w:rPr>
                <w:sz w:val="18"/>
              </w:rPr>
              <w:t xml:space="preserve"> </w:t>
            </w:r>
            <w:r w:rsidR="003B7972" w:rsidRPr="00064B1C">
              <w:rPr>
                <w:sz w:val="18"/>
              </w:rPr>
              <w:t>w sposób jak najmniej negatywnie wpływający na mieszkańców.</w:t>
            </w:r>
          </w:p>
        </w:tc>
        <w:tc>
          <w:tcPr>
            <w:tcW w:w="4635" w:type="dxa"/>
            <w:vAlign w:val="center"/>
          </w:tcPr>
          <w:p w14:paraId="6E23965F" w14:textId="77777777" w:rsidR="00064B1C" w:rsidRPr="00064B1C" w:rsidRDefault="00165973">
            <w:pPr>
              <w:pStyle w:val="Legenda"/>
              <w:numPr>
                <w:ilvl w:val="6"/>
                <w:numId w:val="31"/>
              </w:numPr>
              <w:spacing w:before="0"/>
              <w:ind w:left="330"/>
              <w:cnfStyle w:val="000000000000" w:firstRow="0" w:lastRow="0" w:firstColumn="0" w:lastColumn="0" w:oddVBand="0" w:evenVBand="0" w:oddHBand="0" w:evenHBand="0" w:firstRowFirstColumn="0" w:firstRowLastColumn="0" w:lastRowFirstColumn="0" w:lastRowLastColumn="0"/>
              <w:rPr>
                <w:b w:val="0"/>
                <w:bCs w:val="0"/>
                <w:sz w:val="18"/>
              </w:rPr>
            </w:pPr>
            <w:r w:rsidRPr="00064B1C">
              <w:rPr>
                <w:b w:val="0"/>
                <w:bCs w:val="0"/>
                <w:sz w:val="18"/>
              </w:rPr>
              <w:t>Wzmacnianie istniejących pól elektromagnetycznych przez nowe emit</w:t>
            </w:r>
            <w:r w:rsidR="001B06A8" w:rsidRPr="00064B1C">
              <w:rPr>
                <w:b w:val="0"/>
                <w:bCs w:val="0"/>
                <w:sz w:val="18"/>
              </w:rPr>
              <w:t>o</w:t>
            </w:r>
            <w:r w:rsidRPr="00064B1C">
              <w:rPr>
                <w:b w:val="0"/>
                <w:bCs w:val="0"/>
                <w:sz w:val="18"/>
              </w:rPr>
              <w:t>ry.</w:t>
            </w:r>
          </w:p>
          <w:p w14:paraId="60B7FE85" w14:textId="77777777" w:rsidR="00064B1C" w:rsidRPr="00064B1C" w:rsidRDefault="0047395D">
            <w:pPr>
              <w:pStyle w:val="Legenda"/>
              <w:numPr>
                <w:ilvl w:val="6"/>
                <w:numId w:val="31"/>
              </w:numPr>
              <w:spacing w:before="0"/>
              <w:ind w:left="330"/>
              <w:cnfStyle w:val="000000000000" w:firstRow="0" w:lastRow="0" w:firstColumn="0" w:lastColumn="0" w:oddVBand="0" w:evenVBand="0" w:oddHBand="0" w:evenHBand="0" w:firstRowFirstColumn="0" w:firstRowLastColumn="0" w:lastRowFirstColumn="0" w:lastRowLastColumn="0"/>
              <w:rPr>
                <w:b w:val="0"/>
                <w:bCs w:val="0"/>
                <w:sz w:val="18"/>
              </w:rPr>
            </w:pPr>
            <w:r w:rsidRPr="00064B1C">
              <w:rPr>
                <w:b w:val="0"/>
                <w:bCs w:val="0"/>
                <w:sz w:val="18"/>
              </w:rPr>
              <w:t>D</w:t>
            </w:r>
            <w:r w:rsidR="003B7972" w:rsidRPr="00064B1C">
              <w:rPr>
                <w:b w:val="0"/>
                <w:bCs w:val="0"/>
                <w:sz w:val="18"/>
              </w:rPr>
              <w:t>ynamiczny rozwój telekomunikacji oraz wzrost zapotrzebowania na energię elektryczną.</w:t>
            </w:r>
          </w:p>
          <w:p w14:paraId="6B5F5A47" w14:textId="22D1F658" w:rsidR="003B7972" w:rsidRPr="00064B1C" w:rsidRDefault="00064B1C">
            <w:pPr>
              <w:pStyle w:val="Legenda"/>
              <w:numPr>
                <w:ilvl w:val="6"/>
                <w:numId w:val="31"/>
              </w:numPr>
              <w:spacing w:before="0"/>
              <w:ind w:left="330"/>
              <w:cnfStyle w:val="000000000000" w:firstRow="0" w:lastRow="0" w:firstColumn="0" w:lastColumn="0" w:oddVBand="0" w:evenVBand="0" w:oddHBand="0" w:evenHBand="0" w:firstRowFirstColumn="0" w:firstRowLastColumn="0" w:lastRowFirstColumn="0" w:lastRowLastColumn="0"/>
              <w:rPr>
                <w:b w:val="0"/>
                <w:bCs w:val="0"/>
                <w:sz w:val="18"/>
              </w:rPr>
            </w:pPr>
            <w:r w:rsidRPr="00064B1C">
              <w:rPr>
                <w:b w:val="0"/>
                <w:bCs w:val="0"/>
                <w:sz w:val="18"/>
              </w:rPr>
              <w:t>Montaż bazowych stacji komórkowych w pobliżu zabudowy mieszkaniowej.</w:t>
            </w:r>
          </w:p>
        </w:tc>
      </w:tr>
    </w:tbl>
    <w:p w14:paraId="7C64C613" w14:textId="77777777" w:rsidR="001A0808" w:rsidRPr="00AF7D3F" w:rsidRDefault="001A0808">
      <w:pPr>
        <w:spacing w:line="240" w:lineRule="auto"/>
        <w:jc w:val="left"/>
        <w:rPr>
          <w:rFonts w:eastAsiaTheme="majorEastAsia" w:cs="Arial"/>
          <w:b/>
          <w:bCs/>
          <w:color w:val="auto"/>
          <w:sz w:val="28"/>
          <w:szCs w:val="26"/>
          <w:highlight w:val="yellow"/>
        </w:rPr>
      </w:pPr>
      <w:r w:rsidRPr="00AF7D3F">
        <w:rPr>
          <w:rFonts w:cs="Arial"/>
          <w:color w:val="auto"/>
          <w:highlight w:val="yellow"/>
        </w:rPr>
        <w:br w:type="page"/>
      </w:r>
    </w:p>
    <w:p w14:paraId="128CC12E" w14:textId="289BCF19" w:rsidR="00BA097F" w:rsidRPr="00FE23C9" w:rsidRDefault="00165973" w:rsidP="002C3567">
      <w:pPr>
        <w:pStyle w:val="Nagwek2"/>
        <w:spacing w:before="360"/>
        <w:rPr>
          <w:rFonts w:cs="Arial"/>
          <w:color w:val="auto"/>
        </w:rPr>
      </w:pPr>
      <w:bookmarkStart w:id="269" w:name="_Toc118291537"/>
      <w:r w:rsidRPr="00FE23C9">
        <w:rPr>
          <w:rFonts w:cs="Arial"/>
          <w:color w:val="auto"/>
        </w:rPr>
        <w:lastRenderedPageBreak/>
        <w:t>5.4. Gospodarowanie wodami</w:t>
      </w:r>
      <w:bookmarkEnd w:id="269"/>
    </w:p>
    <w:p w14:paraId="3CDBBCC1" w14:textId="1AAC7380" w:rsidR="00BA097F" w:rsidRPr="00FE23C9" w:rsidRDefault="00165973" w:rsidP="00D94881">
      <w:pPr>
        <w:pStyle w:val="Nagwek3"/>
        <w:rPr>
          <w:rFonts w:eastAsia="Times New Roman" w:cs="Arial"/>
          <w:color w:val="auto"/>
        </w:rPr>
      </w:pPr>
      <w:bookmarkStart w:id="270" w:name="_Toc350419114"/>
      <w:bookmarkStart w:id="271" w:name="_Toc420324346"/>
      <w:bookmarkStart w:id="272" w:name="_Toc379803258"/>
      <w:bookmarkStart w:id="273" w:name="_Toc118291538"/>
      <w:bookmarkEnd w:id="264"/>
      <w:bookmarkEnd w:id="265"/>
      <w:bookmarkEnd w:id="266"/>
      <w:r w:rsidRPr="00FE23C9">
        <w:rPr>
          <w:rFonts w:eastAsia="Times New Roman" w:cs="Arial"/>
          <w:color w:val="auto"/>
        </w:rPr>
        <w:t>5.4.1.</w:t>
      </w:r>
      <w:bookmarkEnd w:id="270"/>
      <w:r w:rsidRPr="00FE23C9">
        <w:rPr>
          <w:rFonts w:eastAsia="Times New Roman" w:cs="Arial"/>
          <w:color w:val="auto"/>
        </w:rPr>
        <w:t xml:space="preserve"> Wody powierzchniowe</w:t>
      </w:r>
      <w:bookmarkEnd w:id="271"/>
      <w:bookmarkEnd w:id="272"/>
      <w:bookmarkEnd w:id="273"/>
    </w:p>
    <w:p w14:paraId="25D77064" w14:textId="77777777" w:rsidR="00FE23C9" w:rsidRPr="00FE23C9" w:rsidRDefault="002B42E2" w:rsidP="00FE23C9">
      <w:pPr>
        <w:rPr>
          <w:rFonts w:cs="Times New Roman"/>
          <w:color w:val="000000"/>
        </w:rPr>
      </w:pPr>
      <w:bookmarkStart w:id="274" w:name="_Hlk86143637"/>
      <w:bookmarkStart w:id="275" w:name="_Hlk96421623"/>
      <w:bookmarkStart w:id="276" w:name="_Hlk107216843"/>
      <w:bookmarkStart w:id="277" w:name="_Toc420324347"/>
      <w:bookmarkStart w:id="278" w:name="_Toc379803259"/>
      <w:r w:rsidRPr="00FE23C9">
        <w:rPr>
          <w:rFonts w:cs="Times New Roman"/>
          <w:color w:val="000000"/>
        </w:rPr>
        <w:t xml:space="preserve">Gmina Szemud położona jest w obszarach źródliskowych sześciu rzek odwadniających teren do różnych dorzeczy. </w:t>
      </w:r>
      <w:r w:rsidR="00FE23C9" w:rsidRPr="00FE23C9">
        <w:rPr>
          <w:rFonts w:cs="Times New Roman"/>
          <w:color w:val="000000"/>
        </w:rPr>
        <w:t>Należą do nich</w:t>
      </w:r>
      <w:r w:rsidRPr="00FE23C9">
        <w:rPr>
          <w:rFonts w:cs="Times New Roman"/>
          <w:color w:val="000000"/>
        </w:rPr>
        <w:t xml:space="preserve">: </w:t>
      </w:r>
    </w:p>
    <w:p w14:paraId="21967671" w14:textId="2CC712C8" w:rsidR="00FE23C9" w:rsidRPr="00FE23C9" w:rsidRDefault="002B42E2">
      <w:pPr>
        <w:pStyle w:val="Akapitzlist"/>
        <w:numPr>
          <w:ilvl w:val="0"/>
          <w:numId w:val="140"/>
        </w:numPr>
        <w:spacing w:after="120"/>
        <w:rPr>
          <w:rFonts w:cs="Times New Roman"/>
          <w:color w:val="000000"/>
        </w:rPr>
      </w:pPr>
      <w:proofErr w:type="spellStart"/>
      <w:r w:rsidRPr="00FE23C9">
        <w:rPr>
          <w:rFonts w:cs="Times New Roman"/>
          <w:color w:val="000000"/>
        </w:rPr>
        <w:t>Gościcinka</w:t>
      </w:r>
      <w:proofErr w:type="spellEnd"/>
      <w:r w:rsidRPr="00FE23C9">
        <w:rPr>
          <w:rFonts w:cs="Times New Roman"/>
          <w:color w:val="000000"/>
        </w:rPr>
        <w:t xml:space="preserve"> (zlewnia Redy)</w:t>
      </w:r>
      <w:r w:rsidR="00FE23C9">
        <w:rPr>
          <w:rFonts w:cs="Times New Roman"/>
          <w:color w:val="000000"/>
        </w:rPr>
        <w:t>;</w:t>
      </w:r>
    </w:p>
    <w:p w14:paraId="5E926EC4" w14:textId="330F1E4D" w:rsidR="00FE23C9" w:rsidRPr="00FE23C9" w:rsidRDefault="002B42E2">
      <w:pPr>
        <w:pStyle w:val="Akapitzlist"/>
        <w:numPr>
          <w:ilvl w:val="0"/>
          <w:numId w:val="140"/>
        </w:numPr>
        <w:spacing w:after="120"/>
        <w:rPr>
          <w:rFonts w:cs="Times New Roman"/>
          <w:color w:val="000000"/>
        </w:rPr>
      </w:pPr>
      <w:r w:rsidRPr="00FE23C9">
        <w:rPr>
          <w:rFonts w:cs="Times New Roman"/>
          <w:color w:val="000000"/>
        </w:rPr>
        <w:t xml:space="preserve">Zagórska Struga (wypływa z jez. </w:t>
      </w:r>
      <w:proofErr w:type="spellStart"/>
      <w:r w:rsidRPr="00FE23C9">
        <w:rPr>
          <w:rFonts w:cs="Times New Roman"/>
          <w:color w:val="000000"/>
        </w:rPr>
        <w:t>Marchowskiego</w:t>
      </w:r>
      <w:proofErr w:type="spellEnd"/>
      <w:r w:rsidRPr="00FE23C9">
        <w:rPr>
          <w:rFonts w:cs="Times New Roman"/>
          <w:color w:val="000000"/>
        </w:rPr>
        <w:t xml:space="preserve"> na wys. 153 m n.p.m., odprowadza wody bezpośrednio do Zatoki Gdańskiej)</w:t>
      </w:r>
      <w:r w:rsidR="00FE23C9">
        <w:rPr>
          <w:rFonts w:cs="Times New Roman"/>
          <w:color w:val="000000"/>
        </w:rPr>
        <w:t>;</w:t>
      </w:r>
    </w:p>
    <w:p w14:paraId="2F1A475D" w14:textId="4E99CC99" w:rsidR="00FE23C9" w:rsidRPr="00FE23C9" w:rsidRDefault="002B42E2">
      <w:pPr>
        <w:pStyle w:val="Akapitzlist"/>
        <w:numPr>
          <w:ilvl w:val="0"/>
          <w:numId w:val="140"/>
        </w:numPr>
        <w:spacing w:after="120"/>
        <w:rPr>
          <w:rFonts w:cs="Times New Roman"/>
          <w:color w:val="000000"/>
        </w:rPr>
      </w:pPr>
      <w:r w:rsidRPr="00FE23C9">
        <w:rPr>
          <w:rFonts w:cs="Times New Roman"/>
          <w:color w:val="000000"/>
        </w:rPr>
        <w:t>Kacza (odprowadza wody bezpośrednio do Zatoki Gdańskiej)</w:t>
      </w:r>
      <w:r w:rsidR="00FE23C9">
        <w:rPr>
          <w:rFonts w:cs="Times New Roman"/>
          <w:color w:val="000000"/>
        </w:rPr>
        <w:t>;</w:t>
      </w:r>
    </w:p>
    <w:p w14:paraId="46D1462C" w14:textId="4B02BCE2" w:rsidR="00FE23C9" w:rsidRPr="00FE23C9" w:rsidRDefault="002B42E2">
      <w:pPr>
        <w:pStyle w:val="Akapitzlist"/>
        <w:numPr>
          <w:ilvl w:val="0"/>
          <w:numId w:val="140"/>
        </w:numPr>
        <w:spacing w:after="120"/>
        <w:rPr>
          <w:rFonts w:cs="Times New Roman"/>
          <w:color w:val="000000"/>
        </w:rPr>
      </w:pPr>
      <w:r w:rsidRPr="00FE23C9">
        <w:rPr>
          <w:rFonts w:cs="Times New Roman"/>
          <w:color w:val="000000"/>
        </w:rPr>
        <w:t>Strzelanka (źródła na wys160 m n.p.m., zlewnia Raduni)</w:t>
      </w:r>
      <w:r w:rsidR="00FE23C9">
        <w:rPr>
          <w:rFonts w:cs="Times New Roman"/>
          <w:color w:val="000000"/>
        </w:rPr>
        <w:t>;</w:t>
      </w:r>
    </w:p>
    <w:p w14:paraId="268AEFA6" w14:textId="0F15D908" w:rsidR="00FE23C9" w:rsidRPr="00FE23C9" w:rsidRDefault="002B42E2">
      <w:pPr>
        <w:pStyle w:val="Akapitzlist"/>
        <w:numPr>
          <w:ilvl w:val="0"/>
          <w:numId w:val="140"/>
        </w:numPr>
        <w:spacing w:after="120"/>
        <w:rPr>
          <w:rFonts w:cs="Times New Roman"/>
          <w:color w:val="000000"/>
        </w:rPr>
      </w:pPr>
      <w:r w:rsidRPr="00FE23C9">
        <w:rPr>
          <w:rFonts w:cs="Times New Roman"/>
          <w:color w:val="000000"/>
        </w:rPr>
        <w:t>Trzy Rzeki (zlewnia Raduni)</w:t>
      </w:r>
      <w:r w:rsidR="00FE23C9">
        <w:rPr>
          <w:rFonts w:cs="Times New Roman"/>
          <w:color w:val="000000"/>
        </w:rPr>
        <w:t>;</w:t>
      </w:r>
    </w:p>
    <w:p w14:paraId="351FD651" w14:textId="77777777" w:rsidR="00FE23C9" w:rsidRPr="00FE23C9" w:rsidRDefault="002B42E2">
      <w:pPr>
        <w:pStyle w:val="Akapitzlist"/>
        <w:numPr>
          <w:ilvl w:val="0"/>
          <w:numId w:val="140"/>
        </w:numPr>
        <w:spacing w:after="120"/>
        <w:rPr>
          <w:rFonts w:cs="Times New Roman"/>
          <w:color w:val="000000"/>
        </w:rPr>
      </w:pPr>
      <w:r w:rsidRPr="00FE23C9">
        <w:rPr>
          <w:rFonts w:cs="Times New Roman"/>
          <w:color w:val="000000"/>
        </w:rPr>
        <w:t xml:space="preserve">Dębnica (zlewnia Łeby). </w:t>
      </w:r>
    </w:p>
    <w:p w14:paraId="3AC13E26" w14:textId="1A1F944A" w:rsidR="002B42E2" w:rsidRDefault="002B42E2" w:rsidP="007A1A3B">
      <w:pPr>
        <w:spacing w:before="120" w:after="120"/>
        <w:rPr>
          <w:rFonts w:cs="Times New Roman"/>
          <w:color w:val="000000"/>
        </w:rPr>
      </w:pPr>
      <w:r w:rsidRPr="00FE23C9">
        <w:rPr>
          <w:rFonts w:cs="Times New Roman"/>
          <w:color w:val="000000"/>
        </w:rPr>
        <w:t xml:space="preserve">Ponadto zachodnią granicę gminy stanowi na pewnym odcinku </w:t>
      </w:r>
      <w:proofErr w:type="spellStart"/>
      <w:r w:rsidRPr="00FE23C9">
        <w:rPr>
          <w:rFonts w:cs="Times New Roman"/>
          <w:color w:val="000000"/>
        </w:rPr>
        <w:t>Bolszewka</w:t>
      </w:r>
      <w:proofErr w:type="spellEnd"/>
      <w:r w:rsidRPr="00FE23C9">
        <w:rPr>
          <w:rFonts w:cs="Times New Roman"/>
          <w:color w:val="000000"/>
        </w:rPr>
        <w:t xml:space="preserve">, prowadząca swe wody do Redy. Na południu gminy znajduje się jezioro moreny dennej – </w:t>
      </w:r>
      <w:proofErr w:type="spellStart"/>
      <w:r w:rsidRPr="00FE23C9">
        <w:rPr>
          <w:rFonts w:cs="Times New Roman"/>
          <w:color w:val="000000"/>
        </w:rPr>
        <w:t>Otalżyno</w:t>
      </w:r>
      <w:proofErr w:type="spellEnd"/>
      <w:r w:rsidRPr="00FE23C9">
        <w:rPr>
          <w:rFonts w:cs="Times New Roman"/>
          <w:color w:val="000000"/>
        </w:rPr>
        <w:t>, nieco</w:t>
      </w:r>
      <w:r w:rsidR="00822109">
        <w:rPr>
          <w:rFonts w:cs="Times New Roman"/>
          <w:color w:val="000000"/>
        </w:rPr>
        <w:br/>
      </w:r>
      <w:r w:rsidRPr="00FE23C9">
        <w:rPr>
          <w:rFonts w:cs="Times New Roman"/>
          <w:color w:val="000000"/>
        </w:rPr>
        <w:t>na północ jezioro rynnowe – jez. Tuchomek, leżące na granicy z gminą Żukowo i Przodkowo.</w:t>
      </w:r>
      <w:r w:rsidRPr="00FE23C9">
        <w:rPr>
          <w:rFonts w:cs="Times New Roman"/>
          <w:color w:val="000000"/>
        </w:rPr>
        <w:br/>
        <w:t xml:space="preserve">Do większych jezior zaliczyć należy również jez. Kielno, Orzechowo i </w:t>
      </w:r>
      <w:proofErr w:type="spellStart"/>
      <w:r w:rsidRPr="00FE23C9">
        <w:rPr>
          <w:rFonts w:cs="Times New Roman"/>
          <w:color w:val="000000"/>
        </w:rPr>
        <w:t>Marchowo</w:t>
      </w:r>
      <w:proofErr w:type="spellEnd"/>
      <w:r w:rsidRPr="00FE23C9">
        <w:rPr>
          <w:rFonts w:cs="Times New Roman"/>
          <w:color w:val="000000"/>
        </w:rPr>
        <w:t>. Oprócz dużych jezior na terenie gminy w zagłębieniach występuje sporo drobnych zbiorników wodnych.</w:t>
      </w:r>
      <w:r w:rsidR="00FE23C9">
        <w:rPr>
          <w:rStyle w:val="Odwoanieprzypisudolnego"/>
          <w:rFonts w:cs="Times New Roman"/>
          <w:color w:val="000000"/>
        </w:rPr>
        <w:footnoteReference w:id="9"/>
      </w:r>
    </w:p>
    <w:p w14:paraId="179BDF0D" w14:textId="475C9670" w:rsidR="00D76189" w:rsidRDefault="00D76189" w:rsidP="007A1A3B">
      <w:pPr>
        <w:spacing w:before="120" w:after="120"/>
        <w:rPr>
          <w:rFonts w:cs="Times New Roman"/>
          <w:color w:val="000000"/>
        </w:rPr>
      </w:pPr>
      <w:r w:rsidRPr="00D76189">
        <w:rPr>
          <w:rFonts w:cs="Times New Roman"/>
          <w:color w:val="000000"/>
        </w:rPr>
        <w:t>Gościcina jest największą rzeką w gminie. Jej źródło zlokalizowane jest na wysokości</w:t>
      </w:r>
      <w:r>
        <w:rPr>
          <w:rFonts w:cs="Times New Roman"/>
          <w:color w:val="000000"/>
        </w:rPr>
        <w:t xml:space="preserve"> </w:t>
      </w:r>
      <w:r w:rsidRPr="00D76189">
        <w:rPr>
          <w:rFonts w:cs="Times New Roman"/>
          <w:color w:val="000000"/>
        </w:rPr>
        <w:t>191 m n.p.m. Średnia prędkość przepływu wynosi na ujściu 0,99 m</w:t>
      </w:r>
      <w:r w:rsidRPr="00822109">
        <w:rPr>
          <w:rFonts w:cs="Times New Roman"/>
          <w:color w:val="000000"/>
          <w:vertAlign w:val="superscript"/>
        </w:rPr>
        <w:t>3</w:t>
      </w:r>
      <w:r w:rsidRPr="00D76189">
        <w:rPr>
          <w:rFonts w:cs="Times New Roman"/>
          <w:color w:val="000000"/>
        </w:rPr>
        <w:t>/s. Powierzchnia całej</w:t>
      </w:r>
      <w:r>
        <w:rPr>
          <w:rFonts w:cs="Times New Roman"/>
          <w:color w:val="000000"/>
        </w:rPr>
        <w:t xml:space="preserve"> </w:t>
      </w:r>
      <w:r w:rsidRPr="00D76189">
        <w:rPr>
          <w:rFonts w:cs="Times New Roman"/>
          <w:color w:val="000000"/>
        </w:rPr>
        <w:t>zlewni wynosi 109,9 km</w:t>
      </w:r>
      <w:r w:rsidRPr="00822109">
        <w:rPr>
          <w:rFonts w:cs="Times New Roman"/>
          <w:color w:val="000000"/>
          <w:vertAlign w:val="superscript"/>
        </w:rPr>
        <w:t>2</w:t>
      </w:r>
      <w:r w:rsidRPr="00D76189">
        <w:rPr>
          <w:rFonts w:cs="Times New Roman"/>
          <w:color w:val="000000"/>
        </w:rPr>
        <w:t xml:space="preserve">. Jest prawym dopływem rzeki </w:t>
      </w:r>
      <w:proofErr w:type="spellStart"/>
      <w:r w:rsidRPr="00D76189">
        <w:rPr>
          <w:rFonts w:cs="Times New Roman"/>
          <w:color w:val="000000"/>
        </w:rPr>
        <w:t>Bolszewki</w:t>
      </w:r>
      <w:proofErr w:type="spellEnd"/>
      <w:r w:rsidRPr="00D76189">
        <w:rPr>
          <w:rFonts w:cs="Times New Roman"/>
          <w:color w:val="000000"/>
        </w:rPr>
        <w:t>, która wpada następnie do</w:t>
      </w:r>
      <w:r>
        <w:rPr>
          <w:rFonts w:cs="Times New Roman"/>
          <w:color w:val="000000"/>
        </w:rPr>
        <w:t xml:space="preserve"> </w:t>
      </w:r>
      <w:r w:rsidRPr="00D76189">
        <w:rPr>
          <w:rFonts w:cs="Times New Roman"/>
          <w:color w:val="000000"/>
        </w:rPr>
        <w:t xml:space="preserve">rzeki Redy, która ma ujście do Zatoki Puckiej. Rzeka Gościcina wypływa z Jeziora </w:t>
      </w:r>
      <w:proofErr w:type="spellStart"/>
      <w:r w:rsidRPr="00D76189">
        <w:rPr>
          <w:rFonts w:cs="Times New Roman"/>
          <w:color w:val="000000"/>
        </w:rPr>
        <w:t>Wycztok</w:t>
      </w:r>
      <w:proofErr w:type="spellEnd"/>
      <w:r w:rsidRPr="00D76189">
        <w:rPr>
          <w:rFonts w:cs="Times New Roman"/>
          <w:color w:val="000000"/>
        </w:rPr>
        <w:t>,</w:t>
      </w:r>
      <w:r w:rsidR="00822109">
        <w:rPr>
          <w:rFonts w:cs="Times New Roman"/>
          <w:color w:val="000000"/>
        </w:rPr>
        <w:br/>
      </w:r>
      <w:r w:rsidRPr="00D76189">
        <w:rPr>
          <w:rFonts w:cs="Times New Roman"/>
          <w:color w:val="000000"/>
        </w:rPr>
        <w:t xml:space="preserve">w pobliżu jeziora </w:t>
      </w:r>
      <w:proofErr w:type="spellStart"/>
      <w:r w:rsidRPr="00D76189">
        <w:rPr>
          <w:rFonts w:cs="Times New Roman"/>
          <w:color w:val="000000"/>
        </w:rPr>
        <w:t>Otalżyno</w:t>
      </w:r>
      <w:proofErr w:type="spellEnd"/>
      <w:r w:rsidRPr="00D76189">
        <w:rPr>
          <w:rFonts w:cs="Times New Roman"/>
          <w:color w:val="000000"/>
        </w:rPr>
        <w:t xml:space="preserve">. Rzeka </w:t>
      </w:r>
      <w:proofErr w:type="spellStart"/>
      <w:r w:rsidRPr="00D76189">
        <w:rPr>
          <w:rFonts w:cs="Times New Roman"/>
          <w:color w:val="000000"/>
        </w:rPr>
        <w:t>Bolszewka</w:t>
      </w:r>
      <w:proofErr w:type="spellEnd"/>
      <w:r w:rsidRPr="00D76189">
        <w:rPr>
          <w:rFonts w:cs="Times New Roman"/>
          <w:color w:val="000000"/>
        </w:rPr>
        <w:t>, zanim wpada do rzeki Redy, zbiera wody</w:t>
      </w:r>
      <w:r w:rsidR="00822109">
        <w:rPr>
          <w:rFonts w:cs="Times New Roman"/>
          <w:color w:val="000000"/>
        </w:rPr>
        <w:br/>
      </w:r>
      <w:r w:rsidRPr="00D76189">
        <w:rPr>
          <w:rFonts w:cs="Times New Roman"/>
          <w:color w:val="000000"/>
        </w:rPr>
        <w:t>ze</w:t>
      </w:r>
      <w:r>
        <w:rPr>
          <w:rFonts w:cs="Times New Roman"/>
          <w:color w:val="000000"/>
        </w:rPr>
        <w:t xml:space="preserve"> </w:t>
      </w:r>
      <w:r w:rsidRPr="00D76189">
        <w:rPr>
          <w:rFonts w:cs="Times New Roman"/>
          <w:color w:val="000000"/>
        </w:rPr>
        <w:t>zlewni usytuowanej na granicy zachodniej części gminy Szemud.</w:t>
      </w:r>
      <w:r>
        <w:rPr>
          <w:rFonts w:cs="Times New Roman"/>
          <w:color w:val="000000"/>
        </w:rPr>
        <w:t xml:space="preserve"> </w:t>
      </w:r>
    </w:p>
    <w:p w14:paraId="1DE9CED8" w14:textId="77777777" w:rsidR="00D76189" w:rsidRDefault="00D76189" w:rsidP="007A1A3B">
      <w:pPr>
        <w:spacing w:before="120" w:after="120"/>
        <w:rPr>
          <w:rFonts w:cs="Times New Roman"/>
          <w:color w:val="000000"/>
        </w:rPr>
      </w:pPr>
      <w:r w:rsidRPr="00D76189">
        <w:rPr>
          <w:rFonts w:cs="Times New Roman"/>
          <w:color w:val="000000"/>
        </w:rPr>
        <w:t>Zagórska Struga, ma swoje źródło na wysokości około 153 m n.p.m. na terenie</w:t>
      </w:r>
      <w:r>
        <w:rPr>
          <w:rFonts w:cs="Times New Roman"/>
          <w:color w:val="000000"/>
        </w:rPr>
        <w:t xml:space="preserve"> </w:t>
      </w:r>
      <w:r w:rsidRPr="00D76189">
        <w:rPr>
          <w:rFonts w:cs="Times New Roman"/>
          <w:color w:val="000000"/>
        </w:rPr>
        <w:t>Kieleńskiej Huty. Rzeka ta odprowadza wody na północny-wschód, do Zatoki Gdańskiej.</w:t>
      </w:r>
      <w:r>
        <w:rPr>
          <w:rFonts w:cs="Times New Roman"/>
          <w:color w:val="000000"/>
        </w:rPr>
        <w:t xml:space="preserve"> </w:t>
      </w:r>
    </w:p>
    <w:p w14:paraId="7790D724" w14:textId="28D93BC6" w:rsidR="00D76189" w:rsidRDefault="00D76189" w:rsidP="007A1A3B">
      <w:pPr>
        <w:spacing w:before="120" w:after="120"/>
        <w:rPr>
          <w:rFonts w:cs="Times New Roman"/>
          <w:color w:val="000000"/>
        </w:rPr>
      </w:pPr>
      <w:r w:rsidRPr="00D76189">
        <w:rPr>
          <w:rFonts w:cs="Times New Roman"/>
          <w:color w:val="000000"/>
        </w:rPr>
        <w:t>Źródło rzeki Kacza znajduje się na mokradłach w pobliżu wsi Bojano, na wysokości</w:t>
      </w:r>
      <w:r>
        <w:rPr>
          <w:rFonts w:cs="Times New Roman"/>
          <w:color w:val="000000"/>
        </w:rPr>
        <w:t xml:space="preserve"> </w:t>
      </w:r>
      <w:r w:rsidRPr="00D76189">
        <w:rPr>
          <w:rFonts w:cs="Times New Roman"/>
          <w:color w:val="000000"/>
        </w:rPr>
        <w:t>około</w:t>
      </w:r>
      <w:r w:rsidR="00822109">
        <w:rPr>
          <w:rFonts w:cs="Times New Roman"/>
          <w:color w:val="000000"/>
        </w:rPr>
        <w:br/>
      </w:r>
      <w:r w:rsidRPr="00D76189">
        <w:rPr>
          <w:rFonts w:cs="Times New Roman"/>
          <w:color w:val="000000"/>
        </w:rPr>
        <w:t>157 m n.p.m. Rzeka przepływa głównie przez lasy oraz przez rezerwat florystyczny</w:t>
      </w:r>
      <w:r>
        <w:rPr>
          <w:rFonts w:cs="Times New Roman"/>
          <w:color w:val="000000"/>
        </w:rPr>
        <w:t xml:space="preserve"> </w:t>
      </w:r>
      <w:r w:rsidRPr="00D76189">
        <w:rPr>
          <w:rFonts w:cs="Times New Roman"/>
          <w:color w:val="000000"/>
        </w:rPr>
        <w:t>Kacze Łęgi.</w:t>
      </w:r>
      <w:r>
        <w:rPr>
          <w:rFonts w:cs="Times New Roman"/>
          <w:color w:val="000000"/>
        </w:rPr>
        <w:t xml:space="preserve"> </w:t>
      </w:r>
    </w:p>
    <w:p w14:paraId="0A4BB8B4" w14:textId="603F2E04" w:rsidR="00D76189" w:rsidRDefault="00D76189" w:rsidP="007A1A3B">
      <w:pPr>
        <w:spacing w:before="120" w:after="120"/>
        <w:rPr>
          <w:rFonts w:cs="Times New Roman"/>
          <w:color w:val="000000"/>
        </w:rPr>
      </w:pPr>
      <w:proofErr w:type="spellStart"/>
      <w:r w:rsidRPr="00D76189">
        <w:rPr>
          <w:rFonts w:cs="Times New Roman"/>
          <w:color w:val="000000"/>
        </w:rPr>
        <w:t>Strzelenka</w:t>
      </w:r>
      <w:proofErr w:type="spellEnd"/>
      <w:r w:rsidRPr="00D76189">
        <w:rPr>
          <w:rFonts w:cs="Times New Roman"/>
          <w:color w:val="000000"/>
        </w:rPr>
        <w:t xml:space="preserve"> wypływa z okolic Dobrzewina i Bojana na wysokości około 160 m n.p.m.,</w:t>
      </w:r>
      <w:r w:rsidR="00822109">
        <w:rPr>
          <w:rFonts w:cs="Times New Roman"/>
          <w:color w:val="000000"/>
        </w:rPr>
        <w:br/>
      </w:r>
      <w:r w:rsidRPr="00D76189">
        <w:rPr>
          <w:rFonts w:cs="Times New Roman"/>
          <w:color w:val="000000"/>
        </w:rPr>
        <w:t>po wypłynięciu z jeziora Tuchomskiego kieruje się na południe jako lewobrzeżny dopływ</w:t>
      </w:r>
      <w:r>
        <w:rPr>
          <w:rFonts w:cs="Times New Roman"/>
          <w:color w:val="000000"/>
        </w:rPr>
        <w:t xml:space="preserve"> </w:t>
      </w:r>
      <w:r w:rsidRPr="00D76189">
        <w:rPr>
          <w:rFonts w:cs="Times New Roman"/>
          <w:color w:val="000000"/>
        </w:rPr>
        <w:t>wpada do Raduni.</w:t>
      </w:r>
    </w:p>
    <w:p w14:paraId="72D52698" w14:textId="42B9211E" w:rsidR="003B276F" w:rsidRDefault="003B276F" w:rsidP="003B276F">
      <w:pPr>
        <w:pStyle w:val="Legenda"/>
        <w:rPr>
          <w:rFonts w:cs="Times New Roman"/>
          <w:color w:val="000000"/>
        </w:rPr>
      </w:pPr>
      <w:bookmarkStart w:id="279" w:name="_Toc118290930"/>
      <w:r>
        <w:t xml:space="preserve">Tabela </w:t>
      </w:r>
      <w:fldSimple w:instr=" SEQ Tabela \* ARABIC ">
        <w:r w:rsidR="00671CC0">
          <w:rPr>
            <w:noProof/>
          </w:rPr>
          <w:t>18</w:t>
        </w:r>
      </w:fldSimple>
      <w:r>
        <w:t xml:space="preserve">. </w:t>
      </w:r>
      <w:r w:rsidRPr="003B276F">
        <w:rPr>
          <w:rFonts w:cs="Times New Roman"/>
          <w:color w:val="000000"/>
        </w:rPr>
        <w:t>Zestawienie największych jezior na terenie gminy Szemud</w:t>
      </w:r>
      <w:bookmarkEnd w:id="279"/>
    </w:p>
    <w:tbl>
      <w:tblPr>
        <w:tblStyle w:val="Tabela-Siatka"/>
        <w:tblW w:w="0" w:type="auto"/>
        <w:tblLook w:val="04A0" w:firstRow="1" w:lastRow="0" w:firstColumn="1" w:lastColumn="0" w:noHBand="0" w:noVBand="1"/>
      </w:tblPr>
      <w:tblGrid>
        <w:gridCol w:w="562"/>
        <w:gridCol w:w="1843"/>
        <w:gridCol w:w="2126"/>
        <w:gridCol w:w="1509"/>
        <w:gridCol w:w="1510"/>
        <w:gridCol w:w="1510"/>
      </w:tblGrid>
      <w:tr w:rsidR="00822109" w:rsidRPr="00822109" w14:paraId="7C33EDD6" w14:textId="77777777" w:rsidTr="003434DD">
        <w:trPr>
          <w:trHeight w:val="454"/>
          <w:tblHeader/>
        </w:trPr>
        <w:tc>
          <w:tcPr>
            <w:tcW w:w="562" w:type="dxa"/>
            <w:shd w:val="clear" w:color="auto" w:fill="D6E3BC" w:themeFill="accent3" w:themeFillTint="66"/>
            <w:vAlign w:val="center"/>
          </w:tcPr>
          <w:p w14:paraId="67681E41" w14:textId="50848ADC" w:rsidR="00822109" w:rsidRPr="00822109" w:rsidRDefault="00822109" w:rsidP="00822109">
            <w:pPr>
              <w:jc w:val="center"/>
              <w:rPr>
                <w:rFonts w:cs="Arial"/>
                <w:b/>
                <w:bCs/>
                <w:color w:val="000000"/>
                <w:sz w:val="18"/>
                <w:szCs w:val="18"/>
              </w:rPr>
            </w:pPr>
            <w:r w:rsidRPr="00822109">
              <w:rPr>
                <w:rFonts w:cs="Arial"/>
                <w:b/>
                <w:bCs/>
                <w:color w:val="000000"/>
                <w:sz w:val="18"/>
                <w:szCs w:val="18"/>
              </w:rPr>
              <w:t>Lp.</w:t>
            </w:r>
          </w:p>
        </w:tc>
        <w:tc>
          <w:tcPr>
            <w:tcW w:w="1843" w:type="dxa"/>
            <w:shd w:val="clear" w:color="auto" w:fill="D6E3BC" w:themeFill="accent3" w:themeFillTint="66"/>
            <w:vAlign w:val="center"/>
          </w:tcPr>
          <w:p w14:paraId="205DA458" w14:textId="70E89A86" w:rsidR="00822109" w:rsidRPr="00822109" w:rsidRDefault="00822109" w:rsidP="00822109">
            <w:pPr>
              <w:ind w:left="-102" w:right="-101"/>
              <w:jc w:val="center"/>
              <w:rPr>
                <w:rFonts w:cs="Arial"/>
                <w:b/>
                <w:bCs/>
                <w:color w:val="000000"/>
                <w:sz w:val="18"/>
                <w:szCs w:val="18"/>
              </w:rPr>
            </w:pPr>
            <w:r w:rsidRPr="00D76189">
              <w:rPr>
                <w:rFonts w:cs="Arial"/>
                <w:b/>
                <w:bCs/>
                <w:color w:val="auto"/>
                <w:sz w:val="18"/>
                <w:szCs w:val="18"/>
              </w:rPr>
              <w:t>Nazwa</w:t>
            </w:r>
            <w:r w:rsidRPr="00D76189">
              <w:rPr>
                <w:rFonts w:cs="Arial"/>
                <w:b/>
                <w:bCs/>
                <w:color w:val="auto"/>
                <w:spacing w:val="-4"/>
                <w:sz w:val="18"/>
                <w:szCs w:val="18"/>
              </w:rPr>
              <w:t xml:space="preserve"> </w:t>
            </w:r>
            <w:r w:rsidRPr="00D76189">
              <w:rPr>
                <w:rFonts w:cs="Arial"/>
                <w:b/>
                <w:bCs/>
                <w:color w:val="auto"/>
                <w:spacing w:val="-2"/>
                <w:sz w:val="18"/>
                <w:szCs w:val="18"/>
              </w:rPr>
              <w:t>jeziora</w:t>
            </w:r>
          </w:p>
        </w:tc>
        <w:tc>
          <w:tcPr>
            <w:tcW w:w="2126" w:type="dxa"/>
            <w:shd w:val="clear" w:color="auto" w:fill="D6E3BC" w:themeFill="accent3" w:themeFillTint="66"/>
            <w:vAlign w:val="center"/>
          </w:tcPr>
          <w:p w14:paraId="437679B1" w14:textId="267CF8CC" w:rsidR="00822109" w:rsidRPr="00822109" w:rsidRDefault="00822109" w:rsidP="00822109">
            <w:pPr>
              <w:ind w:left="-102" w:right="-101"/>
              <w:jc w:val="center"/>
              <w:rPr>
                <w:rFonts w:cs="Arial"/>
                <w:b/>
                <w:bCs/>
                <w:color w:val="000000"/>
                <w:sz w:val="18"/>
                <w:szCs w:val="18"/>
              </w:rPr>
            </w:pPr>
            <w:r w:rsidRPr="00D76189">
              <w:rPr>
                <w:rFonts w:cs="Arial"/>
                <w:b/>
                <w:bCs/>
                <w:color w:val="auto"/>
                <w:sz w:val="18"/>
                <w:szCs w:val="18"/>
              </w:rPr>
              <w:t>Powierzchnia</w:t>
            </w:r>
            <w:r w:rsidRPr="00D76189">
              <w:rPr>
                <w:rFonts w:cs="Arial"/>
                <w:b/>
                <w:bCs/>
                <w:color w:val="auto"/>
                <w:spacing w:val="-11"/>
                <w:sz w:val="18"/>
                <w:szCs w:val="18"/>
              </w:rPr>
              <w:t xml:space="preserve"> </w:t>
            </w:r>
            <w:r w:rsidRPr="00D76189">
              <w:rPr>
                <w:rFonts w:cs="Arial"/>
                <w:b/>
                <w:bCs/>
                <w:color w:val="auto"/>
                <w:spacing w:val="-4"/>
                <w:sz w:val="18"/>
                <w:szCs w:val="18"/>
              </w:rPr>
              <w:t>[ha]</w:t>
            </w:r>
          </w:p>
        </w:tc>
        <w:tc>
          <w:tcPr>
            <w:tcW w:w="1509" w:type="dxa"/>
            <w:shd w:val="clear" w:color="auto" w:fill="D6E3BC" w:themeFill="accent3" w:themeFillTint="66"/>
            <w:vAlign w:val="center"/>
          </w:tcPr>
          <w:p w14:paraId="33275E35" w14:textId="01142A28" w:rsidR="00822109" w:rsidRPr="00822109" w:rsidRDefault="00822109" w:rsidP="00822109">
            <w:pPr>
              <w:widowControl w:val="0"/>
              <w:suppressAutoHyphens w:val="0"/>
              <w:autoSpaceDE w:val="0"/>
              <w:autoSpaceDN w:val="0"/>
              <w:spacing w:line="218" w:lineRule="exact"/>
              <w:ind w:left="-102" w:right="-101"/>
              <w:jc w:val="center"/>
              <w:rPr>
                <w:rFonts w:cs="Arial"/>
                <w:b/>
                <w:bCs/>
                <w:color w:val="000000"/>
                <w:sz w:val="18"/>
                <w:szCs w:val="18"/>
              </w:rPr>
            </w:pPr>
            <w:r w:rsidRPr="00D76189">
              <w:rPr>
                <w:rFonts w:cs="Arial"/>
                <w:b/>
                <w:bCs/>
                <w:color w:val="auto"/>
                <w:sz w:val="18"/>
                <w:szCs w:val="18"/>
              </w:rPr>
              <w:t>Średnia</w:t>
            </w:r>
            <w:r>
              <w:rPr>
                <w:rFonts w:cs="Arial"/>
                <w:b/>
                <w:bCs/>
                <w:color w:val="auto"/>
                <w:sz w:val="18"/>
                <w:szCs w:val="18"/>
              </w:rPr>
              <w:br/>
            </w:r>
            <w:r w:rsidRPr="00D76189">
              <w:rPr>
                <w:rFonts w:cs="Arial"/>
                <w:b/>
                <w:bCs/>
                <w:color w:val="auto"/>
                <w:spacing w:val="-2"/>
                <w:sz w:val="18"/>
                <w:szCs w:val="18"/>
              </w:rPr>
              <w:t>głębokość</w:t>
            </w:r>
            <w:r w:rsidRPr="00822109">
              <w:rPr>
                <w:rFonts w:cs="Arial"/>
                <w:b/>
                <w:bCs/>
                <w:color w:val="auto"/>
                <w:spacing w:val="-2"/>
                <w:sz w:val="18"/>
                <w:szCs w:val="18"/>
              </w:rPr>
              <w:t xml:space="preserve"> </w:t>
            </w:r>
            <w:r w:rsidRPr="00D76189">
              <w:rPr>
                <w:rFonts w:cs="Arial"/>
                <w:b/>
                <w:bCs/>
                <w:color w:val="auto"/>
                <w:spacing w:val="-5"/>
                <w:sz w:val="18"/>
                <w:szCs w:val="18"/>
              </w:rPr>
              <w:t>[m]</w:t>
            </w:r>
          </w:p>
        </w:tc>
        <w:tc>
          <w:tcPr>
            <w:tcW w:w="1510" w:type="dxa"/>
            <w:shd w:val="clear" w:color="auto" w:fill="D6E3BC" w:themeFill="accent3" w:themeFillTint="66"/>
            <w:vAlign w:val="center"/>
          </w:tcPr>
          <w:p w14:paraId="0855E81B" w14:textId="4A3195DB" w:rsidR="00822109" w:rsidRPr="00822109" w:rsidRDefault="00822109" w:rsidP="00822109">
            <w:pPr>
              <w:widowControl w:val="0"/>
              <w:suppressAutoHyphens w:val="0"/>
              <w:autoSpaceDE w:val="0"/>
              <w:autoSpaceDN w:val="0"/>
              <w:spacing w:line="218" w:lineRule="exact"/>
              <w:ind w:left="-102" w:right="-101"/>
              <w:jc w:val="center"/>
              <w:rPr>
                <w:rFonts w:cs="Arial"/>
                <w:b/>
                <w:bCs/>
                <w:color w:val="000000"/>
                <w:sz w:val="18"/>
                <w:szCs w:val="18"/>
              </w:rPr>
            </w:pPr>
            <w:r w:rsidRPr="00D76189">
              <w:rPr>
                <w:rFonts w:cs="Arial"/>
                <w:b/>
                <w:bCs/>
                <w:color w:val="auto"/>
                <w:sz w:val="18"/>
                <w:szCs w:val="18"/>
              </w:rPr>
              <w:t>Maks.</w:t>
            </w:r>
            <w:r>
              <w:rPr>
                <w:rFonts w:cs="Arial"/>
                <w:b/>
                <w:bCs/>
                <w:color w:val="auto"/>
                <w:sz w:val="18"/>
                <w:szCs w:val="18"/>
              </w:rPr>
              <w:br/>
            </w:r>
            <w:r w:rsidRPr="00D76189">
              <w:rPr>
                <w:rFonts w:cs="Arial"/>
                <w:b/>
                <w:bCs/>
                <w:color w:val="auto"/>
                <w:spacing w:val="-2"/>
                <w:sz w:val="18"/>
                <w:szCs w:val="18"/>
              </w:rPr>
              <w:t>Głębokość</w:t>
            </w:r>
            <w:r w:rsidRPr="00822109">
              <w:rPr>
                <w:rFonts w:cs="Arial"/>
                <w:b/>
                <w:bCs/>
                <w:color w:val="auto"/>
                <w:spacing w:val="-2"/>
                <w:sz w:val="18"/>
                <w:szCs w:val="18"/>
              </w:rPr>
              <w:t xml:space="preserve"> </w:t>
            </w:r>
            <w:r w:rsidRPr="00D76189">
              <w:rPr>
                <w:rFonts w:cs="Arial"/>
                <w:b/>
                <w:bCs/>
                <w:color w:val="auto"/>
                <w:spacing w:val="-5"/>
                <w:sz w:val="18"/>
                <w:szCs w:val="18"/>
              </w:rPr>
              <w:t>[m]</w:t>
            </w:r>
          </w:p>
        </w:tc>
        <w:tc>
          <w:tcPr>
            <w:tcW w:w="1510" w:type="dxa"/>
            <w:shd w:val="clear" w:color="auto" w:fill="D6E3BC" w:themeFill="accent3" w:themeFillTint="66"/>
            <w:vAlign w:val="center"/>
          </w:tcPr>
          <w:p w14:paraId="62B606E8" w14:textId="48467F43" w:rsidR="00822109" w:rsidRPr="00822109" w:rsidRDefault="00822109" w:rsidP="00822109">
            <w:pPr>
              <w:ind w:left="-102" w:right="-101"/>
              <w:jc w:val="center"/>
              <w:rPr>
                <w:rFonts w:cs="Arial"/>
                <w:b/>
                <w:bCs/>
                <w:color w:val="000000"/>
                <w:sz w:val="18"/>
                <w:szCs w:val="18"/>
              </w:rPr>
            </w:pPr>
            <w:r w:rsidRPr="00D76189">
              <w:rPr>
                <w:rFonts w:cs="Arial"/>
                <w:b/>
                <w:bCs/>
                <w:color w:val="auto"/>
                <w:sz w:val="18"/>
                <w:szCs w:val="18"/>
              </w:rPr>
              <w:t>Objętość</w:t>
            </w:r>
            <w:r>
              <w:rPr>
                <w:rFonts w:cs="Arial"/>
                <w:b/>
                <w:bCs/>
                <w:color w:val="auto"/>
                <w:sz w:val="18"/>
                <w:szCs w:val="18"/>
              </w:rPr>
              <w:br/>
            </w:r>
            <w:r w:rsidRPr="00D76189">
              <w:rPr>
                <w:rFonts w:cs="Arial"/>
                <w:b/>
                <w:bCs/>
                <w:color w:val="auto"/>
                <w:sz w:val="18"/>
                <w:szCs w:val="18"/>
              </w:rPr>
              <w:t>[tyś.</w:t>
            </w:r>
            <w:r w:rsidRPr="00D76189">
              <w:rPr>
                <w:rFonts w:cs="Arial"/>
                <w:b/>
                <w:bCs/>
                <w:color w:val="auto"/>
                <w:spacing w:val="-4"/>
                <w:sz w:val="18"/>
                <w:szCs w:val="18"/>
              </w:rPr>
              <w:t xml:space="preserve"> </w:t>
            </w:r>
            <w:r w:rsidRPr="00D76189">
              <w:rPr>
                <w:rFonts w:cs="Arial"/>
                <w:b/>
                <w:bCs/>
                <w:color w:val="auto"/>
                <w:spacing w:val="-5"/>
                <w:sz w:val="18"/>
                <w:szCs w:val="18"/>
              </w:rPr>
              <w:t>m</w:t>
            </w:r>
            <w:r w:rsidRPr="00D76189">
              <w:rPr>
                <w:rFonts w:cs="Arial"/>
                <w:b/>
                <w:bCs/>
                <w:color w:val="auto"/>
                <w:spacing w:val="-5"/>
                <w:position w:val="5"/>
                <w:sz w:val="18"/>
                <w:szCs w:val="18"/>
              </w:rPr>
              <w:t>3</w:t>
            </w:r>
            <w:r w:rsidRPr="00D76189">
              <w:rPr>
                <w:rFonts w:cs="Arial"/>
                <w:b/>
                <w:bCs/>
                <w:color w:val="auto"/>
                <w:spacing w:val="-5"/>
                <w:sz w:val="18"/>
                <w:szCs w:val="18"/>
              </w:rPr>
              <w:t>]</w:t>
            </w:r>
          </w:p>
        </w:tc>
      </w:tr>
      <w:tr w:rsidR="00822109" w:rsidRPr="00822109" w14:paraId="04DF2B97" w14:textId="77777777" w:rsidTr="003434DD">
        <w:trPr>
          <w:trHeight w:val="340"/>
        </w:trPr>
        <w:tc>
          <w:tcPr>
            <w:tcW w:w="562" w:type="dxa"/>
            <w:vAlign w:val="center"/>
          </w:tcPr>
          <w:p w14:paraId="6F3818BC" w14:textId="77777777" w:rsidR="00822109" w:rsidRPr="00822109" w:rsidRDefault="00822109">
            <w:pPr>
              <w:pStyle w:val="Akapitzlist"/>
              <w:numPr>
                <w:ilvl w:val="0"/>
                <w:numId w:val="143"/>
              </w:numPr>
              <w:jc w:val="center"/>
              <w:rPr>
                <w:rFonts w:cs="Arial"/>
                <w:color w:val="000000"/>
                <w:sz w:val="18"/>
                <w:szCs w:val="18"/>
              </w:rPr>
            </w:pPr>
          </w:p>
        </w:tc>
        <w:tc>
          <w:tcPr>
            <w:tcW w:w="1843" w:type="dxa"/>
            <w:vAlign w:val="center"/>
          </w:tcPr>
          <w:p w14:paraId="5619D703" w14:textId="376106E8" w:rsidR="00822109" w:rsidRPr="00822109" w:rsidRDefault="00822109" w:rsidP="00822109">
            <w:pPr>
              <w:ind w:left="-102" w:right="-101"/>
              <w:jc w:val="center"/>
              <w:rPr>
                <w:rFonts w:cs="Arial"/>
                <w:color w:val="000000"/>
                <w:sz w:val="18"/>
                <w:szCs w:val="18"/>
              </w:rPr>
            </w:pPr>
            <w:r w:rsidRPr="00D76189">
              <w:rPr>
                <w:rFonts w:cs="Arial"/>
                <w:color w:val="auto"/>
                <w:spacing w:val="-2"/>
                <w:sz w:val="18"/>
                <w:szCs w:val="18"/>
              </w:rPr>
              <w:t>Tuchomskie</w:t>
            </w:r>
          </w:p>
        </w:tc>
        <w:tc>
          <w:tcPr>
            <w:tcW w:w="2126" w:type="dxa"/>
            <w:vAlign w:val="center"/>
          </w:tcPr>
          <w:p w14:paraId="385A6B87" w14:textId="762D4214" w:rsidR="00822109" w:rsidRPr="00822109" w:rsidRDefault="00822109" w:rsidP="00822109">
            <w:pPr>
              <w:widowControl w:val="0"/>
              <w:suppressAutoHyphens w:val="0"/>
              <w:autoSpaceDE w:val="0"/>
              <w:autoSpaceDN w:val="0"/>
              <w:ind w:left="-102" w:right="-101" w:hanging="4"/>
              <w:jc w:val="center"/>
              <w:rPr>
                <w:rFonts w:cs="Arial"/>
                <w:color w:val="000000"/>
                <w:sz w:val="18"/>
                <w:szCs w:val="18"/>
              </w:rPr>
            </w:pPr>
            <w:r w:rsidRPr="00D76189">
              <w:rPr>
                <w:rFonts w:cs="Arial"/>
                <w:color w:val="auto"/>
                <w:sz w:val="18"/>
                <w:szCs w:val="18"/>
              </w:rPr>
              <w:t>134,7, w tym w granicach</w:t>
            </w:r>
            <w:r w:rsidRPr="00D76189">
              <w:rPr>
                <w:rFonts w:cs="Arial"/>
                <w:color w:val="auto"/>
                <w:spacing w:val="-7"/>
                <w:sz w:val="18"/>
                <w:szCs w:val="18"/>
              </w:rPr>
              <w:t xml:space="preserve"> </w:t>
            </w:r>
            <w:r w:rsidRPr="00D76189">
              <w:rPr>
                <w:rFonts w:cs="Arial"/>
                <w:color w:val="auto"/>
                <w:spacing w:val="-2"/>
                <w:sz w:val="18"/>
                <w:szCs w:val="18"/>
              </w:rPr>
              <w:t>gminy</w:t>
            </w:r>
            <w:r>
              <w:rPr>
                <w:rFonts w:cs="Arial"/>
                <w:color w:val="auto"/>
                <w:spacing w:val="-2"/>
                <w:sz w:val="18"/>
                <w:szCs w:val="18"/>
              </w:rPr>
              <w:t xml:space="preserve"> </w:t>
            </w:r>
            <w:r w:rsidRPr="00D76189">
              <w:rPr>
                <w:rFonts w:cs="Arial"/>
                <w:color w:val="auto"/>
                <w:sz w:val="18"/>
                <w:szCs w:val="18"/>
              </w:rPr>
              <w:t xml:space="preserve">20,6 </w:t>
            </w:r>
            <w:r w:rsidRPr="00D76189">
              <w:rPr>
                <w:rFonts w:cs="Arial"/>
                <w:color w:val="auto"/>
                <w:spacing w:val="-5"/>
                <w:sz w:val="18"/>
                <w:szCs w:val="18"/>
              </w:rPr>
              <w:t>ha)</w:t>
            </w:r>
          </w:p>
        </w:tc>
        <w:tc>
          <w:tcPr>
            <w:tcW w:w="1509" w:type="dxa"/>
            <w:vAlign w:val="center"/>
          </w:tcPr>
          <w:p w14:paraId="7FDBE0EC" w14:textId="20498B82" w:rsidR="00822109" w:rsidRPr="00822109" w:rsidRDefault="00822109" w:rsidP="00822109">
            <w:pPr>
              <w:ind w:left="-102" w:right="-101"/>
              <w:jc w:val="center"/>
              <w:rPr>
                <w:rFonts w:cs="Arial"/>
                <w:color w:val="000000"/>
                <w:sz w:val="18"/>
                <w:szCs w:val="18"/>
              </w:rPr>
            </w:pPr>
            <w:r w:rsidRPr="00D76189">
              <w:rPr>
                <w:rFonts w:cs="Arial"/>
                <w:color w:val="auto"/>
                <w:spacing w:val="-5"/>
                <w:sz w:val="18"/>
                <w:szCs w:val="18"/>
              </w:rPr>
              <w:t>2,8</w:t>
            </w:r>
          </w:p>
        </w:tc>
        <w:tc>
          <w:tcPr>
            <w:tcW w:w="1510" w:type="dxa"/>
            <w:vAlign w:val="center"/>
          </w:tcPr>
          <w:p w14:paraId="3150B77E" w14:textId="4079CEF9" w:rsidR="00822109" w:rsidRPr="00822109" w:rsidRDefault="00822109" w:rsidP="00822109">
            <w:pPr>
              <w:ind w:left="-102" w:right="-101"/>
              <w:jc w:val="center"/>
              <w:rPr>
                <w:rFonts w:cs="Arial"/>
                <w:color w:val="000000"/>
                <w:sz w:val="18"/>
                <w:szCs w:val="18"/>
              </w:rPr>
            </w:pPr>
            <w:r w:rsidRPr="00D76189">
              <w:rPr>
                <w:rFonts w:cs="Arial"/>
                <w:color w:val="auto"/>
                <w:spacing w:val="-5"/>
                <w:sz w:val="18"/>
                <w:szCs w:val="18"/>
              </w:rPr>
              <w:t>8,0</w:t>
            </w:r>
          </w:p>
        </w:tc>
        <w:tc>
          <w:tcPr>
            <w:tcW w:w="1510" w:type="dxa"/>
            <w:vAlign w:val="center"/>
          </w:tcPr>
          <w:p w14:paraId="009C3D0F" w14:textId="2458133A" w:rsidR="00822109" w:rsidRPr="00822109" w:rsidRDefault="00822109" w:rsidP="00822109">
            <w:pPr>
              <w:ind w:left="-102" w:right="-101"/>
              <w:jc w:val="center"/>
              <w:rPr>
                <w:rFonts w:cs="Arial"/>
                <w:color w:val="000000"/>
                <w:sz w:val="18"/>
                <w:szCs w:val="18"/>
              </w:rPr>
            </w:pPr>
            <w:r w:rsidRPr="00D76189">
              <w:rPr>
                <w:rFonts w:cs="Arial"/>
                <w:color w:val="auto"/>
                <w:spacing w:val="-2"/>
                <w:sz w:val="18"/>
                <w:szCs w:val="18"/>
              </w:rPr>
              <w:t>3</w:t>
            </w:r>
            <w:r>
              <w:rPr>
                <w:rFonts w:cs="Arial"/>
                <w:color w:val="auto"/>
                <w:spacing w:val="-2"/>
                <w:sz w:val="18"/>
                <w:szCs w:val="18"/>
              </w:rPr>
              <w:t xml:space="preserve"> </w:t>
            </w:r>
            <w:r w:rsidRPr="00D76189">
              <w:rPr>
                <w:rFonts w:cs="Arial"/>
                <w:color w:val="auto"/>
                <w:spacing w:val="-2"/>
                <w:sz w:val="18"/>
                <w:szCs w:val="18"/>
              </w:rPr>
              <w:t>802,2</w:t>
            </w:r>
          </w:p>
        </w:tc>
      </w:tr>
      <w:tr w:rsidR="00822109" w:rsidRPr="00822109" w14:paraId="42C335C5" w14:textId="77777777" w:rsidTr="003434DD">
        <w:trPr>
          <w:trHeight w:val="340"/>
        </w:trPr>
        <w:tc>
          <w:tcPr>
            <w:tcW w:w="562" w:type="dxa"/>
            <w:vAlign w:val="center"/>
          </w:tcPr>
          <w:p w14:paraId="0097E9BF" w14:textId="77777777" w:rsidR="00822109" w:rsidRPr="00822109" w:rsidRDefault="00822109">
            <w:pPr>
              <w:pStyle w:val="Akapitzlist"/>
              <w:numPr>
                <w:ilvl w:val="0"/>
                <w:numId w:val="143"/>
              </w:numPr>
              <w:jc w:val="center"/>
              <w:rPr>
                <w:rFonts w:cs="Arial"/>
                <w:color w:val="000000"/>
                <w:sz w:val="18"/>
                <w:szCs w:val="18"/>
              </w:rPr>
            </w:pPr>
          </w:p>
        </w:tc>
        <w:tc>
          <w:tcPr>
            <w:tcW w:w="1843" w:type="dxa"/>
            <w:vAlign w:val="center"/>
          </w:tcPr>
          <w:p w14:paraId="5EEEF19A" w14:textId="2A077AA8" w:rsidR="00822109" w:rsidRPr="00822109" w:rsidRDefault="00822109" w:rsidP="00822109">
            <w:pPr>
              <w:ind w:left="-102" w:right="-101"/>
              <w:jc w:val="center"/>
              <w:rPr>
                <w:rFonts w:cs="Arial"/>
                <w:color w:val="000000"/>
                <w:sz w:val="18"/>
                <w:szCs w:val="18"/>
              </w:rPr>
            </w:pPr>
            <w:proofErr w:type="spellStart"/>
            <w:r w:rsidRPr="00D76189">
              <w:rPr>
                <w:rFonts w:cs="Arial"/>
                <w:color w:val="auto"/>
                <w:spacing w:val="-2"/>
                <w:sz w:val="18"/>
                <w:szCs w:val="18"/>
              </w:rPr>
              <w:t>Otalżyno</w:t>
            </w:r>
            <w:proofErr w:type="spellEnd"/>
          </w:p>
        </w:tc>
        <w:tc>
          <w:tcPr>
            <w:tcW w:w="2126" w:type="dxa"/>
            <w:vAlign w:val="center"/>
          </w:tcPr>
          <w:p w14:paraId="0FB777C5" w14:textId="7BF95A24" w:rsidR="00822109" w:rsidRPr="00822109" w:rsidRDefault="00822109" w:rsidP="00822109">
            <w:pPr>
              <w:ind w:left="-102" w:right="-101"/>
              <w:jc w:val="center"/>
              <w:rPr>
                <w:rFonts w:cs="Arial"/>
                <w:color w:val="000000"/>
                <w:sz w:val="18"/>
                <w:szCs w:val="18"/>
              </w:rPr>
            </w:pPr>
            <w:r w:rsidRPr="00D76189">
              <w:rPr>
                <w:rFonts w:cs="Arial"/>
                <w:color w:val="auto"/>
                <w:spacing w:val="-4"/>
                <w:sz w:val="18"/>
                <w:szCs w:val="18"/>
              </w:rPr>
              <w:t>79,6</w:t>
            </w:r>
          </w:p>
        </w:tc>
        <w:tc>
          <w:tcPr>
            <w:tcW w:w="1509" w:type="dxa"/>
            <w:vAlign w:val="center"/>
          </w:tcPr>
          <w:p w14:paraId="0C7A6D61" w14:textId="2804127D" w:rsidR="00822109" w:rsidRPr="00822109" w:rsidRDefault="00822109" w:rsidP="00822109">
            <w:pPr>
              <w:ind w:left="-102" w:right="-101"/>
              <w:jc w:val="center"/>
              <w:rPr>
                <w:rFonts w:cs="Arial"/>
                <w:color w:val="000000"/>
                <w:sz w:val="18"/>
                <w:szCs w:val="18"/>
              </w:rPr>
            </w:pPr>
            <w:r w:rsidRPr="00D76189">
              <w:rPr>
                <w:rFonts w:cs="Arial"/>
                <w:color w:val="auto"/>
                <w:spacing w:val="-5"/>
                <w:sz w:val="18"/>
                <w:szCs w:val="18"/>
              </w:rPr>
              <w:t>2,2</w:t>
            </w:r>
          </w:p>
        </w:tc>
        <w:tc>
          <w:tcPr>
            <w:tcW w:w="1510" w:type="dxa"/>
            <w:vAlign w:val="center"/>
          </w:tcPr>
          <w:p w14:paraId="4FC2C72D" w14:textId="3F45FF2E" w:rsidR="00822109" w:rsidRPr="00822109" w:rsidRDefault="00822109" w:rsidP="00822109">
            <w:pPr>
              <w:ind w:left="-102" w:right="-101"/>
              <w:jc w:val="center"/>
              <w:rPr>
                <w:rFonts w:cs="Arial"/>
                <w:color w:val="000000"/>
                <w:sz w:val="18"/>
                <w:szCs w:val="18"/>
              </w:rPr>
            </w:pPr>
            <w:r w:rsidRPr="00D76189">
              <w:rPr>
                <w:rFonts w:cs="Arial"/>
                <w:color w:val="auto"/>
                <w:spacing w:val="-5"/>
                <w:sz w:val="18"/>
                <w:szCs w:val="18"/>
              </w:rPr>
              <w:t>5,0</w:t>
            </w:r>
          </w:p>
        </w:tc>
        <w:tc>
          <w:tcPr>
            <w:tcW w:w="1510" w:type="dxa"/>
            <w:vAlign w:val="center"/>
          </w:tcPr>
          <w:p w14:paraId="7E5FF83D" w14:textId="61E64C25" w:rsidR="00822109" w:rsidRPr="00822109" w:rsidRDefault="00822109" w:rsidP="00822109">
            <w:pPr>
              <w:ind w:left="-102" w:right="-101"/>
              <w:jc w:val="center"/>
              <w:rPr>
                <w:rFonts w:cs="Arial"/>
                <w:color w:val="000000"/>
                <w:sz w:val="18"/>
                <w:szCs w:val="18"/>
              </w:rPr>
            </w:pPr>
            <w:r w:rsidRPr="00D76189">
              <w:rPr>
                <w:rFonts w:cs="Arial"/>
                <w:color w:val="auto"/>
                <w:spacing w:val="-2"/>
                <w:sz w:val="18"/>
                <w:szCs w:val="18"/>
              </w:rPr>
              <w:t>1</w:t>
            </w:r>
            <w:r>
              <w:rPr>
                <w:rFonts w:cs="Arial"/>
                <w:color w:val="auto"/>
                <w:spacing w:val="-2"/>
                <w:sz w:val="18"/>
                <w:szCs w:val="18"/>
              </w:rPr>
              <w:t xml:space="preserve"> </w:t>
            </w:r>
            <w:r w:rsidRPr="00D76189">
              <w:rPr>
                <w:rFonts w:cs="Arial"/>
                <w:color w:val="auto"/>
                <w:spacing w:val="-2"/>
                <w:sz w:val="18"/>
                <w:szCs w:val="18"/>
              </w:rPr>
              <w:t>785,6</w:t>
            </w:r>
          </w:p>
        </w:tc>
      </w:tr>
      <w:tr w:rsidR="00822109" w:rsidRPr="00822109" w14:paraId="54C622F5" w14:textId="77777777" w:rsidTr="003434DD">
        <w:trPr>
          <w:trHeight w:val="340"/>
        </w:trPr>
        <w:tc>
          <w:tcPr>
            <w:tcW w:w="562" w:type="dxa"/>
            <w:vAlign w:val="center"/>
          </w:tcPr>
          <w:p w14:paraId="55F298E9" w14:textId="77777777" w:rsidR="00822109" w:rsidRPr="00822109" w:rsidRDefault="00822109">
            <w:pPr>
              <w:pStyle w:val="Akapitzlist"/>
              <w:numPr>
                <w:ilvl w:val="0"/>
                <w:numId w:val="143"/>
              </w:numPr>
              <w:jc w:val="center"/>
              <w:rPr>
                <w:rFonts w:cs="Arial"/>
                <w:color w:val="000000"/>
                <w:sz w:val="18"/>
                <w:szCs w:val="18"/>
              </w:rPr>
            </w:pPr>
          </w:p>
        </w:tc>
        <w:tc>
          <w:tcPr>
            <w:tcW w:w="1843" w:type="dxa"/>
            <w:vAlign w:val="center"/>
          </w:tcPr>
          <w:p w14:paraId="56E11462" w14:textId="7BFC4CEB" w:rsidR="00822109" w:rsidRPr="00822109" w:rsidRDefault="00822109" w:rsidP="00822109">
            <w:pPr>
              <w:ind w:left="-102" w:right="-101"/>
              <w:jc w:val="center"/>
              <w:rPr>
                <w:rFonts w:cs="Arial"/>
                <w:color w:val="000000"/>
                <w:sz w:val="18"/>
                <w:szCs w:val="18"/>
              </w:rPr>
            </w:pPr>
            <w:r w:rsidRPr="00D76189">
              <w:rPr>
                <w:rFonts w:cs="Arial"/>
                <w:color w:val="auto"/>
                <w:spacing w:val="-2"/>
                <w:sz w:val="18"/>
                <w:szCs w:val="18"/>
              </w:rPr>
              <w:t>Wysoka</w:t>
            </w:r>
          </w:p>
        </w:tc>
        <w:tc>
          <w:tcPr>
            <w:tcW w:w="2126" w:type="dxa"/>
            <w:vAlign w:val="center"/>
          </w:tcPr>
          <w:p w14:paraId="13D7E977" w14:textId="191FC125" w:rsidR="00822109" w:rsidRPr="00822109" w:rsidRDefault="00822109" w:rsidP="00822109">
            <w:pPr>
              <w:ind w:left="-102" w:right="-101"/>
              <w:jc w:val="center"/>
              <w:rPr>
                <w:rFonts w:cs="Arial"/>
                <w:color w:val="000000"/>
                <w:sz w:val="18"/>
                <w:szCs w:val="18"/>
              </w:rPr>
            </w:pPr>
            <w:r w:rsidRPr="00D76189">
              <w:rPr>
                <w:rFonts w:cs="Arial"/>
                <w:color w:val="auto"/>
                <w:spacing w:val="-4"/>
                <w:sz w:val="18"/>
                <w:szCs w:val="18"/>
              </w:rPr>
              <w:t>52,3</w:t>
            </w:r>
          </w:p>
        </w:tc>
        <w:tc>
          <w:tcPr>
            <w:tcW w:w="1509" w:type="dxa"/>
            <w:vAlign w:val="center"/>
          </w:tcPr>
          <w:p w14:paraId="5D24495A" w14:textId="72415FF6" w:rsidR="00822109" w:rsidRPr="00822109" w:rsidRDefault="00822109" w:rsidP="00822109">
            <w:pPr>
              <w:ind w:left="-102" w:right="-101"/>
              <w:jc w:val="center"/>
              <w:rPr>
                <w:rFonts w:cs="Arial"/>
                <w:color w:val="000000"/>
                <w:sz w:val="18"/>
                <w:szCs w:val="18"/>
              </w:rPr>
            </w:pPr>
            <w:r w:rsidRPr="00D76189">
              <w:rPr>
                <w:rFonts w:cs="Arial"/>
                <w:color w:val="auto"/>
                <w:spacing w:val="-5"/>
                <w:sz w:val="18"/>
                <w:szCs w:val="18"/>
              </w:rPr>
              <w:t>1,9</w:t>
            </w:r>
          </w:p>
        </w:tc>
        <w:tc>
          <w:tcPr>
            <w:tcW w:w="1510" w:type="dxa"/>
            <w:vAlign w:val="center"/>
          </w:tcPr>
          <w:p w14:paraId="541EFAB4" w14:textId="510B510F" w:rsidR="00822109" w:rsidRPr="00822109" w:rsidRDefault="00822109" w:rsidP="00822109">
            <w:pPr>
              <w:ind w:left="-102" w:right="-101"/>
              <w:jc w:val="center"/>
              <w:rPr>
                <w:rFonts w:cs="Arial"/>
                <w:color w:val="000000"/>
                <w:sz w:val="18"/>
                <w:szCs w:val="18"/>
              </w:rPr>
            </w:pPr>
            <w:r w:rsidRPr="00D76189">
              <w:rPr>
                <w:rFonts w:cs="Arial"/>
                <w:color w:val="auto"/>
                <w:spacing w:val="-5"/>
                <w:sz w:val="18"/>
                <w:szCs w:val="18"/>
              </w:rPr>
              <w:t>6,0</w:t>
            </w:r>
          </w:p>
        </w:tc>
        <w:tc>
          <w:tcPr>
            <w:tcW w:w="1510" w:type="dxa"/>
            <w:vAlign w:val="center"/>
          </w:tcPr>
          <w:p w14:paraId="4384B2A4" w14:textId="451388EC" w:rsidR="00822109" w:rsidRPr="00822109" w:rsidRDefault="00822109" w:rsidP="00822109">
            <w:pPr>
              <w:ind w:left="-102" w:right="-101"/>
              <w:jc w:val="center"/>
              <w:rPr>
                <w:rFonts w:cs="Arial"/>
                <w:color w:val="000000"/>
                <w:sz w:val="18"/>
                <w:szCs w:val="18"/>
              </w:rPr>
            </w:pPr>
            <w:r w:rsidRPr="00D76189">
              <w:rPr>
                <w:rFonts w:cs="Arial"/>
                <w:color w:val="auto"/>
                <w:spacing w:val="-2"/>
                <w:sz w:val="18"/>
                <w:szCs w:val="18"/>
              </w:rPr>
              <w:t>982,9</w:t>
            </w:r>
          </w:p>
        </w:tc>
      </w:tr>
      <w:tr w:rsidR="00822109" w:rsidRPr="00822109" w14:paraId="6F58246A" w14:textId="77777777" w:rsidTr="003434DD">
        <w:trPr>
          <w:trHeight w:val="340"/>
        </w:trPr>
        <w:tc>
          <w:tcPr>
            <w:tcW w:w="562" w:type="dxa"/>
            <w:vAlign w:val="center"/>
          </w:tcPr>
          <w:p w14:paraId="5037E1A0" w14:textId="77777777" w:rsidR="00822109" w:rsidRPr="00822109" w:rsidRDefault="00822109">
            <w:pPr>
              <w:pStyle w:val="Akapitzlist"/>
              <w:numPr>
                <w:ilvl w:val="0"/>
                <w:numId w:val="143"/>
              </w:numPr>
              <w:jc w:val="center"/>
              <w:rPr>
                <w:rFonts w:cs="Arial"/>
                <w:color w:val="000000"/>
                <w:sz w:val="18"/>
                <w:szCs w:val="18"/>
              </w:rPr>
            </w:pPr>
          </w:p>
        </w:tc>
        <w:tc>
          <w:tcPr>
            <w:tcW w:w="1843" w:type="dxa"/>
            <w:vAlign w:val="center"/>
          </w:tcPr>
          <w:p w14:paraId="0AD7A20D" w14:textId="1A0D8A24" w:rsidR="00822109" w:rsidRPr="00822109" w:rsidRDefault="00822109" w:rsidP="00822109">
            <w:pPr>
              <w:ind w:left="-102" w:right="-101"/>
              <w:jc w:val="center"/>
              <w:rPr>
                <w:rFonts w:cs="Arial"/>
                <w:color w:val="000000"/>
                <w:sz w:val="18"/>
                <w:szCs w:val="18"/>
              </w:rPr>
            </w:pPr>
            <w:r w:rsidRPr="00D76189">
              <w:rPr>
                <w:rFonts w:cs="Arial"/>
                <w:color w:val="auto"/>
                <w:spacing w:val="-2"/>
                <w:sz w:val="18"/>
                <w:szCs w:val="18"/>
              </w:rPr>
              <w:t>Kamień</w:t>
            </w:r>
          </w:p>
        </w:tc>
        <w:tc>
          <w:tcPr>
            <w:tcW w:w="2126" w:type="dxa"/>
            <w:vAlign w:val="center"/>
          </w:tcPr>
          <w:p w14:paraId="0D7087EB" w14:textId="1479547B" w:rsidR="00822109" w:rsidRPr="00822109" w:rsidRDefault="00822109" w:rsidP="00822109">
            <w:pPr>
              <w:ind w:left="-102" w:right="-101"/>
              <w:jc w:val="center"/>
              <w:rPr>
                <w:rFonts w:cs="Arial"/>
                <w:color w:val="000000"/>
                <w:sz w:val="18"/>
                <w:szCs w:val="18"/>
              </w:rPr>
            </w:pPr>
            <w:r w:rsidRPr="00D76189">
              <w:rPr>
                <w:rFonts w:cs="Arial"/>
                <w:color w:val="auto"/>
                <w:spacing w:val="-4"/>
                <w:sz w:val="18"/>
                <w:szCs w:val="18"/>
              </w:rPr>
              <w:t>44,7</w:t>
            </w:r>
          </w:p>
        </w:tc>
        <w:tc>
          <w:tcPr>
            <w:tcW w:w="1509" w:type="dxa"/>
            <w:vAlign w:val="center"/>
          </w:tcPr>
          <w:p w14:paraId="311B08E1" w14:textId="0DAABE84" w:rsidR="00822109" w:rsidRPr="00822109" w:rsidRDefault="00822109" w:rsidP="00822109">
            <w:pPr>
              <w:ind w:left="-102" w:right="-101"/>
              <w:jc w:val="center"/>
              <w:rPr>
                <w:rFonts w:cs="Arial"/>
                <w:color w:val="000000"/>
                <w:sz w:val="18"/>
                <w:szCs w:val="18"/>
              </w:rPr>
            </w:pPr>
            <w:r w:rsidRPr="00D76189">
              <w:rPr>
                <w:rFonts w:cs="Arial"/>
                <w:color w:val="auto"/>
                <w:spacing w:val="-5"/>
                <w:sz w:val="18"/>
                <w:szCs w:val="18"/>
              </w:rPr>
              <w:t>6,2</w:t>
            </w:r>
          </w:p>
        </w:tc>
        <w:tc>
          <w:tcPr>
            <w:tcW w:w="1510" w:type="dxa"/>
            <w:vAlign w:val="center"/>
          </w:tcPr>
          <w:p w14:paraId="753076A7" w14:textId="6A5B7A89" w:rsidR="00822109" w:rsidRPr="00822109" w:rsidRDefault="00822109" w:rsidP="00822109">
            <w:pPr>
              <w:ind w:left="-102" w:right="-101"/>
              <w:jc w:val="center"/>
              <w:rPr>
                <w:rFonts w:cs="Arial"/>
                <w:color w:val="000000"/>
                <w:sz w:val="18"/>
                <w:szCs w:val="18"/>
              </w:rPr>
            </w:pPr>
            <w:r w:rsidRPr="00D76189">
              <w:rPr>
                <w:rFonts w:cs="Arial"/>
                <w:color w:val="auto"/>
                <w:spacing w:val="-4"/>
                <w:sz w:val="18"/>
                <w:szCs w:val="18"/>
              </w:rPr>
              <w:t>31,9</w:t>
            </w:r>
          </w:p>
        </w:tc>
        <w:tc>
          <w:tcPr>
            <w:tcW w:w="1510" w:type="dxa"/>
            <w:vAlign w:val="center"/>
          </w:tcPr>
          <w:p w14:paraId="5F44D97B" w14:textId="197896F6" w:rsidR="00822109" w:rsidRPr="00822109" w:rsidRDefault="00822109" w:rsidP="00822109">
            <w:pPr>
              <w:ind w:left="-102" w:right="-101"/>
              <w:jc w:val="center"/>
              <w:rPr>
                <w:rFonts w:cs="Arial"/>
                <w:color w:val="000000"/>
                <w:sz w:val="18"/>
                <w:szCs w:val="18"/>
              </w:rPr>
            </w:pPr>
            <w:r w:rsidRPr="00D76189">
              <w:rPr>
                <w:rFonts w:cs="Arial"/>
                <w:color w:val="auto"/>
                <w:spacing w:val="-2"/>
                <w:sz w:val="18"/>
                <w:szCs w:val="18"/>
              </w:rPr>
              <w:t>2</w:t>
            </w:r>
            <w:r>
              <w:rPr>
                <w:rFonts w:cs="Arial"/>
                <w:color w:val="auto"/>
                <w:spacing w:val="-2"/>
                <w:sz w:val="18"/>
                <w:szCs w:val="18"/>
              </w:rPr>
              <w:t xml:space="preserve"> </w:t>
            </w:r>
            <w:r w:rsidRPr="00D76189">
              <w:rPr>
                <w:rFonts w:cs="Arial"/>
                <w:color w:val="auto"/>
                <w:spacing w:val="-2"/>
                <w:sz w:val="18"/>
                <w:szCs w:val="18"/>
              </w:rPr>
              <w:t>771,4</w:t>
            </w:r>
          </w:p>
        </w:tc>
      </w:tr>
      <w:tr w:rsidR="00822109" w:rsidRPr="00822109" w14:paraId="70B59E22" w14:textId="77777777" w:rsidTr="003434DD">
        <w:trPr>
          <w:trHeight w:val="340"/>
        </w:trPr>
        <w:tc>
          <w:tcPr>
            <w:tcW w:w="562" w:type="dxa"/>
            <w:vAlign w:val="center"/>
          </w:tcPr>
          <w:p w14:paraId="2379E375" w14:textId="77777777" w:rsidR="00822109" w:rsidRPr="00822109" w:rsidRDefault="00822109">
            <w:pPr>
              <w:pStyle w:val="Akapitzlist"/>
              <w:numPr>
                <w:ilvl w:val="0"/>
                <w:numId w:val="143"/>
              </w:numPr>
              <w:jc w:val="center"/>
              <w:rPr>
                <w:rFonts w:cs="Arial"/>
                <w:color w:val="000000"/>
                <w:sz w:val="18"/>
                <w:szCs w:val="18"/>
              </w:rPr>
            </w:pPr>
          </w:p>
        </w:tc>
        <w:tc>
          <w:tcPr>
            <w:tcW w:w="1843" w:type="dxa"/>
            <w:vAlign w:val="center"/>
          </w:tcPr>
          <w:p w14:paraId="1617B72E" w14:textId="4DE6EBB1" w:rsidR="00822109" w:rsidRPr="00822109" w:rsidRDefault="00822109" w:rsidP="00822109">
            <w:pPr>
              <w:widowControl w:val="0"/>
              <w:suppressAutoHyphens w:val="0"/>
              <w:autoSpaceDE w:val="0"/>
              <w:autoSpaceDN w:val="0"/>
              <w:spacing w:line="218" w:lineRule="exact"/>
              <w:ind w:left="-102" w:right="-101"/>
              <w:jc w:val="center"/>
              <w:rPr>
                <w:rFonts w:cs="Arial"/>
                <w:color w:val="000000"/>
                <w:sz w:val="18"/>
                <w:szCs w:val="18"/>
              </w:rPr>
            </w:pPr>
            <w:proofErr w:type="spellStart"/>
            <w:r w:rsidRPr="00D76189">
              <w:rPr>
                <w:rFonts w:cs="Arial"/>
                <w:color w:val="auto"/>
                <w:spacing w:val="-2"/>
                <w:sz w:val="18"/>
                <w:szCs w:val="18"/>
              </w:rPr>
              <w:t>Marchowo</w:t>
            </w:r>
            <w:proofErr w:type="spellEnd"/>
            <w:r>
              <w:rPr>
                <w:rFonts w:cs="Arial"/>
                <w:color w:val="auto"/>
                <w:spacing w:val="-2"/>
                <w:sz w:val="18"/>
                <w:szCs w:val="18"/>
              </w:rPr>
              <w:t xml:space="preserve"> </w:t>
            </w:r>
            <w:r w:rsidRPr="00D76189">
              <w:rPr>
                <w:rFonts w:cs="Arial"/>
                <w:color w:val="auto"/>
                <w:spacing w:val="-2"/>
                <w:sz w:val="18"/>
                <w:szCs w:val="18"/>
              </w:rPr>
              <w:t>Wschodnie</w:t>
            </w:r>
          </w:p>
        </w:tc>
        <w:tc>
          <w:tcPr>
            <w:tcW w:w="2126" w:type="dxa"/>
            <w:vAlign w:val="center"/>
          </w:tcPr>
          <w:p w14:paraId="26DB119D" w14:textId="190ED58F" w:rsidR="00822109" w:rsidRPr="00822109" w:rsidRDefault="00822109" w:rsidP="00822109">
            <w:pPr>
              <w:ind w:left="-102" w:right="-101"/>
              <w:jc w:val="center"/>
              <w:rPr>
                <w:rFonts w:cs="Arial"/>
                <w:color w:val="000000"/>
                <w:sz w:val="18"/>
                <w:szCs w:val="18"/>
              </w:rPr>
            </w:pPr>
            <w:r w:rsidRPr="00D76189">
              <w:rPr>
                <w:rFonts w:cs="Arial"/>
                <w:color w:val="auto"/>
                <w:spacing w:val="-4"/>
                <w:sz w:val="18"/>
                <w:szCs w:val="18"/>
              </w:rPr>
              <w:t>23,4</w:t>
            </w:r>
          </w:p>
        </w:tc>
        <w:tc>
          <w:tcPr>
            <w:tcW w:w="1509" w:type="dxa"/>
            <w:vAlign w:val="center"/>
          </w:tcPr>
          <w:p w14:paraId="3D3F8CD3" w14:textId="69238472" w:rsidR="00822109" w:rsidRPr="00822109" w:rsidRDefault="00822109" w:rsidP="00822109">
            <w:pPr>
              <w:ind w:left="-102" w:right="-101"/>
              <w:jc w:val="center"/>
              <w:rPr>
                <w:rFonts w:cs="Arial"/>
                <w:color w:val="000000"/>
                <w:sz w:val="18"/>
                <w:szCs w:val="18"/>
              </w:rPr>
            </w:pPr>
            <w:r w:rsidRPr="00D76189">
              <w:rPr>
                <w:rFonts w:cs="Arial"/>
                <w:color w:val="auto"/>
                <w:spacing w:val="-5"/>
                <w:sz w:val="18"/>
                <w:szCs w:val="18"/>
              </w:rPr>
              <w:t>7,4</w:t>
            </w:r>
          </w:p>
        </w:tc>
        <w:tc>
          <w:tcPr>
            <w:tcW w:w="1510" w:type="dxa"/>
            <w:vAlign w:val="center"/>
          </w:tcPr>
          <w:p w14:paraId="4A0A5DDB" w14:textId="129CFDC8" w:rsidR="00822109" w:rsidRPr="00822109" w:rsidRDefault="00822109" w:rsidP="00822109">
            <w:pPr>
              <w:ind w:left="-102" w:right="-101"/>
              <w:jc w:val="center"/>
              <w:rPr>
                <w:rFonts w:cs="Arial"/>
                <w:color w:val="000000"/>
                <w:sz w:val="18"/>
                <w:szCs w:val="18"/>
              </w:rPr>
            </w:pPr>
            <w:r w:rsidRPr="00D76189">
              <w:rPr>
                <w:rFonts w:cs="Arial"/>
                <w:color w:val="auto"/>
                <w:spacing w:val="-4"/>
                <w:sz w:val="18"/>
                <w:szCs w:val="18"/>
              </w:rPr>
              <w:t>15,7</w:t>
            </w:r>
          </w:p>
        </w:tc>
        <w:tc>
          <w:tcPr>
            <w:tcW w:w="1510" w:type="dxa"/>
            <w:vAlign w:val="center"/>
          </w:tcPr>
          <w:p w14:paraId="0ABF8748" w14:textId="42440AF2" w:rsidR="00822109" w:rsidRPr="00822109" w:rsidRDefault="00822109" w:rsidP="00822109">
            <w:pPr>
              <w:ind w:left="-102" w:right="-101"/>
              <w:jc w:val="center"/>
              <w:rPr>
                <w:rFonts w:cs="Arial"/>
                <w:color w:val="000000"/>
                <w:sz w:val="18"/>
                <w:szCs w:val="18"/>
              </w:rPr>
            </w:pPr>
            <w:r w:rsidRPr="00D76189">
              <w:rPr>
                <w:rFonts w:cs="Arial"/>
                <w:color w:val="auto"/>
                <w:spacing w:val="-2"/>
                <w:sz w:val="18"/>
                <w:szCs w:val="18"/>
              </w:rPr>
              <w:t>1</w:t>
            </w:r>
            <w:r>
              <w:rPr>
                <w:rFonts w:cs="Arial"/>
                <w:color w:val="auto"/>
                <w:spacing w:val="-2"/>
                <w:sz w:val="18"/>
                <w:szCs w:val="18"/>
              </w:rPr>
              <w:t xml:space="preserve"> </w:t>
            </w:r>
            <w:r w:rsidRPr="00D76189">
              <w:rPr>
                <w:rFonts w:cs="Arial"/>
                <w:color w:val="auto"/>
                <w:spacing w:val="-2"/>
                <w:sz w:val="18"/>
                <w:szCs w:val="18"/>
              </w:rPr>
              <w:t>731,6</w:t>
            </w:r>
          </w:p>
        </w:tc>
      </w:tr>
      <w:tr w:rsidR="00822109" w:rsidRPr="00822109" w14:paraId="447BAEC8" w14:textId="77777777" w:rsidTr="003434DD">
        <w:trPr>
          <w:trHeight w:val="340"/>
        </w:trPr>
        <w:tc>
          <w:tcPr>
            <w:tcW w:w="562" w:type="dxa"/>
            <w:vAlign w:val="center"/>
          </w:tcPr>
          <w:p w14:paraId="02807B69" w14:textId="77777777" w:rsidR="00822109" w:rsidRPr="00822109" w:rsidRDefault="00822109">
            <w:pPr>
              <w:pStyle w:val="Akapitzlist"/>
              <w:numPr>
                <w:ilvl w:val="0"/>
                <w:numId w:val="143"/>
              </w:numPr>
              <w:jc w:val="center"/>
              <w:rPr>
                <w:rFonts w:cs="Arial"/>
                <w:color w:val="000000"/>
                <w:sz w:val="18"/>
                <w:szCs w:val="18"/>
              </w:rPr>
            </w:pPr>
          </w:p>
        </w:tc>
        <w:tc>
          <w:tcPr>
            <w:tcW w:w="1843" w:type="dxa"/>
            <w:vAlign w:val="center"/>
          </w:tcPr>
          <w:p w14:paraId="160B24C4" w14:textId="4B569AC9" w:rsidR="00822109" w:rsidRPr="00822109" w:rsidRDefault="00822109" w:rsidP="00822109">
            <w:pPr>
              <w:widowControl w:val="0"/>
              <w:suppressAutoHyphens w:val="0"/>
              <w:autoSpaceDE w:val="0"/>
              <w:autoSpaceDN w:val="0"/>
              <w:spacing w:line="219" w:lineRule="exact"/>
              <w:ind w:left="-102" w:right="-101"/>
              <w:jc w:val="center"/>
              <w:rPr>
                <w:rFonts w:cs="Arial"/>
                <w:color w:val="000000"/>
                <w:sz w:val="18"/>
                <w:szCs w:val="18"/>
              </w:rPr>
            </w:pPr>
            <w:proofErr w:type="spellStart"/>
            <w:r w:rsidRPr="00D76189">
              <w:rPr>
                <w:rFonts w:cs="Arial"/>
                <w:color w:val="auto"/>
                <w:spacing w:val="-2"/>
                <w:sz w:val="18"/>
                <w:szCs w:val="18"/>
              </w:rPr>
              <w:t>Marchowo</w:t>
            </w:r>
            <w:proofErr w:type="spellEnd"/>
            <w:r>
              <w:rPr>
                <w:rFonts w:cs="Arial"/>
                <w:color w:val="auto"/>
                <w:spacing w:val="-2"/>
                <w:sz w:val="18"/>
                <w:szCs w:val="18"/>
              </w:rPr>
              <w:t xml:space="preserve"> </w:t>
            </w:r>
            <w:r w:rsidRPr="00D76189">
              <w:rPr>
                <w:rFonts w:cs="Arial"/>
                <w:color w:val="auto"/>
                <w:spacing w:val="-2"/>
                <w:sz w:val="18"/>
                <w:szCs w:val="18"/>
              </w:rPr>
              <w:t>Zachodnie</w:t>
            </w:r>
          </w:p>
        </w:tc>
        <w:tc>
          <w:tcPr>
            <w:tcW w:w="2126" w:type="dxa"/>
            <w:vAlign w:val="center"/>
          </w:tcPr>
          <w:p w14:paraId="448E40D5" w14:textId="3CE2CE64" w:rsidR="00822109" w:rsidRPr="00822109" w:rsidRDefault="00822109" w:rsidP="00822109">
            <w:pPr>
              <w:ind w:left="-102" w:right="-101"/>
              <w:jc w:val="center"/>
              <w:rPr>
                <w:rFonts w:cs="Arial"/>
                <w:color w:val="000000"/>
                <w:sz w:val="18"/>
                <w:szCs w:val="18"/>
              </w:rPr>
            </w:pPr>
            <w:r w:rsidRPr="00D76189">
              <w:rPr>
                <w:rFonts w:cs="Arial"/>
                <w:color w:val="auto"/>
                <w:spacing w:val="-4"/>
                <w:sz w:val="18"/>
                <w:szCs w:val="18"/>
              </w:rPr>
              <w:t>18,2</w:t>
            </w:r>
          </w:p>
        </w:tc>
        <w:tc>
          <w:tcPr>
            <w:tcW w:w="1509" w:type="dxa"/>
            <w:vAlign w:val="center"/>
          </w:tcPr>
          <w:p w14:paraId="2059FCC1" w14:textId="6414990F" w:rsidR="00822109" w:rsidRPr="00822109" w:rsidRDefault="00822109" w:rsidP="00822109">
            <w:pPr>
              <w:ind w:left="-102" w:right="-101"/>
              <w:jc w:val="center"/>
              <w:rPr>
                <w:rFonts w:cs="Arial"/>
                <w:color w:val="000000"/>
                <w:sz w:val="18"/>
                <w:szCs w:val="18"/>
              </w:rPr>
            </w:pPr>
            <w:r w:rsidRPr="00D76189">
              <w:rPr>
                <w:rFonts w:cs="Arial"/>
                <w:color w:val="auto"/>
                <w:spacing w:val="-5"/>
                <w:sz w:val="18"/>
                <w:szCs w:val="18"/>
              </w:rPr>
              <w:t>3,9</w:t>
            </w:r>
          </w:p>
        </w:tc>
        <w:tc>
          <w:tcPr>
            <w:tcW w:w="1510" w:type="dxa"/>
            <w:vAlign w:val="center"/>
          </w:tcPr>
          <w:p w14:paraId="374235A1" w14:textId="0540C046" w:rsidR="00822109" w:rsidRPr="00822109" w:rsidRDefault="00822109" w:rsidP="00822109">
            <w:pPr>
              <w:ind w:left="-102" w:right="-101"/>
              <w:jc w:val="center"/>
              <w:rPr>
                <w:rFonts w:cs="Arial"/>
                <w:color w:val="000000"/>
                <w:sz w:val="18"/>
                <w:szCs w:val="18"/>
              </w:rPr>
            </w:pPr>
            <w:r w:rsidRPr="00D76189">
              <w:rPr>
                <w:rFonts w:cs="Arial"/>
                <w:color w:val="auto"/>
                <w:spacing w:val="-4"/>
                <w:sz w:val="18"/>
                <w:szCs w:val="18"/>
              </w:rPr>
              <w:t>11,9</w:t>
            </w:r>
          </w:p>
        </w:tc>
        <w:tc>
          <w:tcPr>
            <w:tcW w:w="1510" w:type="dxa"/>
            <w:vAlign w:val="center"/>
          </w:tcPr>
          <w:p w14:paraId="02104034" w14:textId="201CFF85" w:rsidR="00822109" w:rsidRPr="00822109" w:rsidRDefault="00822109" w:rsidP="00822109">
            <w:pPr>
              <w:ind w:left="-102" w:right="-101"/>
              <w:jc w:val="center"/>
              <w:rPr>
                <w:rFonts w:cs="Arial"/>
                <w:color w:val="000000"/>
                <w:sz w:val="18"/>
                <w:szCs w:val="18"/>
              </w:rPr>
            </w:pPr>
            <w:r w:rsidRPr="00D76189">
              <w:rPr>
                <w:rFonts w:cs="Arial"/>
                <w:color w:val="auto"/>
                <w:spacing w:val="-2"/>
                <w:sz w:val="18"/>
                <w:szCs w:val="18"/>
              </w:rPr>
              <w:t>709,8</w:t>
            </w:r>
          </w:p>
        </w:tc>
      </w:tr>
      <w:tr w:rsidR="00822109" w:rsidRPr="00822109" w14:paraId="174B3D0B" w14:textId="77777777" w:rsidTr="003434DD">
        <w:trPr>
          <w:trHeight w:val="340"/>
        </w:trPr>
        <w:tc>
          <w:tcPr>
            <w:tcW w:w="562" w:type="dxa"/>
            <w:vAlign w:val="center"/>
          </w:tcPr>
          <w:p w14:paraId="57ED08B9" w14:textId="77777777" w:rsidR="00822109" w:rsidRPr="00822109" w:rsidRDefault="00822109">
            <w:pPr>
              <w:pStyle w:val="Akapitzlist"/>
              <w:numPr>
                <w:ilvl w:val="0"/>
                <w:numId w:val="143"/>
              </w:numPr>
              <w:jc w:val="center"/>
              <w:rPr>
                <w:rFonts w:cs="Arial"/>
                <w:color w:val="000000"/>
                <w:sz w:val="18"/>
                <w:szCs w:val="18"/>
              </w:rPr>
            </w:pPr>
          </w:p>
        </w:tc>
        <w:tc>
          <w:tcPr>
            <w:tcW w:w="1843" w:type="dxa"/>
            <w:vAlign w:val="center"/>
          </w:tcPr>
          <w:p w14:paraId="3B74786D" w14:textId="13834CBD" w:rsidR="00822109" w:rsidRPr="00822109" w:rsidRDefault="00822109" w:rsidP="00822109">
            <w:pPr>
              <w:ind w:left="-102" w:right="-101"/>
              <w:jc w:val="center"/>
              <w:rPr>
                <w:rFonts w:cs="Arial"/>
                <w:color w:val="000000"/>
                <w:sz w:val="18"/>
                <w:szCs w:val="18"/>
              </w:rPr>
            </w:pPr>
            <w:r w:rsidRPr="00D76189">
              <w:rPr>
                <w:rFonts w:cs="Arial"/>
                <w:color w:val="auto"/>
                <w:spacing w:val="-2"/>
                <w:sz w:val="18"/>
                <w:szCs w:val="18"/>
              </w:rPr>
              <w:t>Orzechowo</w:t>
            </w:r>
          </w:p>
        </w:tc>
        <w:tc>
          <w:tcPr>
            <w:tcW w:w="2126" w:type="dxa"/>
            <w:vAlign w:val="center"/>
          </w:tcPr>
          <w:p w14:paraId="7E3CB18E" w14:textId="2F23A3B6" w:rsidR="00822109" w:rsidRPr="00822109" w:rsidRDefault="00822109" w:rsidP="00822109">
            <w:pPr>
              <w:ind w:left="-102" w:right="-101"/>
              <w:jc w:val="center"/>
              <w:rPr>
                <w:rFonts w:cs="Arial"/>
                <w:color w:val="000000"/>
                <w:sz w:val="18"/>
                <w:szCs w:val="18"/>
              </w:rPr>
            </w:pPr>
            <w:r w:rsidRPr="00D76189">
              <w:rPr>
                <w:rFonts w:cs="Arial"/>
                <w:color w:val="auto"/>
                <w:spacing w:val="-4"/>
                <w:sz w:val="18"/>
                <w:szCs w:val="18"/>
              </w:rPr>
              <w:t>15,1</w:t>
            </w:r>
          </w:p>
        </w:tc>
        <w:tc>
          <w:tcPr>
            <w:tcW w:w="1509" w:type="dxa"/>
            <w:vAlign w:val="center"/>
          </w:tcPr>
          <w:p w14:paraId="79748B1F" w14:textId="054C47AD" w:rsidR="00822109" w:rsidRPr="00822109" w:rsidRDefault="00822109" w:rsidP="00822109">
            <w:pPr>
              <w:ind w:left="-102" w:right="-101"/>
              <w:jc w:val="center"/>
              <w:rPr>
                <w:rFonts w:cs="Arial"/>
                <w:color w:val="000000"/>
                <w:sz w:val="18"/>
                <w:szCs w:val="18"/>
              </w:rPr>
            </w:pPr>
            <w:r w:rsidRPr="00D76189">
              <w:rPr>
                <w:rFonts w:cs="Arial"/>
                <w:color w:val="auto"/>
                <w:spacing w:val="-5"/>
                <w:sz w:val="18"/>
                <w:szCs w:val="18"/>
              </w:rPr>
              <w:t>2,0</w:t>
            </w:r>
          </w:p>
        </w:tc>
        <w:tc>
          <w:tcPr>
            <w:tcW w:w="1510" w:type="dxa"/>
            <w:vAlign w:val="center"/>
          </w:tcPr>
          <w:p w14:paraId="070A0BE4" w14:textId="5A66610F" w:rsidR="00822109" w:rsidRPr="00822109" w:rsidRDefault="00822109" w:rsidP="00822109">
            <w:pPr>
              <w:ind w:left="-102" w:right="-101"/>
              <w:jc w:val="center"/>
              <w:rPr>
                <w:rFonts w:cs="Arial"/>
                <w:color w:val="000000"/>
                <w:sz w:val="18"/>
                <w:szCs w:val="18"/>
              </w:rPr>
            </w:pPr>
            <w:r w:rsidRPr="00D76189">
              <w:rPr>
                <w:rFonts w:cs="Arial"/>
                <w:color w:val="auto"/>
                <w:spacing w:val="-5"/>
                <w:sz w:val="18"/>
                <w:szCs w:val="18"/>
              </w:rPr>
              <w:t>4,2</w:t>
            </w:r>
          </w:p>
        </w:tc>
        <w:tc>
          <w:tcPr>
            <w:tcW w:w="1510" w:type="dxa"/>
            <w:vAlign w:val="center"/>
          </w:tcPr>
          <w:p w14:paraId="2776E566" w14:textId="24A6528B" w:rsidR="00822109" w:rsidRPr="00822109" w:rsidRDefault="00822109" w:rsidP="00822109">
            <w:pPr>
              <w:ind w:left="-102" w:right="-101"/>
              <w:jc w:val="center"/>
              <w:rPr>
                <w:rFonts w:cs="Arial"/>
                <w:color w:val="000000"/>
                <w:sz w:val="18"/>
                <w:szCs w:val="18"/>
              </w:rPr>
            </w:pPr>
            <w:r w:rsidRPr="00D76189">
              <w:rPr>
                <w:rFonts w:cs="Arial"/>
                <w:color w:val="auto"/>
                <w:spacing w:val="-2"/>
                <w:sz w:val="18"/>
                <w:szCs w:val="18"/>
              </w:rPr>
              <w:t>302,0</w:t>
            </w:r>
          </w:p>
        </w:tc>
      </w:tr>
      <w:tr w:rsidR="00794C42" w:rsidRPr="00822109" w14:paraId="4AC1248B" w14:textId="77777777" w:rsidTr="003434DD">
        <w:trPr>
          <w:trHeight w:val="340"/>
        </w:trPr>
        <w:tc>
          <w:tcPr>
            <w:tcW w:w="562" w:type="dxa"/>
            <w:vAlign w:val="center"/>
          </w:tcPr>
          <w:p w14:paraId="746CBB35" w14:textId="77777777" w:rsidR="00822109" w:rsidRPr="00822109" w:rsidRDefault="00822109">
            <w:pPr>
              <w:pStyle w:val="Akapitzlist"/>
              <w:numPr>
                <w:ilvl w:val="0"/>
                <w:numId w:val="143"/>
              </w:numPr>
              <w:jc w:val="center"/>
              <w:rPr>
                <w:rFonts w:cs="Arial"/>
                <w:color w:val="000000"/>
                <w:sz w:val="18"/>
                <w:szCs w:val="18"/>
              </w:rPr>
            </w:pPr>
          </w:p>
        </w:tc>
        <w:tc>
          <w:tcPr>
            <w:tcW w:w="1843" w:type="dxa"/>
            <w:vAlign w:val="center"/>
          </w:tcPr>
          <w:p w14:paraId="0A56E747" w14:textId="6EA3D78A" w:rsidR="00822109" w:rsidRPr="00822109" w:rsidRDefault="00822109" w:rsidP="00822109">
            <w:pPr>
              <w:ind w:left="-102" w:right="-101"/>
              <w:jc w:val="center"/>
              <w:rPr>
                <w:rFonts w:cs="Arial"/>
                <w:color w:val="auto"/>
                <w:spacing w:val="-2"/>
                <w:sz w:val="18"/>
                <w:szCs w:val="18"/>
              </w:rPr>
            </w:pPr>
            <w:proofErr w:type="spellStart"/>
            <w:r w:rsidRPr="00D76189">
              <w:rPr>
                <w:rFonts w:cs="Arial"/>
                <w:color w:val="auto"/>
                <w:spacing w:val="-4"/>
                <w:sz w:val="18"/>
                <w:szCs w:val="18"/>
              </w:rPr>
              <w:t>Mulk</w:t>
            </w:r>
            <w:proofErr w:type="spellEnd"/>
          </w:p>
        </w:tc>
        <w:tc>
          <w:tcPr>
            <w:tcW w:w="2126" w:type="dxa"/>
            <w:vAlign w:val="center"/>
          </w:tcPr>
          <w:p w14:paraId="42F34E8F" w14:textId="1E90AA51" w:rsidR="00822109" w:rsidRPr="00822109" w:rsidRDefault="00822109" w:rsidP="00822109">
            <w:pPr>
              <w:ind w:left="-102" w:right="-101"/>
              <w:jc w:val="center"/>
              <w:rPr>
                <w:rFonts w:cs="Arial"/>
                <w:color w:val="auto"/>
                <w:spacing w:val="-4"/>
                <w:sz w:val="18"/>
                <w:szCs w:val="18"/>
              </w:rPr>
            </w:pPr>
            <w:r w:rsidRPr="00D76189">
              <w:rPr>
                <w:rFonts w:cs="Arial"/>
                <w:color w:val="auto"/>
                <w:spacing w:val="-4"/>
                <w:sz w:val="18"/>
                <w:szCs w:val="18"/>
              </w:rPr>
              <w:t>11,2</w:t>
            </w:r>
          </w:p>
        </w:tc>
        <w:tc>
          <w:tcPr>
            <w:tcW w:w="1509" w:type="dxa"/>
            <w:vAlign w:val="center"/>
          </w:tcPr>
          <w:p w14:paraId="0B198D88" w14:textId="2EE2AF88" w:rsidR="00822109" w:rsidRPr="00822109" w:rsidRDefault="00822109" w:rsidP="00822109">
            <w:pPr>
              <w:ind w:left="-102" w:right="-101"/>
              <w:jc w:val="center"/>
              <w:rPr>
                <w:rFonts w:cs="Arial"/>
                <w:color w:val="auto"/>
                <w:spacing w:val="-5"/>
                <w:sz w:val="18"/>
                <w:szCs w:val="18"/>
              </w:rPr>
            </w:pPr>
            <w:r w:rsidRPr="00D76189">
              <w:rPr>
                <w:rFonts w:cs="Arial"/>
                <w:color w:val="auto"/>
                <w:spacing w:val="-5"/>
                <w:sz w:val="18"/>
                <w:szCs w:val="18"/>
              </w:rPr>
              <w:t>1,6</w:t>
            </w:r>
          </w:p>
        </w:tc>
        <w:tc>
          <w:tcPr>
            <w:tcW w:w="1510" w:type="dxa"/>
            <w:vAlign w:val="center"/>
          </w:tcPr>
          <w:p w14:paraId="6E575C1E" w14:textId="4974C088" w:rsidR="00822109" w:rsidRPr="00822109" w:rsidRDefault="00822109" w:rsidP="00822109">
            <w:pPr>
              <w:ind w:left="-102" w:right="-101"/>
              <w:jc w:val="center"/>
              <w:rPr>
                <w:rFonts w:cs="Arial"/>
                <w:color w:val="auto"/>
                <w:spacing w:val="-5"/>
                <w:sz w:val="18"/>
                <w:szCs w:val="18"/>
              </w:rPr>
            </w:pPr>
            <w:r w:rsidRPr="00D76189">
              <w:rPr>
                <w:rFonts w:cs="Arial"/>
                <w:color w:val="auto"/>
                <w:spacing w:val="-5"/>
                <w:sz w:val="18"/>
                <w:szCs w:val="18"/>
              </w:rPr>
              <w:t>2,7</w:t>
            </w:r>
          </w:p>
        </w:tc>
        <w:tc>
          <w:tcPr>
            <w:tcW w:w="1510" w:type="dxa"/>
            <w:vAlign w:val="center"/>
          </w:tcPr>
          <w:p w14:paraId="2875D034" w14:textId="1F0B103A" w:rsidR="00822109" w:rsidRPr="00822109" w:rsidRDefault="00822109" w:rsidP="00822109">
            <w:pPr>
              <w:ind w:left="-102" w:right="-101"/>
              <w:jc w:val="center"/>
              <w:rPr>
                <w:rFonts w:cs="Arial"/>
                <w:color w:val="auto"/>
                <w:spacing w:val="-2"/>
                <w:sz w:val="18"/>
                <w:szCs w:val="18"/>
              </w:rPr>
            </w:pPr>
            <w:r w:rsidRPr="00D76189">
              <w:rPr>
                <w:rFonts w:cs="Arial"/>
                <w:color w:val="auto"/>
                <w:spacing w:val="-2"/>
                <w:sz w:val="18"/>
                <w:szCs w:val="18"/>
              </w:rPr>
              <w:t>179,2</w:t>
            </w:r>
          </w:p>
        </w:tc>
      </w:tr>
      <w:tr w:rsidR="00794C42" w:rsidRPr="00822109" w14:paraId="0A522E32" w14:textId="77777777" w:rsidTr="003434DD">
        <w:trPr>
          <w:trHeight w:val="340"/>
        </w:trPr>
        <w:tc>
          <w:tcPr>
            <w:tcW w:w="562" w:type="dxa"/>
            <w:vAlign w:val="center"/>
          </w:tcPr>
          <w:p w14:paraId="19045D0C" w14:textId="77777777" w:rsidR="00822109" w:rsidRPr="00822109" w:rsidRDefault="00822109">
            <w:pPr>
              <w:pStyle w:val="Akapitzlist"/>
              <w:numPr>
                <w:ilvl w:val="0"/>
                <w:numId w:val="143"/>
              </w:numPr>
              <w:jc w:val="center"/>
              <w:rPr>
                <w:rFonts w:cs="Arial"/>
                <w:color w:val="000000"/>
                <w:sz w:val="18"/>
                <w:szCs w:val="18"/>
              </w:rPr>
            </w:pPr>
          </w:p>
        </w:tc>
        <w:tc>
          <w:tcPr>
            <w:tcW w:w="1843" w:type="dxa"/>
            <w:vAlign w:val="center"/>
          </w:tcPr>
          <w:p w14:paraId="57724670" w14:textId="0DC2E013" w:rsidR="00822109" w:rsidRPr="00822109" w:rsidRDefault="00822109" w:rsidP="00822109">
            <w:pPr>
              <w:ind w:left="-102" w:right="-101"/>
              <w:jc w:val="center"/>
              <w:rPr>
                <w:rFonts w:cs="Arial"/>
                <w:color w:val="auto"/>
                <w:spacing w:val="-4"/>
                <w:sz w:val="18"/>
                <w:szCs w:val="18"/>
              </w:rPr>
            </w:pPr>
            <w:r w:rsidRPr="00D76189">
              <w:rPr>
                <w:rFonts w:cs="Arial"/>
                <w:color w:val="auto"/>
                <w:spacing w:val="-2"/>
                <w:sz w:val="18"/>
                <w:szCs w:val="18"/>
              </w:rPr>
              <w:t>Łękno</w:t>
            </w:r>
          </w:p>
        </w:tc>
        <w:tc>
          <w:tcPr>
            <w:tcW w:w="2126" w:type="dxa"/>
            <w:vAlign w:val="center"/>
          </w:tcPr>
          <w:p w14:paraId="56050F8D" w14:textId="081AFD51" w:rsidR="00822109" w:rsidRPr="00822109" w:rsidRDefault="00822109" w:rsidP="00822109">
            <w:pPr>
              <w:ind w:left="-102" w:right="-101"/>
              <w:jc w:val="center"/>
              <w:rPr>
                <w:rFonts w:cs="Arial"/>
                <w:color w:val="auto"/>
                <w:spacing w:val="-4"/>
                <w:sz w:val="18"/>
                <w:szCs w:val="18"/>
              </w:rPr>
            </w:pPr>
            <w:r w:rsidRPr="00D76189">
              <w:rPr>
                <w:rFonts w:cs="Arial"/>
                <w:color w:val="auto"/>
                <w:spacing w:val="-5"/>
                <w:sz w:val="18"/>
                <w:szCs w:val="18"/>
              </w:rPr>
              <w:t>7,5</w:t>
            </w:r>
          </w:p>
        </w:tc>
        <w:tc>
          <w:tcPr>
            <w:tcW w:w="1509" w:type="dxa"/>
            <w:vAlign w:val="center"/>
          </w:tcPr>
          <w:p w14:paraId="1B327E66" w14:textId="0E74B9B0" w:rsidR="00822109" w:rsidRPr="00822109" w:rsidRDefault="00822109" w:rsidP="00822109">
            <w:pPr>
              <w:ind w:left="-102" w:right="-101"/>
              <w:jc w:val="center"/>
              <w:rPr>
                <w:rFonts w:cs="Arial"/>
                <w:color w:val="auto"/>
                <w:spacing w:val="-5"/>
                <w:sz w:val="18"/>
                <w:szCs w:val="18"/>
              </w:rPr>
            </w:pPr>
            <w:r w:rsidRPr="00D76189">
              <w:rPr>
                <w:rFonts w:cs="Arial"/>
                <w:color w:val="auto"/>
                <w:spacing w:val="-4"/>
                <w:sz w:val="18"/>
                <w:szCs w:val="18"/>
              </w:rPr>
              <w:t>b.d.</w:t>
            </w:r>
          </w:p>
        </w:tc>
        <w:tc>
          <w:tcPr>
            <w:tcW w:w="1510" w:type="dxa"/>
            <w:vAlign w:val="center"/>
          </w:tcPr>
          <w:p w14:paraId="7B27D14A" w14:textId="2F043D53" w:rsidR="00822109" w:rsidRPr="00822109" w:rsidRDefault="00822109" w:rsidP="00822109">
            <w:pPr>
              <w:ind w:left="-102" w:right="-101"/>
              <w:jc w:val="center"/>
              <w:rPr>
                <w:rFonts w:cs="Arial"/>
                <w:color w:val="auto"/>
                <w:spacing w:val="-5"/>
                <w:sz w:val="18"/>
                <w:szCs w:val="18"/>
              </w:rPr>
            </w:pPr>
            <w:r w:rsidRPr="00D76189">
              <w:rPr>
                <w:rFonts w:cs="Arial"/>
                <w:color w:val="auto"/>
                <w:spacing w:val="-4"/>
                <w:sz w:val="18"/>
                <w:szCs w:val="18"/>
              </w:rPr>
              <w:t>b.d.</w:t>
            </w:r>
          </w:p>
        </w:tc>
        <w:tc>
          <w:tcPr>
            <w:tcW w:w="1510" w:type="dxa"/>
            <w:vAlign w:val="center"/>
          </w:tcPr>
          <w:p w14:paraId="4194F39A" w14:textId="50B16F52" w:rsidR="00822109" w:rsidRPr="00822109" w:rsidRDefault="00822109" w:rsidP="00822109">
            <w:pPr>
              <w:ind w:left="-102" w:right="-101"/>
              <w:jc w:val="center"/>
              <w:rPr>
                <w:rFonts w:cs="Arial"/>
                <w:color w:val="auto"/>
                <w:spacing w:val="-2"/>
                <w:sz w:val="18"/>
                <w:szCs w:val="18"/>
              </w:rPr>
            </w:pPr>
            <w:r w:rsidRPr="00D76189">
              <w:rPr>
                <w:rFonts w:cs="Arial"/>
                <w:color w:val="auto"/>
                <w:spacing w:val="-4"/>
                <w:sz w:val="18"/>
                <w:szCs w:val="18"/>
              </w:rPr>
              <w:t>b.d.</w:t>
            </w:r>
          </w:p>
        </w:tc>
      </w:tr>
      <w:tr w:rsidR="00794C42" w:rsidRPr="00822109" w14:paraId="42F06056" w14:textId="77777777" w:rsidTr="003434DD">
        <w:trPr>
          <w:trHeight w:val="340"/>
        </w:trPr>
        <w:tc>
          <w:tcPr>
            <w:tcW w:w="562" w:type="dxa"/>
            <w:vAlign w:val="center"/>
          </w:tcPr>
          <w:p w14:paraId="09FAE503" w14:textId="77777777" w:rsidR="00822109" w:rsidRPr="00822109" w:rsidRDefault="00822109">
            <w:pPr>
              <w:pStyle w:val="Akapitzlist"/>
              <w:numPr>
                <w:ilvl w:val="0"/>
                <w:numId w:val="143"/>
              </w:numPr>
              <w:jc w:val="center"/>
              <w:rPr>
                <w:rFonts w:cs="Arial"/>
                <w:color w:val="000000"/>
                <w:sz w:val="18"/>
                <w:szCs w:val="18"/>
              </w:rPr>
            </w:pPr>
          </w:p>
        </w:tc>
        <w:tc>
          <w:tcPr>
            <w:tcW w:w="1843" w:type="dxa"/>
            <w:vAlign w:val="center"/>
          </w:tcPr>
          <w:p w14:paraId="79306A12" w14:textId="1AACA2EE" w:rsidR="00822109" w:rsidRPr="00822109" w:rsidRDefault="00822109" w:rsidP="00822109">
            <w:pPr>
              <w:ind w:left="-102" w:right="-101"/>
              <w:jc w:val="center"/>
              <w:rPr>
                <w:rFonts w:cs="Arial"/>
                <w:color w:val="auto"/>
                <w:spacing w:val="-2"/>
                <w:sz w:val="18"/>
                <w:szCs w:val="18"/>
              </w:rPr>
            </w:pPr>
            <w:r w:rsidRPr="00D76189">
              <w:rPr>
                <w:rFonts w:cs="Arial"/>
                <w:color w:val="auto"/>
                <w:spacing w:val="-2"/>
                <w:sz w:val="18"/>
                <w:szCs w:val="18"/>
              </w:rPr>
              <w:t>Czarne</w:t>
            </w:r>
          </w:p>
        </w:tc>
        <w:tc>
          <w:tcPr>
            <w:tcW w:w="2126" w:type="dxa"/>
            <w:vAlign w:val="center"/>
          </w:tcPr>
          <w:p w14:paraId="51622767" w14:textId="6BF33636" w:rsidR="00822109" w:rsidRPr="00822109" w:rsidRDefault="00822109" w:rsidP="00822109">
            <w:pPr>
              <w:ind w:left="-102" w:right="-101"/>
              <w:jc w:val="center"/>
              <w:rPr>
                <w:rFonts w:cs="Arial"/>
                <w:color w:val="auto"/>
                <w:spacing w:val="-5"/>
                <w:sz w:val="18"/>
                <w:szCs w:val="18"/>
              </w:rPr>
            </w:pPr>
            <w:r w:rsidRPr="00D76189">
              <w:rPr>
                <w:rFonts w:cs="Arial"/>
                <w:color w:val="auto"/>
                <w:spacing w:val="-5"/>
                <w:sz w:val="18"/>
                <w:szCs w:val="18"/>
              </w:rPr>
              <w:t>7,4</w:t>
            </w:r>
          </w:p>
        </w:tc>
        <w:tc>
          <w:tcPr>
            <w:tcW w:w="1509" w:type="dxa"/>
            <w:vAlign w:val="center"/>
          </w:tcPr>
          <w:p w14:paraId="3D8E85CA" w14:textId="6C73A6D5" w:rsidR="00822109" w:rsidRPr="00822109" w:rsidRDefault="00822109" w:rsidP="00822109">
            <w:pPr>
              <w:ind w:left="-102" w:right="-101"/>
              <w:jc w:val="center"/>
              <w:rPr>
                <w:rFonts w:cs="Arial"/>
                <w:color w:val="auto"/>
                <w:spacing w:val="-4"/>
                <w:sz w:val="18"/>
                <w:szCs w:val="18"/>
              </w:rPr>
            </w:pPr>
            <w:r w:rsidRPr="00D76189">
              <w:rPr>
                <w:rFonts w:cs="Arial"/>
                <w:color w:val="auto"/>
                <w:spacing w:val="-5"/>
                <w:sz w:val="18"/>
                <w:szCs w:val="18"/>
              </w:rPr>
              <w:t>3,0</w:t>
            </w:r>
          </w:p>
        </w:tc>
        <w:tc>
          <w:tcPr>
            <w:tcW w:w="1510" w:type="dxa"/>
            <w:vAlign w:val="center"/>
          </w:tcPr>
          <w:p w14:paraId="1FAF7B63" w14:textId="2BD424E7" w:rsidR="00822109" w:rsidRPr="00822109" w:rsidRDefault="00822109" w:rsidP="00822109">
            <w:pPr>
              <w:ind w:left="-102" w:right="-101"/>
              <w:jc w:val="center"/>
              <w:rPr>
                <w:rFonts w:cs="Arial"/>
                <w:color w:val="auto"/>
                <w:spacing w:val="-4"/>
                <w:sz w:val="18"/>
                <w:szCs w:val="18"/>
              </w:rPr>
            </w:pPr>
            <w:r w:rsidRPr="00D76189">
              <w:rPr>
                <w:rFonts w:cs="Arial"/>
                <w:color w:val="auto"/>
                <w:spacing w:val="-4"/>
                <w:sz w:val="18"/>
                <w:szCs w:val="18"/>
              </w:rPr>
              <w:t>b.d.</w:t>
            </w:r>
          </w:p>
        </w:tc>
        <w:tc>
          <w:tcPr>
            <w:tcW w:w="1510" w:type="dxa"/>
            <w:vAlign w:val="center"/>
          </w:tcPr>
          <w:p w14:paraId="2A1D591C" w14:textId="04987E93" w:rsidR="00822109" w:rsidRPr="00822109" w:rsidRDefault="00822109" w:rsidP="00822109">
            <w:pPr>
              <w:ind w:left="-102" w:right="-101"/>
              <w:jc w:val="center"/>
              <w:rPr>
                <w:rFonts w:cs="Arial"/>
                <w:color w:val="auto"/>
                <w:spacing w:val="-4"/>
                <w:sz w:val="18"/>
                <w:szCs w:val="18"/>
              </w:rPr>
            </w:pPr>
            <w:r w:rsidRPr="00D76189">
              <w:rPr>
                <w:rFonts w:cs="Arial"/>
                <w:color w:val="auto"/>
                <w:spacing w:val="-2"/>
                <w:sz w:val="18"/>
                <w:szCs w:val="18"/>
              </w:rPr>
              <w:t>222,0</w:t>
            </w:r>
          </w:p>
        </w:tc>
      </w:tr>
      <w:tr w:rsidR="00794C42" w:rsidRPr="00822109" w14:paraId="366E6F24" w14:textId="77777777" w:rsidTr="003434DD">
        <w:trPr>
          <w:trHeight w:val="340"/>
        </w:trPr>
        <w:tc>
          <w:tcPr>
            <w:tcW w:w="562" w:type="dxa"/>
            <w:vAlign w:val="center"/>
          </w:tcPr>
          <w:p w14:paraId="25CD9FDB" w14:textId="77777777" w:rsidR="00822109" w:rsidRPr="00822109" w:rsidRDefault="00822109">
            <w:pPr>
              <w:pStyle w:val="Akapitzlist"/>
              <w:numPr>
                <w:ilvl w:val="0"/>
                <w:numId w:val="143"/>
              </w:numPr>
              <w:jc w:val="center"/>
              <w:rPr>
                <w:rFonts w:cs="Arial"/>
                <w:color w:val="000000"/>
                <w:sz w:val="18"/>
                <w:szCs w:val="18"/>
              </w:rPr>
            </w:pPr>
          </w:p>
        </w:tc>
        <w:tc>
          <w:tcPr>
            <w:tcW w:w="1843" w:type="dxa"/>
            <w:vAlign w:val="center"/>
          </w:tcPr>
          <w:p w14:paraId="5C7A5D03" w14:textId="45AA8C86" w:rsidR="00822109" w:rsidRPr="00822109" w:rsidRDefault="00822109" w:rsidP="00822109">
            <w:pPr>
              <w:ind w:left="-102" w:right="-101"/>
              <w:jc w:val="center"/>
              <w:rPr>
                <w:rFonts w:cs="Arial"/>
                <w:color w:val="auto"/>
                <w:spacing w:val="-2"/>
                <w:sz w:val="18"/>
                <w:szCs w:val="18"/>
              </w:rPr>
            </w:pPr>
            <w:r w:rsidRPr="00D76189">
              <w:rPr>
                <w:rFonts w:cs="Arial"/>
                <w:color w:val="auto"/>
                <w:spacing w:val="-2"/>
                <w:sz w:val="18"/>
                <w:szCs w:val="18"/>
              </w:rPr>
              <w:t>Jelonek</w:t>
            </w:r>
          </w:p>
        </w:tc>
        <w:tc>
          <w:tcPr>
            <w:tcW w:w="2126" w:type="dxa"/>
            <w:vAlign w:val="center"/>
          </w:tcPr>
          <w:p w14:paraId="5D4F2EBB" w14:textId="3ADDBF5B" w:rsidR="00822109" w:rsidRPr="00822109" w:rsidRDefault="00822109" w:rsidP="00822109">
            <w:pPr>
              <w:ind w:left="-102" w:right="-101"/>
              <w:jc w:val="center"/>
              <w:rPr>
                <w:rFonts w:cs="Arial"/>
                <w:color w:val="auto"/>
                <w:spacing w:val="-5"/>
                <w:sz w:val="18"/>
                <w:szCs w:val="18"/>
              </w:rPr>
            </w:pPr>
            <w:r w:rsidRPr="00D76189">
              <w:rPr>
                <w:rFonts w:cs="Arial"/>
                <w:color w:val="auto"/>
                <w:spacing w:val="-5"/>
                <w:sz w:val="18"/>
                <w:szCs w:val="18"/>
              </w:rPr>
              <w:t>6,5</w:t>
            </w:r>
          </w:p>
        </w:tc>
        <w:tc>
          <w:tcPr>
            <w:tcW w:w="1509" w:type="dxa"/>
            <w:vAlign w:val="center"/>
          </w:tcPr>
          <w:p w14:paraId="41C09253" w14:textId="6802D541" w:rsidR="00822109" w:rsidRPr="00822109" w:rsidRDefault="00822109" w:rsidP="00822109">
            <w:pPr>
              <w:ind w:left="-102" w:right="-101"/>
              <w:jc w:val="center"/>
              <w:rPr>
                <w:rFonts w:cs="Arial"/>
                <w:color w:val="auto"/>
                <w:spacing w:val="-5"/>
                <w:sz w:val="18"/>
                <w:szCs w:val="18"/>
              </w:rPr>
            </w:pPr>
            <w:r w:rsidRPr="00D76189">
              <w:rPr>
                <w:rFonts w:cs="Arial"/>
                <w:color w:val="auto"/>
                <w:spacing w:val="-4"/>
                <w:sz w:val="18"/>
                <w:szCs w:val="18"/>
              </w:rPr>
              <w:t>b.d.</w:t>
            </w:r>
          </w:p>
        </w:tc>
        <w:tc>
          <w:tcPr>
            <w:tcW w:w="1510" w:type="dxa"/>
            <w:vAlign w:val="center"/>
          </w:tcPr>
          <w:p w14:paraId="13BA648E" w14:textId="4FBC1E97" w:rsidR="00822109" w:rsidRPr="00822109" w:rsidRDefault="00822109" w:rsidP="00822109">
            <w:pPr>
              <w:ind w:left="-102" w:right="-101"/>
              <w:jc w:val="center"/>
              <w:rPr>
                <w:rFonts w:cs="Arial"/>
                <w:color w:val="auto"/>
                <w:spacing w:val="-4"/>
                <w:sz w:val="18"/>
                <w:szCs w:val="18"/>
              </w:rPr>
            </w:pPr>
            <w:r w:rsidRPr="00D76189">
              <w:rPr>
                <w:rFonts w:cs="Arial"/>
                <w:color w:val="auto"/>
                <w:spacing w:val="-4"/>
                <w:sz w:val="18"/>
                <w:szCs w:val="18"/>
              </w:rPr>
              <w:t>b.d.</w:t>
            </w:r>
          </w:p>
        </w:tc>
        <w:tc>
          <w:tcPr>
            <w:tcW w:w="1510" w:type="dxa"/>
            <w:vAlign w:val="center"/>
          </w:tcPr>
          <w:p w14:paraId="70B04C5D" w14:textId="7EEE69FB" w:rsidR="00822109" w:rsidRPr="00822109" w:rsidRDefault="00822109" w:rsidP="00822109">
            <w:pPr>
              <w:ind w:left="-102" w:right="-101"/>
              <w:jc w:val="center"/>
              <w:rPr>
                <w:rFonts w:cs="Arial"/>
                <w:color w:val="auto"/>
                <w:spacing w:val="-2"/>
                <w:sz w:val="18"/>
                <w:szCs w:val="18"/>
              </w:rPr>
            </w:pPr>
            <w:r w:rsidRPr="00D76189">
              <w:rPr>
                <w:rFonts w:cs="Arial"/>
                <w:color w:val="auto"/>
                <w:spacing w:val="-4"/>
                <w:sz w:val="18"/>
                <w:szCs w:val="18"/>
              </w:rPr>
              <w:t>b.d.</w:t>
            </w:r>
          </w:p>
        </w:tc>
      </w:tr>
      <w:tr w:rsidR="00794C42" w:rsidRPr="00822109" w14:paraId="09BB442D" w14:textId="77777777" w:rsidTr="003434DD">
        <w:trPr>
          <w:trHeight w:val="340"/>
        </w:trPr>
        <w:tc>
          <w:tcPr>
            <w:tcW w:w="562" w:type="dxa"/>
            <w:vAlign w:val="center"/>
          </w:tcPr>
          <w:p w14:paraId="1AB9525D" w14:textId="77777777" w:rsidR="00822109" w:rsidRPr="00822109" w:rsidRDefault="00822109">
            <w:pPr>
              <w:pStyle w:val="Akapitzlist"/>
              <w:numPr>
                <w:ilvl w:val="0"/>
                <w:numId w:val="143"/>
              </w:numPr>
              <w:jc w:val="center"/>
              <w:rPr>
                <w:rFonts w:cs="Arial"/>
                <w:color w:val="000000"/>
                <w:sz w:val="18"/>
                <w:szCs w:val="18"/>
              </w:rPr>
            </w:pPr>
          </w:p>
        </w:tc>
        <w:tc>
          <w:tcPr>
            <w:tcW w:w="1843" w:type="dxa"/>
            <w:vAlign w:val="center"/>
          </w:tcPr>
          <w:p w14:paraId="5299738E" w14:textId="703330C3" w:rsidR="00822109" w:rsidRPr="00822109" w:rsidRDefault="00822109" w:rsidP="00822109">
            <w:pPr>
              <w:ind w:left="-102" w:right="-101"/>
              <w:jc w:val="center"/>
              <w:rPr>
                <w:rFonts w:cs="Arial"/>
                <w:color w:val="auto"/>
                <w:spacing w:val="-2"/>
                <w:sz w:val="18"/>
                <w:szCs w:val="18"/>
              </w:rPr>
            </w:pPr>
            <w:proofErr w:type="spellStart"/>
            <w:r w:rsidRPr="00D76189">
              <w:rPr>
                <w:rFonts w:cs="Arial"/>
                <w:color w:val="auto"/>
                <w:spacing w:val="-2"/>
                <w:sz w:val="18"/>
                <w:szCs w:val="18"/>
              </w:rPr>
              <w:t>Brzeżonko</w:t>
            </w:r>
            <w:proofErr w:type="spellEnd"/>
          </w:p>
        </w:tc>
        <w:tc>
          <w:tcPr>
            <w:tcW w:w="2126" w:type="dxa"/>
            <w:vAlign w:val="center"/>
          </w:tcPr>
          <w:p w14:paraId="63F2EA25" w14:textId="76E28E71" w:rsidR="00822109" w:rsidRPr="00822109" w:rsidRDefault="00822109" w:rsidP="00822109">
            <w:pPr>
              <w:ind w:left="-102" w:right="-101"/>
              <w:jc w:val="center"/>
              <w:rPr>
                <w:rFonts w:cs="Arial"/>
                <w:color w:val="auto"/>
                <w:spacing w:val="-5"/>
                <w:sz w:val="18"/>
                <w:szCs w:val="18"/>
              </w:rPr>
            </w:pPr>
            <w:r w:rsidRPr="00D76189">
              <w:rPr>
                <w:rFonts w:cs="Arial"/>
                <w:color w:val="auto"/>
                <w:spacing w:val="-5"/>
                <w:sz w:val="18"/>
                <w:szCs w:val="18"/>
              </w:rPr>
              <w:t>5,3</w:t>
            </w:r>
          </w:p>
        </w:tc>
        <w:tc>
          <w:tcPr>
            <w:tcW w:w="1509" w:type="dxa"/>
            <w:vAlign w:val="center"/>
          </w:tcPr>
          <w:p w14:paraId="790D8C4B" w14:textId="6C7F6A94" w:rsidR="00822109" w:rsidRPr="00822109" w:rsidRDefault="00822109" w:rsidP="00822109">
            <w:pPr>
              <w:ind w:left="-102" w:right="-101"/>
              <w:jc w:val="center"/>
              <w:rPr>
                <w:rFonts w:cs="Arial"/>
                <w:color w:val="auto"/>
                <w:spacing w:val="-4"/>
                <w:sz w:val="18"/>
                <w:szCs w:val="18"/>
              </w:rPr>
            </w:pPr>
            <w:r w:rsidRPr="00D76189">
              <w:rPr>
                <w:rFonts w:cs="Arial"/>
                <w:color w:val="auto"/>
                <w:spacing w:val="-4"/>
                <w:sz w:val="18"/>
                <w:szCs w:val="18"/>
              </w:rPr>
              <w:t>b.d.</w:t>
            </w:r>
          </w:p>
        </w:tc>
        <w:tc>
          <w:tcPr>
            <w:tcW w:w="1510" w:type="dxa"/>
            <w:vAlign w:val="center"/>
          </w:tcPr>
          <w:p w14:paraId="17CC06F2" w14:textId="6F288E66" w:rsidR="00822109" w:rsidRPr="00822109" w:rsidRDefault="00822109" w:rsidP="00822109">
            <w:pPr>
              <w:ind w:left="-102" w:right="-101"/>
              <w:jc w:val="center"/>
              <w:rPr>
                <w:rFonts w:cs="Arial"/>
                <w:color w:val="auto"/>
                <w:spacing w:val="-4"/>
                <w:sz w:val="18"/>
                <w:szCs w:val="18"/>
              </w:rPr>
            </w:pPr>
            <w:r w:rsidRPr="00D76189">
              <w:rPr>
                <w:rFonts w:cs="Arial"/>
                <w:color w:val="auto"/>
                <w:spacing w:val="-4"/>
                <w:sz w:val="18"/>
                <w:szCs w:val="18"/>
              </w:rPr>
              <w:t>b.d.</w:t>
            </w:r>
          </w:p>
        </w:tc>
        <w:tc>
          <w:tcPr>
            <w:tcW w:w="1510" w:type="dxa"/>
            <w:vAlign w:val="center"/>
          </w:tcPr>
          <w:p w14:paraId="09332265" w14:textId="01EBC8C8" w:rsidR="00822109" w:rsidRPr="00822109" w:rsidRDefault="00822109" w:rsidP="00822109">
            <w:pPr>
              <w:ind w:left="-102" w:right="-101"/>
              <w:jc w:val="center"/>
              <w:rPr>
                <w:rFonts w:cs="Arial"/>
                <w:color w:val="auto"/>
                <w:spacing w:val="-4"/>
                <w:sz w:val="18"/>
                <w:szCs w:val="18"/>
              </w:rPr>
            </w:pPr>
            <w:r w:rsidRPr="00D76189">
              <w:rPr>
                <w:rFonts w:cs="Arial"/>
                <w:color w:val="auto"/>
                <w:spacing w:val="-4"/>
                <w:sz w:val="18"/>
                <w:szCs w:val="18"/>
              </w:rPr>
              <w:t>b.d.</w:t>
            </w:r>
          </w:p>
        </w:tc>
      </w:tr>
      <w:tr w:rsidR="00794C42" w:rsidRPr="00822109" w14:paraId="6AF3D7A9" w14:textId="77777777" w:rsidTr="003434DD">
        <w:trPr>
          <w:trHeight w:val="340"/>
        </w:trPr>
        <w:tc>
          <w:tcPr>
            <w:tcW w:w="562" w:type="dxa"/>
            <w:vAlign w:val="center"/>
          </w:tcPr>
          <w:p w14:paraId="76C73D52" w14:textId="77777777" w:rsidR="00822109" w:rsidRPr="00822109" w:rsidRDefault="00822109">
            <w:pPr>
              <w:pStyle w:val="Akapitzlist"/>
              <w:numPr>
                <w:ilvl w:val="0"/>
                <w:numId w:val="143"/>
              </w:numPr>
              <w:jc w:val="center"/>
              <w:rPr>
                <w:rFonts w:cs="Arial"/>
                <w:color w:val="000000"/>
                <w:sz w:val="18"/>
                <w:szCs w:val="18"/>
              </w:rPr>
            </w:pPr>
          </w:p>
        </w:tc>
        <w:tc>
          <w:tcPr>
            <w:tcW w:w="1843" w:type="dxa"/>
            <w:vAlign w:val="center"/>
          </w:tcPr>
          <w:p w14:paraId="54887AC8" w14:textId="27A55FEA" w:rsidR="00822109" w:rsidRPr="00822109" w:rsidRDefault="00822109" w:rsidP="00822109">
            <w:pPr>
              <w:ind w:left="-102" w:right="-101"/>
              <w:jc w:val="center"/>
              <w:rPr>
                <w:rFonts w:cs="Arial"/>
                <w:color w:val="auto"/>
                <w:spacing w:val="-2"/>
                <w:sz w:val="18"/>
                <w:szCs w:val="18"/>
              </w:rPr>
            </w:pPr>
            <w:proofErr w:type="spellStart"/>
            <w:r w:rsidRPr="00D76189">
              <w:rPr>
                <w:rFonts w:cs="Arial"/>
                <w:color w:val="auto"/>
                <w:spacing w:val="-2"/>
                <w:sz w:val="18"/>
                <w:szCs w:val="18"/>
              </w:rPr>
              <w:t>Otalżynko</w:t>
            </w:r>
            <w:proofErr w:type="spellEnd"/>
          </w:p>
        </w:tc>
        <w:tc>
          <w:tcPr>
            <w:tcW w:w="2126" w:type="dxa"/>
            <w:vAlign w:val="center"/>
          </w:tcPr>
          <w:p w14:paraId="12DB3E93" w14:textId="0E5D4EAE" w:rsidR="00822109" w:rsidRPr="00822109" w:rsidRDefault="00822109" w:rsidP="00822109">
            <w:pPr>
              <w:ind w:left="-102" w:right="-101"/>
              <w:jc w:val="center"/>
              <w:rPr>
                <w:rFonts w:cs="Arial"/>
                <w:color w:val="auto"/>
                <w:spacing w:val="-5"/>
                <w:sz w:val="18"/>
                <w:szCs w:val="18"/>
              </w:rPr>
            </w:pPr>
            <w:r w:rsidRPr="00D76189">
              <w:rPr>
                <w:rFonts w:cs="Arial"/>
                <w:color w:val="auto"/>
                <w:spacing w:val="-5"/>
                <w:sz w:val="18"/>
                <w:szCs w:val="18"/>
              </w:rPr>
              <w:t>4,5</w:t>
            </w:r>
          </w:p>
        </w:tc>
        <w:tc>
          <w:tcPr>
            <w:tcW w:w="1509" w:type="dxa"/>
            <w:vAlign w:val="center"/>
          </w:tcPr>
          <w:p w14:paraId="7FFC40CD" w14:textId="2CA0254E" w:rsidR="00822109" w:rsidRPr="00822109" w:rsidRDefault="00822109" w:rsidP="00822109">
            <w:pPr>
              <w:ind w:left="-102" w:right="-101"/>
              <w:jc w:val="center"/>
              <w:rPr>
                <w:rFonts w:cs="Arial"/>
                <w:color w:val="auto"/>
                <w:spacing w:val="-4"/>
                <w:sz w:val="18"/>
                <w:szCs w:val="18"/>
              </w:rPr>
            </w:pPr>
            <w:r w:rsidRPr="00D76189">
              <w:rPr>
                <w:rFonts w:cs="Arial"/>
                <w:color w:val="auto"/>
                <w:spacing w:val="-4"/>
                <w:sz w:val="18"/>
                <w:szCs w:val="18"/>
              </w:rPr>
              <w:t>b.d.</w:t>
            </w:r>
          </w:p>
        </w:tc>
        <w:tc>
          <w:tcPr>
            <w:tcW w:w="1510" w:type="dxa"/>
            <w:vAlign w:val="center"/>
          </w:tcPr>
          <w:p w14:paraId="0B4EE98B" w14:textId="16C3EEBD" w:rsidR="00822109" w:rsidRPr="00822109" w:rsidRDefault="00822109" w:rsidP="00822109">
            <w:pPr>
              <w:ind w:left="-102" w:right="-101"/>
              <w:jc w:val="center"/>
              <w:rPr>
                <w:rFonts w:cs="Arial"/>
                <w:color w:val="auto"/>
                <w:spacing w:val="-4"/>
                <w:sz w:val="18"/>
                <w:szCs w:val="18"/>
              </w:rPr>
            </w:pPr>
            <w:r w:rsidRPr="00D76189">
              <w:rPr>
                <w:rFonts w:cs="Arial"/>
                <w:color w:val="auto"/>
                <w:spacing w:val="-4"/>
                <w:sz w:val="18"/>
                <w:szCs w:val="18"/>
              </w:rPr>
              <w:t>b.d.</w:t>
            </w:r>
          </w:p>
        </w:tc>
        <w:tc>
          <w:tcPr>
            <w:tcW w:w="1510" w:type="dxa"/>
            <w:vAlign w:val="center"/>
          </w:tcPr>
          <w:p w14:paraId="6D6230B7" w14:textId="75AA947C" w:rsidR="00822109" w:rsidRPr="00822109" w:rsidRDefault="00822109" w:rsidP="00822109">
            <w:pPr>
              <w:ind w:left="-102" w:right="-101"/>
              <w:jc w:val="center"/>
              <w:rPr>
                <w:rFonts w:cs="Arial"/>
                <w:color w:val="auto"/>
                <w:spacing w:val="-4"/>
                <w:sz w:val="18"/>
                <w:szCs w:val="18"/>
              </w:rPr>
            </w:pPr>
            <w:r w:rsidRPr="00D76189">
              <w:rPr>
                <w:rFonts w:cs="Arial"/>
                <w:color w:val="auto"/>
                <w:spacing w:val="-4"/>
                <w:sz w:val="18"/>
                <w:szCs w:val="18"/>
              </w:rPr>
              <w:t>b.d.</w:t>
            </w:r>
          </w:p>
        </w:tc>
      </w:tr>
      <w:tr w:rsidR="00794C42" w:rsidRPr="00822109" w14:paraId="12AA75E6" w14:textId="77777777" w:rsidTr="003434DD">
        <w:trPr>
          <w:trHeight w:val="340"/>
        </w:trPr>
        <w:tc>
          <w:tcPr>
            <w:tcW w:w="562" w:type="dxa"/>
            <w:vAlign w:val="center"/>
          </w:tcPr>
          <w:p w14:paraId="4B513DF4" w14:textId="77777777" w:rsidR="00822109" w:rsidRPr="00822109" w:rsidRDefault="00822109">
            <w:pPr>
              <w:pStyle w:val="Akapitzlist"/>
              <w:numPr>
                <w:ilvl w:val="0"/>
                <w:numId w:val="143"/>
              </w:numPr>
              <w:jc w:val="center"/>
              <w:rPr>
                <w:rFonts w:cs="Arial"/>
                <w:color w:val="000000"/>
                <w:sz w:val="18"/>
                <w:szCs w:val="18"/>
              </w:rPr>
            </w:pPr>
          </w:p>
        </w:tc>
        <w:tc>
          <w:tcPr>
            <w:tcW w:w="1843" w:type="dxa"/>
            <w:vAlign w:val="center"/>
          </w:tcPr>
          <w:p w14:paraId="06C294FB" w14:textId="3079B28D" w:rsidR="00822109" w:rsidRPr="00822109" w:rsidRDefault="00822109" w:rsidP="00822109">
            <w:pPr>
              <w:ind w:left="-102" w:right="-101"/>
              <w:jc w:val="center"/>
              <w:rPr>
                <w:rFonts w:cs="Arial"/>
                <w:color w:val="auto"/>
                <w:spacing w:val="-2"/>
                <w:sz w:val="18"/>
                <w:szCs w:val="18"/>
              </w:rPr>
            </w:pPr>
            <w:proofErr w:type="spellStart"/>
            <w:r w:rsidRPr="00D76189">
              <w:rPr>
                <w:rFonts w:cs="Arial"/>
                <w:color w:val="auto"/>
                <w:spacing w:val="-2"/>
                <w:sz w:val="18"/>
                <w:szCs w:val="18"/>
              </w:rPr>
              <w:t>Okuniewo</w:t>
            </w:r>
            <w:proofErr w:type="spellEnd"/>
          </w:p>
        </w:tc>
        <w:tc>
          <w:tcPr>
            <w:tcW w:w="2126" w:type="dxa"/>
            <w:vAlign w:val="center"/>
          </w:tcPr>
          <w:p w14:paraId="71DA24C4" w14:textId="47C39554" w:rsidR="00822109" w:rsidRPr="00822109" w:rsidRDefault="00822109" w:rsidP="00822109">
            <w:pPr>
              <w:ind w:left="-102" w:right="-101"/>
              <w:jc w:val="center"/>
              <w:rPr>
                <w:rFonts w:cs="Arial"/>
                <w:color w:val="auto"/>
                <w:spacing w:val="-5"/>
                <w:sz w:val="18"/>
                <w:szCs w:val="18"/>
              </w:rPr>
            </w:pPr>
            <w:r w:rsidRPr="00D76189">
              <w:rPr>
                <w:rFonts w:cs="Arial"/>
                <w:color w:val="auto"/>
                <w:spacing w:val="-5"/>
                <w:sz w:val="18"/>
                <w:szCs w:val="18"/>
              </w:rPr>
              <w:t>3,4</w:t>
            </w:r>
          </w:p>
        </w:tc>
        <w:tc>
          <w:tcPr>
            <w:tcW w:w="1509" w:type="dxa"/>
            <w:vAlign w:val="center"/>
          </w:tcPr>
          <w:p w14:paraId="58C16D43" w14:textId="354483A5" w:rsidR="00822109" w:rsidRPr="00822109" w:rsidRDefault="00822109" w:rsidP="00822109">
            <w:pPr>
              <w:ind w:left="-102" w:right="-101"/>
              <w:jc w:val="center"/>
              <w:rPr>
                <w:rFonts w:cs="Arial"/>
                <w:color w:val="auto"/>
                <w:spacing w:val="-4"/>
                <w:sz w:val="18"/>
                <w:szCs w:val="18"/>
              </w:rPr>
            </w:pPr>
            <w:r w:rsidRPr="00D76189">
              <w:rPr>
                <w:rFonts w:cs="Arial"/>
                <w:color w:val="auto"/>
                <w:spacing w:val="-5"/>
                <w:sz w:val="18"/>
                <w:szCs w:val="18"/>
              </w:rPr>
              <w:t>2,5</w:t>
            </w:r>
          </w:p>
        </w:tc>
        <w:tc>
          <w:tcPr>
            <w:tcW w:w="1510" w:type="dxa"/>
            <w:vAlign w:val="center"/>
          </w:tcPr>
          <w:p w14:paraId="0F897923" w14:textId="207B1966" w:rsidR="00822109" w:rsidRPr="00822109" w:rsidRDefault="00822109" w:rsidP="00822109">
            <w:pPr>
              <w:ind w:left="-102" w:right="-101"/>
              <w:jc w:val="center"/>
              <w:rPr>
                <w:rFonts w:cs="Arial"/>
                <w:color w:val="auto"/>
                <w:spacing w:val="-4"/>
                <w:sz w:val="18"/>
                <w:szCs w:val="18"/>
              </w:rPr>
            </w:pPr>
            <w:r w:rsidRPr="00D76189">
              <w:rPr>
                <w:rFonts w:cs="Arial"/>
                <w:color w:val="auto"/>
                <w:spacing w:val="-4"/>
                <w:sz w:val="18"/>
                <w:szCs w:val="18"/>
              </w:rPr>
              <w:t>b.d.</w:t>
            </w:r>
          </w:p>
        </w:tc>
        <w:tc>
          <w:tcPr>
            <w:tcW w:w="1510" w:type="dxa"/>
            <w:vAlign w:val="center"/>
          </w:tcPr>
          <w:p w14:paraId="27F8E65E" w14:textId="2D8A2A55" w:rsidR="00822109" w:rsidRPr="00822109" w:rsidRDefault="00822109" w:rsidP="00822109">
            <w:pPr>
              <w:ind w:left="-102" w:right="-101"/>
              <w:jc w:val="center"/>
              <w:rPr>
                <w:rFonts w:cs="Arial"/>
                <w:color w:val="auto"/>
                <w:spacing w:val="-4"/>
                <w:sz w:val="18"/>
                <w:szCs w:val="18"/>
              </w:rPr>
            </w:pPr>
            <w:r w:rsidRPr="00D76189">
              <w:rPr>
                <w:rFonts w:cs="Arial"/>
                <w:color w:val="auto"/>
                <w:spacing w:val="-4"/>
                <w:sz w:val="18"/>
                <w:szCs w:val="18"/>
              </w:rPr>
              <w:t>85,0</w:t>
            </w:r>
          </w:p>
        </w:tc>
      </w:tr>
    </w:tbl>
    <w:p w14:paraId="4FF2ECCC" w14:textId="6B2E7580" w:rsidR="00D76189" w:rsidRDefault="00822109" w:rsidP="00E0031F">
      <w:pPr>
        <w:pStyle w:val="RDO"/>
      </w:pPr>
      <w:r>
        <w:t xml:space="preserve">źródło: </w:t>
      </w:r>
      <w:r w:rsidRPr="00822109">
        <w:t>Studium uwarunkowań i kierunków zagospodarowania przestrzennego Gminy Szemud</w:t>
      </w:r>
    </w:p>
    <w:p w14:paraId="4889DFC2" w14:textId="5853A96A" w:rsidR="002C3567" w:rsidRPr="00675812" w:rsidRDefault="00E84E75" w:rsidP="00784F0D">
      <w:pPr>
        <w:spacing w:before="120" w:after="240"/>
        <w:rPr>
          <w:rFonts w:cs="Times New Roman"/>
          <w:color w:val="000000"/>
        </w:rPr>
      </w:pPr>
      <w:r w:rsidRPr="00675812">
        <w:rPr>
          <w:rFonts w:cs="Times New Roman"/>
          <w:color w:val="000000"/>
        </w:rPr>
        <w:t xml:space="preserve">Teren </w:t>
      </w:r>
      <w:r w:rsidR="008050E1" w:rsidRPr="00675812">
        <w:rPr>
          <w:rFonts w:cs="Times New Roman"/>
          <w:color w:val="000000"/>
        </w:rPr>
        <w:t xml:space="preserve">gminy </w:t>
      </w:r>
      <w:r w:rsidR="00AF7D3F" w:rsidRPr="00675812">
        <w:rPr>
          <w:rFonts w:cs="Times New Roman"/>
          <w:color w:val="000000"/>
        </w:rPr>
        <w:t>Szemud</w:t>
      </w:r>
      <w:r w:rsidRPr="00675812">
        <w:rPr>
          <w:rFonts w:cs="Times New Roman"/>
          <w:color w:val="000000"/>
        </w:rPr>
        <w:t xml:space="preserve"> leży na obszarze </w:t>
      </w:r>
      <w:r w:rsidR="00675812" w:rsidRPr="00675812">
        <w:rPr>
          <w:rFonts w:cs="Times New Roman"/>
          <w:color w:val="000000"/>
        </w:rPr>
        <w:t>11</w:t>
      </w:r>
      <w:r w:rsidRPr="00675812">
        <w:rPr>
          <w:rFonts w:cs="Times New Roman"/>
          <w:color w:val="000000"/>
        </w:rPr>
        <w:t xml:space="preserve"> jednolitych części wód powierzchniowych</w:t>
      </w:r>
      <w:r w:rsidR="008050E1" w:rsidRPr="00675812">
        <w:rPr>
          <w:rFonts w:cs="Times New Roman"/>
          <w:color w:val="000000"/>
        </w:rPr>
        <w:br/>
      </w:r>
      <w:r w:rsidRPr="00675812">
        <w:rPr>
          <w:rFonts w:cs="Times New Roman"/>
          <w:color w:val="000000"/>
        </w:rPr>
        <w:t xml:space="preserve">i </w:t>
      </w:r>
      <w:r w:rsidR="00675812" w:rsidRPr="00675812">
        <w:rPr>
          <w:rFonts w:cs="Times New Roman"/>
          <w:color w:val="000000"/>
        </w:rPr>
        <w:t>2</w:t>
      </w:r>
      <w:r w:rsidRPr="00675812">
        <w:rPr>
          <w:rFonts w:cs="Times New Roman"/>
          <w:color w:val="000000"/>
        </w:rPr>
        <w:t xml:space="preserve"> jednolit</w:t>
      </w:r>
      <w:r w:rsidR="000A4144" w:rsidRPr="00675812">
        <w:rPr>
          <w:rFonts w:cs="Times New Roman"/>
          <w:color w:val="000000"/>
        </w:rPr>
        <w:t>ych</w:t>
      </w:r>
      <w:r w:rsidRPr="00675812">
        <w:rPr>
          <w:rFonts w:cs="Times New Roman"/>
          <w:color w:val="000000"/>
        </w:rPr>
        <w:t xml:space="preserve"> części wód podziemnych. Poniższa tabela przedstawia wykaz </w:t>
      </w:r>
      <w:r w:rsidR="00C41A56" w:rsidRPr="00675812">
        <w:rPr>
          <w:rFonts w:cs="Times New Roman"/>
          <w:color w:val="000000"/>
        </w:rPr>
        <w:t>JCWP leżących</w:t>
      </w:r>
      <w:r w:rsidR="008050E1" w:rsidRPr="00675812">
        <w:rPr>
          <w:rFonts w:cs="Times New Roman"/>
          <w:color w:val="000000"/>
        </w:rPr>
        <w:br/>
      </w:r>
      <w:r w:rsidR="00C41A56" w:rsidRPr="00675812">
        <w:rPr>
          <w:rFonts w:cs="Times New Roman"/>
          <w:color w:val="000000"/>
        </w:rPr>
        <w:t xml:space="preserve">w obrębie </w:t>
      </w:r>
      <w:r w:rsidR="008050E1" w:rsidRPr="00675812">
        <w:rPr>
          <w:rFonts w:cs="Times New Roman"/>
          <w:color w:val="000000"/>
        </w:rPr>
        <w:t xml:space="preserve">gminy </w:t>
      </w:r>
      <w:r w:rsidR="00AF7D3F" w:rsidRPr="00675812">
        <w:rPr>
          <w:rFonts w:cs="Times New Roman"/>
          <w:color w:val="000000"/>
        </w:rPr>
        <w:t>Szemud</w:t>
      </w:r>
      <w:r w:rsidRPr="00675812">
        <w:rPr>
          <w:rFonts w:cs="Times New Roman"/>
          <w:color w:val="000000"/>
        </w:rPr>
        <w:t>.</w:t>
      </w:r>
    </w:p>
    <w:p w14:paraId="0F0D8F13" w14:textId="097981A9" w:rsidR="00E84E75" w:rsidRPr="00675812" w:rsidRDefault="00E84E75" w:rsidP="00904F64">
      <w:pPr>
        <w:pStyle w:val="Legenda"/>
      </w:pPr>
      <w:bookmarkStart w:id="280" w:name="_Toc89773140"/>
      <w:bookmarkStart w:id="281" w:name="_Toc118290931"/>
      <w:r w:rsidRPr="00675812">
        <w:t xml:space="preserve">Tabela </w:t>
      </w:r>
      <w:r w:rsidRPr="00675812">
        <w:fldChar w:fldCharType="begin"/>
      </w:r>
      <w:r w:rsidRPr="00675812">
        <w:instrText>SEQ Tabela \* ARABIC</w:instrText>
      </w:r>
      <w:r w:rsidRPr="00675812">
        <w:fldChar w:fldCharType="separate"/>
      </w:r>
      <w:r w:rsidR="00671CC0">
        <w:rPr>
          <w:noProof/>
        </w:rPr>
        <w:t>19</w:t>
      </w:r>
      <w:r w:rsidRPr="00675812">
        <w:fldChar w:fldCharType="end"/>
      </w:r>
      <w:r w:rsidRPr="00675812">
        <w:t xml:space="preserve">. Jednolite Części Wód Powierzchniowych w zasięgu których leży </w:t>
      </w:r>
      <w:bookmarkEnd w:id="280"/>
      <w:r w:rsidR="008050E1" w:rsidRPr="00675812">
        <w:t xml:space="preserve">gmina </w:t>
      </w:r>
      <w:r w:rsidR="00AF7D3F" w:rsidRPr="00675812">
        <w:t>Szemud</w:t>
      </w:r>
      <w:bookmarkEnd w:id="281"/>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40"/>
        <w:gridCol w:w="2816"/>
        <w:gridCol w:w="5816"/>
      </w:tblGrid>
      <w:tr w:rsidR="00E84E75" w:rsidRPr="0051383A" w14:paraId="607410AD" w14:textId="77777777" w:rsidTr="00072F54">
        <w:trPr>
          <w:trHeight w:val="340"/>
        </w:trPr>
        <w:tc>
          <w:tcPr>
            <w:tcW w:w="440" w:type="dxa"/>
            <w:shd w:val="clear" w:color="auto" w:fill="D6E3BC" w:themeFill="accent3" w:themeFillTint="66"/>
            <w:vAlign w:val="center"/>
            <w:hideMark/>
          </w:tcPr>
          <w:p w14:paraId="16367989" w14:textId="77777777" w:rsidR="00E84E75" w:rsidRPr="0051383A" w:rsidRDefault="00E84E75" w:rsidP="009455AB">
            <w:pPr>
              <w:suppressAutoHyphens w:val="0"/>
              <w:spacing w:line="240" w:lineRule="auto"/>
              <w:jc w:val="center"/>
              <w:rPr>
                <w:rFonts w:cs="Arial"/>
                <w:b/>
                <w:bCs/>
                <w:color w:val="auto"/>
                <w:sz w:val="18"/>
                <w:szCs w:val="18"/>
              </w:rPr>
            </w:pPr>
            <w:r w:rsidRPr="0051383A">
              <w:rPr>
                <w:rFonts w:cs="Arial"/>
                <w:b/>
                <w:bCs/>
                <w:color w:val="auto"/>
                <w:sz w:val="18"/>
                <w:szCs w:val="18"/>
              </w:rPr>
              <w:t>Lp.</w:t>
            </w:r>
          </w:p>
        </w:tc>
        <w:tc>
          <w:tcPr>
            <w:tcW w:w="2816" w:type="dxa"/>
            <w:shd w:val="clear" w:color="auto" w:fill="D6E3BC" w:themeFill="accent3" w:themeFillTint="66"/>
            <w:vAlign w:val="center"/>
            <w:hideMark/>
          </w:tcPr>
          <w:p w14:paraId="42E147FF" w14:textId="77777777" w:rsidR="00E84E75" w:rsidRPr="0051383A" w:rsidRDefault="00E84E75" w:rsidP="009455AB">
            <w:pPr>
              <w:suppressAutoHyphens w:val="0"/>
              <w:spacing w:line="240" w:lineRule="auto"/>
              <w:jc w:val="center"/>
              <w:rPr>
                <w:rFonts w:eastAsia="Times New Roman" w:cs="Arial"/>
                <w:b/>
                <w:bCs/>
                <w:color w:val="auto"/>
                <w:sz w:val="18"/>
                <w:szCs w:val="18"/>
                <w:lang w:eastAsia="pl-PL"/>
              </w:rPr>
            </w:pPr>
            <w:r w:rsidRPr="0051383A">
              <w:rPr>
                <w:rFonts w:cs="Arial"/>
                <w:b/>
                <w:bCs/>
                <w:color w:val="auto"/>
                <w:sz w:val="18"/>
                <w:szCs w:val="18"/>
              </w:rPr>
              <w:t>Kod Jednolitej Części Wód Powierzchniowych</w:t>
            </w:r>
          </w:p>
        </w:tc>
        <w:tc>
          <w:tcPr>
            <w:tcW w:w="5816" w:type="dxa"/>
            <w:shd w:val="clear" w:color="auto" w:fill="D6E3BC" w:themeFill="accent3" w:themeFillTint="66"/>
            <w:vAlign w:val="center"/>
            <w:hideMark/>
          </w:tcPr>
          <w:p w14:paraId="5793E990" w14:textId="77777777" w:rsidR="00E84E75" w:rsidRPr="0051383A" w:rsidRDefault="00E84E75" w:rsidP="009455AB">
            <w:pPr>
              <w:suppressAutoHyphens w:val="0"/>
              <w:spacing w:line="240" w:lineRule="auto"/>
              <w:jc w:val="center"/>
              <w:rPr>
                <w:rFonts w:eastAsia="Times New Roman" w:cs="Arial"/>
                <w:b/>
                <w:bCs/>
                <w:color w:val="auto"/>
                <w:sz w:val="18"/>
                <w:szCs w:val="18"/>
                <w:lang w:eastAsia="pl-PL"/>
              </w:rPr>
            </w:pPr>
            <w:r w:rsidRPr="0051383A">
              <w:rPr>
                <w:rFonts w:cs="Arial"/>
                <w:b/>
                <w:bCs/>
                <w:color w:val="auto"/>
                <w:sz w:val="18"/>
                <w:szCs w:val="18"/>
              </w:rPr>
              <w:t>Nazwa Jednolitej Części Wód Powierzchniowych</w:t>
            </w:r>
          </w:p>
        </w:tc>
      </w:tr>
      <w:tr w:rsidR="00675812" w:rsidRPr="0051383A" w14:paraId="7EC0391E" w14:textId="77777777" w:rsidTr="00072F54">
        <w:trPr>
          <w:trHeight w:val="340"/>
        </w:trPr>
        <w:tc>
          <w:tcPr>
            <w:tcW w:w="440" w:type="dxa"/>
            <w:vAlign w:val="center"/>
          </w:tcPr>
          <w:p w14:paraId="0EDAD2F6" w14:textId="77777777" w:rsidR="00675812" w:rsidRPr="0051383A" w:rsidRDefault="00675812">
            <w:pPr>
              <w:numPr>
                <w:ilvl w:val="0"/>
                <w:numId w:val="67"/>
              </w:numPr>
              <w:suppressAutoHyphens w:val="0"/>
              <w:spacing w:line="240" w:lineRule="auto"/>
              <w:ind w:left="360"/>
              <w:contextualSpacing/>
              <w:jc w:val="center"/>
              <w:rPr>
                <w:rFonts w:eastAsia="Times New Roman" w:cs="Arial"/>
                <w:color w:val="auto"/>
                <w:sz w:val="18"/>
                <w:szCs w:val="18"/>
                <w:lang w:eastAsia="pl-PL"/>
              </w:rPr>
            </w:pPr>
          </w:p>
        </w:tc>
        <w:tc>
          <w:tcPr>
            <w:tcW w:w="2816" w:type="dxa"/>
            <w:tcBorders>
              <w:top w:val="single" w:sz="4" w:space="0" w:color="auto"/>
              <w:left w:val="single" w:sz="4" w:space="0" w:color="auto"/>
              <w:bottom w:val="single" w:sz="4" w:space="0" w:color="auto"/>
              <w:right w:val="single" w:sz="4" w:space="0" w:color="auto"/>
            </w:tcBorders>
            <w:shd w:val="clear" w:color="auto" w:fill="auto"/>
            <w:vAlign w:val="center"/>
          </w:tcPr>
          <w:p w14:paraId="7BDBDBD0" w14:textId="4D0E0D1C" w:rsidR="00675812" w:rsidRPr="0051383A" w:rsidRDefault="00675812" w:rsidP="00675812">
            <w:pPr>
              <w:suppressAutoHyphens w:val="0"/>
              <w:jc w:val="center"/>
              <w:rPr>
                <w:rFonts w:eastAsia="Times New Roman" w:cs="Arial"/>
                <w:color w:val="auto"/>
                <w:sz w:val="18"/>
                <w:szCs w:val="18"/>
                <w:lang w:eastAsia="pl-PL"/>
              </w:rPr>
            </w:pPr>
            <w:r w:rsidRPr="0051383A">
              <w:rPr>
                <w:rFonts w:cs="Arial"/>
                <w:color w:val="000000"/>
                <w:sz w:val="18"/>
                <w:szCs w:val="18"/>
              </w:rPr>
              <w:t>LW20742</w:t>
            </w:r>
          </w:p>
        </w:tc>
        <w:tc>
          <w:tcPr>
            <w:tcW w:w="5816" w:type="dxa"/>
            <w:tcBorders>
              <w:top w:val="single" w:sz="4" w:space="0" w:color="auto"/>
              <w:left w:val="nil"/>
              <w:bottom w:val="single" w:sz="4" w:space="0" w:color="auto"/>
              <w:right w:val="single" w:sz="4" w:space="0" w:color="auto"/>
            </w:tcBorders>
            <w:shd w:val="clear" w:color="auto" w:fill="auto"/>
            <w:vAlign w:val="center"/>
          </w:tcPr>
          <w:p w14:paraId="3C8CC076" w14:textId="2F19B859" w:rsidR="00675812" w:rsidRPr="0051383A" w:rsidRDefault="00675812" w:rsidP="00675812">
            <w:pPr>
              <w:suppressAutoHyphens w:val="0"/>
              <w:jc w:val="center"/>
              <w:rPr>
                <w:rFonts w:eastAsia="Times New Roman" w:cs="Arial"/>
                <w:color w:val="auto"/>
                <w:sz w:val="18"/>
                <w:szCs w:val="18"/>
                <w:lang w:eastAsia="pl-PL"/>
              </w:rPr>
            </w:pPr>
            <w:r w:rsidRPr="0051383A">
              <w:rPr>
                <w:rFonts w:cs="Arial"/>
                <w:color w:val="000000"/>
                <w:sz w:val="18"/>
                <w:szCs w:val="18"/>
              </w:rPr>
              <w:t>Tuchomskie</w:t>
            </w:r>
          </w:p>
        </w:tc>
      </w:tr>
      <w:tr w:rsidR="00675812" w:rsidRPr="0051383A" w14:paraId="5B8E54A5" w14:textId="77777777" w:rsidTr="00072F54">
        <w:trPr>
          <w:trHeight w:val="340"/>
        </w:trPr>
        <w:tc>
          <w:tcPr>
            <w:tcW w:w="440" w:type="dxa"/>
            <w:vAlign w:val="center"/>
          </w:tcPr>
          <w:p w14:paraId="2F5C3454" w14:textId="77777777" w:rsidR="00675812" w:rsidRPr="0051383A" w:rsidRDefault="00675812">
            <w:pPr>
              <w:numPr>
                <w:ilvl w:val="0"/>
                <w:numId w:val="67"/>
              </w:numPr>
              <w:suppressAutoHyphens w:val="0"/>
              <w:spacing w:line="240" w:lineRule="auto"/>
              <w:ind w:left="360"/>
              <w:contextualSpacing/>
              <w:jc w:val="center"/>
              <w:rPr>
                <w:rFonts w:eastAsia="Times New Roman" w:cs="Arial"/>
                <w:color w:val="auto"/>
                <w:sz w:val="18"/>
                <w:szCs w:val="18"/>
                <w:lang w:eastAsia="pl-PL"/>
              </w:rPr>
            </w:pPr>
          </w:p>
        </w:tc>
        <w:tc>
          <w:tcPr>
            <w:tcW w:w="2816" w:type="dxa"/>
            <w:tcBorders>
              <w:top w:val="nil"/>
              <w:left w:val="single" w:sz="4" w:space="0" w:color="auto"/>
              <w:bottom w:val="single" w:sz="4" w:space="0" w:color="auto"/>
              <w:right w:val="single" w:sz="4" w:space="0" w:color="auto"/>
            </w:tcBorders>
            <w:shd w:val="clear" w:color="auto" w:fill="auto"/>
            <w:vAlign w:val="center"/>
          </w:tcPr>
          <w:p w14:paraId="7F503AE0" w14:textId="08C20B9F" w:rsidR="00675812" w:rsidRPr="0051383A" w:rsidRDefault="00675812" w:rsidP="00675812">
            <w:pPr>
              <w:suppressAutoHyphens w:val="0"/>
              <w:jc w:val="center"/>
              <w:rPr>
                <w:rFonts w:eastAsia="Times New Roman" w:cs="Arial"/>
                <w:color w:val="auto"/>
                <w:sz w:val="18"/>
                <w:szCs w:val="18"/>
                <w:lang w:eastAsia="pl-PL"/>
              </w:rPr>
            </w:pPr>
            <w:r w:rsidRPr="0051383A">
              <w:rPr>
                <w:rFonts w:cs="Arial"/>
                <w:color w:val="000000"/>
                <w:sz w:val="18"/>
                <w:szCs w:val="18"/>
              </w:rPr>
              <w:t>LW21058</w:t>
            </w:r>
          </w:p>
        </w:tc>
        <w:tc>
          <w:tcPr>
            <w:tcW w:w="5816" w:type="dxa"/>
            <w:tcBorders>
              <w:top w:val="nil"/>
              <w:left w:val="nil"/>
              <w:bottom w:val="single" w:sz="4" w:space="0" w:color="auto"/>
              <w:right w:val="single" w:sz="4" w:space="0" w:color="auto"/>
            </w:tcBorders>
            <w:shd w:val="clear" w:color="auto" w:fill="auto"/>
            <w:vAlign w:val="center"/>
          </w:tcPr>
          <w:p w14:paraId="43EFA4B4" w14:textId="17448BB6" w:rsidR="00675812" w:rsidRPr="0051383A" w:rsidRDefault="00675812" w:rsidP="00675812">
            <w:pPr>
              <w:suppressAutoHyphens w:val="0"/>
              <w:jc w:val="center"/>
              <w:rPr>
                <w:rFonts w:eastAsia="Times New Roman" w:cs="Arial"/>
                <w:color w:val="auto"/>
                <w:sz w:val="18"/>
                <w:szCs w:val="18"/>
                <w:lang w:eastAsia="pl-PL"/>
              </w:rPr>
            </w:pPr>
            <w:proofErr w:type="spellStart"/>
            <w:r w:rsidRPr="0051383A">
              <w:rPr>
                <w:rFonts w:cs="Arial"/>
                <w:color w:val="000000"/>
                <w:sz w:val="18"/>
                <w:szCs w:val="18"/>
              </w:rPr>
              <w:t>Otalżyno</w:t>
            </w:r>
            <w:proofErr w:type="spellEnd"/>
          </w:p>
        </w:tc>
      </w:tr>
      <w:tr w:rsidR="00675812" w:rsidRPr="0051383A" w14:paraId="4C318F3A" w14:textId="77777777" w:rsidTr="00072F54">
        <w:trPr>
          <w:trHeight w:val="340"/>
        </w:trPr>
        <w:tc>
          <w:tcPr>
            <w:tcW w:w="440" w:type="dxa"/>
            <w:vAlign w:val="center"/>
          </w:tcPr>
          <w:p w14:paraId="7E52342D" w14:textId="77777777" w:rsidR="00675812" w:rsidRPr="0051383A" w:rsidRDefault="00675812">
            <w:pPr>
              <w:numPr>
                <w:ilvl w:val="0"/>
                <w:numId w:val="67"/>
              </w:numPr>
              <w:suppressAutoHyphens w:val="0"/>
              <w:spacing w:line="240" w:lineRule="auto"/>
              <w:ind w:left="360"/>
              <w:contextualSpacing/>
              <w:jc w:val="center"/>
              <w:rPr>
                <w:rFonts w:eastAsia="Times New Roman" w:cs="Arial"/>
                <w:color w:val="auto"/>
                <w:sz w:val="18"/>
                <w:szCs w:val="18"/>
                <w:lang w:eastAsia="pl-PL"/>
              </w:rPr>
            </w:pPr>
          </w:p>
        </w:tc>
        <w:tc>
          <w:tcPr>
            <w:tcW w:w="2816" w:type="dxa"/>
            <w:tcBorders>
              <w:top w:val="nil"/>
              <w:left w:val="single" w:sz="4" w:space="0" w:color="auto"/>
              <w:bottom w:val="single" w:sz="4" w:space="0" w:color="auto"/>
              <w:right w:val="single" w:sz="4" w:space="0" w:color="auto"/>
            </w:tcBorders>
            <w:shd w:val="clear" w:color="auto" w:fill="auto"/>
            <w:vAlign w:val="center"/>
          </w:tcPr>
          <w:p w14:paraId="32A89451" w14:textId="3BB07A64" w:rsidR="00675812" w:rsidRPr="0051383A" w:rsidRDefault="00675812" w:rsidP="00675812">
            <w:pPr>
              <w:suppressAutoHyphens w:val="0"/>
              <w:jc w:val="center"/>
              <w:rPr>
                <w:rFonts w:eastAsia="Times New Roman" w:cs="Arial"/>
                <w:color w:val="auto"/>
                <w:sz w:val="18"/>
                <w:szCs w:val="18"/>
                <w:lang w:eastAsia="pl-PL"/>
              </w:rPr>
            </w:pPr>
            <w:r w:rsidRPr="0051383A">
              <w:rPr>
                <w:rFonts w:cs="Arial"/>
                <w:color w:val="000000"/>
                <w:sz w:val="18"/>
                <w:szCs w:val="18"/>
              </w:rPr>
              <w:t>LW21059</w:t>
            </w:r>
          </w:p>
        </w:tc>
        <w:tc>
          <w:tcPr>
            <w:tcW w:w="5816" w:type="dxa"/>
            <w:tcBorders>
              <w:top w:val="nil"/>
              <w:left w:val="nil"/>
              <w:bottom w:val="single" w:sz="4" w:space="0" w:color="auto"/>
              <w:right w:val="single" w:sz="4" w:space="0" w:color="auto"/>
            </w:tcBorders>
            <w:shd w:val="clear" w:color="auto" w:fill="auto"/>
            <w:vAlign w:val="center"/>
          </w:tcPr>
          <w:p w14:paraId="084EA58C" w14:textId="7C542DC9" w:rsidR="00675812" w:rsidRPr="0051383A" w:rsidRDefault="00675812" w:rsidP="00675812">
            <w:pPr>
              <w:suppressAutoHyphens w:val="0"/>
              <w:jc w:val="center"/>
              <w:rPr>
                <w:rFonts w:eastAsia="Times New Roman" w:cs="Arial"/>
                <w:color w:val="auto"/>
                <w:sz w:val="18"/>
                <w:szCs w:val="18"/>
                <w:lang w:eastAsia="pl-PL"/>
              </w:rPr>
            </w:pPr>
            <w:r w:rsidRPr="0051383A">
              <w:rPr>
                <w:rFonts w:cs="Arial"/>
                <w:color w:val="000000"/>
                <w:sz w:val="18"/>
                <w:szCs w:val="18"/>
              </w:rPr>
              <w:t>Wysoka</w:t>
            </w:r>
          </w:p>
        </w:tc>
      </w:tr>
      <w:tr w:rsidR="00675812" w:rsidRPr="0051383A" w14:paraId="5B4B6C89" w14:textId="77777777" w:rsidTr="00072F54">
        <w:trPr>
          <w:trHeight w:val="340"/>
        </w:trPr>
        <w:tc>
          <w:tcPr>
            <w:tcW w:w="440" w:type="dxa"/>
            <w:vAlign w:val="center"/>
          </w:tcPr>
          <w:p w14:paraId="0670B7FD" w14:textId="77777777" w:rsidR="00675812" w:rsidRPr="0051383A" w:rsidRDefault="00675812">
            <w:pPr>
              <w:numPr>
                <w:ilvl w:val="0"/>
                <w:numId w:val="67"/>
              </w:numPr>
              <w:suppressAutoHyphens w:val="0"/>
              <w:spacing w:line="240" w:lineRule="auto"/>
              <w:ind w:left="360"/>
              <w:contextualSpacing/>
              <w:jc w:val="center"/>
              <w:rPr>
                <w:rFonts w:eastAsia="Times New Roman" w:cs="Arial"/>
                <w:color w:val="auto"/>
                <w:sz w:val="18"/>
                <w:szCs w:val="18"/>
                <w:lang w:eastAsia="pl-PL"/>
              </w:rPr>
            </w:pPr>
          </w:p>
        </w:tc>
        <w:tc>
          <w:tcPr>
            <w:tcW w:w="2816" w:type="dxa"/>
            <w:tcBorders>
              <w:top w:val="nil"/>
              <w:left w:val="single" w:sz="4" w:space="0" w:color="auto"/>
              <w:bottom w:val="single" w:sz="4" w:space="0" w:color="auto"/>
              <w:right w:val="single" w:sz="4" w:space="0" w:color="auto"/>
            </w:tcBorders>
            <w:shd w:val="clear" w:color="auto" w:fill="auto"/>
            <w:vAlign w:val="center"/>
          </w:tcPr>
          <w:p w14:paraId="2D4F10E5" w14:textId="446D6198" w:rsidR="00675812" w:rsidRPr="0051383A" w:rsidRDefault="00675812" w:rsidP="00675812">
            <w:pPr>
              <w:suppressAutoHyphens w:val="0"/>
              <w:jc w:val="center"/>
              <w:rPr>
                <w:rFonts w:eastAsia="Times New Roman" w:cs="Arial"/>
                <w:color w:val="auto"/>
                <w:sz w:val="18"/>
                <w:szCs w:val="18"/>
                <w:lang w:eastAsia="pl-PL"/>
              </w:rPr>
            </w:pPr>
            <w:r w:rsidRPr="0051383A">
              <w:rPr>
                <w:rFonts w:cs="Arial"/>
                <w:color w:val="000000"/>
                <w:sz w:val="18"/>
                <w:szCs w:val="18"/>
              </w:rPr>
              <w:t>RW20001747612</w:t>
            </w:r>
          </w:p>
        </w:tc>
        <w:tc>
          <w:tcPr>
            <w:tcW w:w="5816" w:type="dxa"/>
            <w:tcBorders>
              <w:top w:val="nil"/>
              <w:left w:val="nil"/>
              <w:bottom w:val="single" w:sz="4" w:space="0" w:color="auto"/>
              <w:right w:val="single" w:sz="4" w:space="0" w:color="auto"/>
            </w:tcBorders>
            <w:shd w:val="clear" w:color="auto" w:fill="auto"/>
            <w:vAlign w:val="center"/>
          </w:tcPr>
          <w:p w14:paraId="4D47EC92" w14:textId="3345DB83" w:rsidR="00675812" w:rsidRPr="0051383A" w:rsidRDefault="00675812" w:rsidP="00675812">
            <w:pPr>
              <w:suppressAutoHyphens w:val="0"/>
              <w:jc w:val="center"/>
              <w:rPr>
                <w:rFonts w:eastAsia="Times New Roman" w:cs="Arial"/>
                <w:color w:val="auto"/>
                <w:sz w:val="18"/>
                <w:szCs w:val="18"/>
                <w:lang w:eastAsia="pl-PL"/>
              </w:rPr>
            </w:pPr>
            <w:r w:rsidRPr="0051383A">
              <w:rPr>
                <w:rFonts w:cs="Arial"/>
                <w:color w:val="000000"/>
                <w:sz w:val="18"/>
                <w:szCs w:val="18"/>
              </w:rPr>
              <w:t>Dębnica</w:t>
            </w:r>
          </w:p>
        </w:tc>
      </w:tr>
      <w:tr w:rsidR="00675812" w:rsidRPr="0051383A" w14:paraId="3992A8C2" w14:textId="77777777" w:rsidTr="00072F54">
        <w:trPr>
          <w:trHeight w:val="340"/>
        </w:trPr>
        <w:tc>
          <w:tcPr>
            <w:tcW w:w="440" w:type="dxa"/>
            <w:vAlign w:val="center"/>
          </w:tcPr>
          <w:p w14:paraId="0EEF3942" w14:textId="77777777" w:rsidR="00675812" w:rsidRPr="0051383A" w:rsidRDefault="00675812">
            <w:pPr>
              <w:numPr>
                <w:ilvl w:val="0"/>
                <w:numId w:val="67"/>
              </w:numPr>
              <w:suppressAutoHyphens w:val="0"/>
              <w:spacing w:line="240" w:lineRule="auto"/>
              <w:ind w:left="360"/>
              <w:contextualSpacing/>
              <w:jc w:val="center"/>
              <w:rPr>
                <w:rFonts w:eastAsia="Times New Roman" w:cs="Arial"/>
                <w:color w:val="auto"/>
                <w:sz w:val="18"/>
                <w:szCs w:val="18"/>
                <w:lang w:eastAsia="pl-PL"/>
              </w:rPr>
            </w:pPr>
          </w:p>
        </w:tc>
        <w:tc>
          <w:tcPr>
            <w:tcW w:w="2816" w:type="dxa"/>
            <w:tcBorders>
              <w:top w:val="nil"/>
              <w:left w:val="single" w:sz="4" w:space="0" w:color="auto"/>
              <w:bottom w:val="single" w:sz="4" w:space="0" w:color="auto"/>
              <w:right w:val="single" w:sz="4" w:space="0" w:color="auto"/>
            </w:tcBorders>
            <w:shd w:val="clear" w:color="auto" w:fill="auto"/>
            <w:vAlign w:val="center"/>
          </w:tcPr>
          <w:p w14:paraId="0A746076" w14:textId="1A02FB85" w:rsidR="00675812" w:rsidRPr="0051383A" w:rsidRDefault="00675812" w:rsidP="00675812">
            <w:pPr>
              <w:suppressAutoHyphens w:val="0"/>
              <w:jc w:val="center"/>
              <w:rPr>
                <w:rFonts w:eastAsia="Times New Roman" w:cs="Arial"/>
                <w:color w:val="auto"/>
                <w:sz w:val="18"/>
                <w:szCs w:val="18"/>
                <w:lang w:eastAsia="pl-PL"/>
              </w:rPr>
            </w:pPr>
            <w:r w:rsidRPr="0051383A">
              <w:rPr>
                <w:rFonts w:cs="Arial"/>
                <w:color w:val="000000"/>
                <w:sz w:val="18"/>
                <w:szCs w:val="18"/>
              </w:rPr>
              <w:t>RW20001747844</w:t>
            </w:r>
          </w:p>
        </w:tc>
        <w:tc>
          <w:tcPr>
            <w:tcW w:w="5816" w:type="dxa"/>
            <w:tcBorders>
              <w:top w:val="nil"/>
              <w:left w:val="nil"/>
              <w:bottom w:val="single" w:sz="4" w:space="0" w:color="auto"/>
              <w:right w:val="single" w:sz="4" w:space="0" w:color="auto"/>
            </w:tcBorders>
            <w:shd w:val="clear" w:color="auto" w:fill="auto"/>
            <w:vAlign w:val="center"/>
          </w:tcPr>
          <w:p w14:paraId="2DA54D49" w14:textId="7F77E95D" w:rsidR="00675812" w:rsidRPr="0051383A" w:rsidRDefault="00675812" w:rsidP="00675812">
            <w:pPr>
              <w:suppressAutoHyphens w:val="0"/>
              <w:jc w:val="center"/>
              <w:rPr>
                <w:rFonts w:eastAsia="Times New Roman" w:cs="Arial"/>
                <w:color w:val="auto"/>
                <w:sz w:val="18"/>
                <w:szCs w:val="18"/>
                <w:lang w:eastAsia="pl-PL"/>
              </w:rPr>
            </w:pPr>
            <w:proofErr w:type="spellStart"/>
            <w:r w:rsidRPr="0051383A">
              <w:rPr>
                <w:rFonts w:cs="Arial"/>
                <w:color w:val="000000"/>
                <w:sz w:val="18"/>
                <w:szCs w:val="18"/>
              </w:rPr>
              <w:t>Bolszewka</w:t>
            </w:r>
            <w:proofErr w:type="spellEnd"/>
            <w:r w:rsidRPr="0051383A">
              <w:rPr>
                <w:rFonts w:cs="Arial"/>
                <w:color w:val="000000"/>
                <w:sz w:val="18"/>
                <w:szCs w:val="18"/>
              </w:rPr>
              <w:t xml:space="preserve"> do Strugi </w:t>
            </w:r>
            <w:proofErr w:type="spellStart"/>
            <w:r w:rsidRPr="0051383A">
              <w:rPr>
                <w:rFonts w:cs="Arial"/>
                <w:color w:val="000000"/>
                <w:sz w:val="18"/>
                <w:szCs w:val="18"/>
              </w:rPr>
              <w:t>Zęblewskiej</w:t>
            </w:r>
            <w:proofErr w:type="spellEnd"/>
            <w:r w:rsidRPr="0051383A">
              <w:rPr>
                <w:rFonts w:cs="Arial"/>
                <w:color w:val="000000"/>
                <w:sz w:val="18"/>
                <w:szCs w:val="18"/>
              </w:rPr>
              <w:t xml:space="preserve"> ze Strugą </w:t>
            </w:r>
            <w:proofErr w:type="spellStart"/>
            <w:r w:rsidRPr="0051383A">
              <w:rPr>
                <w:rFonts w:cs="Arial"/>
                <w:color w:val="000000"/>
                <w:sz w:val="18"/>
                <w:szCs w:val="18"/>
              </w:rPr>
              <w:t>Zęblewską</w:t>
            </w:r>
            <w:proofErr w:type="spellEnd"/>
            <w:r w:rsidRPr="0051383A">
              <w:rPr>
                <w:rFonts w:cs="Arial"/>
                <w:color w:val="000000"/>
                <w:sz w:val="18"/>
                <w:szCs w:val="18"/>
              </w:rPr>
              <w:t xml:space="preserve"> i z jez. </w:t>
            </w:r>
            <w:proofErr w:type="spellStart"/>
            <w:r w:rsidRPr="0051383A">
              <w:rPr>
                <w:rFonts w:cs="Arial"/>
                <w:color w:val="000000"/>
                <w:sz w:val="18"/>
                <w:szCs w:val="18"/>
              </w:rPr>
              <w:t>Lewinko</w:t>
            </w:r>
            <w:proofErr w:type="spellEnd"/>
          </w:p>
        </w:tc>
      </w:tr>
      <w:tr w:rsidR="00675812" w:rsidRPr="0051383A" w14:paraId="1DD56254" w14:textId="77777777" w:rsidTr="00072F54">
        <w:trPr>
          <w:trHeight w:val="340"/>
        </w:trPr>
        <w:tc>
          <w:tcPr>
            <w:tcW w:w="440" w:type="dxa"/>
            <w:vAlign w:val="center"/>
          </w:tcPr>
          <w:p w14:paraId="5830EB32" w14:textId="77777777" w:rsidR="00675812" w:rsidRPr="0051383A" w:rsidRDefault="00675812">
            <w:pPr>
              <w:numPr>
                <w:ilvl w:val="0"/>
                <w:numId w:val="67"/>
              </w:numPr>
              <w:suppressAutoHyphens w:val="0"/>
              <w:spacing w:line="240" w:lineRule="auto"/>
              <w:ind w:left="360"/>
              <w:contextualSpacing/>
              <w:jc w:val="center"/>
              <w:rPr>
                <w:rFonts w:eastAsia="Times New Roman" w:cs="Arial"/>
                <w:color w:val="auto"/>
                <w:sz w:val="18"/>
                <w:szCs w:val="18"/>
                <w:lang w:eastAsia="pl-PL"/>
              </w:rPr>
            </w:pPr>
          </w:p>
        </w:tc>
        <w:tc>
          <w:tcPr>
            <w:tcW w:w="2816" w:type="dxa"/>
            <w:tcBorders>
              <w:top w:val="nil"/>
              <w:left w:val="single" w:sz="4" w:space="0" w:color="auto"/>
              <w:bottom w:val="single" w:sz="4" w:space="0" w:color="auto"/>
              <w:right w:val="single" w:sz="4" w:space="0" w:color="auto"/>
            </w:tcBorders>
            <w:shd w:val="clear" w:color="auto" w:fill="auto"/>
            <w:vAlign w:val="center"/>
          </w:tcPr>
          <w:p w14:paraId="67BBC9BC" w14:textId="3640A300" w:rsidR="00675812" w:rsidRPr="0051383A" w:rsidRDefault="00675812" w:rsidP="00675812">
            <w:pPr>
              <w:suppressAutoHyphens w:val="0"/>
              <w:jc w:val="center"/>
              <w:rPr>
                <w:rFonts w:eastAsia="Times New Roman" w:cs="Arial"/>
                <w:color w:val="auto"/>
                <w:sz w:val="18"/>
                <w:szCs w:val="18"/>
                <w:lang w:eastAsia="pl-PL"/>
              </w:rPr>
            </w:pPr>
            <w:r w:rsidRPr="0051383A">
              <w:rPr>
                <w:rFonts w:cs="Arial"/>
                <w:color w:val="000000"/>
                <w:sz w:val="18"/>
                <w:szCs w:val="18"/>
              </w:rPr>
              <w:t>RW200017478489</w:t>
            </w:r>
          </w:p>
        </w:tc>
        <w:tc>
          <w:tcPr>
            <w:tcW w:w="5816" w:type="dxa"/>
            <w:tcBorders>
              <w:top w:val="nil"/>
              <w:left w:val="nil"/>
              <w:bottom w:val="single" w:sz="4" w:space="0" w:color="auto"/>
              <w:right w:val="single" w:sz="4" w:space="0" w:color="auto"/>
            </w:tcBorders>
            <w:shd w:val="clear" w:color="auto" w:fill="auto"/>
            <w:vAlign w:val="center"/>
          </w:tcPr>
          <w:p w14:paraId="2A3712B5" w14:textId="68BA078C" w:rsidR="00675812" w:rsidRPr="0051383A" w:rsidRDefault="00675812" w:rsidP="00675812">
            <w:pPr>
              <w:suppressAutoHyphens w:val="0"/>
              <w:jc w:val="center"/>
              <w:rPr>
                <w:rFonts w:eastAsia="Times New Roman" w:cs="Arial"/>
                <w:color w:val="auto"/>
                <w:sz w:val="18"/>
                <w:szCs w:val="18"/>
                <w:lang w:eastAsia="pl-PL"/>
              </w:rPr>
            </w:pPr>
            <w:r w:rsidRPr="0051383A">
              <w:rPr>
                <w:rFonts w:cs="Arial"/>
                <w:color w:val="000000"/>
                <w:sz w:val="18"/>
                <w:szCs w:val="18"/>
              </w:rPr>
              <w:t xml:space="preserve">Gościcina z jez. </w:t>
            </w:r>
            <w:proofErr w:type="spellStart"/>
            <w:r w:rsidRPr="0051383A">
              <w:rPr>
                <w:rFonts w:cs="Arial"/>
                <w:color w:val="000000"/>
                <w:sz w:val="18"/>
                <w:szCs w:val="18"/>
              </w:rPr>
              <w:t>Otalżyno</w:t>
            </w:r>
            <w:proofErr w:type="spellEnd"/>
            <w:r w:rsidRPr="0051383A">
              <w:rPr>
                <w:rFonts w:cs="Arial"/>
                <w:color w:val="000000"/>
                <w:sz w:val="18"/>
                <w:szCs w:val="18"/>
              </w:rPr>
              <w:t xml:space="preserve"> i Wysokie</w:t>
            </w:r>
          </w:p>
        </w:tc>
      </w:tr>
      <w:tr w:rsidR="00675812" w:rsidRPr="0051383A" w14:paraId="24DFF705" w14:textId="77777777" w:rsidTr="00072F54">
        <w:trPr>
          <w:trHeight w:val="340"/>
        </w:trPr>
        <w:tc>
          <w:tcPr>
            <w:tcW w:w="440" w:type="dxa"/>
            <w:vAlign w:val="center"/>
          </w:tcPr>
          <w:p w14:paraId="63A15DF5" w14:textId="77777777" w:rsidR="00675812" w:rsidRPr="0051383A" w:rsidRDefault="00675812">
            <w:pPr>
              <w:numPr>
                <w:ilvl w:val="0"/>
                <w:numId w:val="67"/>
              </w:numPr>
              <w:suppressAutoHyphens w:val="0"/>
              <w:spacing w:line="240" w:lineRule="auto"/>
              <w:ind w:left="360"/>
              <w:contextualSpacing/>
              <w:jc w:val="center"/>
              <w:rPr>
                <w:rFonts w:eastAsia="Times New Roman" w:cs="Arial"/>
                <w:color w:val="auto"/>
                <w:sz w:val="18"/>
                <w:szCs w:val="18"/>
                <w:lang w:eastAsia="pl-PL"/>
              </w:rPr>
            </w:pPr>
          </w:p>
        </w:tc>
        <w:tc>
          <w:tcPr>
            <w:tcW w:w="2816" w:type="dxa"/>
            <w:tcBorders>
              <w:top w:val="nil"/>
              <w:left w:val="single" w:sz="4" w:space="0" w:color="auto"/>
              <w:bottom w:val="single" w:sz="4" w:space="0" w:color="auto"/>
              <w:right w:val="single" w:sz="4" w:space="0" w:color="auto"/>
            </w:tcBorders>
            <w:shd w:val="clear" w:color="auto" w:fill="auto"/>
            <w:vAlign w:val="center"/>
          </w:tcPr>
          <w:p w14:paraId="409E5E44" w14:textId="43C069D0" w:rsidR="00675812" w:rsidRPr="0051383A" w:rsidRDefault="00675812" w:rsidP="00675812">
            <w:pPr>
              <w:suppressAutoHyphens w:val="0"/>
              <w:jc w:val="center"/>
              <w:rPr>
                <w:rFonts w:eastAsia="Times New Roman" w:cs="Arial"/>
                <w:color w:val="auto"/>
                <w:sz w:val="18"/>
                <w:szCs w:val="18"/>
                <w:lang w:eastAsia="pl-PL"/>
              </w:rPr>
            </w:pPr>
            <w:r w:rsidRPr="0051383A">
              <w:rPr>
                <w:rFonts w:cs="Arial"/>
                <w:color w:val="000000"/>
                <w:sz w:val="18"/>
                <w:szCs w:val="18"/>
              </w:rPr>
              <w:t>RW20001747929</w:t>
            </w:r>
          </w:p>
        </w:tc>
        <w:tc>
          <w:tcPr>
            <w:tcW w:w="5816" w:type="dxa"/>
            <w:tcBorders>
              <w:top w:val="nil"/>
              <w:left w:val="nil"/>
              <w:bottom w:val="single" w:sz="4" w:space="0" w:color="auto"/>
              <w:right w:val="single" w:sz="4" w:space="0" w:color="auto"/>
            </w:tcBorders>
            <w:shd w:val="clear" w:color="auto" w:fill="auto"/>
            <w:vAlign w:val="center"/>
          </w:tcPr>
          <w:p w14:paraId="16931D83" w14:textId="47A8363D" w:rsidR="00675812" w:rsidRPr="0051383A" w:rsidRDefault="00675812" w:rsidP="00675812">
            <w:pPr>
              <w:suppressAutoHyphens w:val="0"/>
              <w:jc w:val="center"/>
              <w:rPr>
                <w:rFonts w:eastAsia="Times New Roman" w:cs="Arial"/>
                <w:color w:val="auto"/>
                <w:sz w:val="18"/>
                <w:szCs w:val="18"/>
                <w:lang w:eastAsia="pl-PL"/>
              </w:rPr>
            </w:pPr>
            <w:r w:rsidRPr="0051383A">
              <w:rPr>
                <w:rFonts w:cs="Arial"/>
                <w:color w:val="000000"/>
                <w:sz w:val="18"/>
                <w:szCs w:val="18"/>
              </w:rPr>
              <w:t>Zagórska Struga</w:t>
            </w:r>
          </w:p>
        </w:tc>
      </w:tr>
      <w:tr w:rsidR="00675812" w:rsidRPr="0051383A" w14:paraId="5AB89331" w14:textId="77777777" w:rsidTr="00072F54">
        <w:trPr>
          <w:trHeight w:val="340"/>
        </w:trPr>
        <w:tc>
          <w:tcPr>
            <w:tcW w:w="440" w:type="dxa"/>
            <w:vAlign w:val="center"/>
          </w:tcPr>
          <w:p w14:paraId="4F499774" w14:textId="77777777" w:rsidR="00675812" w:rsidRPr="0051383A" w:rsidRDefault="00675812">
            <w:pPr>
              <w:numPr>
                <w:ilvl w:val="0"/>
                <w:numId w:val="67"/>
              </w:numPr>
              <w:suppressAutoHyphens w:val="0"/>
              <w:spacing w:line="240" w:lineRule="auto"/>
              <w:ind w:left="360"/>
              <w:contextualSpacing/>
              <w:jc w:val="center"/>
              <w:rPr>
                <w:rFonts w:eastAsia="Times New Roman" w:cs="Arial"/>
                <w:color w:val="auto"/>
                <w:sz w:val="18"/>
                <w:szCs w:val="18"/>
                <w:lang w:eastAsia="pl-PL"/>
              </w:rPr>
            </w:pPr>
          </w:p>
        </w:tc>
        <w:tc>
          <w:tcPr>
            <w:tcW w:w="2816" w:type="dxa"/>
            <w:tcBorders>
              <w:top w:val="nil"/>
              <w:left w:val="single" w:sz="4" w:space="0" w:color="auto"/>
              <w:bottom w:val="single" w:sz="4" w:space="0" w:color="auto"/>
              <w:right w:val="single" w:sz="4" w:space="0" w:color="auto"/>
            </w:tcBorders>
            <w:shd w:val="clear" w:color="auto" w:fill="auto"/>
            <w:vAlign w:val="center"/>
          </w:tcPr>
          <w:p w14:paraId="55440E96" w14:textId="1B35AEA9" w:rsidR="00675812" w:rsidRPr="0051383A" w:rsidRDefault="00675812" w:rsidP="00675812">
            <w:pPr>
              <w:suppressAutoHyphens w:val="0"/>
              <w:jc w:val="center"/>
              <w:rPr>
                <w:rFonts w:eastAsia="Times New Roman" w:cs="Arial"/>
                <w:color w:val="auto"/>
                <w:sz w:val="18"/>
                <w:szCs w:val="18"/>
                <w:lang w:eastAsia="pl-PL"/>
              </w:rPr>
            </w:pPr>
            <w:r w:rsidRPr="0051383A">
              <w:rPr>
                <w:rFonts w:cs="Arial"/>
                <w:color w:val="000000"/>
                <w:sz w:val="18"/>
                <w:szCs w:val="18"/>
              </w:rPr>
              <w:t>RW20001747989</w:t>
            </w:r>
          </w:p>
        </w:tc>
        <w:tc>
          <w:tcPr>
            <w:tcW w:w="5816" w:type="dxa"/>
            <w:tcBorders>
              <w:top w:val="nil"/>
              <w:left w:val="nil"/>
              <w:bottom w:val="single" w:sz="4" w:space="0" w:color="auto"/>
              <w:right w:val="single" w:sz="4" w:space="0" w:color="auto"/>
            </w:tcBorders>
            <w:shd w:val="clear" w:color="auto" w:fill="auto"/>
            <w:vAlign w:val="center"/>
          </w:tcPr>
          <w:p w14:paraId="2EF07B57" w14:textId="757A3D77" w:rsidR="00675812" w:rsidRPr="0051383A" w:rsidRDefault="00675812" w:rsidP="00675812">
            <w:pPr>
              <w:suppressAutoHyphens w:val="0"/>
              <w:jc w:val="center"/>
              <w:rPr>
                <w:rFonts w:eastAsia="Times New Roman" w:cs="Arial"/>
                <w:color w:val="auto"/>
                <w:sz w:val="18"/>
                <w:szCs w:val="18"/>
                <w:lang w:eastAsia="pl-PL"/>
              </w:rPr>
            </w:pPr>
            <w:r w:rsidRPr="0051383A">
              <w:rPr>
                <w:rFonts w:cs="Arial"/>
                <w:color w:val="000000"/>
                <w:sz w:val="18"/>
                <w:szCs w:val="18"/>
              </w:rPr>
              <w:t>Kacza</w:t>
            </w:r>
          </w:p>
        </w:tc>
      </w:tr>
      <w:tr w:rsidR="00675812" w:rsidRPr="0051383A" w14:paraId="0D12AB03" w14:textId="77777777" w:rsidTr="00072F54">
        <w:trPr>
          <w:trHeight w:val="340"/>
        </w:trPr>
        <w:tc>
          <w:tcPr>
            <w:tcW w:w="440" w:type="dxa"/>
            <w:vAlign w:val="center"/>
          </w:tcPr>
          <w:p w14:paraId="6D7B0554" w14:textId="77777777" w:rsidR="00675812" w:rsidRPr="0051383A" w:rsidRDefault="00675812">
            <w:pPr>
              <w:numPr>
                <w:ilvl w:val="0"/>
                <w:numId w:val="67"/>
              </w:numPr>
              <w:suppressAutoHyphens w:val="0"/>
              <w:spacing w:line="240" w:lineRule="auto"/>
              <w:ind w:left="360"/>
              <w:contextualSpacing/>
              <w:jc w:val="center"/>
              <w:rPr>
                <w:rFonts w:eastAsia="Times New Roman" w:cs="Arial"/>
                <w:color w:val="auto"/>
                <w:sz w:val="18"/>
                <w:szCs w:val="18"/>
                <w:lang w:eastAsia="pl-PL"/>
              </w:rPr>
            </w:pPr>
          </w:p>
        </w:tc>
        <w:tc>
          <w:tcPr>
            <w:tcW w:w="2816" w:type="dxa"/>
            <w:tcBorders>
              <w:top w:val="nil"/>
              <w:left w:val="single" w:sz="4" w:space="0" w:color="auto"/>
              <w:bottom w:val="single" w:sz="4" w:space="0" w:color="auto"/>
              <w:right w:val="single" w:sz="4" w:space="0" w:color="auto"/>
            </w:tcBorders>
            <w:shd w:val="clear" w:color="auto" w:fill="auto"/>
            <w:vAlign w:val="center"/>
          </w:tcPr>
          <w:p w14:paraId="238847A7" w14:textId="6D9507A6" w:rsidR="00675812" w:rsidRPr="0051383A" w:rsidRDefault="00675812" w:rsidP="00675812">
            <w:pPr>
              <w:suppressAutoHyphens w:val="0"/>
              <w:jc w:val="center"/>
              <w:rPr>
                <w:rFonts w:eastAsia="Times New Roman" w:cs="Arial"/>
                <w:color w:val="auto"/>
                <w:sz w:val="18"/>
                <w:szCs w:val="18"/>
                <w:lang w:eastAsia="pl-PL"/>
              </w:rPr>
            </w:pPr>
            <w:r w:rsidRPr="0051383A">
              <w:rPr>
                <w:rFonts w:cs="Arial"/>
                <w:color w:val="000000"/>
                <w:sz w:val="18"/>
                <w:szCs w:val="18"/>
              </w:rPr>
              <w:t>RW200017486829</w:t>
            </w:r>
          </w:p>
        </w:tc>
        <w:tc>
          <w:tcPr>
            <w:tcW w:w="5816" w:type="dxa"/>
            <w:tcBorders>
              <w:top w:val="nil"/>
              <w:left w:val="nil"/>
              <w:bottom w:val="single" w:sz="4" w:space="0" w:color="auto"/>
              <w:right w:val="single" w:sz="4" w:space="0" w:color="auto"/>
            </w:tcBorders>
            <w:shd w:val="clear" w:color="auto" w:fill="auto"/>
            <w:vAlign w:val="center"/>
          </w:tcPr>
          <w:p w14:paraId="3E3186F1" w14:textId="09534A3E" w:rsidR="00675812" w:rsidRPr="0051383A" w:rsidRDefault="00675812" w:rsidP="00675812">
            <w:pPr>
              <w:suppressAutoHyphens w:val="0"/>
              <w:jc w:val="center"/>
              <w:rPr>
                <w:rFonts w:eastAsia="Times New Roman" w:cs="Arial"/>
                <w:color w:val="auto"/>
                <w:sz w:val="18"/>
                <w:szCs w:val="18"/>
                <w:lang w:eastAsia="pl-PL"/>
              </w:rPr>
            </w:pPr>
            <w:r w:rsidRPr="0051383A">
              <w:rPr>
                <w:rFonts w:cs="Arial"/>
                <w:color w:val="000000"/>
                <w:sz w:val="18"/>
                <w:szCs w:val="18"/>
              </w:rPr>
              <w:t xml:space="preserve">Mała </w:t>
            </w:r>
            <w:proofErr w:type="spellStart"/>
            <w:r w:rsidRPr="0051383A">
              <w:rPr>
                <w:rFonts w:cs="Arial"/>
                <w:color w:val="000000"/>
                <w:sz w:val="18"/>
                <w:szCs w:val="18"/>
              </w:rPr>
              <w:t>Słupina</w:t>
            </w:r>
            <w:proofErr w:type="spellEnd"/>
            <w:r w:rsidRPr="0051383A">
              <w:rPr>
                <w:rFonts w:cs="Arial"/>
                <w:color w:val="000000"/>
                <w:sz w:val="18"/>
                <w:szCs w:val="18"/>
              </w:rPr>
              <w:t xml:space="preserve"> z jeziorami Sitno, Klasztorne Duże, Białe</w:t>
            </w:r>
          </w:p>
        </w:tc>
      </w:tr>
      <w:tr w:rsidR="00675812" w:rsidRPr="0051383A" w14:paraId="611C23B6" w14:textId="77777777" w:rsidTr="00072F54">
        <w:trPr>
          <w:trHeight w:val="340"/>
        </w:trPr>
        <w:tc>
          <w:tcPr>
            <w:tcW w:w="440" w:type="dxa"/>
            <w:vAlign w:val="center"/>
          </w:tcPr>
          <w:p w14:paraId="7CB7AA02" w14:textId="77777777" w:rsidR="00675812" w:rsidRPr="0051383A" w:rsidRDefault="00675812">
            <w:pPr>
              <w:numPr>
                <w:ilvl w:val="0"/>
                <w:numId w:val="67"/>
              </w:numPr>
              <w:suppressAutoHyphens w:val="0"/>
              <w:spacing w:line="240" w:lineRule="auto"/>
              <w:ind w:left="360"/>
              <w:contextualSpacing/>
              <w:jc w:val="center"/>
              <w:rPr>
                <w:rFonts w:eastAsia="Times New Roman" w:cs="Arial"/>
                <w:color w:val="auto"/>
                <w:sz w:val="18"/>
                <w:szCs w:val="18"/>
                <w:lang w:eastAsia="pl-PL"/>
              </w:rPr>
            </w:pPr>
          </w:p>
        </w:tc>
        <w:tc>
          <w:tcPr>
            <w:tcW w:w="2816" w:type="dxa"/>
            <w:tcBorders>
              <w:top w:val="nil"/>
              <w:left w:val="single" w:sz="4" w:space="0" w:color="auto"/>
              <w:bottom w:val="single" w:sz="4" w:space="0" w:color="auto"/>
              <w:right w:val="single" w:sz="4" w:space="0" w:color="auto"/>
            </w:tcBorders>
            <w:shd w:val="clear" w:color="auto" w:fill="auto"/>
            <w:vAlign w:val="center"/>
          </w:tcPr>
          <w:p w14:paraId="2D021C91" w14:textId="5B53E565" w:rsidR="00675812" w:rsidRPr="0051383A" w:rsidRDefault="00675812" w:rsidP="00675812">
            <w:pPr>
              <w:suppressAutoHyphens w:val="0"/>
              <w:jc w:val="center"/>
              <w:rPr>
                <w:rFonts w:eastAsia="Times New Roman" w:cs="Arial"/>
                <w:color w:val="auto"/>
                <w:sz w:val="18"/>
                <w:szCs w:val="18"/>
                <w:lang w:eastAsia="pl-PL"/>
              </w:rPr>
            </w:pPr>
            <w:r w:rsidRPr="0051383A">
              <w:rPr>
                <w:rFonts w:cs="Arial"/>
                <w:color w:val="000000"/>
                <w:sz w:val="18"/>
                <w:szCs w:val="18"/>
              </w:rPr>
              <w:t>RW200017486849</w:t>
            </w:r>
          </w:p>
        </w:tc>
        <w:tc>
          <w:tcPr>
            <w:tcW w:w="5816" w:type="dxa"/>
            <w:tcBorders>
              <w:top w:val="nil"/>
              <w:left w:val="nil"/>
              <w:bottom w:val="single" w:sz="4" w:space="0" w:color="auto"/>
              <w:right w:val="single" w:sz="4" w:space="0" w:color="auto"/>
            </w:tcBorders>
            <w:shd w:val="clear" w:color="auto" w:fill="auto"/>
            <w:vAlign w:val="center"/>
          </w:tcPr>
          <w:p w14:paraId="450EBAAC" w14:textId="3C94285C" w:rsidR="00675812" w:rsidRPr="0051383A" w:rsidRDefault="00675812" w:rsidP="00675812">
            <w:pPr>
              <w:suppressAutoHyphens w:val="0"/>
              <w:jc w:val="center"/>
              <w:rPr>
                <w:rFonts w:eastAsia="Times New Roman" w:cs="Arial"/>
                <w:color w:val="auto"/>
                <w:sz w:val="18"/>
                <w:szCs w:val="18"/>
                <w:lang w:eastAsia="pl-PL"/>
              </w:rPr>
            </w:pPr>
            <w:proofErr w:type="spellStart"/>
            <w:r w:rsidRPr="0051383A">
              <w:rPr>
                <w:rFonts w:cs="Arial"/>
                <w:color w:val="000000"/>
                <w:sz w:val="18"/>
                <w:szCs w:val="18"/>
              </w:rPr>
              <w:t>Strzelenka</w:t>
            </w:r>
            <w:proofErr w:type="spellEnd"/>
            <w:r w:rsidRPr="0051383A">
              <w:rPr>
                <w:rFonts w:cs="Arial"/>
                <w:color w:val="000000"/>
                <w:sz w:val="18"/>
                <w:szCs w:val="18"/>
              </w:rPr>
              <w:t xml:space="preserve"> z jeziorem Tuchomskim</w:t>
            </w:r>
          </w:p>
        </w:tc>
      </w:tr>
      <w:tr w:rsidR="00675812" w:rsidRPr="0051383A" w14:paraId="4C5A1314" w14:textId="77777777" w:rsidTr="00072F54">
        <w:trPr>
          <w:trHeight w:val="340"/>
        </w:trPr>
        <w:tc>
          <w:tcPr>
            <w:tcW w:w="440" w:type="dxa"/>
            <w:vAlign w:val="center"/>
          </w:tcPr>
          <w:p w14:paraId="6FF4BC81" w14:textId="77777777" w:rsidR="00675812" w:rsidRPr="0051383A" w:rsidRDefault="00675812">
            <w:pPr>
              <w:numPr>
                <w:ilvl w:val="0"/>
                <w:numId w:val="67"/>
              </w:numPr>
              <w:suppressAutoHyphens w:val="0"/>
              <w:spacing w:line="240" w:lineRule="auto"/>
              <w:ind w:left="360"/>
              <w:contextualSpacing/>
              <w:jc w:val="center"/>
              <w:rPr>
                <w:rFonts w:eastAsia="Times New Roman" w:cs="Arial"/>
                <w:color w:val="auto"/>
                <w:sz w:val="18"/>
                <w:szCs w:val="18"/>
                <w:lang w:eastAsia="pl-PL"/>
              </w:rPr>
            </w:pPr>
          </w:p>
        </w:tc>
        <w:tc>
          <w:tcPr>
            <w:tcW w:w="2816" w:type="dxa"/>
            <w:tcBorders>
              <w:top w:val="nil"/>
              <w:left w:val="single" w:sz="4" w:space="0" w:color="auto"/>
              <w:bottom w:val="single" w:sz="4" w:space="0" w:color="auto"/>
              <w:right w:val="single" w:sz="4" w:space="0" w:color="auto"/>
            </w:tcBorders>
            <w:shd w:val="clear" w:color="auto" w:fill="auto"/>
            <w:vAlign w:val="center"/>
          </w:tcPr>
          <w:p w14:paraId="1AF08917" w14:textId="1ADD3501" w:rsidR="00675812" w:rsidRPr="0051383A" w:rsidRDefault="00675812" w:rsidP="00675812">
            <w:pPr>
              <w:suppressAutoHyphens w:val="0"/>
              <w:jc w:val="center"/>
              <w:rPr>
                <w:rFonts w:eastAsia="Times New Roman" w:cs="Arial"/>
                <w:color w:val="auto"/>
                <w:sz w:val="18"/>
                <w:szCs w:val="18"/>
                <w:lang w:eastAsia="pl-PL"/>
              </w:rPr>
            </w:pPr>
            <w:r w:rsidRPr="0051383A">
              <w:rPr>
                <w:rFonts w:cs="Arial"/>
                <w:color w:val="000000"/>
                <w:sz w:val="18"/>
                <w:szCs w:val="18"/>
              </w:rPr>
              <w:t>RW20001947849</w:t>
            </w:r>
          </w:p>
        </w:tc>
        <w:tc>
          <w:tcPr>
            <w:tcW w:w="5816" w:type="dxa"/>
            <w:tcBorders>
              <w:top w:val="nil"/>
              <w:left w:val="nil"/>
              <w:bottom w:val="single" w:sz="4" w:space="0" w:color="auto"/>
              <w:right w:val="single" w:sz="4" w:space="0" w:color="auto"/>
            </w:tcBorders>
            <w:shd w:val="clear" w:color="auto" w:fill="auto"/>
            <w:vAlign w:val="center"/>
          </w:tcPr>
          <w:p w14:paraId="18C8044F" w14:textId="33472A33" w:rsidR="00675812" w:rsidRPr="0051383A" w:rsidRDefault="00675812" w:rsidP="00675812">
            <w:pPr>
              <w:suppressAutoHyphens w:val="0"/>
              <w:jc w:val="center"/>
              <w:rPr>
                <w:rFonts w:eastAsia="Times New Roman" w:cs="Arial"/>
                <w:color w:val="auto"/>
                <w:sz w:val="18"/>
                <w:szCs w:val="18"/>
                <w:lang w:eastAsia="pl-PL"/>
              </w:rPr>
            </w:pPr>
            <w:proofErr w:type="spellStart"/>
            <w:r w:rsidRPr="0051383A">
              <w:rPr>
                <w:rFonts w:cs="Arial"/>
                <w:color w:val="000000"/>
                <w:sz w:val="18"/>
                <w:szCs w:val="18"/>
              </w:rPr>
              <w:t>Bolszewka</w:t>
            </w:r>
            <w:proofErr w:type="spellEnd"/>
            <w:r w:rsidRPr="0051383A">
              <w:rPr>
                <w:rFonts w:cs="Arial"/>
                <w:color w:val="000000"/>
                <w:sz w:val="18"/>
                <w:szCs w:val="18"/>
              </w:rPr>
              <w:t xml:space="preserve"> od Strugi </w:t>
            </w:r>
            <w:proofErr w:type="spellStart"/>
            <w:r w:rsidRPr="0051383A">
              <w:rPr>
                <w:rFonts w:cs="Arial"/>
                <w:color w:val="000000"/>
                <w:sz w:val="18"/>
                <w:szCs w:val="18"/>
              </w:rPr>
              <w:t>Zęblewskiej</w:t>
            </w:r>
            <w:proofErr w:type="spellEnd"/>
            <w:r w:rsidRPr="0051383A">
              <w:rPr>
                <w:rFonts w:cs="Arial"/>
                <w:color w:val="000000"/>
                <w:sz w:val="18"/>
                <w:szCs w:val="18"/>
              </w:rPr>
              <w:t xml:space="preserve"> do ujścia</w:t>
            </w:r>
          </w:p>
        </w:tc>
      </w:tr>
    </w:tbl>
    <w:p w14:paraId="562D71F5" w14:textId="78933319" w:rsidR="00FB2C40" w:rsidRDefault="00E84E75" w:rsidP="00A13C53">
      <w:pPr>
        <w:pStyle w:val="RDO"/>
      </w:pPr>
      <w:r w:rsidRPr="00675812">
        <w:t>źródło: Państwowe Gospodarstwo Wodne Wody Polskie</w:t>
      </w:r>
    </w:p>
    <w:p w14:paraId="1BD0C153" w14:textId="77777777" w:rsidR="00FB2C40" w:rsidRDefault="00FB2C40">
      <w:pPr>
        <w:spacing w:line="240" w:lineRule="auto"/>
        <w:jc w:val="left"/>
        <w:sectPr w:rsidR="00FB2C40" w:rsidSect="00822109">
          <w:type w:val="continuous"/>
          <w:pgSz w:w="11906" w:h="16838" w:code="9"/>
          <w:pgMar w:top="1418" w:right="1418" w:bottom="1559" w:left="1418" w:header="709" w:footer="709" w:gutter="0"/>
          <w:cols w:space="708"/>
          <w:formProt w:val="0"/>
        </w:sectPr>
      </w:pPr>
      <w:r>
        <w:br w:type="page"/>
      </w:r>
    </w:p>
    <w:p w14:paraId="421C47A2" w14:textId="2BD90FC1" w:rsidR="00FB2C40" w:rsidRPr="00FB2C40" w:rsidRDefault="00FB2C40" w:rsidP="00FB2C40">
      <w:pPr>
        <w:spacing w:line="240" w:lineRule="auto"/>
        <w:ind w:left="-426"/>
        <w:jc w:val="center"/>
        <w:rPr>
          <w:rFonts w:cs="Arial"/>
          <w:color w:val="auto"/>
          <w:sz w:val="20"/>
          <w:szCs w:val="20"/>
        </w:rPr>
      </w:pPr>
      <w:r w:rsidRPr="00FB2C40">
        <w:rPr>
          <w:rFonts w:cs="Arial"/>
          <w:noProof/>
          <w:color w:val="auto"/>
          <w:sz w:val="20"/>
          <w:szCs w:val="20"/>
        </w:rPr>
        <w:lastRenderedPageBreak/>
        <w:drawing>
          <wp:inline distT="0" distB="0" distL="0" distR="0" wp14:anchorId="413E259F" wp14:editId="2C59962E">
            <wp:extent cx="9144000" cy="5165148"/>
            <wp:effectExtent l="0" t="0" r="0" b="0"/>
            <wp:docPr id="5" name="Obraz 5"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descr="Obraz zawierający mapa&#10;&#10;Opis wygenerowany automatycznie"/>
                    <pic:cNvPicPr/>
                  </pic:nvPicPr>
                  <pic:blipFill rotWithShape="1">
                    <a:blip r:embed="rId32" cstate="print">
                      <a:extLst>
                        <a:ext uri="{28A0092B-C50C-407E-A947-70E740481C1C}">
                          <a14:useLocalDpi xmlns:a14="http://schemas.microsoft.com/office/drawing/2010/main" val="0"/>
                        </a:ext>
                      </a:extLst>
                    </a:blip>
                    <a:srcRect b="20121"/>
                    <a:stretch/>
                  </pic:blipFill>
                  <pic:spPr bwMode="auto">
                    <a:xfrm>
                      <a:off x="0" y="0"/>
                      <a:ext cx="9144000" cy="5165148"/>
                    </a:xfrm>
                    <a:prstGeom prst="rect">
                      <a:avLst/>
                    </a:prstGeom>
                    <a:ln>
                      <a:noFill/>
                    </a:ln>
                    <a:extLst>
                      <a:ext uri="{53640926-AAD7-44D8-BBD7-CCE9431645EC}">
                        <a14:shadowObscured xmlns:a14="http://schemas.microsoft.com/office/drawing/2010/main"/>
                      </a:ext>
                    </a:extLst>
                  </pic:spPr>
                </pic:pic>
              </a:graphicData>
            </a:graphic>
          </wp:inline>
        </w:drawing>
      </w:r>
    </w:p>
    <w:p w14:paraId="152C8FBA" w14:textId="7F6266F9" w:rsidR="00E84E75" w:rsidRPr="00FB2C40" w:rsidRDefault="00E84E75" w:rsidP="00904F64">
      <w:pPr>
        <w:pStyle w:val="RYSUNEKK"/>
        <w:rPr>
          <w:rFonts w:eastAsia="Times New Roman"/>
          <w:color w:val="auto"/>
        </w:rPr>
      </w:pPr>
      <w:bookmarkStart w:id="282" w:name="_Toc89773096"/>
      <w:bookmarkStart w:id="283" w:name="_Toc118290904"/>
      <w:r w:rsidRPr="00FB2C40">
        <w:rPr>
          <w:rFonts w:eastAsia="Times New Roman"/>
        </w:rPr>
        <w:t xml:space="preserve">Rysunek </w:t>
      </w:r>
      <w:r w:rsidRPr="00FB2C40">
        <w:rPr>
          <w:rFonts w:ascii="Calibri" w:hAnsi="Calibri" w:cs="Times New Roman"/>
          <w:color w:val="auto"/>
        </w:rPr>
        <w:fldChar w:fldCharType="begin"/>
      </w:r>
      <w:r w:rsidRPr="00FB2C40">
        <w:rPr>
          <w:rFonts w:eastAsia="Times New Roman"/>
        </w:rPr>
        <w:instrText>SEQ Rysunek \* ARABIC</w:instrText>
      </w:r>
      <w:r w:rsidRPr="00FB2C40">
        <w:rPr>
          <w:rFonts w:ascii="Calibri" w:hAnsi="Calibri" w:cs="Times New Roman"/>
          <w:color w:val="auto"/>
        </w:rPr>
        <w:fldChar w:fldCharType="separate"/>
      </w:r>
      <w:r w:rsidR="00C71745">
        <w:rPr>
          <w:rFonts w:eastAsia="Times New Roman"/>
          <w:noProof/>
        </w:rPr>
        <w:t>19</w:t>
      </w:r>
      <w:r w:rsidRPr="00FB2C40">
        <w:rPr>
          <w:rFonts w:ascii="Calibri" w:hAnsi="Calibri" w:cs="Times New Roman"/>
          <w:color w:val="auto"/>
        </w:rPr>
        <w:fldChar w:fldCharType="end"/>
      </w:r>
      <w:r w:rsidRPr="00FB2C40">
        <w:rPr>
          <w:rFonts w:eastAsia="Times New Roman"/>
        </w:rPr>
        <w:t>. JCWP</w:t>
      </w:r>
      <w:r w:rsidR="00FB2C40" w:rsidRPr="00FB2C40">
        <w:rPr>
          <w:rFonts w:eastAsia="Times New Roman"/>
        </w:rPr>
        <w:t xml:space="preserve"> Rzeczne oraz Jeziorne</w:t>
      </w:r>
      <w:r w:rsidRPr="00FB2C40">
        <w:rPr>
          <w:rFonts w:eastAsia="Times New Roman"/>
        </w:rPr>
        <w:t xml:space="preserve"> na </w:t>
      </w:r>
      <w:bookmarkEnd w:id="282"/>
      <w:r w:rsidR="009938DB" w:rsidRPr="00FB2C40">
        <w:rPr>
          <w:rFonts w:eastAsia="Times New Roman"/>
        </w:rPr>
        <w:t xml:space="preserve">tle gminy </w:t>
      </w:r>
      <w:r w:rsidR="00AF7D3F" w:rsidRPr="00FB2C40">
        <w:rPr>
          <w:rFonts w:eastAsia="Times New Roman"/>
        </w:rPr>
        <w:t>Szemud</w:t>
      </w:r>
      <w:bookmarkEnd w:id="283"/>
    </w:p>
    <w:p w14:paraId="32955DC7" w14:textId="77777777" w:rsidR="00FB2C40" w:rsidRPr="00FB2C40" w:rsidRDefault="00E84E75" w:rsidP="00A13C53">
      <w:pPr>
        <w:pStyle w:val="RDO"/>
        <w:sectPr w:rsidR="00FB2C40" w:rsidRPr="00FB2C40" w:rsidSect="00FB2C40">
          <w:pgSz w:w="16838" w:h="11906" w:orient="landscape" w:code="9"/>
          <w:pgMar w:top="1418" w:right="1418" w:bottom="1418" w:left="1559" w:header="709" w:footer="709" w:gutter="0"/>
          <w:cols w:space="708"/>
          <w:formProt w:val="0"/>
          <w:docGrid w:linePitch="299"/>
        </w:sectPr>
      </w:pPr>
      <w:r w:rsidRPr="00FB2C40">
        <w:t>źródło: opracowanie własne na podstawie danych przestrzennych udostępnianych przez PGW WP</w:t>
      </w:r>
    </w:p>
    <w:p w14:paraId="382CC981" w14:textId="04B44A48" w:rsidR="00E84E75" w:rsidRPr="00932255" w:rsidRDefault="00E84E75" w:rsidP="0031653E">
      <w:pPr>
        <w:spacing w:before="240"/>
        <w:rPr>
          <w:rFonts w:cs="Times New Roman"/>
          <w:b/>
          <w:color w:val="auto"/>
        </w:rPr>
      </w:pPr>
      <w:r w:rsidRPr="00932255">
        <w:rPr>
          <w:rFonts w:cs="Times New Roman"/>
          <w:b/>
          <w:color w:val="auto"/>
        </w:rPr>
        <w:lastRenderedPageBreak/>
        <w:t>Obszary zagrożone powodzią</w:t>
      </w:r>
    </w:p>
    <w:p w14:paraId="293B191B" w14:textId="7E36EB13" w:rsidR="00E84E75" w:rsidRPr="00932255" w:rsidRDefault="00E84E75" w:rsidP="00C91796">
      <w:pPr>
        <w:spacing w:after="120"/>
        <w:rPr>
          <w:rFonts w:cs="Arial"/>
          <w:bCs/>
          <w:color w:val="000000"/>
        </w:rPr>
      </w:pPr>
      <w:r w:rsidRPr="00932255">
        <w:rPr>
          <w:rFonts w:cs="Times New Roman"/>
          <w:color w:val="000000"/>
        </w:rPr>
        <w:t>Zgodnie z ustawą z dnia 20 lipca 2017 r. Prawo wodne (</w:t>
      </w:r>
      <w:r w:rsidRPr="00932255">
        <w:rPr>
          <w:rFonts w:cs="Arial"/>
          <w:bCs/>
          <w:color w:val="000000"/>
          <w:shd w:val="clear" w:color="auto" w:fill="FFFFFF"/>
        </w:rPr>
        <w:t xml:space="preserve">Dz. U. </w:t>
      </w:r>
      <w:r w:rsidR="00A41749" w:rsidRPr="00932255">
        <w:rPr>
          <w:rFonts w:cs="Arial"/>
          <w:bCs/>
          <w:color w:val="000000"/>
          <w:shd w:val="clear" w:color="auto" w:fill="FFFFFF"/>
        </w:rPr>
        <w:t xml:space="preserve">z </w:t>
      </w:r>
      <w:r w:rsidRPr="00932255">
        <w:rPr>
          <w:rFonts w:cs="Arial"/>
          <w:bCs/>
          <w:color w:val="000000"/>
          <w:shd w:val="clear" w:color="auto" w:fill="FFFFFF"/>
        </w:rPr>
        <w:t>2021</w:t>
      </w:r>
      <w:r w:rsidR="00A41749" w:rsidRPr="00932255">
        <w:rPr>
          <w:rFonts w:cs="Arial"/>
          <w:bCs/>
          <w:color w:val="000000"/>
          <w:shd w:val="clear" w:color="auto" w:fill="FFFFFF"/>
        </w:rPr>
        <w:t xml:space="preserve"> r</w:t>
      </w:r>
      <w:r w:rsidRPr="00932255">
        <w:rPr>
          <w:rFonts w:cs="Arial"/>
          <w:bCs/>
          <w:color w:val="000000"/>
          <w:shd w:val="clear" w:color="auto" w:fill="FFFFFF"/>
        </w:rPr>
        <w:t xml:space="preserve">. poz. </w:t>
      </w:r>
      <w:r w:rsidR="001B06A8" w:rsidRPr="00932255">
        <w:rPr>
          <w:rFonts w:cs="Arial"/>
          <w:bCs/>
          <w:color w:val="000000"/>
          <w:shd w:val="clear" w:color="auto" w:fill="FFFFFF"/>
        </w:rPr>
        <w:t>2233</w:t>
      </w:r>
      <w:r w:rsidRPr="00932255">
        <w:rPr>
          <w:rFonts w:cs="Arial"/>
          <w:bCs/>
          <w:color w:val="000000"/>
          <w:shd w:val="clear" w:color="auto" w:fill="FFFFFF"/>
        </w:rPr>
        <w:t xml:space="preserve"> z</w:t>
      </w:r>
      <w:r w:rsidR="00A41749" w:rsidRPr="00932255">
        <w:rPr>
          <w:rFonts w:cs="Arial"/>
          <w:bCs/>
          <w:color w:val="000000"/>
          <w:shd w:val="clear" w:color="auto" w:fill="FFFFFF"/>
        </w:rPr>
        <w:t xml:space="preserve"> późn.</w:t>
      </w:r>
      <w:r w:rsidRPr="00932255">
        <w:rPr>
          <w:rFonts w:cs="Arial"/>
          <w:bCs/>
          <w:color w:val="000000"/>
          <w:shd w:val="clear" w:color="auto" w:fill="FFFFFF"/>
        </w:rPr>
        <w:t xml:space="preserve"> zm.</w:t>
      </w:r>
      <w:r w:rsidRPr="00932255">
        <w:rPr>
          <w:rFonts w:cs="Times New Roman"/>
          <w:color w:val="000000"/>
        </w:rPr>
        <w:t>) powódź to: „</w:t>
      </w:r>
      <w:r w:rsidRPr="00932255">
        <w:rPr>
          <w:rFonts w:cs="Times New Roman"/>
          <w:i/>
          <w:color w:val="000000"/>
        </w:rPr>
        <w:t>czasowe pokrycie przez wodę terenu, który w normalnych warunkach nie jest pokryty wodą, w szczególności wywołane przez wezbranie wody w ciekach naturalnych, zbiornikach wodnych, kanałach oraz od strony morza z wyłączeniem pokrycia przez wodę terenu wywołanego przez wezbranie wody w systemach kanalizacyjnych”.</w:t>
      </w:r>
    </w:p>
    <w:p w14:paraId="5B3EDFF9" w14:textId="77777777" w:rsidR="00E84E75" w:rsidRPr="00932255" w:rsidRDefault="00E84E75" w:rsidP="00E84E75">
      <w:pPr>
        <w:rPr>
          <w:rFonts w:cs="Times New Roman"/>
          <w:color w:val="000000"/>
        </w:rPr>
      </w:pPr>
      <w:r w:rsidRPr="00932255">
        <w:rPr>
          <w:rFonts w:cs="Times New Roman"/>
          <w:color w:val="000000"/>
        </w:rPr>
        <w:t>Ze względu na źródło wezbrań poziomu wody, powódź dzieli się na:</w:t>
      </w:r>
    </w:p>
    <w:p w14:paraId="16233205" w14:textId="77777777" w:rsidR="00E84E75" w:rsidRPr="00932255" w:rsidRDefault="00E84E75">
      <w:pPr>
        <w:numPr>
          <w:ilvl w:val="0"/>
          <w:numId w:val="68"/>
        </w:numPr>
        <w:suppressAutoHyphens w:val="0"/>
        <w:spacing w:line="256" w:lineRule="auto"/>
        <w:jc w:val="left"/>
        <w:rPr>
          <w:rFonts w:cs="Times New Roman"/>
          <w:color w:val="auto"/>
        </w:rPr>
      </w:pPr>
      <w:r w:rsidRPr="00932255">
        <w:rPr>
          <w:rFonts w:cs="Times New Roman"/>
          <w:color w:val="auto"/>
        </w:rPr>
        <w:t>powódź roztopowa – wzrost poziomu wód w wyniku topnienia pokrywy śnieżnej,</w:t>
      </w:r>
    </w:p>
    <w:p w14:paraId="5F42A622" w14:textId="77777777" w:rsidR="00E84E75" w:rsidRPr="00932255" w:rsidRDefault="00E84E75">
      <w:pPr>
        <w:numPr>
          <w:ilvl w:val="0"/>
          <w:numId w:val="68"/>
        </w:numPr>
        <w:suppressAutoHyphens w:val="0"/>
        <w:spacing w:line="256" w:lineRule="auto"/>
        <w:jc w:val="left"/>
        <w:rPr>
          <w:rFonts w:cs="Times New Roman"/>
          <w:color w:val="auto"/>
        </w:rPr>
      </w:pPr>
      <w:r w:rsidRPr="00932255">
        <w:rPr>
          <w:rFonts w:cs="Times New Roman"/>
          <w:color w:val="auto"/>
        </w:rPr>
        <w:t>powódź zatorowa – wzrost poziomu wód w wyniku spiętrzenia wód spowodowanych zatorem lodu lub śniegu,</w:t>
      </w:r>
    </w:p>
    <w:p w14:paraId="1AEC48A9" w14:textId="77777777" w:rsidR="00E84E75" w:rsidRPr="00932255" w:rsidRDefault="00E84E75">
      <w:pPr>
        <w:numPr>
          <w:ilvl w:val="0"/>
          <w:numId w:val="68"/>
        </w:numPr>
        <w:suppressAutoHyphens w:val="0"/>
        <w:spacing w:after="120" w:line="256" w:lineRule="auto"/>
        <w:jc w:val="left"/>
        <w:rPr>
          <w:rFonts w:cs="Times New Roman"/>
          <w:color w:val="auto"/>
        </w:rPr>
      </w:pPr>
      <w:r w:rsidRPr="00932255">
        <w:rPr>
          <w:rFonts w:cs="Times New Roman"/>
          <w:color w:val="auto"/>
        </w:rPr>
        <w:t>powódź opadowa – wzrost poziomu wód w wyniku intensywnych opadów atmosferycznych.</w:t>
      </w:r>
    </w:p>
    <w:p w14:paraId="20AB77A2" w14:textId="3FD76E14" w:rsidR="002F2113" w:rsidRPr="00932255" w:rsidRDefault="00E84E75" w:rsidP="001F7D4B">
      <w:pPr>
        <w:spacing w:before="120" w:after="120"/>
        <w:rPr>
          <w:rFonts w:cs="Times New Roman"/>
          <w:color w:val="000000"/>
        </w:rPr>
      </w:pPr>
      <w:r w:rsidRPr="00932255">
        <w:rPr>
          <w:rFonts w:cs="Times New Roman"/>
          <w:color w:val="000000"/>
        </w:rPr>
        <w:t xml:space="preserve">Za działania związane z ochroną przeciwpowodziową </w:t>
      </w:r>
      <w:r w:rsidR="00946619" w:rsidRPr="00932255">
        <w:rPr>
          <w:rFonts w:cs="Times New Roman"/>
          <w:color w:val="000000"/>
        </w:rPr>
        <w:t xml:space="preserve">na terenie gminy </w:t>
      </w:r>
      <w:r w:rsidR="00AF7D3F" w:rsidRPr="00932255">
        <w:rPr>
          <w:rFonts w:cs="Times New Roman"/>
          <w:color w:val="000000"/>
        </w:rPr>
        <w:t>Szemud</w:t>
      </w:r>
      <w:r w:rsidRPr="00932255">
        <w:rPr>
          <w:rFonts w:cs="Times New Roman"/>
          <w:color w:val="000000"/>
        </w:rPr>
        <w:t xml:space="preserve"> odpowiadają Dyrektorzy Regionalnego Zarządu Gospodarki Wodnej Państwowego Gospodarstwa Wodnego Wody Polskie w </w:t>
      </w:r>
      <w:r w:rsidR="00FE5584">
        <w:rPr>
          <w:rFonts w:cs="Times New Roman"/>
          <w:color w:val="000000"/>
        </w:rPr>
        <w:t>Gdańsku</w:t>
      </w:r>
      <w:r w:rsidRPr="00932255">
        <w:rPr>
          <w:rFonts w:cs="Times New Roman"/>
          <w:color w:val="000000"/>
        </w:rPr>
        <w:t>. Do ich obowiązków należy</w:t>
      </w:r>
      <w:r w:rsidR="00BB37FD" w:rsidRPr="00932255">
        <w:rPr>
          <w:rFonts w:cs="Times New Roman"/>
          <w:color w:val="000000"/>
        </w:rPr>
        <w:t xml:space="preserve"> </w:t>
      </w:r>
      <w:r w:rsidRPr="00932255">
        <w:rPr>
          <w:rFonts w:cs="Times New Roman"/>
          <w:color w:val="000000"/>
        </w:rPr>
        <w:t>m.in. przygotowanie planu ochrony przeciwpowodziowej.</w:t>
      </w:r>
    </w:p>
    <w:p w14:paraId="6B5ADDFD" w14:textId="77777777" w:rsidR="00E84E75" w:rsidRPr="00794C42" w:rsidRDefault="00E84E75" w:rsidP="001F7D4B">
      <w:pPr>
        <w:spacing w:before="120" w:after="120"/>
        <w:rPr>
          <w:rFonts w:cs="Times New Roman"/>
          <w:color w:val="auto"/>
          <w:u w:val="single"/>
        </w:rPr>
      </w:pPr>
      <w:r w:rsidRPr="00794C42">
        <w:rPr>
          <w:rFonts w:cs="Times New Roman"/>
          <w:color w:val="auto"/>
          <w:u w:val="single"/>
        </w:rPr>
        <w:t xml:space="preserve">Mapy zagrożenia powodziowego oraz ryzyka powodziowego </w:t>
      </w:r>
    </w:p>
    <w:p w14:paraId="728355EE" w14:textId="77777777" w:rsidR="00EF1040" w:rsidRPr="00794C42" w:rsidRDefault="00E84E75" w:rsidP="001F7D4B">
      <w:pPr>
        <w:spacing w:before="120" w:after="120"/>
        <w:rPr>
          <w:rFonts w:cs="Times New Roman"/>
          <w:color w:val="auto"/>
        </w:rPr>
      </w:pPr>
      <w:r w:rsidRPr="00794C42">
        <w:rPr>
          <w:rFonts w:cs="Times New Roman"/>
          <w:color w:val="auto"/>
        </w:rPr>
        <w:t>Zgodnie z wymogami Dyrektywy 2007/60/WE Parlamentu Europejskiego i Rady z dnia 23 października 2007 r. w sprawie oceny ryzyka powodziowego i zarządzania nim Prezes Państwowego Gospodarstwa Wodnego Wody Polskie (dawniej Krajowego Zarządu Gospodarki Wodnej) przygotowuje mapy zagrożenia powodziowego (MZP) oraz mapy ryzyka powodziowego (MRP).</w:t>
      </w:r>
    </w:p>
    <w:p w14:paraId="18032B9F" w14:textId="6218F531" w:rsidR="00E84E75" w:rsidRPr="00794C42" w:rsidRDefault="00E84E75" w:rsidP="00EF1040">
      <w:pPr>
        <w:spacing w:before="120"/>
        <w:rPr>
          <w:rFonts w:cs="Times New Roman"/>
          <w:color w:val="auto"/>
        </w:rPr>
      </w:pPr>
      <w:r w:rsidRPr="00794C42">
        <w:rPr>
          <w:rFonts w:cs="Times New Roman"/>
          <w:color w:val="auto"/>
        </w:rPr>
        <w:t>Na mapach przedstawiono obszary o określonym prawdopodobieństwie wystąpienia powodzi:</w:t>
      </w:r>
    </w:p>
    <w:p w14:paraId="4CAD3E37" w14:textId="77777777" w:rsidR="00E84E75" w:rsidRPr="00794C42" w:rsidRDefault="00E84E75">
      <w:pPr>
        <w:numPr>
          <w:ilvl w:val="0"/>
          <w:numId w:val="69"/>
        </w:numPr>
        <w:suppressAutoHyphens w:val="0"/>
        <w:spacing w:line="256" w:lineRule="auto"/>
        <w:jc w:val="left"/>
        <w:rPr>
          <w:rFonts w:cs="Times New Roman"/>
          <w:color w:val="auto"/>
          <w:lang w:eastAsia="pl-PL"/>
        </w:rPr>
      </w:pPr>
      <w:r w:rsidRPr="00794C42">
        <w:rPr>
          <w:rFonts w:cs="Times New Roman"/>
          <w:color w:val="auto"/>
          <w:lang w:eastAsia="pl-PL"/>
        </w:rPr>
        <w:t>obszary, na których prawdopodobieństwo wystąpienia powodzi jest niskie i wynosi raz na 500 lat (Q 0,2%);</w:t>
      </w:r>
    </w:p>
    <w:p w14:paraId="2D389A73" w14:textId="77777777" w:rsidR="00E84E75" w:rsidRPr="00794C42" w:rsidRDefault="00E84E75">
      <w:pPr>
        <w:numPr>
          <w:ilvl w:val="0"/>
          <w:numId w:val="69"/>
        </w:numPr>
        <w:suppressAutoHyphens w:val="0"/>
        <w:spacing w:line="256" w:lineRule="auto"/>
        <w:jc w:val="left"/>
        <w:rPr>
          <w:rFonts w:cs="Times New Roman"/>
          <w:color w:val="auto"/>
          <w:lang w:eastAsia="pl-PL"/>
        </w:rPr>
      </w:pPr>
      <w:r w:rsidRPr="00794C42">
        <w:rPr>
          <w:rFonts w:cs="Times New Roman"/>
          <w:color w:val="auto"/>
          <w:lang w:eastAsia="pl-PL"/>
        </w:rPr>
        <w:t>obszary, na których prawdopodobieństwo wystąpienia powodzi jest średnie i wynosi raz na 100 lat (Q1%),</w:t>
      </w:r>
    </w:p>
    <w:p w14:paraId="6F89F8C7" w14:textId="77777777" w:rsidR="00E84E75" w:rsidRPr="00794C42" w:rsidRDefault="00E84E75">
      <w:pPr>
        <w:numPr>
          <w:ilvl w:val="0"/>
          <w:numId w:val="69"/>
        </w:numPr>
        <w:suppressAutoHyphens w:val="0"/>
        <w:spacing w:after="120" w:line="256" w:lineRule="auto"/>
        <w:jc w:val="left"/>
        <w:rPr>
          <w:rFonts w:cs="Times New Roman"/>
          <w:color w:val="auto"/>
          <w:lang w:eastAsia="pl-PL"/>
        </w:rPr>
      </w:pPr>
      <w:r w:rsidRPr="00794C42">
        <w:rPr>
          <w:rFonts w:cs="Times New Roman"/>
          <w:color w:val="auto"/>
          <w:lang w:eastAsia="pl-PL"/>
        </w:rPr>
        <w:t>obszary, na których prawdopodobieństwo wystąpienia powodzi jest wysokie i wynosi raz na 10 lat (Q 10%).</w:t>
      </w:r>
    </w:p>
    <w:p w14:paraId="1B19E3AE" w14:textId="0DE09E66" w:rsidR="00E84E75" w:rsidRPr="00794C42" w:rsidRDefault="00E84E75" w:rsidP="00EF1040">
      <w:pPr>
        <w:spacing w:before="120" w:after="120"/>
        <w:rPr>
          <w:rFonts w:eastAsia="Times New Roman" w:cs="Arial"/>
          <w:color w:val="auto"/>
        </w:rPr>
      </w:pPr>
      <w:bookmarkStart w:id="284" w:name="_Hlk89685275"/>
      <w:r w:rsidRPr="00794C42">
        <w:rPr>
          <w:rFonts w:eastAsia="Times New Roman" w:cs="Arial"/>
          <w:color w:val="auto"/>
        </w:rPr>
        <w:t xml:space="preserve">Zgodnie z art. 169 Prawa wodnego (Dz.U. </w:t>
      </w:r>
      <w:r w:rsidR="00A41749" w:rsidRPr="00794C42">
        <w:rPr>
          <w:rFonts w:eastAsia="Times New Roman" w:cs="Arial"/>
          <w:color w:val="auto"/>
        </w:rPr>
        <w:t xml:space="preserve">z </w:t>
      </w:r>
      <w:r w:rsidRPr="00794C42">
        <w:rPr>
          <w:rFonts w:eastAsia="Times New Roman" w:cs="Arial"/>
          <w:color w:val="auto"/>
        </w:rPr>
        <w:t xml:space="preserve">2021 </w:t>
      </w:r>
      <w:r w:rsidR="00A41749" w:rsidRPr="00794C42">
        <w:rPr>
          <w:rFonts w:eastAsia="Times New Roman" w:cs="Arial"/>
          <w:color w:val="auto"/>
        </w:rPr>
        <w:t xml:space="preserve">r. </w:t>
      </w:r>
      <w:r w:rsidRPr="00794C42">
        <w:rPr>
          <w:rFonts w:eastAsia="Times New Roman" w:cs="Arial"/>
          <w:color w:val="auto"/>
        </w:rPr>
        <w:t>poz. 2233</w:t>
      </w:r>
      <w:r w:rsidR="00535D8C" w:rsidRPr="00794C42">
        <w:rPr>
          <w:rFonts w:eastAsia="Times New Roman" w:cs="Arial"/>
          <w:color w:val="auto"/>
        </w:rPr>
        <w:t xml:space="preserve"> </w:t>
      </w:r>
      <w:r w:rsidR="00840C70" w:rsidRPr="00794C42">
        <w:rPr>
          <w:rFonts w:eastAsia="Times New Roman" w:cs="Arial"/>
          <w:color w:val="auto"/>
        </w:rPr>
        <w:t xml:space="preserve">z późn. </w:t>
      </w:r>
      <w:r w:rsidR="00535D8C" w:rsidRPr="00794C42">
        <w:rPr>
          <w:rFonts w:eastAsia="Times New Roman" w:cs="Arial"/>
          <w:color w:val="auto"/>
        </w:rPr>
        <w:t>zm.</w:t>
      </w:r>
      <w:r w:rsidRPr="00794C42">
        <w:rPr>
          <w:rFonts w:eastAsia="Times New Roman" w:cs="Arial"/>
          <w:color w:val="auto"/>
        </w:rPr>
        <w:t>):</w:t>
      </w:r>
    </w:p>
    <w:p w14:paraId="4B404794" w14:textId="77777777" w:rsidR="00E84E75" w:rsidRPr="00794C42" w:rsidRDefault="00E84E75" w:rsidP="00FB2C40">
      <w:pPr>
        <w:spacing w:before="120" w:after="120"/>
        <w:rPr>
          <w:rFonts w:eastAsia="Times New Roman" w:cs="Arial"/>
          <w:color w:val="auto"/>
        </w:rPr>
      </w:pPr>
      <w:r w:rsidRPr="00794C42">
        <w:rPr>
          <w:rFonts w:eastAsia="Times New Roman" w:cs="Arial"/>
          <w:color w:val="auto"/>
        </w:rPr>
        <w:t>Dla obszarów narażonych na niebezpieczeństwo powodzi wskazanych we wstępnej ocenie ryzyka powodziowego sporządza się mapy zagrożenia powodziowego.</w:t>
      </w:r>
    </w:p>
    <w:p w14:paraId="2B6E85A1" w14:textId="77777777" w:rsidR="00E84E75" w:rsidRPr="00794C42" w:rsidRDefault="00E84E75" w:rsidP="001B06A8">
      <w:pPr>
        <w:spacing w:before="120"/>
        <w:rPr>
          <w:rFonts w:eastAsia="Times New Roman" w:cs="Arial"/>
          <w:color w:val="auto"/>
        </w:rPr>
      </w:pPr>
      <w:r w:rsidRPr="00794C42">
        <w:rPr>
          <w:rFonts w:eastAsia="Times New Roman" w:cs="Arial"/>
          <w:color w:val="auto"/>
        </w:rPr>
        <w:t>Na mapach zagrożenia powodziowego przedstawia się w szczególności:</w:t>
      </w:r>
    </w:p>
    <w:p w14:paraId="4A094AE1" w14:textId="195DE615" w:rsidR="00E84E75" w:rsidRPr="00794C42" w:rsidRDefault="007A05FA">
      <w:pPr>
        <w:numPr>
          <w:ilvl w:val="0"/>
          <w:numId w:val="70"/>
        </w:numPr>
        <w:suppressAutoHyphens w:val="0"/>
        <w:spacing w:line="256" w:lineRule="auto"/>
        <w:ind w:left="567"/>
        <w:rPr>
          <w:rFonts w:eastAsia="Times New Roman" w:cs="Arial"/>
          <w:color w:val="auto"/>
        </w:rPr>
      </w:pPr>
      <w:r w:rsidRPr="00794C42">
        <w:rPr>
          <w:rFonts w:eastAsia="Times New Roman" w:cs="Arial"/>
          <w:color w:val="auto"/>
        </w:rPr>
        <w:t>O</w:t>
      </w:r>
      <w:r w:rsidR="00E84E75" w:rsidRPr="00794C42">
        <w:rPr>
          <w:rFonts w:eastAsia="Times New Roman" w:cs="Arial"/>
          <w:color w:val="auto"/>
        </w:rPr>
        <w:t>bszary, na których prawdopodobieństwo wystąpienia powodzi jest niskie i wynosi</w:t>
      </w:r>
      <w:r w:rsidR="00070F9C" w:rsidRPr="00794C42">
        <w:rPr>
          <w:rFonts w:eastAsia="Times New Roman" w:cs="Arial"/>
          <w:color w:val="auto"/>
        </w:rPr>
        <w:br/>
      </w:r>
      <w:r w:rsidR="00E84E75" w:rsidRPr="00794C42">
        <w:rPr>
          <w:rFonts w:eastAsia="Times New Roman" w:cs="Arial"/>
          <w:color w:val="auto"/>
        </w:rPr>
        <w:t>0,2% lub na których istnieje prawdopodobieństwo wystąpienia zdarzenia ekstremalnego;</w:t>
      </w:r>
    </w:p>
    <w:p w14:paraId="618A67F6" w14:textId="223700FB" w:rsidR="00E84E75" w:rsidRPr="00794C42" w:rsidRDefault="007A05FA">
      <w:pPr>
        <w:numPr>
          <w:ilvl w:val="0"/>
          <w:numId w:val="70"/>
        </w:numPr>
        <w:suppressAutoHyphens w:val="0"/>
        <w:spacing w:line="256" w:lineRule="auto"/>
        <w:ind w:left="567"/>
        <w:rPr>
          <w:rFonts w:eastAsia="Times New Roman" w:cs="Arial"/>
          <w:color w:val="auto"/>
        </w:rPr>
      </w:pPr>
      <w:r w:rsidRPr="00794C42">
        <w:rPr>
          <w:rFonts w:eastAsia="Times New Roman" w:cs="Arial"/>
          <w:color w:val="auto"/>
        </w:rPr>
        <w:t>O</w:t>
      </w:r>
      <w:r w:rsidR="00E84E75" w:rsidRPr="00794C42">
        <w:rPr>
          <w:rFonts w:eastAsia="Times New Roman" w:cs="Arial"/>
          <w:color w:val="auto"/>
        </w:rPr>
        <w:t>bszary szczególnego zagrożenia powodzią;</w:t>
      </w:r>
    </w:p>
    <w:p w14:paraId="15C33A7C" w14:textId="70D782E3" w:rsidR="00E84E75" w:rsidRPr="00794C42" w:rsidRDefault="007A05FA">
      <w:pPr>
        <w:numPr>
          <w:ilvl w:val="0"/>
          <w:numId w:val="70"/>
        </w:numPr>
        <w:suppressAutoHyphens w:val="0"/>
        <w:spacing w:line="256" w:lineRule="auto"/>
        <w:ind w:left="567"/>
        <w:rPr>
          <w:rFonts w:eastAsia="Times New Roman" w:cs="Arial"/>
          <w:color w:val="auto"/>
        </w:rPr>
      </w:pPr>
      <w:r w:rsidRPr="00794C42">
        <w:rPr>
          <w:rFonts w:eastAsia="Times New Roman" w:cs="Arial"/>
          <w:color w:val="auto"/>
        </w:rPr>
        <w:t>O</w:t>
      </w:r>
      <w:r w:rsidR="00E84E75" w:rsidRPr="00794C42">
        <w:rPr>
          <w:rFonts w:eastAsia="Times New Roman" w:cs="Arial"/>
          <w:color w:val="auto"/>
        </w:rPr>
        <w:t>bszary obejmujące tereny narażone na zalanie w przypadku uszkodzenia</w:t>
      </w:r>
      <w:r w:rsidR="00F539D9" w:rsidRPr="00794C42">
        <w:rPr>
          <w:rFonts w:eastAsia="Times New Roman" w:cs="Arial"/>
          <w:color w:val="auto"/>
        </w:rPr>
        <w:br/>
      </w:r>
      <w:r w:rsidR="00E84E75" w:rsidRPr="00794C42">
        <w:rPr>
          <w:rFonts w:eastAsia="Times New Roman" w:cs="Arial"/>
          <w:color w:val="auto"/>
        </w:rPr>
        <w:t>lub zniszczenia:</w:t>
      </w:r>
    </w:p>
    <w:p w14:paraId="7DA77305" w14:textId="77777777" w:rsidR="00E84E75" w:rsidRPr="00794C42" w:rsidRDefault="00E84E75">
      <w:pPr>
        <w:numPr>
          <w:ilvl w:val="1"/>
          <w:numId w:val="71"/>
        </w:numPr>
        <w:suppressAutoHyphens w:val="0"/>
        <w:spacing w:line="256" w:lineRule="auto"/>
        <w:ind w:left="993"/>
        <w:rPr>
          <w:rFonts w:eastAsia="Times New Roman" w:cs="Arial"/>
          <w:color w:val="auto"/>
        </w:rPr>
      </w:pPr>
      <w:r w:rsidRPr="00794C42">
        <w:rPr>
          <w:rFonts w:eastAsia="Times New Roman" w:cs="Arial"/>
          <w:color w:val="auto"/>
        </w:rPr>
        <w:t>wału przeciwpowodziowego,</w:t>
      </w:r>
    </w:p>
    <w:p w14:paraId="1BF48E11" w14:textId="77777777" w:rsidR="00E84E75" w:rsidRPr="00794C42" w:rsidRDefault="00E84E75">
      <w:pPr>
        <w:numPr>
          <w:ilvl w:val="1"/>
          <w:numId w:val="71"/>
        </w:numPr>
        <w:suppressAutoHyphens w:val="0"/>
        <w:spacing w:line="256" w:lineRule="auto"/>
        <w:ind w:left="993"/>
        <w:rPr>
          <w:rFonts w:eastAsia="Times New Roman" w:cs="Arial"/>
          <w:color w:val="auto"/>
        </w:rPr>
      </w:pPr>
      <w:r w:rsidRPr="00794C42">
        <w:rPr>
          <w:rFonts w:eastAsia="Times New Roman" w:cs="Arial"/>
          <w:color w:val="auto"/>
        </w:rPr>
        <w:t>wału przeciwsztormowego,</w:t>
      </w:r>
    </w:p>
    <w:p w14:paraId="408AB324" w14:textId="208F01EE" w:rsidR="00E04DA1" w:rsidRPr="00932255" w:rsidRDefault="00E84E75">
      <w:pPr>
        <w:numPr>
          <w:ilvl w:val="1"/>
          <w:numId w:val="71"/>
        </w:numPr>
        <w:suppressAutoHyphens w:val="0"/>
        <w:spacing w:after="240" w:line="240" w:lineRule="auto"/>
        <w:ind w:left="993"/>
        <w:jc w:val="left"/>
        <w:rPr>
          <w:rFonts w:eastAsia="Times New Roman" w:cs="Arial"/>
          <w:color w:val="auto"/>
        </w:rPr>
      </w:pPr>
      <w:r w:rsidRPr="00932255">
        <w:rPr>
          <w:rFonts w:eastAsia="Times New Roman" w:cs="Arial"/>
          <w:color w:val="auto"/>
        </w:rPr>
        <w:t>budowli piętrzącej.</w:t>
      </w:r>
    </w:p>
    <w:p w14:paraId="241A0265" w14:textId="77777777" w:rsidR="00E84E75" w:rsidRPr="00932255" w:rsidRDefault="00E84E75" w:rsidP="00932255">
      <w:pPr>
        <w:spacing w:before="120" w:after="120"/>
        <w:rPr>
          <w:rFonts w:eastAsia="Times New Roman" w:cs="Arial"/>
          <w:color w:val="auto"/>
        </w:rPr>
      </w:pPr>
      <w:r w:rsidRPr="00932255">
        <w:rPr>
          <w:rFonts w:eastAsia="Times New Roman" w:cs="Arial"/>
          <w:color w:val="auto"/>
        </w:rPr>
        <w:t>Na MZP przedstawia się następujące elementy: zasięg powodzi; głębokość wody lub rzędną zwierciadła wody; w uzasadnionych przypadkach – prędkość przepływu wody lub natężenie przepływu wody.</w:t>
      </w:r>
    </w:p>
    <w:bookmarkEnd w:id="284"/>
    <w:p w14:paraId="14DAA3A7" w14:textId="77777777" w:rsidR="00E84E75" w:rsidRPr="00932255" w:rsidRDefault="00E84E75" w:rsidP="00932255">
      <w:pPr>
        <w:spacing w:before="120" w:after="120"/>
        <w:rPr>
          <w:rFonts w:cs="Times New Roman"/>
          <w:color w:val="auto"/>
        </w:rPr>
      </w:pPr>
      <w:r w:rsidRPr="00932255">
        <w:rPr>
          <w:rFonts w:cs="Times New Roman"/>
          <w:color w:val="auto"/>
        </w:rPr>
        <w:lastRenderedPageBreak/>
        <w:t>MRP określają natomiast wartości potencjalnych strat powodziowych, gdzie uwzględniane</w:t>
      </w:r>
      <w:r w:rsidRPr="00932255">
        <w:rPr>
          <w:rFonts w:cs="Times New Roman"/>
          <w:color w:val="auto"/>
        </w:rPr>
        <w:br/>
        <w:t xml:space="preserve">są obiekty narażone na zalanie w przypadku wystąpienia powodzi o określonym prawdopodobieństwie wystąpienia. Obiekty te pozwalają na ocenę ryzyka powodziowego </w:t>
      </w:r>
      <w:r w:rsidRPr="00932255">
        <w:rPr>
          <w:rFonts w:cs="Times New Roman"/>
          <w:color w:val="auto"/>
        </w:rPr>
        <w:br/>
        <w:t xml:space="preserve">dla zdrowia i życia ludzi, środowiska, dziedzictwa kulturowego i działalności gospodarczej. </w:t>
      </w:r>
    </w:p>
    <w:p w14:paraId="2787EDAC" w14:textId="46E801E2" w:rsidR="00572E86" w:rsidRDefault="00C91796" w:rsidP="00C91796">
      <w:pPr>
        <w:spacing w:before="240"/>
        <w:rPr>
          <w:rFonts w:cs="Times New Roman"/>
          <w:noProof/>
          <w:color w:val="auto"/>
          <w:highlight w:val="yellow"/>
          <w:lang w:eastAsia="pl-PL"/>
        </w:rPr>
      </w:pPr>
      <w:r w:rsidRPr="00C91796">
        <w:rPr>
          <w:rFonts w:cs="Times New Roman"/>
          <w:noProof/>
          <w:color w:val="auto"/>
          <w:lang w:eastAsia="pl-PL"/>
        </w:rPr>
        <w:t>Na obszarze gminy nie istnieje zagrożenie powodzią obejmującą swym zasięgiem wielkie tereny. Istnieje natomiast zagrożenie podtopieniami, szczególnie w obrębie tarasów zalewowych rzek. Obszary te zostały prawie w całości wskazane jako tereny rolne z zakazem zabudowy, które powinny pełnić rolę naturalnych polderów przeciwpowodziowych,</w:t>
      </w:r>
      <w:r>
        <w:rPr>
          <w:rFonts w:cs="Times New Roman"/>
          <w:noProof/>
          <w:color w:val="auto"/>
          <w:lang w:eastAsia="pl-PL"/>
        </w:rPr>
        <w:br/>
      </w:r>
      <w:r w:rsidRPr="00C91796">
        <w:rPr>
          <w:rFonts w:cs="Times New Roman"/>
          <w:noProof/>
          <w:color w:val="auto"/>
          <w:lang w:eastAsia="pl-PL"/>
        </w:rPr>
        <w:t>np. w postaci łąk zalewowych. Dodatkowo wskazuje się na ochronę oczek wodnych oraz terenów podmokłych jako naturalnych odbiorników wód opadowych zwiększających naturalną pojemność retencyjną obszaru gminy oraz spowalniających spływ powierzchniowy.</w:t>
      </w:r>
    </w:p>
    <w:p w14:paraId="63FCEED5" w14:textId="7EB68EA0" w:rsidR="00E84E75" w:rsidRPr="00932255" w:rsidRDefault="00E84E75" w:rsidP="00C91796">
      <w:pPr>
        <w:spacing w:before="240"/>
        <w:rPr>
          <w:rFonts w:cs="Times New Roman"/>
          <w:b/>
          <w:color w:val="auto"/>
        </w:rPr>
      </w:pPr>
      <w:r w:rsidRPr="00932255">
        <w:rPr>
          <w:rFonts w:cs="Times New Roman"/>
          <w:b/>
          <w:color w:val="auto"/>
        </w:rPr>
        <w:t>Obszary zagrożone suszą</w:t>
      </w:r>
    </w:p>
    <w:p w14:paraId="79634D6C" w14:textId="32F32482" w:rsidR="00E84E75" w:rsidRPr="00932255" w:rsidRDefault="00E84E75" w:rsidP="00E84E75">
      <w:pPr>
        <w:rPr>
          <w:rFonts w:cs="Times New Roman"/>
          <w:color w:val="000000"/>
        </w:rPr>
      </w:pPr>
      <w:r w:rsidRPr="00932255">
        <w:rPr>
          <w:rFonts w:cs="Times New Roman"/>
          <w:color w:val="000000"/>
        </w:rPr>
        <w:t>Susza jest zjawiskiem ciągłym o zasięgu regionalnym i oznacza dostępność wody poniżej średniej w określonych warunkach naturalnych. Suszą nazywa się nie tylko zjawiska ekstremalne, ale wszystkie, które występują w warunkach mniejszej dostępności wody</w:t>
      </w:r>
      <w:r w:rsidR="00F539D9" w:rsidRPr="00932255">
        <w:rPr>
          <w:rFonts w:cs="Times New Roman"/>
          <w:color w:val="000000"/>
        </w:rPr>
        <w:br/>
      </w:r>
      <w:r w:rsidRPr="00932255">
        <w:rPr>
          <w:rFonts w:cs="Times New Roman"/>
          <w:color w:val="000000"/>
        </w:rPr>
        <w:t>dla danego regionu. Wyróżnia się następujące typy suszy:</w:t>
      </w:r>
    </w:p>
    <w:p w14:paraId="719E2596" w14:textId="77777777" w:rsidR="00E84E75" w:rsidRPr="00932255" w:rsidRDefault="00E84E75">
      <w:pPr>
        <w:numPr>
          <w:ilvl w:val="0"/>
          <w:numId w:val="72"/>
        </w:numPr>
        <w:suppressAutoHyphens w:val="0"/>
        <w:spacing w:after="160" w:line="256" w:lineRule="auto"/>
        <w:contextualSpacing/>
        <w:jc w:val="left"/>
        <w:rPr>
          <w:rFonts w:cs="Times New Roman"/>
          <w:color w:val="000000"/>
        </w:rPr>
      </w:pPr>
      <w:r w:rsidRPr="00932255">
        <w:rPr>
          <w:rFonts w:cs="Times New Roman"/>
          <w:color w:val="000000"/>
        </w:rPr>
        <w:t>susza atmosferyczna,</w:t>
      </w:r>
    </w:p>
    <w:p w14:paraId="5B14E759" w14:textId="77777777" w:rsidR="00E84E75" w:rsidRPr="00932255" w:rsidRDefault="00E84E75">
      <w:pPr>
        <w:numPr>
          <w:ilvl w:val="0"/>
          <w:numId w:val="72"/>
        </w:numPr>
        <w:suppressAutoHyphens w:val="0"/>
        <w:spacing w:after="160" w:line="256" w:lineRule="auto"/>
        <w:contextualSpacing/>
        <w:jc w:val="left"/>
        <w:rPr>
          <w:rFonts w:cs="Times New Roman"/>
          <w:color w:val="000000"/>
        </w:rPr>
      </w:pPr>
      <w:r w:rsidRPr="00932255">
        <w:rPr>
          <w:rFonts w:cs="Times New Roman"/>
          <w:color w:val="000000"/>
        </w:rPr>
        <w:t>susza rolnicza,</w:t>
      </w:r>
    </w:p>
    <w:p w14:paraId="4BFC24E9" w14:textId="77777777" w:rsidR="00E84E75" w:rsidRPr="00932255" w:rsidRDefault="00E84E75">
      <w:pPr>
        <w:numPr>
          <w:ilvl w:val="0"/>
          <w:numId w:val="72"/>
        </w:numPr>
        <w:suppressAutoHyphens w:val="0"/>
        <w:spacing w:after="160" w:line="256" w:lineRule="auto"/>
        <w:contextualSpacing/>
        <w:jc w:val="left"/>
        <w:rPr>
          <w:rFonts w:cs="Times New Roman"/>
          <w:color w:val="000000"/>
        </w:rPr>
      </w:pPr>
      <w:r w:rsidRPr="00932255">
        <w:rPr>
          <w:rFonts w:cs="Times New Roman"/>
          <w:color w:val="000000"/>
        </w:rPr>
        <w:t>susza hydrologiczna,</w:t>
      </w:r>
    </w:p>
    <w:p w14:paraId="2320E7D9" w14:textId="77777777" w:rsidR="00E84E75" w:rsidRPr="00932255" w:rsidRDefault="00E84E75">
      <w:pPr>
        <w:numPr>
          <w:ilvl w:val="0"/>
          <w:numId w:val="72"/>
        </w:numPr>
        <w:suppressAutoHyphens w:val="0"/>
        <w:spacing w:after="120" w:line="240" w:lineRule="auto"/>
        <w:ind w:left="714" w:hanging="357"/>
        <w:jc w:val="left"/>
        <w:rPr>
          <w:rFonts w:cs="Times New Roman"/>
          <w:color w:val="000000"/>
        </w:rPr>
      </w:pPr>
      <w:r w:rsidRPr="00932255">
        <w:rPr>
          <w:rFonts w:cs="Times New Roman"/>
          <w:color w:val="000000"/>
        </w:rPr>
        <w:t>susza hydrogeologiczna.</w:t>
      </w:r>
    </w:p>
    <w:p w14:paraId="6958DDD1" w14:textId="5E2ADFEA" w:rsidR="00C20289" w:rsidRPr="00932255" w:rsidRDefault="00E84E75" w:rsidP="007A1A3B">
      <w:pPr>
        <w:spacing w:before="120" w:after="120"/>
        <w:rPr>
          <w:rFonts w:cs="Times New Roman"/>
          <w:color w:val="000000"/>
        </w:rPr>
      </w:pPr>
      <w:r w:rsidRPr="00932255">
        <w:rPr>
          <w:rFonts w:cs="Times New Roman"/>
          <w:color w:val="000000"/>
        </w:rPr>
        <w:t>Susza, obok zjawiska powodzi, jest jednym z najbardziej dotkliwych i bezpośrednich zjawisk naturalnych oddziałujących na środowisko, gospodarkę i lokalne społeczności. Jednakże w przeciwieństwie do powodzi nie ma praktycznie możliwości prowadzenia działań doraźnych, które przyczynią się do zminimalizowania skutków suszy. W walce z suszą potrzebne</w:t>
      </w:r>
      <w:r w:rsidR="001B06A8" w:rsidRPr="00932255">
        <w:rPr>
          <w:rFonts w:cs="Times New Roman"/>
          <w:color w:val="000000"/>
        </w:rPr>
        <w:br/>
      </w:r>
      <w:r w:rsidRPr="00932255">
        <w:rPr>
          <w:rFonts w:cs="Times New Roman"/>
          <w:color w:val="000000"/>
        </w:rPr>
        <w:t>są działania długofalowe, strategiczne które poprzez swą ilość przyczynią się</w:t>
      </w:r>
      <w:r w:rsidR="00B63175" w:rsidRPr="00932255">
        <w:rPr>
          <w:rFonts w:cs="Times New Roman"/>
          <w:color w:val="000000"/>
        </w:rPr>
        <w:t xml:space="preserve"> </w:t>
      </w:r>
      <w:r w:rsidRPr="00932255">
        <w:rPr>
          <w:rFonts w:cs="Times New Roman"/>
          <w:color w:val="000000"/>
        </w:rPr>
        <w:t>do minimalizowania jej skutków. Takim działaniem jest m.in. opracowanie planu przeciwdziałania skutkom suszy, który jest głównym, strategicznym dokumentem w Polsce, zgodnie z którym prowadzi się walkę z suszą.</w:t>
      </w:r>
    </w:p>
    <w:p w14:paraId="11428F98" w14:textId="6D3766DF" w:rsidR="00E84E75" w:rsidRPr="00932255" w:rsidRDefault="00E84E75" w:rsidP="007A1A3B">
      <w:pPr>
        <w:spacing w:before="120" w:after="120"/>
        <w:rPr>
          <w:rFonts w:cs="Times New Roman"/>
          <w:color w:val="000000"/>
        </w:rPr>
      </w:pPr>
      <w:r w:rsidRPr="00932255">
        <w:rPr>
          <w:rFonts w:cs="Times New Roman"/>
          <w:color w:val="000000"/>
        </w:rPr>
        <w:t>Dnia 15 lipca 2021 r. przyjęto Rozporządzenie Ministra Infrastruktury w sprawie Planu przeciwdziałania skutkom suszy (Dz. U. 2021 r., poz. 1615). Celem dokumentu jest wskazanie najistotniejszych kierunków działań, które pomogą zapobiec kryzysowi wodnemu w Polsce. Dzięki realizacji jego założeń możliwe będzie zapewnienie odpowiedniej ilości i co najmniej dobrej jakości wody niezbędnej dla społeczeństwa, środowiska i wszystkich sektorów gospodarki narodowej. Realizacja działań zawartych w</w:t>
      </w:r>
      <w:r w:rsidR="00CD29C4" w:rsidRPr="00932255">
        <w:rPr>
          <w:rFonts w:cs="Times New Roman"/>
          <w:color w:val="000000"/>
        </w:rPr>
        <w:t xml:space="preserve"> </w:t>
      </w:r>
      <w:r w:rsidRPr="00932255">
        <w:rPr>
          <w:rFonts w:cs="Times New Roman"/>
          <w:color w:val="000000"/>
        </w:rPr>
        <w:t>Planie przyczyni się do ograniczenia zjawiska suszy oraz minimalizowania skutków suszy. Wraz z planami gospodarowania wodami oraz planami zarządzania ryzykiem powodziowym stanowić będzie program przyczyniający się do zintegrowanej ochrony wód i gospodarki wodami. Jego celem jest zapewnienie dobrej jakości oraz wystarczającej ilości wód służących wszystkim działom gospodarki narodowej oraz środowisku naturalnemu. W ramach opracowania Planów zostanie dokonana identyfikacja i hierarchizacja obszarów zagrożonych wystąpieniem zjawiska suszy na poszczególnych obszarach dorzeczy, ocena potrzeb w zakresie ochrony przed suszą. Zostanie również opracowany zestaw działań mający na celu zapobieganie</w:t>
      </w:r>
      <w:r w:rsidR="00070F9C" w:rsidRPr="00932255">
        <w:rPr>
          <w:rFonts w:cs="Times New Roman"/>
          <w:color w:val="000000"/>
        </w:rPr>
        <w:t xml:space="preserve"> </w:t>
      </w:r>
      <w:r w:rsidRPr="00932255">
        <w:rPr>
          <w:rFonts w:cs="Times New Roman"/>
          <w:color w:val="000000"/>
        </w:rPr>
        <w:t>i łagodzenie skutków suszy na społeczeństwo, środowisko i</w:t>
      </w:r>
      <w:r w:rsidR="00CD29C4" w:rsidRPr="00932255">
        <w:rPr>
          <w:rFonts w:cs="Times New Roman"/>
          <w:color w:val="000000"/>
        </w:rPr>
        <w:t xml:space="preserve"> </w:t>
      </w:r>
      <w:r w:rsidRPr="00932255">
        <w:rPr>
          <w:rFonts w:cs="Times New Roman"/>
          <w:color w:val="000000"/>
        </w:rPr>
        <w:t>gospodarkę.</w:t>
      </w:r>
    </w:p>
    <w:bookmarkEnd w:id="274"/>
    <w:p w14:paraId="5FA960BF" w14:textId="0435EC76" w:rsidR="005956CA" w:rsidRDefault="005956CA">
      <w:pPr>
        <w:spacing w:line="240" w:lineRule="auto"/>
        <w:jc w:val="left"/>
        <w:rPr>
          <w:rFonts w:eastAsia="Times New Roman"/>
          <w:b/>
          <w:bCs/>
          <w:sz w:val="20"/>
          <w:szCs w:val="18"/>
          <w:highlight w:val="yellow"/>
          <w:lang w:eastAsia="pl-PL"/>
        </w:rPr>
      </w:pPr>
      <w:r>
        <w:rPr>
          <w:rFonts w:eastAsia="Times New Roman"/>
          <w:highlight w:val="yellow"/>
        </w:rPr>
        <w:br w:type="page"/>
      </w:r>
    </w:p>
    <w:p w14:paraId="1C2DBA4A" w14:textId="738FE3C2" w:rsidR="00C91796" w:rsidRPr="005956CA" w:rsidRDefault="005956CA" w:rsidP="00904F64">
      <w:pPr>
        <w:pStyle w:val="RYSUNEKK"/>
        <w:rPr>
          <w:rFonts w:eastAsia="Times New Roman"/>
        </w:rPr>
      </w:pPr>
      <w:r w:rsidRPr="005956CA">
        <w:rPr>
          <w:rFonts w:eastAsia="Times New Roman"/>
          <w:noProof/>
        </w:rPr>
        <w:lastRenderedPageBreak/>
        <w:drawing>
          <wp:inline distT="0" distB="0" distL="0" distR="0" wp14:anchorId="553BBB57" wp14:editId="096C504E">
            <wp:extent cx="5759450" cy="6200775"/>
            <wp:effectExtent l="0" t="0" r="0" b="952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b="4471"/>
                    <a:stretch/>
                  </pic:blipFill>
                  <pic:spPr bwMode="auto">
                    <a:xfrm>
                      <a:off x="0" y="0"/>
                      <a:ext cx="5759450" cy="6200775"/>
                    </a:xfrm>
                    <a:prstGeom prst="rect">
                      <a:avLst/>
                    </a:prstGeom>
                    <a:noFill/>
                    <a:ln>
                      <a:noFill/>
                    </a:ln>
                    <a:extLst>
                      <a:ext uri="{53640926-AAD7-44D8-BBD7-CCE9431645EC}">
                        <a14:shadowObscured xmlns:a14="http://schemas.microsoft.com/office/drawing/2010/main"/>
                      </a:ext>
                    </a:extLst>
                  </pic:spPr>
                </pic:pic>
              </a:graphicData>
            </a:graphic>
          </wp:inline>
        </w:drawing>
      </w:r>
    </w:p>
    <w:p w14:paraId="4F61AEE1" w14:textId="6124AF8C" w:rsidR="00E84E75" w:rsidRPr="005956CA" w:rsidRDefault="00E84E75" w:rsidP="00904F64">
      <w:pPr>
        <w:pStyle w:val="RYSUNEKK"/>
        <w:rPr>
          <w:rFonts w:eastAsia="Times New Roman"/>
        </w:rPr>
      </w:pPr>
      <w:bookmarkStart w:id="285" w:name="_Toc118290905"/>
      <w:r w:rsidRPr="005956CA">
        <w:rPr>
          <w:rFonts w:eastAsia="Times New Roman"/>
        </w:rPr>
        <w:t xml:space="preserve">Rysunek </w:t>
      </w:r>
      <w:r w:rsidRPr="005956CA">
        <w:rPr>
          <w:rFonts w:eastAsia="Times New Roman"/>
        </w:rPr>
        <w:fldChar w:fldCharType="begin"/>
      </w:r>
      <w:r w:rsidRPr="005956CA">
        <w:rPr>
          <w:rFonts w:eastAsia="Times New Roman"/>
        </w:rPr>
        <w:instrText xml:space="preserve"> SEQ Rysunek \* ARABIC </w:instrText>
      </w:r>
      <w:r w:rsidRPr="005956CA">
        <w:rPr>
          <w:rFonts w:eastAsia="Times New Roman"/>
        </w:rPr>
        <w:fldChar w:fldCharType="separate"/>
      </w:r>
      <w:r w:rsidR="00C71745">
        <w:rPr>
          <w:rFonts w:eastAsia="Times New Roman"/>
          <w:noProof/>
        </w:rPr>
        <w:t>20</w:t>
      </w:r>
      <w:r w:rsidRPr="005956CA">
        <w:rPr>
          <w:rFonts w:eastAsia="Times New Roman"/>
        </w:rPr>
        <w:fldChar w:fldCharType="end"/>
      </w:r>
      <w:r w:rsidRPr="005956CA">
        <w:rPr>
          <w:rFonts w:eastAsia="Times New Roman"/>
        </w:rPr>
        <w:t>. Mapy klas zagrożenia suszą</w:t>
      </w:r>
      <w:r w:rsidR="005956CA">
        <w:rPr>
          <w:rFonts w:eastAsia="Times New Roman"/>
        </w:rPr>
        <w:t xml:space="preserve"> na tle gminy Szemud</w:t>
      </w:r>
      <w:bookmarkEnd w:id="285"/>
    </w:p>
    <w:p w14:paraId="717EDD9B" w14:textId="64E0F04F" w:rsidR="00E84E75" w:rsidRPr="005956CA" w:rsidRDefault="00E84E75" w:rsidP="00A13C53">
      <w:pPr>
        <w:pStyle w:val="RDO"/>
        <w:rPr>
          <w:lang w:eastAsia="pl-PL"/>
        </w:rPr>
      </w:pPr>
      <w:r w:rsidRPr="005956CA">
        <w:rPr>
          <w:lang w:eastAsia="pl-PL"/>
        </w:rPr>
        <w:t xml:space="preserve">źródło: </w:t>
      </w:r>
      <w:r w:rsidR="00137476" w:rsidRPr="005956CA">
        <w:rPr>
          <w:lang w:eastAsia="pl-PL"/>
        </w:rPr>
        <w:t>www.wody.isok.gov.pl/</w:t>
      </w:r>
    </w:p>
    <w:p w14:paraId="2C3F7FD2" w14:textId="04AD377A" w:rsidR="00E04DA1" w:rsidRPr="005956CA" w:rsidRDefault="00CD63F7" w:rsidP="00177A18">
      <w:pPr>
        <w:suppressAutoHyphens w:val="0"/>
        <w:spacing w:before="120" w:after="120"/>
        <w:rPr>
          <w:rFonts w:cs="Arial"/>
          <w:color w:val="auto"/>
          <w:sz w:val="20"/>
          <w:szCs w:val="20"/>
          <w:lang w:eastAsia="pl-PL"/>
        </w:rPr>
      </w:pPr>
      <w:r w:rsidRPr="005956CA">
        <w:rPr>
          <w:rFonts w:cs="Arial"/>
          <w:color w:val="auto"/>
          <w:lang w:eastAsia="pl-PL"/>
        </w:rPr>
        <w:t xml:space="preserve">Jak wynika z powyższych map, </w:t>
      </w:r>
      <w:r w:rsidR="00946619" w:rsidRPr="005956CA">
        <w:rPr>
          <w:rFonts w:cs="Arial"/>
          <w:color w:val="auto"/>
          <w:lang w:eastAsia="pl-PL"/>
        </w:rPr>
        <w:t xml:space="preserve">na terenie gminy </w:t>
      </w:r>
      <w:r w:rsidR="00AF7D3F" w:rsidRPr="005956CA">
        <w:rPr>
          <w:rFonts w:cs="Arial"/>
          <w:color w:val="auto"/>
          <w:lang w:eastAsia="pl-PL"/>
        </w:rPr>
        <w:t>Szemud</w:t>
      </w:r>
      <w:r w:rsidRPr="005956CA">
        <w:rPr>
          <w:rFonts w:cs="Arial"/>
          <w:color w:val="auto"/>
          <w:lang w:eastAsia="pl-PL"/>
        </w:rPr>
        <w:t xml:space="preserve"> występują wszystkie </w:t>
      </w:r>
      <w:r w:rsidR="005956CA" w:rsidRPr="005956CA">
        <w:rPr>
          <w:rFonts w:cs="Arial"/>
          <w:color w:val="auto"/>
          <w:lang w:eastAsia="pl-PL"/>
        </w:rPr>
        <w:t>3 stopnie</w:t>
      </w:r>
      <w:r w:rsidRPr="005956CA">
        <w:rPr>
          <w:rFonts w:cs="Arial"/>
          <w:color w:val="auto"/>
          <w:lang w:eastAsia="pl-PL"/>
        </w:rPr>
        <w:t xml:space="preserve"> zagrożenia suszą. Tereny </w:t>
      </w:r>
      <w:r w:rsidR="001141D6" w:rsidRPr="005956CA">
        <w:rPr>
          <w:rFonts w:cs="Arial"/>
          <w:color w:val="auto"/>
          <w:lang w:eastAsia="pl-PL"/>
        </w:rPr>
        <w:t>gminy</w:t>
      </w:r>
      <w:r w:rsidRPr="005956CA">
        <w:rPr>
          <w:rFonts w:cs="Arial"/>
          <w:color w:val="auto"/>
          <w:lang w:eastAsia="pl-PL"/>
        </w:rPr>
        <w:t xml:space="preserve"> najmniej narażone są na suszę rolniczą</w:t>
      </w:r>
      <w:r w:rsidR="005956CA" w:rsidRPr="005956CA">
        <w:rPr>
          <w:rFonts w:cs="Arial"/>
          <w:color w:val="auto"/>
          <w:lang w:eastAsia="pl-PL"/>
        </w:rPr>
        <w:t xml:space="preserve"> oraz hydrogeologiczną</w:t>
      </w:r>
      <w:r w:rsidRPr="005956CA">
        <w:rPr>
          <w:rFonts w:cs="Arial"/>
          <w:color w:val="auto"/>
          <w:lang w:eastAsia="pl-PL"/>
        </w:rPr>
        <w:t xml:space="preserve"> (słabo zagrożone), zaś najbardziej na suszę atmosferyczną (silnie zagrożone).</w:t>
      </w:r>
      <w:bookmarkEnd w:id="275"/>
      <w:r w:rsidR="00E04DA1" w:rsidRPr="005956CA">
        <w:rPr>
          <w:lang w:eastAsia="pl-PL"/>
        </w:rPr>
        <w:br w:type="page"/>
      </w:r>
    </w:p>
    <w:p w14:paraId="22847809" w14:textId="50B8D54D" w:rsidR="00BA097F" w:rsidRPr="00794C42" w:rsidRDefault="00165973" w:rsidP="00905622">
      <w:pPr>
        <w:pStyle w:val="Nagwek3"/>
        <w:spacing w:before="240"/>
        <w:rPr>
          <w:rFonts w:eastAsia="Times New Roman" w:cs="Arial"/>
          <w:color w:val="auto"/>
        </w:rPr>
      </w:pPr>
      <w:bookmarkStart w:id="286" w:name="_Toc118291539"/>
      <w:bookmarkEnd w:id="276"/>
      <w:r w:rsidRPr="00794C42">
        <w:rPr>
          <w:rFonts w:eastAsia="Times New Roman" w:cs="Arial"/>
          <w:color w:val="auto"/>
        </w:rPr>
        <w:lastRenderedPageBreak/>
        <w:t>5.4.2. Jakość wód powierzchniowych</w:t>
      </w:r>
      <w:bookmarkEnd w:id="277"/>
      <w:bookmarkEnd w:id="278"/>
      <w:bookmarkEnd w:id="286"/>
    </w:p>
    <w:p w14:paraId="22816CD2" w14:textId="7F976E85" w:rsidR="00E84E75" w:rsidRPr="00794C42" w:rsidRDefault="00E84E75" w:rsidP="007A1A3B">
      <w:pPr>
        <w:spacing w:before="120" w:after="120"/>
        <w:rPr>
          <w:rFonts w:cs="Times New Roman"/>
          <w:color w:val="000000"/>
          <w:lang w:eastAsia="pl-PL"/>
        </w:rPr>
      </w:pPr>
      <w:bookmarkStart w:id="287" w:name="_Hlk86143657"/>
      <w:r w:rsidRPr="00794C42">
        <w:rPr>
          <w:rFonts w:cs="Times New Roman"/>
          <w:color w:val="000000"/>
          <w:lang w:eastAsia="pl-PL"/>
        </w:rPr>
        <w:t>Obowiązek badania i oceny jakości wód powierzchniowych w ramach państwowego monitoringu środowiska (PMŚ) wynika z art. 349 ustawy z dnia 20 lipca 2017 r. – Prawo wodne. Zgodnie z ust. 3 tego artykułu, badania jakości wód powierzchniowych w zakresie elementów biologicznych, fizykochemicznych, chemicznych (w tym substancji priorytetowych w matrycy będącej wodą) należą do kompetencji inspekcji ochrony środowiska. W zakresie obowiązków leży również prowadzenie obserwacji elementów hydromorfologicznych na potrzeby oceny stanu ekologicznego. Stan ichtiofauny jako jednego z biologicznych elementów jakości wód jest badany przez wykonaw</w:t>
      </w:r>
      <w:r w:rsidRPr="00794C42">
        <w:rPr>
          <w:rFonts w:cs="Times New Roman"/>
          <w:color w:val="auto"/>
          <w:lang w:eastAsia="pl-PL"/>
        </w:rPr>
        <w:t xml:space="preserve">ców zewnętrznych, a jego ocena jest przekazywana do GIOŚ. Badania </w:t>
      </w:r>
      <w:r w:rsidRPr="00794C42">
        <w:rPr>
          <w:rFonts w:cs="Times New Roman"/>
          <w:color w:val="000000"/>
          <w:lang w:eastAsia="pl-PL"/>
        </w:rPr>
        <w:t>substancji priorytetowych, dla których określono środowiskowe normy jakości</w:t>
      </w:r>
      <w:r w:rsidR="001B06A8" w:rsidRPr="00794C42">
        <w:rPr>
          <w:rFonts w:cs="Times New Roman"/>
          <w:color w:val="000000"/>
          <w:lang w:eastAsia="pl-PL"/>
        </w:rPr>
        <w:br/>
      </w:r>
      <w:r w:rsidRPr="00794C42">
        <w:rPr>
          <w:rFonts w:cs="Times New Roman"/>
          <w:color w:val="000000"/>
          <w:lang w:eastAsia="pl-PL"/>
        </w:rPr>
        <w:t>we florze i faunie, są zlecane przez Głównego Inspektora Ochrony Środowiska.</w:t>
      </w:r>
    </w:p>
    <w:p w14:paraId="7B7604AE" w14:textId="66C88594" w:rsidR="00703B62" w:rsidRPr="00794C42" w:rsidRDefault="00703B62" w:rsidP="007A1A3B">
      <w:pPr>
        <w:spacing w:before="120" w:after="120"/>
        <w:rPr>
          <w:rFonts w:cs="Times New Roman"/>
          <w:color w:val="000000"/>
          <w:lang w:eastAsia="pl-PL"/>
        </w:rPr>
      </w:pPr>
      <w:r w:rsidRPr="00794C42">
        <w:rPr>
          <w:rFonts w:cs="Times New Roman"/>
          <w:color w:val="000000"/>
          <w:lang w:eastAsia="pl-PL"/>
        </w:rPr>
        <w:t>Zgodnie z ustawą Prawo wodne, wyróżnia się jednolite części wód powierzchniowych naturalne, dla których określa się stan ekologiczny i jednolite części wód powierzchniowych silnie zmienione i sztuczne, dla których określa się potencjał ekologiczny. Ocena stanu jcwp jest prowadzona na podstawie wyników klasyfikacji stanu/potencjału ekologicznego oraz</w:t>
      </w:r>
      <w:r w:rsidR="001B06A8" w:rsidRPr="00794C42">
        <w:rPr>
          <w:rFonts w:cs="Times New Roman"/>
          <w:color w:val="000000"/>
          <w:lang w:eastAsia="pl-PL"/>
        </w:rPr>
        <w:br/>
      </w:r>
      <w:r w:rsidRPr="00794C42">
        <w:rPr>
          <w:rFonts w:cs="Times New Roman"/>
          <w:color w:val="000000"/>
          <w:lang w:eastAsia="pl-PL"/>
        </w:rPr>
        <w:t>na podstawie wyników klasyfikacji stanu chemicznego.</w:t>
      </w:r>
    </w:p>
    <w:p w14:paraId="4AB5A3D0" w14:textId="3FCF55B6" w:rsidR="00703B62" w:rsidRPr="00794C42" w:rsidRDefault="00703B62" w:rsidP="007A1A3B">
      <w:pPr>
        <w:spacing w:before="120" w:after="120"/>
        <w:rPr>
          <w:rFonts w:cs="Times New Roman"/>
          <w:color w:val="000000"/>
          <w:lang w:eastAsia="pl-PL"/>
        </w:rPr>
      </w:pPr>
      <w:r w:rsidRPr="00794C42">
        <w:rPr>
          <w:rFonts w:cs="Times New Roman"/>
          <w:color w:val="000000"/>
          <w:lang w:eastAsia="pl-PL"/>
        </w:rPr>
        <w:t>W celu wykonania klasyfikacji stanu ekologicznego lub potencjału ekologicznego dokonuje się interpretacji wyników badań elementów biologicznych, fizykochemicznych, w tym specyficznych zanieczyszczeń syntetycznych i niesyntetycznych oraz elementów hydromorfologicznych, w odniesieniu do wartości granicznych klas jakości, określonych</w:t>
      </w:r>
      <w:r w:rsidR="00052BB8" w:rsidRPr="00794C42">
        <w:rPr>
          <w:rFonts w:cs="Times New Roman"/>
          <w:color w:val="000000"/>
          <w:lang w:eastAsia="pl-PL"/>
        </w:rPr>
        <w:br/>
      </w:r>
      <w:r w:rsidRPr="00794C42">
        <w:rPr>
          <w:rFonts w:cs="Times New Roman"/>
          <w:color w:val="000000"/>
          <w:lang w:eastAsia="pl-PL"/>
        </w:rPr>
        <w:t>w odpowiednich przepisach dla poszczególnych wskaźników jakości wód.</w:t>
      </w:r>
    </w:p>
    <w:p w14:paraId="5A38813D" w14:textId="77777777" w:rsidR="00E84E75" w:rsidRPr="00794C42" w:rsidRDefault="00E84E75" w:rsidP="007A1A3B">
      <w:pPr>
        <w:spacing w:before="120" w:after="120"/>
        <w:rPr>
          <w:rFonts w:cs="Times New Roman"/>
          <w:color w:val="000000"/>
          <w:lang w:eastAsia="pl-PL"/>
        </w:rPr>
      </w:pPr>
      <w:r w:rsidRPr="00794C42">
        <w:rPr>
          <w:rFonts w:cs="Times New Roman"/>
          <w:color w:val="000000"/>
          <w:lang w:eastAsia="pl-PL"/>
        </w:rPr>
        <w:t>Zgodnie z ustawą – Prawo wodne, realizacja monitoringu wód powierzchniowych ma na celu m.in. pozyskanie informacji o stanie wód powierzchniowych na potrzeby planowania w gospodarowaniu wodami i oceny osiągnięcia celów środowiskowych przypisanych jednolitym częściom wód powierzchniowych, czyli oddzielnym i znaczącym elementom wód powierzchniowych, takim jak: jezioro lub inny naturalny zbiornik wodny; sztuczny zbiornik wodny; struga, strumień, potok, rzeka, kanał lub ich części; morskie wody wewnętrzne, wody przejściowe lub wody przybrzeżne.</w:t>
      </w:r>
    </w:p>
    <w:p w14:paraId="0D5C1FA4" w14:textId="0428C5D6" w:rsidR="00703B62" w:rsidRPr="00794C42" w:rsidRDefault="00703B62" w:rsidP="007A1A3B">
      <w:pPr>
        <w:spacing w:before="120" w:after="120"/>
        <w:rPr>
          <w:rFonts w:cs="Times New Roman"/>
          <w:color w:val="auto"/>
          <w:lang w:eastAsia="pl-PL"/>
        </w:rPr>
      </w:pPr>
      <w:bookmarkStart w:id="288" w:name="_Hlk89414151"/>
      <w:r w:rsidRPr="00794C42">
        <w:rPr>
          <w:rFonts w:cs="Times New Roman"/>
          <w:color w:val="auto"/>
          <w:lang w:eastAsia="pl-PL"/>
        </w:rPr>
        <w:t>Klasyfikacja stanu chemicznego polega na określeniu stężeń substancji priorytetowych</w:t>
      </w:r>
      <w:r w:rsidR="00052BB8" w:rsidRPr="00794C42">
        <w:rPr>
          <w:rFonts w:cs="Times New Roman"/>
          <w:color w:val="auto"/>
          <w:lang w:eastAsia="pl-PL"/>
        </w:rPr>
        <w:br/>
      </w:r>
      <w:r w:rsidRPr="00794C42">
        <w:rPr>
          <w:rFonts w:cs="Times New Roman"/>
          <w:color w:val="auto"/>
          <w:lang w:eastAsia="pl-PL"/>
        </w:rPr>
        <w:t>i innych substancji zanieczyszczających oznaczanych w wodzie i biocie (rybach i mięczakach) i porównaniu tych stężeń ze środowiskowymi normami jakości ustalonymi w odpowiednich przepisach.</w:t>
      </w:r>
    </w:p>
    <w:bookmarkEnd w:id="288"/>
    <w:p w14:paraId="1653DFAC" w14:textId="137AC654" w:rsidR="009441D7" w:rsidRDefault="00BB4F17" w:rsidP="007A1A3B">
      <w:pPr>
        <w:suppressAutoHyphens w:val="0"/>
        <w:spacing w:before="120" w:after="120"/>
        <w:rPr>
          <w:rFonts w:cs="Times New Roman"/>
          <w:color w:val="000000"/>
        </w:rPr>
      </w:pPr>
      <w:r w:rsidRPr="00794C42">
        <w:rPr>
          <w:rFonts w:cs="Times New Roman"/>
          <w:color w:val="000000"/>
        </w:rPr>
        <w:t>Zgodnie z rozporządzeniem Ministra Gospodarki Morskiej i Żeglugi Śródlądowej z dnia</w:t>
      </w:r>
      <w:r w:rsidR="00AB3D6B" w:rsidRPr="00794C42">
        <w:rPr>
          <w:rFonts w:cs="Times New Roman"/>
          <w:color w:val="000000"/>
        </w:rPr>
        <w:br/>
      </w:r>
      <w:r w:rsidRPr="00794C42">
        <w:rPr>
          <w:rFonts w:cs="Times New Roman"/>
          <w:color w:val="000000"/>
        </w:rPr>
        <w:t xml:space="preserve">11 października 2019 r. w sprawie klasyfikacji stanu ekologicznego, potencjału ekologicznego i stanu chemicznego oraz sposobu klasyfikacji stanu jednolitych części wód powierzchniowych, a także środowiskowych norm jakości dla substancji priorytetowych (Dz. U. z 2019 r., poz. 2149), na podstawie badań wykonanych w roku 2020, w jednolitych częściach wód z terenu gminy, dokonano jedynie klasyfikacji elementów biologicznych, fizykochemicznych i chemicznych. Nie dokonano klasyfikacji stanu/potencjału ekologicznego, stanu chemicznego i oceny stanu jednolitych części wód powierzchniowych. </w:t>
      </w:r>
    </w:p>
    <w:p w14:paraId="68172EC6" w14:textId="793EDCB8" w:rsidR="005956CA" w:rsidRPr="00794C42" w:rsidRDefault="005956CA" w:rsidP="005956CA">
      <w:pPr>
        <w:suppressAutoHyphens w:val="0"/>
        <w:spacing w:before="120" w:after="120"/>
        <w:rPr>
          <w:rFonts w:cs="Times New Roman"/>
          <w:color w:val="000000"/>
        </w:rPr>
      </w:pPr>
      <w:r w:rsidRPr="005956CA">
        <w:rPr>
          <w:rFonts w:cs="Times New Roman"/>
          <w:color w:val="000000"/>
        </w:rPr>
        <w:t>Na terenie gminy Szemud ustanowiony jest jeden reprezentatywny punkt pomiarowo</w:t>
      </w:r>
      <w:r w:rsidR="003E0603">
        <w:rPr>
          <w:rFonts w:cs="Times New Roman"/>
          <w:color w:val="000000"/>
        </w:rPr>
        <w:t>-</w:t>
      </w:r>
      <w:r w:rsidRPr="005956CA">
        <w:rPr>
          <w:rFonts w:cs="Times New Roman"/>
          <w:color w:val="000000"/>
        </w:rPr>
        <w:t>kontrolny</w:t>
      </w:r>
      <w:r>
        <w:rPr>
          <w:rFonts w:cs="Times New Roman"/>
          <w:color w:val="000000"/>
        </w:rPr>
        <w:t xml:space="preserve"> </w:t>
      </w:r>
      <w:r w:rsidRPr="005956CA">
        <w:rPr>
          <w:rFonts w:cs="Times New Roman"/>
          <w:color w:val="000000"/>
        </w:rPr>
        <w:t>na jednolitej części wód powierzchniowych jeziornej (jcwp) o nazwie Wysoka, kod</w:t>
      </w:r>
      <w:r>
        <w:rPr>
          <w:rFonts w:cs="Times New Roman"/>
          <w:color w:val="000000"/>
        </w:rPr>
        <w:t xml:space="preserve"> </w:t>
      </w:r>
      <w:r w:rsidRPr="005956CA">
        <w:rPr>
          <w:rFonts w:cs="Times New Roman"/>
          <w:color w:val="000000"/>
        </w:rPr>
        <w:t>jcwp: PLLW21059. Badania prowadzone były w 2018 i 2021 roku.</w:t>
      </w:r>
    </w:p>
    <w:p w14:paraId="423EE75E" w14:textId="5323A5A7" w:rsidR="00E84E75" w:rsidRPr="00AF7D3F" w:rsidRDefault="00E84E75" w:rsidP="00E84E75">
      <w:pPr>
        <w:suppressAutoHyphens w:val="0"/>
        <w:spacing w:line="240" w:lineRule="auto"/>
        <w:jc w:val="left"/>
        <w:rPr>
          <w:rFonts w:cs="Times New Roman"/>
          <w:color w:val="000000"/>
          <w:highlight w:val="yellow"/>
        </w:rPr>
        <w:sectPr w:rsidR="00E84E75" w:rsidRPr="00AF7D3F" w:rsidSect="00FB2C40">
          <w:pgSz w:w="11906" w:h="16838" w:code="9"/>
          <w:pgMar w:top="1418" w:right="1418" w:bottom="1559" w:left="1418" w:header="709" w:footer="709" w:gutter="0"/>
          <w:cols w:space="708"/>
          <w:formProt w:val="0"/>
        </w:sectPr>
      </w:pPr>
      <w:r w:rsidRPr="00AF7D3F">
        <w:rPr>
          <w:rFonts w:cs="Times New Roman"/>
          <w:color w:val="000000"/>
          <w:highlight w:val="yellow"/>
        </w:rPr>
        <w:br w:type="page"/>
      </w:r>
    </w:p>
    <w:p w14:paraId="023EEB2D" w14:textId="436F2CAC" w:rsidR="00E84E75" w:rsidRPr="00796223" w:rsidRDefault="00E84E75" w:rsidP="00794079">
      <w:pPr>
        <w:pStyle w:val="Legenda"/>
        <w:rPr>
          <w:rFonts w:eastAsia="Times New Roman"/>
        </w:rPr>
      </w:pPr>
      <w:bookmarkStart w:id="289" w:name="_Toc420324435"/>
      <w:bookmarkStart w:id="290" w:name="_Toc89773142"/>
      <w:bookmarkStart w:id="291" w:name="_Toc118290932"/>
      <w:bookmarkEnd w:id="289"/>
      <w:r w:rsidRPr="00796223">
        <w:rPr>
          <w:rFonts w:eastAsia="Times New Roman"/>
        </w:rPr>
        <w:lastRenderedPageBreak/>
        <w:t xml:space="preserve">Tabela </w:t>
      </w:r>
      <w:r w:rsidRPr="00796223">
        <w:rPr>
          <w:rFonts w:ascii="Calibri" w:hAnsi="Calibri"/>
          <w:color w:val="auto"/>
        </w:rPr>
        <w:fldChar w:fldCharType="begin"/>
      </w:r>
      <w:r w:rsidRPr="00796223">
        <w:rPr>
          <w:rFonts w:eastAsia="Times New Roman"/>
        </w:rPr>
        <w:instrText>SEQ Tabela \* ARABIC</w:instrText>
      </w:r>
      <w:r w:rsidRPr="00796223">
        <w:rPr>
          <w:rFonts w:ascii="Calibri" w:hAnsi="Calibri"/>
          <w:color w:val="auto"/>
        </w:rPr>
        <w:fldChar w:fldCharType="separate"/>
      </w:r>
      <w:r w:rsidR="00671CC0">
        <w:rPr>
          <w:rFonts w:eastAsia="Times New Roman"/>
          <w:noProof/>
        </w:rPr>
        <w:t>20</w:t>
      </w:r>
      <w:r w:rsidRPr="00796223">
        <w:rPr>
          <w:rFonts w:ascii="Calibri" w:hAnsi="Calibri"/>
          <w:color w:val="auto"/>
        </w:rPr>
        <w:fldChar w:fldCharType="end"/>
      </w:r>
      <w:r w:rsidRPr="00796223">
        <w:rPr>
          <w:rFonts w:eastAsia="Times New Roman"/>
        </w:rPr>
        <w:t xml:space="preserve">. </w:t>
      </w:r>
      <w:bookmarkEnd w:id="290"/>
      <w:r w:rsidR="00796223" w:rsidRPr="00796223">
        <w:rPr>
          <w:rFonts w:eastAsia="Times New Roman"/>
        </w:rPr>
        <w:t xml:space="preserve">Wyniki stanu jednolitych części wód rzek i zbiorników zaporowych w latach 2016-2021 na podstawie monitoringu na </w:t>
      </w:r>
      <w:r w:rsidR="00BB4F17" w:rsidRPr="00796223">
        <w:rPr>
          <w:rFonts w:eastAsia="Times New Roman"/>
        </w:rPr>
        <w:t xml:space="preserve">terenie gminy </w:t>
      </w:r>
      <w:r w:rsidR="00AF7D3F" w:rsidRPr="00796223">
        <w:rPr>
          <w:rFonts w:eastAsia="Times New Roman"/>
        </w:rPr>
        <w:t>Szemud</w:t>
      </w:r>
      <w:bookmarkEnd w:id="291"/>
    </w:p>
    <w:tbl>
      <w:tblPr>
        <w:tblStyle w:val="TableNormal"/>
        <w:tblW w:w="158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9"/>
        <w:gridCol w:w="1734"/>
        <w:gridCol w:w="1335"/>
        <w:gridCol w:w="401"/>
        <w:gridCol w:w="535"/>
        <w:gridCol w:w="817"/>
        <w:gridCol w:w="817"/>
        <w:gridCol w:w="818"/>
        <w:gridCol w:w="817"/>
        <w:gridCol w:w="818"/>
        <w:gridCol w:w="817"/>
        <w:gridCol w:w="818"/>
        <w:gridCol w:w="817"/>
        <w:gridCol w:w="818"/>
        <w:gridCol w:w="1559"/>
        <w:gridCol w:w="1276"/>
        <w:gridCol w:w="1280"/>
      </w:tblGrid>
      <w:tr w:rsidR="005956CA" w:rsidRPr="007368E0" w14:paraId="275DECE2" w14:textId="77777777" w:rsidTr="002A391F">
        <w:trPr>
          <w:trHeight w:val="344"/>
          <w:tblHeader/>
          <w:jc w:val="center"/>
        </w:trPr>
        <w:tc>
          <w:tcPr>
            <w:tcW w:w="399" w:type="dxa"/>
            <w:vMerge w:val="restart"/>
            <w:tcBorders>
              <w:right w:val="single" w:sz="4" w:space="0" w:color="auto"/>
            </w:tcBorders>
            <w:shd w:val="clear" w:color="auto" w:fill="D6E3BC" w:themeFill="accent3" w:themeFillTint="66"/>
            <w:vAlign w:val="center"/>
          </w:tcPr>
          <w:p w14:paraId="58DFB023" w14:textId="77777777" w:rsidR="005956CA" w:rsidRPr="005956CA" w:rsidRDefault="005956CA" w:rsidP="005956CA">
            <w:pPr>
              <w:spacing w:line="240" w:lineRule="auto"/>
              <w:jc w:val="center"/>
              <w:rPr>
                <w:rFonts w:cs="Arial"/>
                <w:b/>
                <w:color w:val="000000"/>
                <w:sz w:val="16"/>
                <w:szCs w:val="16"/>
                <w:lang w:val="pl-PL"/>
              </w:rPr>
            </w:pPr>
            <w:r w:rsidRPr="005956CA">
              <w:rPr>
                <w:rFonts w:cs="Arial"/>
                <w:b/>
                <w:color w:val="000000"/>
                <w:sz w:val="16"/>
                <w:szCs w:val="16"/>
                <w:lang w:val="pl-PL"/>
              </w:rPr>
              <w:t>Lp.</w:t>
            </w:r>
          </w:p>
        </w:tc>
        <w:tc>
          <w:tcPr>
            <w:tcW w:w="1734" w:type="dxa"/>
            <w:vMerge w:val="restart"/>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14:paraId="18750D47" w14:textId="77777777" w:rsidR="005956CA" w:rsidRPr="005956CA" w:rsidRDefault="005956CA" w:rsidP="005956CA">
            <w:pPr>
              <w:spacing w:line="240" w:lineRule="auto"/>
              <w:jc w:val="center"/>
              <w:rPr>
                <w:rFonts w:cs="Arial"/>
                <w:b/>
                <w:color w:val="000000"/>
                <w:sz w:val="16"/>
                <w:szCs w:val="16"/>
                <w:lang w:val="pl-PL"/>
              </w:rPr>
            </w:pPr>
            <w:r w:rsidRPr="005956CA">
              <w:rPr>
                <w:rFonts w:cs="Arial"/>
                <w:b/>
                <w:color w:val="000000"/>
                <w:sz w:val="16"/>
                <w:szCs w:val="16"/>
                <w:lang w:val="pl-PL"/>
              </w:rPr>
              <w:t>Nazwa i kod ocenianej jednolitej części wód (jcwp)</w:t>
            </w:r>
          </w:p>
        </w:tc>
        <w:tc>
          <w:tcPr>
            <w:tcW w:w="1335" w:type="dxa"/>
            <w:vMerge w:val="restart"/>
            <w:tcBorders>
              <w:left w:val="single" w:sz="4" w:space="0" w:color="auto"/>
            </w:tcBorders>
            <w:shd w:val="clear" w:color="auto" w:fill="D6E3BC" w:themeFill="accent3" w:themeFillTint="66"/>
            <w:vAlign w:val="center"/>
          </w:tcPr>
          <w:p w14:paraId="5D8B191C" w14:textId="77777777" w:rsidR="005956CA" w:rsidRPr="005956CA" w:rsidRDefault="005956CA" w:rsidP="005956CA">
            <w:pPr>
              <w:spacing w:line="240" w:lineRule="auto"/>
              <w:jc w:val="center"/>
              <w:rPr>
                <w:rFonts w:cs="Arial"/>
                <w:b/>
                <w:color w:val="000000"/>
                <w:sz w:val="16"/>
                <w:szCs w:val="16"/>
                <w:lang w:val="pl-PL"/>
              </w:rPr>
            </w:pPr>
            <w:r w:rsidRPr="005956CA">
              <w:rPr>
                <w:rFonts w:cs="Arial"/>
                <w:b/>
                <w:color w:val="000000"/>
                <w:sz w:val="16"/>
                <w:szCs w:val="16"/>
                <w:lang w:val="pl-PL"/>
              </w:rPr>
              <w:t>Nazwa i kod reprezentatywnego punktu pomiarowo- kontrolnego</w:t>
            </w:r>
          </w:p>
        </w:tc>
        <w:tc>
          <w:tcPr>
            <w:tcW w:w="401" w:type="dxa"/>
            <w:vMerge w:val="restart"/>
            <w:shd w:val="clear" w:color="auto" w:fill="D6E3BC" w:themeFill="accent3" w:themeFillTint="66"/>
            <w:textDirection w:val="btLr"/>
            <w:vAlign w:val="center"/>
          </w:tcPr>
          <w:p w14:paraId="3C4F297A" w14:textId="77777777" w:rsidR="005956CA" w:rsidRPr="005956CA" w:rsidRDefault="005956CA" w:rsidP="005956CA">
            <w:pPr>
              <w:spacing w:line="240" w:lineRule="auto"/>
              <w:jc w:val="center"/>
              <w:rPr>
                <w:rFonts w:cs="Arial"/>
                <w:b/>
                <w:color w:val="000000"/>
                <w:sz w:val="16"/>
                <w:szCs w:val="16"/>
                <w:lang w:val="pl-PL"/>
              </w:rPr>
            </w:pPr>
            <w:r w:rsidRPr="005956CA">
              <w:rPr>
                <w:rFonts w:cs="Arial"/>
                <w:b/>
                <w:color w:val="000000"/>
                <w:sz w:val="16"/>
                <w:szCs w:val="16"/>
                <w:lang w:val="pl-PL"/>
              </w:rPr>
              <w:t>Typ abiotyczny</w:t>
            </w:r>
          </w:p>
        </w:tc>
        <w:tc>
          <w:tcPr>
            <w:tcW w:w="535" w:type="dxa"/>
            <w:vMerge w:val="restart"/>
            <w:shd w:val="clear" w:color="auto" w:fill="D6E3BC" w:themeFill="accent3" w:themeFillTint="66"/>
            <w:textDirection w:val="btLr"/>
            <w:vAlign w:val="center"/>
          </w:tcPr>
          <w:p w14:paraId="43F71326" w14:textId="77777777" w:rsidR="005956CA" w:rsidRPr="005956CA" w:rsidRDefault="005956CA" w:rsidP="005956CA">
            <w:pPr>
              <w:spacing w:line="240" w:lineRule="auto"/>
              <w:jc w:val="center"/>
              <w:rPr>
                <w:rFonts w:cs="Arial"/>
                <w:b/>
                <w:color w:val="000000"/>
                <w:sz w:val="16"/>
                <w:szCs w:val="16"/>
                <w:lang w:val="pl-PL"/>
              </w:rPr>
            </w:pPr>
            <w:r w:rsidRPr="005956CA">
              <w:rPr>
                <w:rFonts w:cs="Arial"/>
                <w:b/>
                <w:color w:val="000000"/>
                <w:sz w:val="16"/>
                <w:szCs w:val="16"/>
                <w:lang w:val="pl-PL"/>
              </w:rPr>
              <w:t>Status jcwp</w:t>
            </w:r>
          </w:p>
        </w:tc>
        <w:tc>
          <w:tcPr>
            <w:tcW w:w="7357" w:type="dxa"/>
            <w:gridSpan w:val="9"/>
            <w:shd w:val="clear" w:color="auto" w:fill="D6E3BC" w:themeFill="accent3" w:themeFillTint="66"/>
            <w:vAlign w:val="center"/>
          </w:tcPr>
          <w:p w14:paraId="78A66CDF" w14:textId="77777777" w:rsidR="005956CA" w:rsidRPr="005956CA" w:rsidRDefault="005956CA" w:rsidP="005956CA">
            <w:pPr>
              <w:spacing w:line="240" w:lineRule="auto"/>
              <w:jc w:val="center"/>
              <w:rPr>
                <w:rFonts w:cs="Arial"/>
                <w:b/>
                <w:color w:val="000000"/>
                <w:sz w:val="16"/>
                <w:szCs w:val="16"/>
                <w:lang w:val="pl-PL"/>
              </w:rPr>
            </w:pPr>
            <w:r w:rsidRPr="005956CA">
              <w:rPr>
                <w:rFonts w:cs="Arial"/>
                <w:b/>
                <w:color w:val="000000"/>
                <w:sz w:val="16"/>
                <w:szCs w:val="16"/>
                <w:lang w:val="pl-PL"/>
              </w:rPr>
              <w:t>Klasyfikacja elementów jakości wód</w:t>
            </w:r>
          </w:p>
        </w:tc>
        <w:tc>
          <w:tcPr>
            <w:tcW w:w="1559" w:type="dxa"/>
            <w:vMerge w:val="restart"/>
            <w:shd w:val="clear" w:color="auto" w:fill="D6E3BC" w:themeFill="accent3" w:themeFillTint="66"/>
            <w:vAlign w:val="center"/>
          </w:tcPr>
          <w:p w14:paraId="23AB9F93" w14:textId="77777777" w:rsidR="005956CA" w:rsidRPr="005956CA" w:rsidRDefault="005956CA" w:rsidP="005956CA">
            <w:pPr>
              <w:spacing w:line="240" w:lineRule="auto"/>
              <w:jc w:val="center"/>
              <w:rPr>
                <w:rFonts w:cs="Arial"/>
                <w:color w:val="000000"/>
                <w:sz w:val="16"/>
                <w:szCs w:val="16"/>
                <w:lang w:val="pl-PL"/>
              </w:rPr>
            </w:pPr>
            <w:r w:rsidRPr="005956CA">
              <w:rPr>
                <w:rFonts w:cs="Arial"/>
                <w:color w:val="000000"/>
                <w:sz w:val="16"/>
                <w:szCs w:val="16"/>
                <w:lang w:val="pl-PL"/>
              </w:rPr>
              <w:t>Klasyfikacja stanu / potencjału ekologicznego</w:t>
            </w:r>
          </w:p>
        </w:tc>
        <w:tc>
          <w:tcPr>
            <w:tcW w:w="1276" w:type="dxa"/>
            <w:vMerge w:val="restart"/>
            <w:shd w:val="clear" w:color="auto" w:fill="D6E3BC" w:themeFill="accent3" w:themeFillTint="66"/>
            <w:vAlign w:val="center"/>
          </w:tcPr>
          <w:p w14:paraId="0A1587EC" w14:textId="77777777" w:rsidR="005956CA" w:rsidRPr="005956CA" w:rsidRDefault="005956CA" w:rsidP="005956CA">
            <w:pPr>
              <w:spacing w:line="240" w:lineRule="auto"/>
              <w:jc w:val="center"/>
              <w:rPr>
                <w:rFonts w:cs="Arial"/>
                <w:b/>
                <w:bCs/>
                <w:color w:val="000000"/>
                <w:sz w:val="16"/>
                <w:szCs w:val="16"/>
                <w:lang w:val="pl-PL"/>
              </w:rPr>
            </w:pPr>
            <w:r w:rsidRPr="005956CA">
              <w:rPr>
                <w:rFonts w:cs="Arial"/>
                <w:b/>
                <w:bCs/>
                <w:color w:val="000000"/>
                <w:sz w:val="16"/>
                <w:szCs w:val="16"/>
                <w:lang w:val="pl-PL"/>
              </w:rPr>
              <w:t>Klasyfikacja stanu chemicznego</w:t>
            </w:r>
          </w:p>
        </w:tc>
        <w:tc>
          <w:tcPr>
            <w:tcW w:w="1280" w:type="dxa"/>
            <w:vMerge w:val="restart"/>
            <w:shd w:val="clear" w:color="auto" w:fill="D6E3BC" w:themeFill="accent3" w:themeFillTint="66"/>
            <w:vAlign w:val="center"/>
          </w:tcPr>
          <w:p w14:paraId="770C2114" w14:textId="77777777" w:rsidR="005956CA" w:rsidRPr="005956CA" w:rsidRDefault="005956CA" w:rsidP="005956CA">
            <w:pPr>
              <w:spacing w:line="240" w:lineRule="auto"/>
              <w:jc w:val="center"/>
              <w:rPr>
                <w:rFonts w:cs="Arial"/>
                <w:b/>
                <w:bCs/>
                <w:color w:val="000000"/>
                <w:sz w:val="16"/>
                <w:szCs w:val="16"/>
                <w:lang w:val="pl-PL"/>
              </w:rPr>
            </w:pPr>
            <w:r w:rsidRPr="005956CA">
              <w:rPr>
                <w:rFonts w:cs="Arial"/>
                <w:b/>
                <w:bCs/>
                <w:color w:val="000000"/>
                <w:sz w:val="16"/>
                <w:szCs w:val="16"/>
                <w:lang w:val="pl-PL"/>
              </w:rPr>
              <w:t>Ocena stanu jcwp</w:t>
            </w:r>
          </w:p>
        </w:tc>
      </w:tr>
      <w:tr w:rsidR="005956CA" w:rsidRPr="007368E0" w14:paraId="0EFD777A" w14:textId="77777777" w:rsidTr="002A391F">
        <w:trPr>
          <w:trHeight w:val="2687"/>
          <w:tblHeader/>
          <w:jc w:val="center"/>
        </w:trPr>
        <w:tc>
          <w:tcPr>
            <w:tcW w:w="399" w:type="dxa"/>
            <w:vMerge/>
            <w:tcBorders>
              <w:top w:val="nil"/>
              <w:right w:val="single" w:sz="4" w:space="0" w:color="auto"/>
            </w:tcBorders>
            <w:shd w:val="clear" w:color="auto" w:fill="D9D9D9"/>
            <w:vAlign w:val="center"/>
          </w:tcPr>
          <w:p w14:paraId="5955743D" w14:textId="77777777" w:rsidR="005956CA" w:rsidRPr="005956CA" w:rsidRDefault="005956CA" w:rsidP="005956CA">
            <w:pPr>
              <w:spacing w:line="240" w:lineRule="auto"/>
              <w:jc w:val="center"/>
              <w:rPr>
                <w:rFonts w:cs="Arial"/>
                <w:color w:val="000000"/>
                <w:sz w:val="16"/>
                <w:szCs w:val="16"/>
                <w:lang w:val="pl-PL"/>
              </w:rPr>
            </w:pPr>
          </w:p>
        </w:tc>
        <w:tc>
          <w:tcPr>
            <w:tcW w:w="173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E5935B5" w14:textId="77777777" w:rsidR="005956CA" w:rsidRPr="005956CA" w:rsidRDefault="005956CA" w:rsidP="005956CA">
            <w:pPr>
              <w:spacing w:line="240" w:lineRule="auto"/>
              <w:jc w:val="center"/>
              <w:rPr>
                <w:rFonts w:cs="Arial"/>
                <w:color w:val="000000"/>
                <w:sz w:val="16"/>
                <w:szCs w:val="16"/>
                <w:lang w:val="pl-PL"/>
              </w:rPr>
            </w:pPr>
          </w:p>
        </w:tc>
        <w:tc>
          <w:tcPr>
            <w:tcW w:w="1335" w:type="dxa"/>
            <w:vMerge/>
            <w:tcBorders>
              <w:top w:val="nil"/>
              <w:left w:val="single" w:sz="4" w:space="0" w:color="auto"/>
            </w:tcBorders>
            <w:shd w:val="clear" w:color="auto" w:fill="D9D9D9"/>
            <w:vAlign w:val="center"/>
          </w:tcPr>
          <w:p w14:paraId="7F6E29A8" w14:textId="77777777" w:rsidR="005956CA" w:rsidRPr="005956CA" w:rsidRDefault="005956CA" w:rsidP="005956CA">
            <w:pPr>
              <w:spacing w:line="240" w:lineRule="auto"/>
              <w:jc w:val="center"/>
              <w:rPr>
                <w:rFonts w:cs="Arial"/>
                <w:color w:val="000000"/>
                <w:sz w:val="16"/>
                <w:szCs w:val="16"/>
                <w:lang w:val="pl-PL"/>
              </w:rPr>
            </w:pPr>
          </w:p>
        </w:tc>
        <w:tc>
          <w:tcPr>
            <w:tcW w:w="401" w:type="dxa"/>
            <w:vMerge/>
            <w:tcBorders>
              <w:top w:val="nil"/>
            </w:tcBorders>
            <w:shd w:val="clear" w:color="auto" w:fill="D9D9D9"/>
            <w:textDirection w:val="btLr"/>
            <w:vAlign w:val="center"/>
          </w:tcPr>
          <w:p w14:paraId="4041081E" w14:textId="77777777" w:rsidR="005956CA" w:rsidRPr="005956CA" w:rsidRDefault="005956CA" w:rsidP="005956CA">
            <w:pPr>
              <w:spacing w:line="240" w:lineRule="auto"/>
              <w:jc w:val="center"/>
              <w:rPr>
                <w:rFonts w:cs="Arial"/>
                <w:color w:val="000000"/>
                <w:sz w:val="16"/>
                <w:szCs w:val="16"/>
                <w:lang w:val="pl-PL"/>
              </w:rPr>
            </w:pPr>
          </w:p>
        </w:tc>
        <w:tc>
          <w:tcPr>
            <w:tcW w:w="535" w:type="dxa"/>
            <w:vMerge/>
            <w:tcBorders>
              <w:top w:val="nil"/>
            </w:tcBorders>
            <w:shd w:val="clear" w:color="auto" w:fill="D9D9D9"/>
            <w:textDirection w:val="btLr"/>
            <w:vAlign w:val="center"/>
          </w:tcPr>
          <w:p w14:paraId="19E14AEE" w14:textId="77777777" w:rsidR="005956CA" w:rsidRPr="005956CA" w:rsidRDefault="005956CA" w:rsidP="005956CA">
            <w:pPr>
              <w:spacing w:line="240" w:lineRule="auto"/>
              <w:jc w:val="center"/>
              <w:rPr>
                <w:rFonts w:cs="Arial"/>
                <w:color w:val="000000"/>
                <w:sz w:val="16"/>
                <w:szCs w:val="16"/>
                <w:lang w:val="pl-PL"/>
              </w:rPr>
            </w:pPr>
          </w:p>
        </w:tc>
        <w:tc>
          <w:tcPr>
            <w:tcW w:w="817" w:type="dxa"/>
            <w:shd w:val="clear" w:color="auto" w:fill="D6E3BC" w:themeFill="accent3" w:themeFillTint="66"/>
            <w:textDirection w:val="btLr"/>
            <w:vAlign w:val="center"/>
          </w:tcPr>
          <w:p w14:paraId="730452BE" w14:textId="77777777" w:rsidR="005956CA" w:rsidRPr="005956CA" w:rsidRDefault="005956CA" w:rsidP="005956CA">
            <w:pPr>
              <w:spacing w:line="240" w:lineRule="auto"/>
              <w:jc w:val="center"/>
              <w:rPr>
                <w:rFonts w:cs="Arial"/>
                <w:b/>
                <w:color w:val="000000"/>
                <w:sz w:val="16"/>
                <w:szCs w:val="16"/>
                <w:lang w:val="pl-PL"/>
              </w:rPr>
            </w:pPr>
            <w:r w:rsidRPr="005956CA">
              <w:rPr>
                <w:rFonts w:cs="Arial"/>
                <w:b/>
                <w:color w:val="000000"/>
                <w:sz w:val="16"/>
                <w:szCs w:val="16"/>
                <w:lang w:val="pl-PL"/>
              </w:rPr>
              <w:t>Fitoplankton (IFPL)</w:t>
            </w:r>
          </w:p>
        </w:tc>
        <w:tc>
          <w:tcPr>
            <w:tcW w:w="817" w:type="dxa"/>
            <w:shd w:val="clear" w:color="auto" w:fill="D6E3BC" w:themeFill="accent3" w:themeFillTint="66"/>
            <w:textDirection w:val="btLr"/>
            <w:vAlign w:val="center"/>
          </w:tcPr>
          <w:p w14:paraId="07E72B67" w14:textId="77777777" w:rsidR="005956CA" w:rsidRPr="005956CA" w:rsidRDefault="005956CA" w:rsidP="005956CA">
            <w:pPr>
              <w:spacing w:line="240" w:lineRule="auto"/>
              <w:jc w:val="center"/>
              <w:rPr>
                <w:rFonts w:cs="Arial"/>
                <w:b/>
                <w:color w:val="000000"/>
                <w:sz w:val="16"/>
                <w:szCs w:val="16"/>
                <w:lang w:val="pl-PL"/>
              </w:rPr>
            </w:pPr>
            <w:r w:rsidRPr="005956CA">
              <w:rPr>
                <w:rFonts w:cs="Arial"/>
                <w:b/>
                <w:color w:val="000000"/>
                <w:sz w:val="16"/>
                <w:szCs w:val="16"/>
                <w:lang w:val="pl-PL"/>
              </w:rPr>
              <w:t>Fitobentos (IO)</w:t>
            </w:r>
          </w:p>
        </w:tc>
        <w:tc>
          <w:tcPr>
            <w:tcW w:w="818" w:type="dxa"/>
            <w:shd w:val="clear" w:color="auto" w:fill="D6E3BC" w:themeFill="accent3" w:themeFillTint="66"/>
            <w:textDirection w:val="btLr"/>
            <w:vAlign w:val="center"/>
          </w:tcPr>
          <w:p w14:paraId="4A78C2F1" w14:textId="77777777" w:rsidR="005956CA" w:rsidRPr="005956CA" w:rsidRDefault="005956CA" w:rsidP="005956CA">
            <w:pPr>
              <w:spacing w:line="240" w:lineRule="auto"/>
              <w:jc w:val="center"/>
              <w:rPr>
                <w:rFonts w:cs="Arial"/>
                <w:b/>
                <w:color w:val="000000"/>
                <w:sz w:val="16"/>
                <w:szCs w:val="16"/>
                <w:lang w:val="pl-PL"/>
              </w:rPr>
            </w:pPr>
            <w:r w:rsidRPr="005956CA">
              <w:rPr>
                <w:rFonts w:cs="Arial"/>
                <w:b/>
                <w:color w:val="000000"/>
                <w:sz w:val="16"/>
                <w:szCs w:val="16"/>
                <w:lang w:val="pl-PL"/>
              </w:rPr>
              <w:t>Makrofity (MIR)</w:t>
            </w:r>
          </w:p>
        </w:tc>
        <w:tc>
          <w:tcPr>
            <w:tcW w:w="817" w:type="dxa"/>
            <w:shd w:val="clear" w:color="auto" w:fill="D6E3BC" w:themeFill="accent3" w:themeFillTint="66"/>
            <w:textDirection w:val="btLr"/>
            <w:vAlign w:val="center"/>
          </w:tcPr>
          <w:p w14:paraId="15DB7E0E" w14:textId="77777777" w:rsidR="005956CA" w:rsidRPr="005956CA" w:rsidRDefault="005956CA" w:rsidP="005956CA">
            <w:pPr>
              <w:spacing w:line="240" w:lineRule="auto"/>
              <w:jc w:val="center"/>
              <w:rPr>
                <w:rFonts w:cs="Arial"/>
                <w:b/>
                <w:color w:val="000000"/>
                <w:sz w:val="16"/>
                <w:szCs w:val="16"/>
                <w:lang w:val="pl-PL"/>
              </w:rPr>
            </w:pPr>
            <w:r w:rsidRPr="005956CA">
              <w:rPr>
                <w:rFonts w:cs="Arial"/>
                <w:b/>
                <w:color w:val="000000"/>
                <w:sz w:val="16"/>
                <w:szCs w:val="16"/>
                <w:lang w:val="pl-PL"/>
              </w:rPr>
              <w:t>Makrobezkręgowce bentosowe (MMI)</w:t>
            </w:r>
          </w:p>
        </w:tc>
        <w:tc>
          <w:tcPr>
            <w:tcW w:w="818" w:type="dxa"/>
            <w:shd w:val="clear" w:color="auto" w:fill="D6E3BC" w:themeFill="accent3" w:themeFillTint="66"/>
            <w:textDirection w:val="btLr"/>
            <w:vAlign w:val="center"/>
          </w:tcPr>
          <w:p w14:paraId="207FA525" w14:textId="77777777" w:rsidR="005956CA" w:rsidRPr="005956CA" w:rsidRDefault="005956CA" w:rsidP="005956CA">
            <w:pPr>
              <w:spacing w:line="240" w:lineRule="auto"/>
              <w:jc w:val="center"/>
              <w:rPr>
                <w:rFonts w:cs="Arial"/>
                <w:b/>
                <w:color w:val="000000"/>
                <w:sz w:val="16"/>
                <w:szCs w:val="16"/>
                <w:lang w:val="pl-PL"/>
              </w:rPr>
            </w:pPr>
            <w:r w:rsidRPr="005956CA">
              <w:rPr>
                <w:rFonts w:cs="Arial"/>
                <w:b/>
                <w:color w:val="000000"/>
                <w:sz w:val="16"/>
                <w:szCs w:val="16"/>
                <w:lang w:val="pl-PL"/>
              </w:rPr>
              <w:t>Ichtiofauna (IBI_PL</w:t>
            </w:r>
          </w:p>
          <w:p w14:paraId="5BEF4FE9" w14:textId="77777777" w:rsidR="005956CA" w:rsidRPr="005956CA" w:rsidRDefault="005956CA" w:rsidP="005956CA">
            <w:pPr>
              <w:spacing w:line="240" w:lineRule="auto"/>
              <w:jc w:val="center"/>
              <w:rPr>
                <w:rFonts w:cs="Arial"/>
                <w:b/>
                <w:color w:val="000000"/>
                <w:sz w:val="16"/>
                <w:szCs w:val="16"/>
                <w:lang w:val="pl-PL"/>
              </w:rPr>
            </w:pPr>
            <w:r w:rsidRPr="005956CA">
              <w:rPr>
                <w:rFonts w:cs="Arial"/>
                <w:b/>
                <w:color w:val="000000"/>
                <w:sz w:val="16"/>
                <w:szCs w:val="16"/>
                <w:lang w:val="pl-PL"/>
              </w:rPr>
              <w:t>/EFI+_PL)</w:t>
            </w:r>
          </w:p>
        </w:tc>
        <w:tc>
          <w:tcPr>
            <w:tcW w:w="817" w:type="dxa"/>
            <w:shd w:val="clear" w:color="auto" w:fill="D6E3BC" w:themeFill="accent3" w:themeFillTint="66"/>
            <w:textDirection w:val="btLr"/>
            <w:vAlign w:val="center"/>
          </w:tcPr>
          <w:p w14:paraId="06D984D3" w14:textId="77777777" w:rsidR="005956CA" w:rsidRPr="005956CA" w:rsidRDefault="005956CA" w:rsidP="005956CA">
            <w:pPr>
              <w:spacing w:line="240" w:lineRule="auto"/>
              <w:jc w:val="center"/>
              <w:rPr>
                <w:rFonts w:cs="Arial"/>
                <w:b/>
                <w:color w:val="000000"/>
                <w:sz w:val="16"/>
                <w:szCs w:val="16"/>
                <w:lang w:val="pl-PL"/>
              </w:rPr>
            </w:pPr>
            <w:r w:rsidRPr="005956CA">
              <w:rPr>
                <w:rFonts w:cs="Arial"/>
                <w:b/>
                <w:color w:val="000000"/>
                <w:sz w:val="16"/>
                <w:szCs w:val="16"/>
                <w:lang w:val="pl-PL"/>
              </w:rPr>
              <w:t>Klasa elementów BIOL</w:t>
            </w:r>
          </w:p>
        </w:tc>
        <w:tc>
          <w:tcPr>
            <w:tcW w:w="818" w:type="dxa"/>
            <w:tcBorders>
              <w:top w:val="nil"/>
            </w:tcBorders>
            <w:shd w:val="clear" w:color="auto" w:fill="D6E3BC" w:themeFill="accent3" w:themeFillTint="66"/>
            <w:textDirection w:val="btLr"/>
            <w:vAlign w:val="center"/>
          </w:tcPr>
          <w:p w14:paraId="61C94AB2" w14:textId="77777777" w:rsidR="005956CA" w:rsidRPr="005956CA" w:rsidRDefault="005956CA" w:rsidP="005956CA">
            <w:pPr>
              <w:spacing w:line="240" w:lineRule="auto"/>
              <w:jc w:val="center"/>
              <w:rPr>
                <w:rFonts w:cs="Arial"/>
                <w:color w:val="000000"/>
                <w:sz w:val="16"/>
                <w:szCs w:val="16"/>
                <w:lang w:val="pl-PL"/>
              </w:rPr>
            </w:pPr>
            <w:r w:rsidRPr="005956CA">
              <w:rPr>
                <w:rFonts w:cs="Arial"/>
                <w:b/>
                <w:color w:val="000000"/>
                <w:sz w:val="16"/>
                <w:szCs w:val="16"/>
                <w:lang w:val="pl-PL"/>
              </w:rPr>
              <w:t>Klasa elementów HYMO (HIR)</w:t>
            </w:r>
          </w:p>
        </w:tc>
        <w:tc>
          <w:tcPr>
            <w:tcW w:w="817" w:type="dxa"/>
            <w:tcBorders>
              <w:top w:val="nil"/>
            </w:tcBorders>
            <w:shd w:val="clear" w:color="auto" w:fill="D6E3BC" w:themeFill="accent3" w:themeFillTint="66"/>
            <w:textDirection w:val="btLr"/>
            <w:vAlign w:val="center"/>
          </w:tcPr>
          <w:p w14:paraId="024389C6" w14:textId="77777777" w:rsidR="005956CA" w:rsidRPr="005956CA" w:rsidRDefault="005956CA" w:rsidP="005956CA">
            <w:pPr>
              <w:spacing w:line="240" w:lineRule="auto"/>
              <w:jc w:val="center"/>
              <w:rPr>
                <w:rFonts w:cs="Arial"/>
                <w:color w:val="000000"/>
                <w:sz w:val="16"/>
                <w:szCs w:val="16"/>
                <w:lang w:val="pl-PL"/>
              </w:rPr>
            </w:pPr>
            <w:r w:rsidRPr="005956CA">
              <w:rPr>
                <w:rFonts w:cs="Arial"/>
                <w:b/>
                <w:color w:val="000000"/>
                <w:sz w:val="16"/>
                <w:szCs w:val="16"/>
                <w:lang w:val="pl-PL"/>
              </w:rPr>
              <w:t>Klasa elementów FCH</w:t>
            </w:r>
          </w:p>
        </w:tc>
        <w:tc>
          <w:tcPr>
            <w:tcW w:w="818" w:type="dxa"/>
            <w:tcBorders>
              <w:top w:val="nil"/>
            </w:tcBorders>
            <w:shd w:val="clear" w:color="auto" w:fill="D6E3BC" w:themeFill="accent3" w:themeFillTint="66"/>
            <w:textDirection w:val="btLr"/>
            <w:vAlign w:val="center"/>
          </w:tcPr>
          <w:p w14:paraId="7409351D" w14:textId="77777777" w:rsidR="005956CA" w:rsidRPr="005956CA" w:rsidRDefault="005956CA" w:rsidP="005956CA">
            <w:pPr>
              <w:spacing w:line="240" w:lineRule="auto"/>
              <w:jc w:val="center"/>
              <w:rPr>
                <w:rFonts w:cs="Arial"/>
                <w:color w:val="000000"/>
                <w:sz w:val="16"/>
                <w:szCs w:val="16"/>
                <w:lang w:val="pl-PL"/>
              </w:rPr>
            </w:pPr>
            <w:r w:rsidRPr="005956CA">
              <w:rPr>
                <w:rFonts w:cs="Arial"/>
                <w:b/>
                <w:color w:val="000000"/>
                <w:sz w:val="16"/>
                <w:szCs w:val="16"/>
                <w:lang w:val="pl-PL"/>
              </w:rPr>
              <w:t>Klasa elementów FCH-SZ</w:t>
            </w:r>
          </w:p>
        </w:tc>
        <w:tc>
          <w:tcPr>
            <w:tcW w:w="1559" w:type="dxa"/>
            <w:vMerge/>
            <w:shd w:val="clear" w:color="auto" w:fill="D9D9D9"/>
            <w:textDirection w:val="btLr"/>
            <w:vAlign w:val="center"/>
          </w:tcPr>
          <w:p w14:paraId="20477E9E" w14:textId="77777777" w:rsidR="005956CA" w:rsidRPr="005956CA" w:rsidRDefault="005956CA" w:rsidP="005956CA">
            <w:pPr>
              <w:spacing w:line="240" w:lineRule="auto"/>
              <w:jc w:val="center"/>
              <w:rPr>
                <w:rFonts w:cs="Arial"/>
                <w:color w:val="000000"/>
                <w:sz w:val="16"/>
                <w:szCs w:val="16"/>
                <w:lang w:val="pl-PL"/>
              </w:rPr>
            </w:pPr>
          </w:p>
        </w:tc>
        <w:tc>
          <w:tcPr>
            <w:tcW w:w="1276" w:type="dxa"/>
            <w:vMerge/>
            <w:shd w:val="clear" w:color="auto" w:fill="D9D9D9"/>
            <w:vAlign w:val="center"/>
          </w:tcPr>
          <w:p w14:paraId="71D13F26" w14:textId="77777777" w:rsidR="005956CA" w:rsidRPr="005956CA" w:rsidRDefault="005956CA" w:rsidP="005956CA">
            <w:pPr>
              <w:spacing w:line="240" w:lineRule="auto"/>
              <w:jc w:val="center"/>
              <w:rPr>
                <w:rFonts w:cs="Arial"/>
                <w:color w:val="000000"/>
                <w:sz w:val="16"/>
                <w:szCs w:val="16"/>
                <w:lang w:val="pl-PL"/>
              </w:rPr>
            </w:pPr>
          </w:p>
        </w:tc>
        <w:tc>
          <w:tcPr>
            <w:tcW w:w="1280" w:type="dxa"/>
            <w:vMerge/>
            <w:shd w:val="clear" w:color="auto" w:fill="D9D9D9"/>
            <w:vAlign w:val="center"/>
          </w:tcPr>
          <w:p w14:paraId="03708726" w14:textId="77777777" w:rsidR="005956CA" w:rsidRPr="005956CA" w:rsidRDefault="005956CA" w:rsidP="005956CA">
            <w:pPr>
              <w:spacing w:line="240" w:lineRule="auto"/>
              <w:jc w:val="center"/>
              <w:rPr>
                <w:rFonts w:cs="Arial"/>
                <w:color w:val="000000"/>
                <w:sz w:val="16"/>
                <w:szCs w:val="16"/>
                <w:lang w:val="pl-PL"/>
              </w:rPr>
            </w:pPr>
          </w:p>
        </w:tc>
      </w:tr>
      <w:tr w:rsidR="00D2304B" w:rsidRPr="005956CA" w14:paraId="59E8CBB4" w14:textId="77777777" w:rsidTr="003E0603">
        <w:trPr>
          <w:trHeight w:val="20"/>
          <w:jc w:val="center"/>
        </w:trPr>
        <w:tc>
          <w:tcPr>
            <w:tcW w:w="399" w:type="dxa"/>
            <w:tcBorders>
              <w:right w:val="single" w:sz="4" w:space="0" w:color="auto"/>
            </w:tcBorders>
            <w:vAlign w:val="center"/>
          </w:tcPr>
          <w:p w14:paraId="139267F4" w14:textId="77777777" w:rsidR="00D2304B" w:rsidRPr="005956CA" w:rsidRDefault="00D2304B">
            <w:pPr>
              <w:numPr>
                <w:ilvl w:val="0"/>
                <w:numId w:val="110"/>
              </w:numPr>
              <w:spacing w:line="240" w:lineRule="auto"/>
              <w:contextualSpacing/>
              <w:jc w:val="center"/>
              <w:rPr>
                <w:rFonts w:cs="Arial"/>
                <w:color w:val="000000"/>
                <w:sz w:val="16"/>
                <w:szCs w:val="16"/>
                <w:lang w:val="pl-PL"/>
              </w:rPr>
            </w:pPr>
            <w:r w:rsidRPr="005956CA">
              <w:rPr>
                <w:rFonts w:cs="Arial"/>
                <w:color w:val="000000"/>
                <w:sz w:val="16"/>
                <w:szCs w:val="16"/>
                <w:lang w:val="pl-PL"/>
              </w:rPr>
              <w:t>11</w:t>
            </w:r>
          </w:p>
        </w:tc>
        <w:tc>
          <w:tcPr>
            <w:tcW w:w="1734" w:type="dxa"/>
            <w:tcBorders>
              <w:top w:val="single" w:sz="4" w:space="0" w:color="auto"/>
              <w:left w:val="nil"/>
              <w:bottom w:val="single" w:sz="4" w:space="0" w:color="auto"/>
              <w:right w:val="nil"/>
            </w:tcBorders>
            <w:shd w:val="clear" w:color="auto" w:fill="auto"/>
            <w:vAlign w:val="center"/>
          </w:tcPr>
          <w:p w14:paraId="72AAABD1" w14:textId="65BA5FFE" w:rsidR="00D2304B" w:rsidRPr="005956CA" w:rsidRDefault="00D2304B" w:rsidP="00D2304B">
            <w:pPr>
              <w:spacing w:line="240" w:lineRule="auto"/>
              <w:jc w:val="center"/>
              <w:rPr>
                <w:rFonts w:cs="Arial"/>
                <w:color w:val="000000"/>
                <w:sz w:val="16"/>
                <w:szCs w:val="16"/>
                <w:lang w:val="pl-PL"/>
              </w:rPr>
            </w:pPr>
            <w:proofErr w:type="spellStart"/>
            <w:r w:rsidRPr="007368E0">
              <w:rPr>
                <w:rFonts w:cs="Arial"/>
                <w:color w:val="000000"/>
                <w:sz w:val="16"/>
                <w:szCs w:val="16"/>
              </w:rPr>
              <w:t>Dębnica</w:t>
            </w:r>
            <w:proofErr w:type="spellEnd"/>
            <w:r w:rsidRPr="007368E0">
              <w:rPr>
                <w:rFonts w:cs="Arial"/>
                <w:color w:val="000000"/>
                <w:sz w:val="16"/>
                <w:szCs w:val="16"/>
              </w:rPr>
              <w:t xml:space="preserve"> RW20001747612</w:t>
            </w:r>
          </w:p>
        </w:tc>
        <w:tc>
          <w:tcPr>
            <w:tcW w:w="1335" w:type="dxa"/>
            <w:tcBorders>
              <w:left w:val="single" w:sz="4" w:space="0" w:color="auto"/>
            </w:tcBorders>
            <w:vAlign w:val="center"/>
          </w:tcPr>
          <w:p w14:paraId="188E6943" w14:textId="283C79F3" w:rsidR="00D2304B" w:rsidRPr="005956CA" w:rsidRDefault="00D2304B" w:rsidP="00D2304B">
            <w:pPr>
              <w:spacing w:line="240" w:lineRule="auto"/>
              <w:jc w:val="center"/>
              <w:rPr>
                <w:rFonts w:cs="Arial"/>
                <w:color w:val="000000"/>
                <w:sz w:val="16"/>
                <w:szCs w:val="16"/>
                <w:lang w:val="pl-PL"/>
              </w:rPr>
            </w:pPr>
            <w:r w:rsidRPr="007368E0">
              <w:rPr>
                <w:rFonts w:cs="Arial"/>
                <w:color w:val="000000"/>
                <w:sz w:val="16"/>
                <w:szCs w:val="16"/>
                <w:lang w:val="pl-PL"/>
              </w:rPr>
              <w:t>Dębnica - Sianowo PL01S0201_0853</w:t>
            </w:r>
          </w:p>
        </w:tc>
        <w:tc>
          <w:tcPr>
            <w:tcW w:w="401" w:type="dxa"/>
            <w:vAlign w:val="center"/>
          </w:tcPr>
          <w:p w14:paraId="2A68FE64" w14:textId="059294DA" w:rsidR="00D2304B" w:rsidRPr="005956CA" w:rsidRDefault="00D2304B" w:rsidP="00D2304B">
            <w:pPr>
              <w:spacing w:line="240" w:lineRule="auto"/>
              <w:jc w:val="center"/>
              <w:rPr>
                <w:rFonts w:cs="Arial"/>
                <w:color w:val="000000"/>
                <w:sz w:val="16"/>
                <w:szCs w:val="16"/>
                <w:lang w:val="pl-PL"/>
              </w:rPr>
            </w:pPr>
            <w:r w:rsidRPr="007368E0">
              <w:rPr>
                <w:rFonts w:cs="Arial"/>
                <w:color w:val="000000"/>
                <w:sz w:val="16"/>
                <w:szCs w:val="16"/>
                <w:lang w:val="pl-PL"/>
              </w:rPr>
              <w:t>17</w:t>
            </w:r>
          </w:p>
        </w:tc>
        <w:tc>
          <w:tcPr>
            <w:tcW w:w="535" w:type="dxa"/>
            <w:vAlign w:val="center"/>
          </w:tcPr>
          <w:p w14:paraId="18F40E02" w14:textId="77777777" w:rsidR="00D2304B" w:rsidRPr="005956CA" w:rsidRDefault="00D2304B" w:rsidP="00D2304B">
            <w:pPr>
              <w:spacing w:line="240" w:lineRule="auto"/>
              <w:jc w:val="center"/>
              <w:rPr>
                <w:rFonts w:cs="Arial"/>
                <w:color w:val="000000"/>
                <w:sz w:val="16"/>
                <w:szCs w:val="16"/>
                <w:lang w:val="pl-PL"/>
              </w:rPr>
            </w:pPr>
            <w:r w:rsidRPr="005956CA">
              <w:rPr>
                <w:rFonts w:cs="Arial"/>
                <w:color w:val="000000"/>
                <w:sz w:val="16"/>
                <w:szCs w:val="16"/>
                <w:lang w:val="pl-PL"/>
              </w:rPr>
              <w:t>NAT</w:t>
            </w:r>
          </w:p>
        </w:tc>
        <w:tc>
          <w:tcPr>
            <w:tcW w:w="817" w:type="dxa"/>
            <w:shd w:val="clear" w:color="auto" w:fill="auto"/>
            <w:vAlign w:val="center"/>
          </w:tcPr>
          <w:p w14:paraId="65CA27BC" w14:textId="4A226364" w:rsidR="00D2304B" w:rsidRPr="005956CA" w:rsidRDefault="00D2304B" w:rsidP="00D2304B">
            <w:pPr>
              <w:spacing w:line="240" w:lineRule="auto"/>
              <w:jc w:val="center"/>
              <w:rPr>
                <w:rFonts w:cs="Arial"/>
                <w:color w:val="auto"/>
                <w:sz w:val="16"/>
                <w:szCs w:val="16"/>
                <w:lang w:val="pl-PL"/>
              </w:rPr>
            </w:pPr>
            <w:r w:rsidRPr="007368E0">
              <w:rPr>
                <w:rFonts w:cs="Arial"/>
                <w:color w:val="auto"/>
                <w:sz w:val="16"/>
                <w:szCs w:val="16"/>
                <w:lang w:val="pl-PL"/>
              </w:rPr>
              <w:t>-</w:t>
            </w:r>
          </w:p>
        </w:tc>
        <w:tc>
          <w:tcPr>
            <w:tcW w:w="817" w:type="dxa"/>
            <w:shd w:val="clear" w:color="auto" w:fill="auto"/>
            <w:vAlign w:val="center"/>
          </w:tcPr>
          <w:p w14:paraId="76A9C83C" w14:textId="77777777" w:rsidR="00D2304B" w:rsidRPr="005956CA" w:rsidRDefault="00D2304B" w:rsidP="00D2304B">
            <w:pPr>
              <w:spacing w:line="240" w:lineRule="auto"/>
              <w:jc w:val="center"/>
              <w:rPr>
                <w:rFonts w:cs="Arial"/>
                <w:color w:val="00B0F0"/>
                <w:sz w:val="16"/>
                <w:szCs w:val="16"/>
                <w:lang w:val="pl-PL"/>
              </w:rPr>
            </w:pPr>
            <w:r w:rsidRPr="005956CA">
              <w:rPr>
                <w:rFonts w:cs="Arial"/>
                <w:color w:val="00B0F0"/>
                <w:sz w:val="16"/>
                <w:szCs w:val="16"/>
                <w:lang w:val="pl-PL"/>
              </w:rPr>
              <w:t>1</w:t>
            </w:r>
          </w:p>
          <w:p w14:paraId="550D2A1E" w14:textId="6A73925E" w:rsidR="00D2304B" w:rsidRPr="005956CA" w:rsidRDefault="00D2304B" w:rsidP="00D2304B">
            <w:pPr>
              <w:spacing w:line="240" w:lineRule="auto"/>
              <w:jc w:val="center"/>
              <w:rPr>
                <w:rFonts w:cs="Arial"/>
                <w:color w:val="000000"/>
                <w:sz w:val="16"/>
                <w:szCs w:val="16"/>
                <w:lang w:val="pl-PL"/>
              </w:rPr>
            </w:pPr>
            <w:r w:rsidRPr="005956CA">
              <w:rPr>
                <w:rFonts w:cs="Arial"/>
                <w:color w:val="000000"/>
                <w:sz w:val="16"/>
                <w:szCs w:val="16"/>
                <w:lang w:val="pl-PL"/>
              </w:rPr>
              <w:t>[2019 r.]</w:t>
            </w:r>
          </w:p>
        </w:tc>
        <w:tc>
          <w:tcPr>
            <w:tcW w:w="818" w:type="dxa"/>
            <w:shd w:val="clear" w:color="auto" w:fill="auto"/>
            <w:vAlign w:val="center"/>
          </w:tcPr>
          <w:p w14:paraId="75159A0F" w14:textId="77777777" w:rsidR="00D2304B" w:rsidRPr="005956CA" w:rsidRDefault="00D2304B" w:rsidP="00D2304B">
            <w:pPr>
              <w:spacing w:line="240" w:lineRule="auto"/>
              <w:jc w:val="center"/>
              <w:rPr>
                <w:rFonts w:cs="Arial"/>
                <w:color w:val="00B050"/>
                <w:sz w:val="16"/>
                <w:szCs w:val="16"/>
                <w:lang w:val="pl-PL"/>
              </w:rPr>
            </w:pPr>
            <w:r w:rsidRPr="005956CA">
              <w:rPr>
                <w:rFonts w:cs="Arial"/>
                <w:color w:val="00B050"/>
                <w:sz w:val="16"/>
                <w:szCs w:val="16"/>
                <w:lang w:val="pl-PL"/>
              </w:rPr>
              <w:t>2</w:t>
            </w:r>
          </w:p>
          <w:p w14:paraId="58C4377F" w14:textId="77777777" w:rsidR="00D2304B" w:rsidRPr="005956CA" w:rsidRDefault="00D2304B" w:rsidP="00D2304B">
            <w:pPr>
              <w:spacing w:line="240" w:lineRule="auto"/>
              <w:jc w:val="center"/>
              <w:rPr>
                <w:rFonts w:cs="Arial"/>
                <w:color w:val="000000"/>
                <w:sz w:val="16"/>
                <w:szCs w:val="16"/>
                <w:lang w:val="pl-PL"/>
              </w:rPr>
            </w:pPr>
            <w:r w:rsidRPr="005956CA">
              <w:rPr>
                <w:rFonts w:cs="Arial"/>
                <w:color w:val="auto"/>
                <w:sz w:val="16"/>
                <w:szCs w:val="16"/>
                <w:lang w:val="pl-PL"/>
              </w:rPr>
              <w:t>[2019 r.]</w:t>
            </w:r>
          </w:p>
        </w:tc>
        <w:tc>
          <w:tcPr>
            <w:tcW w:w="817" w:type="dxa"/>
            <w:shd w:val="clear" w:color="auto" w:fill="auto"/>
            <w:vAlign w:val="center"/>
          </w:tcPr>
          <w:p w14:paraId="4D516158" w14:textId="77777777" w:rsidR="00D2304B" w:rsidRPr="005956CA" w:rsidRDefault="00D2304B" w:rsidP="00D2304B">
            <w:pPr>
              <w:spacing w:line="240" w:lineRule="auto"/>
              <w:jc w:val="center"/>
              <w:rPr>
                <w:rFonts w:cs="Arial"/>
                <w:color w:val="00B0F0"/>
                <w:sz w:val="16"/>
                <w:szCs w:val="16"/>
                <w:lang w:val="pl-PL"/>
              </w:rPr>
            </w:pPr>
            <w:r w:rsidRPr="005956CA">
              <w:rPr>
                <w:rFonts w:cs="Arial"/>
                <w:color w:val="00B0F0"/>
                <w:sz w:val="16"/>
                <w:szCs w:val="16"/>
                <w:lang w:val="pl-PL"/>
              </w:rPr>
              <w:t>1</w:t>
            </w:r>
          </w:p>
          <w:p w14:paraId="4897F756" w14:textId="46104A7B" w:rsidR="00D2304B" w:rsidRPr="005956CA" w:rsidRDefault="00D2304B" w:rsidP="00D2304B">
            <w:pPr>
              <w:spacing w:line="240" w:lineRule="auto"/>
              <w:jc w:val="center"/>
              <w:rPr>
                <w:rFonts w:cs="Arial"/>
                <w:color w:val="000000"/>
                <w:sz w:val="16"/>
                <w:szCs w:val="16"/>
                <w:lang w:val="pl-PL"/>
              </w:rPr>
            </w:pPr>
            <w:r w:rsidRPr="005956CA">
              <w:rPr>
                <w:rFonts w:cs="Arial"/>
                <w:color w:val="000000"/>
                <w:sz w:val="16"/>
                <w:szCs w:val="16"/>
                <w:lang w:val="pl-PL"/>
              </w:rPr>
              <w:t>[2019 r.]</w:t>
            </w:r>
          </w:p>
        </w:tc>
        <w:tc>
          <w:tcPr>
            <w:tcW w:w="818" w:type="dxa"/>
            <w:shd w:val="clear" w:color="auto" w:fill="auto"/>
            <w:vAlign w:val="center"/>
          </w:tcPr>
          <w:p w14:paraId="276235E3" w14:textId="77777777" w:rsidR="00D2304B" w:rsidRPr="005956CA" w:rsidRDefault="00D2304B" w:rsidP="00D2304B">
            <w:pPr>
              <w:spacing w:line="240" w:lineRule="auto"/>
              <w:jc w:val="center"/>
              <w:rPr>
                <w:rFonts w:cs="Arial"/>
                <w:color w:val="00B050"/>
                <w:sz w:val="16"/>
                <w:szCs w:val="16"/>
                <w:lang w:val="pl-PL"/>
              </w:rPr>
            </w:pPr>
            <w:r w:rsidRPr="005956CA">
              <w:rPr>
                <w:rFonts w:cs="Arial"/>
                <w:color w:val="00B050"/>
                <w:sz w:val="16"/>
                <w:szCs w:val="16"/>
                <w:lang w:val="pl-PL"/>
              </w:rPr>
              <w:t>2</w:t>
            </w:r>
          </w:p>
          <w:p w14:paraId="4128F806" w14:textId="7DBA1868" w:rsidR="00D2304B" w:rsidRPr="005956CA" w:rsidRDefault="00D2304B" w:rsidP="00D2304B">
            <w:pPr>
              <w:spacing w:line="240" w:lineRule="auto"/>
              <w:jc w:val="center"/>
              <w:rPr>
                <w:rFonts w:cs="Arial"/>
                <w:color w:val="000000"/>
                <w:sz w:val="16"/>
                <w:szCs w:val="16"/>
                <w:lang w:val="pl-PL"/>
              </w:rPr>
            </w:pPr>
            <w:r w:rsidRPr="005956CA">
              <w:rPr>
                <w:rFonts w:cs="Arial"/>
                <w:color w:val="auto"/>
                <w:sz w:val="16"/>
                <w:szCs w:val="16"/>
                <w:lang w:val="pl-PL"/>
              </w:rPr>
              <w:t>[2019 r.]</w:t>
            </w:r>
          </w:p>
        </w:tc>
        <w:tc>
          <w:tcPr>
            <w:tcW w:w="817" w:type="dxa"/>
            <w:shd w:val="clear" w:color="auto" w:fill="auto"/>
            <w:vAlign w:val="center"/>
          </w:tcPr>
          <w:p w14:paraId="54AD3DC4" w14:textId="77777777" w:rsidR="00D2304B" w:rsidRPr="005956CA" w:rsidRDefault="00D2304B" w:rsidP="00D2304B">
            <w:pPr>
              <w:spacing w:line="240" w:lineRule="auto"/>
              <w:jc w:val="center"/>
              <w:rPr>
                <w:rFonts w:cs="Arial"/>
                <w:color w:val="00B050"/>
                <w:sz w:val="16"/>
                <w:szCs w:val="16"/>
                <w:lang w:val="pl-PL"/>
              </w:rPr>
            </w:pPr>
            <w:r w:rsidRPr="005956CA">
              <w:rPr>
                <w:rFonts w:cs="Arial"/>
                <w:color w:val="00B050"/>
                <w:sz w:val="16"/>
                <w:szCs w:val="16"/>
                <w:lang w:val="pl-PL"/>
              </w:rPr>
              <w:t>2</w:t>
            </w:r>
          </w:p>
          <w:p w14:paraId="67CF6082" w14:textId="1527638B" w:rsidR="00D2304B" w:rsidRPr="005956CA" w:rsidRDefault="00D2304B" w:rsidP="00D2304B">
            <w:pPr>
              <w:spacing w:line="240" w:lineRule="auto"/>
              <w:jc w:val="center"/>
              <w:rPr>
                <w:rFonts w:cs="Arial"/>
                <w:color w:val="000000"/>
                <w:sz w:val="16"/>
                <w:szCs w:val="16"/>
                <w:lang w:val="pl-PL"/>
              </w:rPr>
            </w:pPr>
            <w:r w:rsidRPr="005956CA">
              <w:rPr>
                <w:rFonts w:cs="Arial"/>
                <w:color w:val="auto"/>
                <w:sz w:val="16"/>
                <w:szCs w:val="16"/>
                <w:lang w:val="pl-PL"/>
              </w:rPr>
              <w:t>[2019 r.]</w:t>
            </w:r>
          </w:p>
        </w:tc>
        <w:tc>
          <w:tcPr>
            <w:tcW w:w="818" w:type="dxa"/>
            <w:shd w:val="clear" w:color="auto" w:fill="auto"/>
            <w:vAlign w:val="center"/>
          </w:tcPr>
          <w:p w14:paraId="12B236AD" w14:textId="77777777" w:rsidR="00D2304B" w:rsidRPr="005956CA" w:rsidRDefault="00D2304B" w:rsidP="00D2304B">
            <w:pPr>
              <w:spacing w:line="240" w:lineRule="auto"/>
              <w:jc w:val="center"/>
              <w:rPr>
                <w:rFonts w:cs="Arial"/>
                <w:color w:val="00B0F0"/>
                <w:sz w:val="16"/>
                <w:szCs w:val="16"/>
                <w:lang w:val="pl-PL"/>
              </w:rPr>
            </w:pPr>
            <w:r w:rsidRPr="005956CA">
              <w:rPr>
                <w:rFonts w:cs="Arial"/>
                <w:color w:val="00B0F0"/>
                <w:sz w:val="16"/>
                <w:szCs w:val="16"/>
                <w:lang w:val="pl-PL"/>
              </w:rPr>
              <w:t>1</w:t>
            </w:r>
          </w:p>
          <w:p w14:paraId="7EBF979A" w14:textId="59E851A7" w:rsidR="00D2304B" w:rsidRPr="005956CA" w:rsidRDefault="00D2304B" w:rsidP="00D2304B">
            <w:pPr>
              <w:spacing w:line="240" w:lineRule="auto"/>
              <w:jc w:val="center"/>
              <w:rPr>
                <w:rFonts w:cs="Arial"/>
                <w:color w:val="000000"/>
                <w:sz w:val="16"/>
                <w:szCs w:val="16"/>
                <w:lang w:val="pl-PL"/>
              </w:rPr>
            </w:pPr>
            <w:r w:rsidRPr="005956CA">
              <w:rPr>
                <w:rFonts w:cs="Arial"/>
                <w:color w:val="000000"/>
                <w:sz w:val="16"/>
                <w:szCs w:val="16"/>
                <w:lang w:val="pl-PL"/>
              </w:rPr>
              <w:t>[2019 r.]</w:t>
            </w:r>
          </w:p>
        </w:tc>
        <w:tc>
          <w:tcPr>
            <w:tcW w:w="817" w:type="dxa"/>
            <w:shd w:val="clear" w:color="auto" w:fill="auto"/>
            <w:vAlign w:val="center"/>
          </w:tcPr>
          <w:p w14:paraId="1727EE1A" w14:textId="77777777" w:rsidR="00D2304B" w:rsidRPr="005956CA" w:rsidRDefault="00D2304B" w:rsidP="00D2304B">
            <w:pPr>
              <w:spacing w:line="240" w:lineRule="auto"/>
              <w:jc w:val="center"/>
              <w:rPr>
                <w:rFonts w:cs="Arial"/>
                <w:color w:val="F4EE00"/>
                <w:sz w:val="16"/>
                <w:szCs w:val="16"/>
                <w:lang w:val="pl-PL"/>
              </w:rPr>
            </w:pPr>
            <w:r w:rsidRPr="005956CA">
              <w:rPr>
                <w:rFonts w:cs="Arial"/>
                <w:color w:val="F4EE00"/>
                <w:sz w:val="16"/>
                <w:szCs w:val="16"/>
                <w:lang w:val="pl-PL"/>
              </w:rPr>
              <w:t>&gt;2</w:t>
            </w:r>
          </w:p>
          <w:p w14:paraId="71E6185C" w14:textId="77777777" w:rsidR="00D2304B" w:rsidRPr="005956CA" w:rsidRDefault="00D2304B" w:rsidP="00D2304B">
            <w:pPr>
              <w:spacing w:line="240" w:lineRule="auto"/>
              <w:jc w:val="center"/>
              <w:rPr>
                <w:rFonts w:cs="Arial"/>
                <w:color w:val="000000"/>
                <w:sz w:val="16"/>
                <w:szCs w:val="16"/>
                <w:lang w:val="pl-PL"/>
              </w:rPr>
            </w:pPr>
            <w:r w:rsidRPr="005956CA">
              <w:rPr>
                <w:rFonts w:cs="Arial"/>
                <w:color w:val="auto"/>
                <w:sz w:val="16"/>
                <w:szCs w:val="16"/>
                <w:lang w:val="pl-PL"/>
              </w:rPr>
              <w:t>[2019 r.]</w:t>
            </w:r>
          </w:p>
        </w:tc>
        <w:tc>
          <w:tcPr>
            <w:tcW w:w="818" w:type="dxa"/>
            <w:shd w:val="clear" w:color="auto" w:fill="auto"/>
            <w:vAlign w:val="center"/>
          </w:tcPr>
          <w:p w14:paraId="2341751D" w14:textId="77777777" w:rsidR="00D2304B" w:rsidRPr="005956CA" w:rsidRDefault="00D2304B" w:rsidP="00D2304B">
            <w:pPr>
              <w:spacing w:line="240" w:lineRule="auto"/>
              <w:jc w:val="center"/>
              <w:rPr>
                <w:rFonts w:cs="Arial"/>
                <w:color w:val="00B050"/>
                <w:sz w:val="16"/>
                <w:szCs w:val="16"/>
                <w:lang w:val="pl-PL"/>
              </w:rPr>
            </w:pPr>
            <w:r w:rsidRPr="005956CA">
              <w:rPr>
                <w:rFonts w:cs="Arial"/>
                <w:color w:val="00B050"/>
                <w:sz w:val="16"/>
                <w:szCs w:val="16"/>
                <w:lang w:val="pl-PL"/>
              </w:rPr>
              <w:t>2</w:t>
            </w:r>
          </w:p>
          <w:p w14:paraId="21369E65" w14:textId="77777777" w:rsidR="00D2304B" w:rsidRPr="005956CA" w:rsidRDefault="00D2304B" w:rsidP="00D2304B">
            <w:pPr>
              <w:spacing w:line="240" w:lineRule="auto"/>
              <w:jc w:val="center"/>
              <w:rPr>
                <w:rFonts w:cs="Arial"/>
                <w:color w:val="000000"/>
                <w:sz w:val="16"/>
                <w:szCs w:val="16"/>
                <w:lang w:val="pl-PL"/>
              </w:rPr>
            </w:pPr>
            <w:r w:rsidRPr="005956CA">
              <w:rPr>
                <w:rFonts w:cs="Arial"/>
                <w:color w:val="auto"/>
                <w:sz w:val="16"/>
                <w:szCs w:val="16"/>
                <w:lang w:val="pl-PL"/>
              </w:rPr>
              <w:t>[2019 r.]</w:t>
            </w:r>
          </w:p>
        </w:tc>
        <w:tc>
          <w:tcPr>
            <w:tcW w:w="1559" w:type="dxa"/>
            <w:shd w:val="clear" w:color="auto" w:fill="auto"/>
            <w:vAlign w:val="center"/>
          </w:tcPr>
          <w:p w14:paraId="08183757" w14:textId="77777777" w:rsidR="00D2304B" w:rsidRPr="005956CA" w:rsidRDefault="00D2304B" w:rsidP="00D2304B">
            <w:pPr>
              <w:spacing w:line="240" w:lineRule="auto"/>
              <w:jc w:val="center"/>
              <w:rPr>
                <w:rFonts w:cs="Arial"/>
                <w:color w:val="EBE600"/>
                <w:sz w:val="16"/>
                <w:szCs w:val="16"/>
                <w:lang w:val="pl-PL"/>
              </w:rPr>
            </w:pPr>
            <w:r w:rsidRPr="005956CA">
              <w:rPr>
                <w:rFonts w:cs="Arial"/>
                <w:color w:val="EBE600"/>
                <w:sz w:val="16"/>
                <w:szCs w:val="16"/>
                <w:lang w:val="pl-PL"/>
              </w:rPr>
              <w:t>umiarkowany potencjał ekologiczny</w:t>
            </w:r>
          </w:p>
          <w:p w14:paraId="63D171DC" w14:textId="240FAC18" w:rsidR="00D2304B" w:rsidRPr="005956CA" w:rsidRDefault="00D2304B" w:rsidP="00D2304B">
            <w:pPr>
              <w:spacing w:line="240" w:lineRule="auto"/>
              <w:jc w:val="center"/>
              <w:rPr>
                <w:rFonts w:cs="Arial"/>
                <w:color w:val="auto"/>
                <w:sz w:val="16"/>
                <w:szCs w:val="16"/>
                <w:lang w:val="pl-PL"/>
              </w:rPr>
            </w:pPr>
            <w:r w:rsidRPr="005956CA">
              <w:rPr>
                <w:rFonts w:cs="Arial"/>
                <w:color w:val="auto"/>
                <w:sz w:val="16"/>
                <w:szCs w:val="16"/>
                <w:lang w:val="pl-PL"/>
              </w:rPr>
              <w:t>[2019 r.]</w:t>
            </w:r>
          </w:p>
        </w:tc>
        <w:tc>
          <w:tcPr>
            <w:tcW w:w="1276" w:type="dxa"/>
            <w:shd w:val="clear" w:color="auto" w:fill="auto"/>
            <w:vAlign w:val="center"/>
          </w:tcPr>
          <w:p w14:paraId="750A03B3" w14:textId="77777777" w:rsidR="00D2304B" w:rsidRPr="005956CA" w:rsidRDefault="00D2304B" w:rsidP="00D2304B">
            <w:pPr>
              <w:spacing w:line="240" w:lineRule="auto"/>
              <w:jc w:val="center"/>
              <w:rPr>
                <w:rFonts w:cs="Arial"/>
                <w:color w:val="FF0000"/>
                <w:sz w:val="16"/>
                <w:szCs w:val="16"/>
                <w:lang w:val="pl-PL"/>
              </w:rPr>
            </w:pPr>
            <w:r w:rsidRPr="005956CA">
              <w:rPr>
                <w:rFonts w:cs="Arial"/>
                <w:color w:val="FF0000"/>
                <w:sz w:val="16"/>
                <w:szCs w:val="16"/>
                <w:lang w:val="pl-PL"/>
              </w:rPr>
              <w:t>poniżej dobrego</w:t>
            </w:r>
          </w:p>
          <w:p w14:paraId="1C3CD0C2" w14:textId="3130FCC8" w:rsidR="00D2304B" w:rsidRPr="005956CA" w:rsidRDefault="00D2304B" w:rsidP="00D2304B">
            <w:pPr>
              <w:spacing w:line="240" w:lineRule="auto"/>
              <w:jc w:val="center"/>
              <w:rPr>
                <w:rFonts w:cs="Arial"/>
                <w:color w:val="000000"/>
                <w:sz w:val="16"/>
                <w:szCs w:val="16"/>
                <w:lang w:val="pl-PL"/>
              </w:rPr>
            </w:pPr>
            <w:r w:rsidRPr="005956CA">
              <w:rPr>
                <w:rFonts w:cs="Arial"/>
                <w:color w:val="000000"/>
                <w:sz w:val="16"/>
                <w:szCs w:val="16"/>
                <w:lang w:val="pl-PL"/>
              </w:rPr>
              <w:t>[20</w:t>
            </w:r>
            <w:r w:rsidR="007368E0" w:rsidRPr="007368E0">
              <w:rPr>
                <w:rFonts w:cs="Arial"/>
                <w:color w:val="000000"/>
                <w:sz w:val="16"/>
                <w:szCs w:val="16"/>
                <w:lang w:val="pl-PL"/>
              </w:rPr>
              <w:t>21</w:t>
            </w:r>
            <w:r w:rsidRPr="005956CA">
              <w:rPr>
                <w:rFonts w:cs="Arial"/>
                <w:color w:val="000000"/>
                <w:sz w:val="16"/>
                <w:szCs w:val="16"/>
                <w:lang w:val="pl-PL"/>
              </w:rPr>
              <w:t xml:space="preserve"> r.]</w:t>
            </w:r>
          </w:p>
        </w:tc>
        <w:tc>
          <w:tcPr>
            <w:tcW w:w="1280" w:type="dxa"/>
            <w:shd w:val="clear" w:color="auto" w:fill="auto"/>
            <w:vAlign w:val="center"/>
          </w:tcPr>
          <w:p w14:paraId="64215726" w14:textId="77777777" w:rsidR="00D2304B" w:rsidRPr="005956CA" w:rsidRDefault="00D2304B" w:rsidP="00D2304B">
            <w:pPr>
              <w:spacing w:line="240" w:lineRule="auto"/>
              <w:jc w:val="center"/>
              <w:rPr>
                <w:rFonts w:cs="Arial"/>
                <w:color w:val="FF0000"/>
                <w:sz w:val="16"/>
                <w:szCs w:val="16"/>
                <w:lang w:val="pl-PL"/>
              </w:rPr>
            </w:pPr>
            <w:r w:rsidRPr="005956CA">
              <w:rPr>
                <w:rFonts w:cs="Arial"/>
                <w:color w:val="FF0000"/>
                <w:sz w:val="16"/>
                <w:szCs w:val="16"/>
                <w:lang w:val="pl-PL"/>
              </w:rPr>
              <w:t>zły</w:t>
            </w:r>
          </w:p>
          <w:p w14:paraId="6E19413E" w14:textId="080D934F" w:rsidR="00D2304B" w:rsidRPr="005956CA" w:rsidRDefault="00D2304B" w:rsidP="00D2304B">
            <w:pPr>
              <w:spacing w:line="240" w:lineRule="auto"/>
              <w:jc w:val="center"/>
              <w:rPr>
                <w:rFonts w:cs="Arial"/>
                <w:color w:val="000000"/>
                <w:sz w:val="16"/>
                <w:szCs w:val="16"/>
                <w:lang w:val="pl-PL"/>
              </w:rPr>
            </w:pPr>
            <w:r w:rsidRPr="005956CA">
              <w:rPr>
                <w:rFonts w:cs="Arial"/>
                <w:color w:val="000000"/>
                <w:sz w:val="16"/>
                <w:szCs w:val="16"/>
                <w:lang w:val="pl-PL"/>
              </w:rPr>
              <w:t>[20</w:t>
            </w:r>
            <w:r w:rsidR="007368E0" w:rsidRPr="007368E0">
              <w:rPr>
                <w:rFonts w:cs="Arial"/>
                <w:color w:val="000000"/>
                <w:sz w:val="16"/>
                <w:szCs w:val="16"/>
                <w:lang w:val="pl-PL"/>
              </w:rPr>
              <w:t>21</w:t>
            </w:r>
            <w:r w:rsidRPr="005956CA">
              <w:rPr>
                <w:rFonts w:cs="Arial"/>
                <w:color w:val="000000"/>
                <w:sz w:val="16"/>
                <w:szCs w:val="16"/>
                <w:lang w:val="pl-PL"/>
              </w:rPr>
              <w:t xml:space="preserve"> r.]</w:t>
            </w:r>
          </w:p>
        </w:tc>
      </w:tr>
      <w:tr w:rsidR="00D2304B" w:rsidRPr="007368E0" w14:paraId="57EDA32E" w14:textId="77777777" w:rsidTr="003E0603">
        <w:trPr>
          <w:trHeight w:val="20"/>
          <w:jc w:val="center"/>
        </w:trPr>
        <w:tc>
          <w:tcPr>
            <w:tcW w:w="399" w:type="dxa"/>
            <w:tcBorders>
              <w:right w:val="single" w:sz="4" w:space="0" w:color="auto"/>
            </w:tcBorders>
            <w:vAlign w:val="center"/>
          </w:tcPr>
          <w:p w14:paraId="32509004" w14:textId="77777777" w:rsidR="00D2304B" w:rsidRPr="007368E0" w:rsidRDefault="00D2304B">
            <w:pPr>
              <w:numPr>
                <w:ilvl w:val="0"/>
                <w:numId w:val="110"/>
              </w:numPr>
              <w:spacing w:line="240" w:lineRule="auto"/>
              <w:contextualSpacing/>
              <w:jc w:val="center"/>
              <w:rPr>
                <w:rFonts w:cs="Arial"/>
                <w:color w:val="000000"/>
                <w:sz w:val="16"/>
                <w:szCs w:val="16"/>
              </w:rPr>
            </w:pPr>
          </w:p>
        </w:tc>
        <w:tc>
          <w:tcPr>
            <w:tcW w:w="1734" w:type="dxa"/>
            <w:tcBorders>
              <w:top w:val="single" w:sz="4" w:space="0" w:color="auto"/>
              <w:left w:val="nil"/>
              <w:bottom w:val="single" w:sz="4" w:space="0" w:color="auto"/>
              <w:right w:val="nil"/>
            </w:tcBorders>
            <w:shd w:val="clear" w:color="auto" w:fill="auto"/>
            <w:vAlign w:val="center"/>
          </w:tcPr>
          <w:p w14:paraId="57B1CAC9" w14:textId="3A016F5C" w:rsidR="00D2304B" w:rsidRPr="00796223" w:rsidRDefault="00D2304B" w:rsidP="00D2304B">
            <w:pPr>
              <w:spacing w:line="240" w:lineRule="auto"/>
              <w:jc w:val="center"/>
              <w:rPr>
                <w:rFonts w:cs="Arial"/>
                <w:color w:val="auto"/>
                <w:sz w:val="16"/>
                <w:szCs w:val="16"/>
              </w:rPr>
            </w:pPr>
            <w:proofErr w:type="spellStart"/>
            <w:r w:rsidRPr="00796223">
              <w:rPr>
                <w:rFonts w:cs="Arial"/>
                <w:color w:val="auto"/>
                <w:sz w:val="16"/>
                <w:szCs w:val="16"/>
                <w:lang w:val="pl-PL"/>
              </w:rPr>
              <w:t>Bolszewka</w:t>
            </w:r>
            <w:proofErr w:type="spellEnd"/>
            <w:r w:rsidRPr="00796223">
              <w:rPr>
                <w:rFonts w:cs="Arial"/>
                <w:color w:val="auto"/>
                <w:sz w:val="16"/>
                <w:szCs w:val="16"/>
                <w:lang w:val="pl-PL"/>
              </w:rPr>
              <w:t xml:space="preserve"> do Strugi </w:t>
            </w:r>
            <w:proofErr w:type="spellStart"/>
            <w:r w:rsidRPr="00796223">
              <w:rPr>
                <w:rFonts w:cs="Arial"/>
                <w:color w:val="auto"/>
                <w:sz w:val="16"/>
                <w:szCs w:val="16"/>
                <w:lang w:val="pl-PL"/>
              </w:rPr>
              <w:t>Zęblewskiej</w:t>
            </w:r>
            <w:proofErr w:type="spellEnd"/>
            <w:r w:rsidRPr="00796223">
              <w:rPr>
                <w:rFonts w:cs="Arial"/>
                <w:color w:val="auto"/>
                <w:sz w:val="16"/>
                <w:szCs w:val="16"/>
                <w:lang w:val="pl-PL"/>
              </w:rPr>
              <w:t xml:space="preserve"> ze Strugą </w:t>
            </w:r>
            <w:proofErr w:type="spellStart"/>
            <w:r w:rsidRPr="00796223">
              <w:rPr>
                <w:rFonts w:cs="Arial"/>
                <w:color w:val="auto"/>
                <w:sz w:val="16"/>
                <w:szCs w:val="16"/>
                <w:lang w:val="pl-PL"/>
              </w:rPr>
              <w:t>Zęblewską</w:t>
            </w:r>
            <w:proofErr w:type="spellEnd"/>
            <w:r w:rsidRPr="00796223">
              <w:rPr>
                <w:rFonts w:cs="Arial"/>
                <w:color w:val="auto"/>
                <w:sz w:val="16"/>
                <w:szCs w:val="16"/>
                <w:lang w:val="pl-PL"/>
              </w:rPr>
              <w:t xml:space="preserve"> i z jez. </w:t>
            </w:r>
            <w:proofErr w:type="spellStart"/>
            <w:r w:rsidRPr="00796223">
              <w:rPr>
                <w:rFonts w:cs="Arial"/>
                <w:color w:val="auto"/>
                <w:sz w:val="16"/>
                <w:szCs w:val="16"/>
              </w:rPr>
              <w:t>Lewinko</w:t>
            </w:r>
            <w:proofErr w:type="spellEnd"/>
            <w:r w:rsidRPr="00796223">
              <w:rPr>
                <w:rFonts w:cs="Arial"/>
                <w:color w:val="auto"/>
                <w:sz w:val="16"/>
                <w:szCs w:val="16"/>
              </w:rPr>
              <w:t xml:space="preserve"> RW20001747844</w:t>
            </w:r>
          </w:p>
        </w:tc>
        <w:tc>
          <w:tcPr>
            <w:tcW w:w="1335" w:type="dxa"/>
            <w:tcBorders>
              <w:left w:val="single" w:sz="4" w:space="0" w:color="auto"/>
            </w:tcBorders>
            <w:vAlign w:val="center"/>
          </w:tcPr>
          <w:p w14:paraId="5ABD58FC" w14:textId="04CD3654" w:rsidR="00D2304B" w:rsidRPr="00796223" w:rsidRDefault="00796223" w:rsidP="00D2304B">
            <w:pPr>
              <w:spacing w:line="240" w:lineRule="auto"/>
              <w:jc w:val="center"/>
              <w:rPr>
                <w:rFonts w:cs="Arial"/>
                <w:color w:val="auto"/>
                <w:sz w:val="16"/>
                <w:szCs w:val="16"/>
              </w:rPr>
            </w:pPr>
            <w:r w:rsidRPr="00796223">
              <w:rPr>
                <w:rFonts w:cs="Arial"/>
                <w:color w:val="auto"/>
                <w:sz w:val="16"/>
                <w:szCs w:val="16"/>
              </w:rPr>
              <w:t>-</w:t>
            </w:r>
          </w:p>
        </w:tc>
        <w:tc>
          <w:tcPr>
            <w:tcW w:w="401" w:type="dxa"/>
            <w:vAlign w:val="center"/>
          </w:tcPr>
          <w:p w14:paraId="2D0B9ED4" w14:textId="4FA9F6E7" w:rsidR="00D2304B" w:rsidRPr="00796223" w:rsidRDefault="00796223" w:rsidP="00D2304B">
            <w:pPr>
              <w:spacing w:line="240" w:lineRule="auto"/>
              <w:jc w:val="center"/>
              <w:rPr>
                <w:rFonts w:cs="Arial"/>
                <w:color w:val="auto"/>
                <w:sz w:val="16"/>
                <w:szCs w:val="16"/>
              </w:rPr>
            </w:pPr>
            <w:r w:rsidRPr="00796223">
              <w:rPr>
                <w:rFonts w:cs="Arial"/>
                <w:color w:val="auto"/>
                <w:sz w:val="16"/>
                <w:szCs w:val="16"/>
              </w:rPr>
              <w:t>-</w:t>
            </w:r>
          </w:p>
        </w:tc>
        <w:tc>
          <w:tcPr>
            <w:tcW w:w="535" w:type="dxa"/>
            <w:vAlign w:val="center"/>
          </w:tcPr>
          <w:p w14:paraId="31D8F858" w14:textId="4671D336" w:rsidR="00D2304B" w:rsidRPr="00796223" w:rsidRDefault="00796223" w:rsidP="00D2304B">
            <w:pPr>
              <w:spacing w:line="240" w:lineRule="auto"/>
              <w:jc w:val="center"/>
              <w:rPr>
                <w:rFonts w:cs="Arial"/>
                <w:color w:val="auto"/>
                <w:sz w:val="16"/>
                <w:szCs w:val="16"/>
              </w:rPr>
            </w:pPr>
            <w:r w:rsidRPr="00796223">
              <w:rPr>
                <w:rFonts w:cs="Arial"/>
                <w:color w:val="auto"/>
                <w:sz w:val="16"/>
                <w:szCs w:val="16"/>
              </w:rPr>
              <w:t>-</w:t>
            </w:r>
          </w:p>
        </w:tc>
        <w:tc>
          <w:tcPr>
            <w:tcW w:w="817" w:type="dxa"/>
            <w:vAlign w:val="center"/>
          </w:tcPr>
          <w:p w14:paraId="6BBC0CD3" w14:textId="17C0898C" w:rsidR="00D2304B" w:rsidRPr="00796223" w:rsidRDefault="00796223" w:rsidP="00D2304B">
            <w:pPr>
              <w:spacing w:line="240" w:lineRule="auto"/>
              <w:jc w:val="center"/>
              <w:rPr>
                <w:rFonts w:cs="Arial"/>
                <w:color w:val="auto"/>
                <w:sz w:val="16"/>
                <w:szCs w:val="16"/>
              </w:rPr>
            </w:pPr>
            <w:r w:rsidRPr="00796223">
              <w:rPr>
                <w:rFonts w:cs="Arial"/>
                <w:color w:val="auto"/>
                <w:sz w:val="16"/>
                <w:szCs w:val="16"/>
              </w:rPr>
              <w:t>-</w:t>
            </w:r>
          </w:p>
        </w:tc>
        <w:tc>
          <w:tcPr>
            <w:tcW w:w="817" w:type="dxa"/>
            <w:shd w:val="clear" w:color="auto" w:fill="auto"/>
            <w:vAlign w:val="center"/>
          </w:tcPr>
          <w:p w14:paraId="2844F816" w14:textId="50698BE9" w:rsidR="00D2304B" w:rsidRPr="00796223" w:rsidRDefault="00796223" w:rsidP="00D2304B">
            <w:pPr>
              <w:spacing w:line="240" w:lineRule="auto"/>
              <w:jc w:val="center"/>
              <w:rPr>
                <w:rFonts w:cs="Arial"/>
                <w:color w:val="auto"/>
                <w:sz w:val="16"/>
                <w:szCs w:val="16"/>
              </w:rPr>
            </w:pPr>
            <w:r w:rsidRPr="00796223">
              <w:rPr>
                <w:rFonts w:cs="Arial"/>
                <w:color w:val="auto"/>
                <w:sz w:val="16"/>
                <w:szCs w:val="16"/>
              </w:rPr>
              <w:t>-</w:t>
            </w:r>
          </w:p>
        </w:tc>
        <w:tc>
          <w:tcPr>
            <w:tcW w:w="818" w:type="dxa"/>
            <w:shd w:val="clear" w:color="auto" w:fill="auto"/>
            <w:vAlign w:val="center"/>
          </w:tcPr>
          <w:p w14:paraId="78EE1A2A" w14:textId="7C29517E" w:rsidR="00D2304B" w:rsidRPr="00796223" w:rsidRDefault="00796223" w:rsidP="00D2304B">
            <w:pPr>
              <w:spacing w:line="240" w:lineRule="auto"/>
              <w:jc w:val="center"/>
              <w:rPr>
                <w:rFonts w:cs="Arial"/>
                <w:color w:val="auto"/>
                <w:sz w:val="16"/>
                <w:szCs w:val="16"/>
              </w:rPr>
            </w:pPr>
            <w:r w:rsidRPr="00796223">
              <w:rPr>
                <w:rFonts w:cs="Arial"/>
                <w:color w:val="auto"/>
                <w:sz w:val="16"/>
                <w:szCs w:val="16"/>
              </w:rPr>
              <w:t>-</w:t>
            </w:r>
          </w:p>
        </w:tc>
        <w:tc>
          <w:tcPr>
            <w:tcW w:w="817" w:type="dxa"/>
            <w:shd w:val="clear" w:color="auto" w:fill="auto"/>
            <w:vAlign w:val="center"/>
          </w:tcPr>
          <w:p w14:paraId="616EA39C" w14:textId="58284589" w:rsidR="00D2304B" w:rsidRPr="00796223" w:rsidRDefault="00796223" w:rsidP="00D2304B">
            <w:pPr>
              <w:spacing w:line="240" w:lineRule="auto"/>
              <w:jc w:val="center"/>
              <w:rPr>
                <w:rFonts w:cs="Arial"/>
                <w:color w:val="auto"/>
                <w:sz w:val="16"/>
                <w:szCs w:val="16"/>
              </w:rPr>
            </w:pPr>
            <w:r w:rsidRPr="00796223">
              <w:rPr>
                <w:rFonts w:cs="Arial"/>
                <w:color w:val="auto"/>
                <w:sz w:val="16"/>
                <w:szCs w:val="16"/>
              </w:rPr>
              <w:t>-</w:t>
            </w:r>
          </w:p>
        </w:tc>
        <w:tc>
          <w:tcPr>
            <w:tcW w:w="818" w:type="dxa"/>
            <w:shd w:val="clear" w:color="auto" w:fill="auto"/>
            <w:vAlign w:val="center"/>
          </w:tcPr>
          <w:p w14:paraId="6C87764E" w14:textId="1C006EDD" w:rsidR="00D2304B" w:rsidRPr="00796223" w:rsidRDefault="00796223" w:rsidP="00D2304B">
            <w:pPr>
              <w:spacing w:line="240" w:lineRule="auto"/>
              <w:jc w:val="center"/>
              <w:rPr>
                <w:rFonts w:cs="Arial"/>
                <w:color w:val="auto"/>
                <w:sz w:val="16"/>
                <w:szCs w:val="16"/>
              </w:rPr>
            </w:pPr>
            <w:r w:rsidRPr="00796223">
              <w:rPr>
                <w:rFonts w:cs="Arial"/>
                <w:color w:val="auto"/>
                <w:sz w:val="16"/>
                <w:szCs w:val="16"/>
              </w:rPr>
              <w:t>-</w:t>
            </w:r>
          </w:p>
        </w:tc>
        <w:tc>
          <w:tcPr>
            <w:tcW w:w="817" w:type="dxa"/>
            <w:shd w:val="clear" w:color="auto" w:fill="auto"/>
            <w:vAlign w:val="center"/>
          </w:tcPr>
          <w:p w14:paraId="23D277FD" w14:textId="57A9E2CF" w:rsidR="00D2304B" w:rsidRPr="00796223" w:rsidRDefault="00796223" w:rsidP="00D2304B">
            <w:pPr>
              <w:spacing w:line="240" w:lineRule="auto"/>
              <w:jc w:val="center"/>
              <w:rPr>
                <w:rFonts w:cs="Arial"/>
                <w:color w:val="auto"/>
                <w:sz w:val="16"/>
                <w:szCs w:val="16"/>
              </w:rPr>
            </w:pPr>
            <w:r w:rsidRPr="00796223">
              <w:rPr>
                <w:rFonts w:cs="Arial"/>
                <w:color w:val="auto"/>
                <w:sz w:val="16"/>
                <w:szCs w:val="16"/>
              </w:rPr>
              <w:t>-</w:t>
            </w:r>
          </w:p>
        </w:tc>
        <w:tc>
          <w:tcPr>
            <w:tcW w:w="818" w:type="dxa"/>
            <w:shd w:val="clear" w:color="auto" w:fill="auto"/>
            <w:vAlign w:val="center"/>
          </w:tcPr>
          <w:p w14:paraId="5C51DCE1" w14:textId="2B6F06D4" w:rsidR="00D2304B" w:rsidRPr="00796223" w:rsidRDefault="00796223" w:rsidP="00D2304B">
            <w:pPr>
              <w:spacing w:line="240" w:lineRule="auto"/>
              <w:jc w:val="center"/>
              <w:rPr>
                <w:rFonts w:cs="Arial"/>
                <w:color w:val="auto"/>
                <w:sz w:val="16"/>
                <w:szCs w:val="16"/>
              </w:rPr>
            </w:pPr>
            <w:r w:rsidRPr="00796223">
              <w:rPr>
                <w:rFonts w:cs="Arial"/>
                <w:color w:val="auto"/>
                <w:sz w:val="16"/>
                <w:szCs w:val="16"/>
              </w:rPr>
              <w:t>-</w:t>
            </w:r>
          </w:p>
        </w:tc>
        <w:tc>
          <w:tcPr>
            <w:tcW w:w="817" w:type="dxa"/>
            <w:shd w:val="clear" w:color="auto" w:fill="auto"/>
            <w:vAlign w:val="center"/>
          </w:tcPr>
          <w:p w14:paraId="4B9397E0" w14:textId="5D65AE82" w:rsidR="00D2304B" w:rsidRPr="00796223" w:rsidRDefault="00796223" w:rsidP="00D2304B">
            <w:pPr>
              <w:spacing w:line="240" w:lineRule="auto"/>
              <w:jc w:val="center"/>
              <w:rPr>
                <w:rFonts w:cs="Arial"/>
                <w:color w:val="auto"/>
                <w:sz w:val="16"/>
                <w:szCs w:val="16"/>
              </w:rPr>
            </w:pPr>
            <w:r w:rsidRPr="00796223">
              <w:rPr>
                <w:rFonts w:cs="Arial"/>
                <w:color w:val="auto"/>
                <w:sz w:val="16"/>
                <w:szCs w:val="16"/>
              </w:rPr>
              <w:t>-</w:t>
            </w:r>
          </w:p>
        </w:tc>
        <w:tc>
          <w:tcPr>
            <w:tcW w:w="818" w:type="dxa"/>
            <w:shd w:val="clear" w:color="auto" w:fill="auto"/>
            <w:vAlign w:val="center"/>
          </w:tcPr>
          <w:p w14:paraId="78365B0A" w14:textId="20E4939C" w:rsidR="00D2304B" w:rsidRPr="00796223" w:rsidRDefault="00796223" w:rsidP="00D2304B">
            <w:pPr>
              <w:spacing w:line="240" w:lineRule="auto"/>
              <w:jc w:val="center"/>
              <w:rPr>
                <w:rFonts w:cs="Arial"/>
                <w:color w:val="auto"/>
                <w:sz w:val="16"/>
                <w:szCs w:val="16"/>
              </w:rPr>
            </w:pPr>
            <w:r w:rsidRPr="00796223">
              <w:rPr>
                <w:rFonts w:cs="Arial"/>
                <w:color w:val="auto"/>
                <w:sz w:val="16"/>
                <w:szCs w:val="16"/>
              </w:rPr>
              <w:t>-</w:t>
            </w:r>
          </w:p>
        </w:tc>
        <w:tc>
          <w:tcPr>
            <w:tcW w:w="1559" w:type="dxa"/>
            <w:shd w:val="clear" w:color="auto" w:fill="auto"/>
            <w:vAlign w:val="center"/>
          </w:tcPr>
          <w:p w14:paraId="584F99B3" w14:textId="7BFF8E1A" w:rsidR="00D2304B" w:rsidRPr="00796223" w:rsidRDefault="00796223" w:rsidP="00D2304B">
            <w:pPr>
              <w:spacing w:line="240" w:lineRule="auto"/>
              <w:jc w:val="center"/>
              <w:rPr>
                <w:rFonts w:cs="Arial"/>
                <w:color w:val="auto"/>
                <w:sz w:val="16"/>
                <w:szCs w:val="16"/>
              </w:rPr>
            </w:pPr>
            <w:r w:rsidRPr="00796223">
              <w:rPr>
                <w:rFonts w:cs="Arial"/>
                <w:color w:val="auto"/>
                <w:sz w:val="16"/>
                <w:szCs w:val="16"/>
              </w:rPr>
              <w:t>-</w:t>
            </w:r>
          </w:p>
        </w:tc>
        <w:tc>
          <w:tcPr>
            <w:tcW w:w="1276" w:type="dxa"/>
            <w:shd w:val="clear" w:color="auto" w:fill="auto"/>
            <w:vAlign w:val="center"/>
          </w:tcPr>
          <w:p w14:paraId="00C846AA" w14:textId="15FB71C3" w:rsidR="00D2304B" w:rsidRPr="00796223" w:rsidRDefault="00796223" w:rsidP="00D2304B">
            <w:pPr>
              <w:spacing w:line="240" w:lineRule="auto"/>
              <w:jc w:val="center"/>
              <w:rPr>
                <w:rFonts w:cs="Arial"/>
                <w:color w:val="auto"/>
                <w:sz w:val="16"/>
                <w:szCs w:val="16"/>
              </w:rPr>
            </w:pPr>
            <w:r w:rsidRPr="00796223">
              <w:rPr>
                <w:rFonts w:cs="Arial"/>
                <w:color w:val="auto"/>
                <w:sz w:val="16"/>
                <w:szCs w:val="16"/>
              </w:rPr>
              <w:t>-</w:t>
            </w:r>
          </w:p>
        </w:tc>
        <w:tc>
          <w:tcPr>
            <w:tcW w:w="1280" w:type="dxa"/>
            <w:shd w:val="clear" w:color="auto" w:fill="auto"/>
            <w:vAlign w:val="center"/>
          </w:tcPr>
          <w:p w14:paraId="1E4BAB0C" w14:textId="6A47F21F" w:rsidR="00D2304B" w:rsidRPr="00796223" w:rsidRDefault="00796223" w:rsidP="00D2304B">
            <w:pPr>
              <w:spacing w:line="240" w:lineRule="auto"/>
              <w:jc w:val="center"/>
              <w:rPr>
                <w:rFonts w:cs="Arial"/>
                <w:color w:val="auto"/>
                <w:sz w:val="16"/>
                <w:szCs w:val="16"/>
              </w:rPr>
            </w:pPr>
            <w:r w:rsidRPr="00796223">
              <w:rPr>
                <w:rFonts w:cs="Arial"/>
                <w:color w:val="auto"/>
                <w:sz w:val="16"/>
                <w:szCs w:val="16"/>
              </w:rPr>
              <w:t>-</w:t>
            </w:r>
          </w:p>
        </w:tc>
      </w:tr>
      <w:tr w:rsidR="007368E0" w:rsidRPr="007368E0" w14:paraId="61813B71" w14:textId="77777777" w:rsidTr="003E0603">
        <w:trPr>
          <w:trHeight w:val="20"/>
          <w:jc w:val="center"/>
        </w:trPr>
        <w:tc>
          <w:tcPr>
            <w:tcW w:w="399" w:type="dxa"/>
            <w:tcBorders>
              <w:right w:val="single" w:sz="4" w:space="0" w:color="auto"/>
            </w:tcBorders>
            <w:vAlign w:val="center"/>
          </w:tcPr>
          <w:p w14:paraId="08F49F3E" w14:textId="77777777" w:rsidR="007368E0" w:rsidRPr="007368E0" w:rsidRDefault="007368E0">
            <w:pPr>
              <w:numPr>
                <w:ilvl w:val="0"/>
                <w:numId w:val="110"/>
              </w:numPr>
              <w:spacing w:line="240" w:lineRule="auto"/>
              <w:contextualSpacing/>
              <w:jc w:val="center"/>
              <w:rPr>
                <w:rFonts w:cs="Arial"/>
                <w:color w:val="000000"/>
                <w:sz w:val="16"/>
                <w:szCs w:val="16"/>
              </w:rPr>
            </w:pPr>
          </w:p>
        </w:tc>
        <w:tc>
          <w:tcPr>
            <w:tcW w:w="1734" w:type="dxa"/>
            <w:tcBorders>
              <w:top w:val="single" w:sz="4" w:space="0" w:color="auto"/>
              <w:left w:val="nil"/>
              <w:bottom w:val="single" w:sz="4" w:space="0" w:color="auto"/>
              <w:right w:val="nil"/>
            </w:tcBorders>
            <w:shd w:val="clear" w:color="auto" w:fill="auto"/>
            <w:vAlign w:val="center"/>
          </w:tcPr>
          <w:p w14:paraId="2B8DC559" w14:textId="6419FF53" w:rsidR="007368E0" w:rsidRPr="007368E0" w:rsidRDefault="007368E0" w:rsidP="007368E0">
            <w:pPr>
              <w:spacing w:line="240" w:lineRule="auto"/>
              <w:jc w:val="center"/>
              <w:rPr>
                <w:rFonts w:cs="Arial"/>
                <w:color w:val="000000"/>
                <w:sz w:val="16"/>
                <w:szCs w:val="16"/>
                <w:lang w:val="pl-PL"/>
              </w:rPr>
            </w:pPr>
            <w:r w:rsidRPr="007368E0">
              <w:rPr>
                <w:rFonts w:cs="Arial"/>
                <w:color w:val="000000"/>
                <w:sz w:val="16"/>
                <w:szCs w:val="16"/>
                <w:lang w:val="pl-PL"/>
              </w:rPr>
              <w:t xml:space="preserve">Gościcina z jez. </w:t>
            </w:r>
            <w:proofErr w:type="spellStart"/>
            <w:r w:rsidRPr="007368E0">
              <w:rPr>
                <w:rFonts w:cs="Arial"/>
                <w:color w:val="000000"/>
                <w:sz w:val="16"/>
                <w:szCs w:val="16"/>
                <w:lang w:val="pl-PL"/>
              </w:rPr>
              <w:t>Otalżyno</w:t>
            </w:r>
            <w:proofErr w:type="spellEnd"/>
            <w:r w:rsidRPr="007368E0">
              <w:rPr>
                <w:rFonts w:cs="Arial"/>
                <w:color w:val="000000"/>
                <w:sz w:val="16"/>
                <w:szCs w:val="16"/>
                <w:lang w:val="pl-PL"/>
              </w:rPr>
              <w:t xml:space="preserve"> i Wysokie RW200017478489</w:t>
            </w:r>
          </w:p>
        </w:tc>
        <w:tc>
          <w:tcPr>
            <w:tcW w:w="1335" w:type="dxa"/>
            <w:tcBorders>
              <w:left w:val="single" w:sz="4" w:space="0" w:color="auto"/>
            </w:tcBorders>
            <w:vAlign w:val="center"/>
          </w:tcPr>
          <w:p w14:paraId="78D8A72B" w14:textId="0FCF9B4C" w:rsidR="007368E0" w:rsidRPr="007368E0" w:rsidRDefault="007368E0" w:rsidP="007368E0">
            <w:pPr>
              <w:spacing w:line="240" w:lineRule="auto"/>
              <w:jc w:val="center"/>
              <w:rPr>
                <w:rFonts w:cs="Arial"/>
                <w:color w:val="000000"/>
                <w:sz w:val="16"/>
                <w:szCs w:val="16"/>
                <w:lang w:val="pl-PL"/>
              </w:rPr>
            </w:pPr>
            <w:proofErr w:type="spellStart"/>
            <w:r w:rsidRPr="007368E0">
              <w:rPr>
                <w:rFonts w:cs="Arial"/>
                <w:color w:val="000000"/>
                <w:sz w:val="16"/>
                <w:szCs w:val="16"/>
              </w:rPr>
              <w:t>Gościcina</w:t>
            </w:r>
            <w:proofErr w:type="spellEnd"/>
            <w:r w:rsidRPr="007368E0">
              <w:rPr>
                <w:rFonts w:cs="Arial"/>
                <w:color w:val="000000"/>
                <w:sz w:val="16"/>
                <w:szCs w:val="16"/>
              </w:rPr>
              <w:t xml:space="preserve"> - </w:t>
            </w:r>
            <w:proofErr w:type="spellStart"/>
            <w:r w:rsidRPr="007368E0">
              <w:rPr>
                <w:rFonts w:cs="Arial"/>
                <w:color w:val="000000"/>
                <w:sz w:val="16"/>
                <w:szCs w:val="16"/>
              </w:rPr>
              <w:t>Gościcino</w:t>
            </w:r>
            <w:proofErr w:type="spellEnd"/>
            <w:r w:rsidRPr="007368E0">
              <w:rPr>
                <w:rFonts w:cs="Arial"/>
                <w:color w:val="000000"/>
                <w:sz w:val="16"/>
                <w:szCs w:val="16"/>
              </w:rPr>
              <w:t xml:space="preserve"> PL01S0201_0753</w:t>
            </w:r>
          </w:p>
        </w:tc>
        <w:tc>
          <w:tcPr>
            <w:tcW w:w="401" w:type="dxa"/>
            <w:vAlign w:val="center"/>
          </w:tcPr>
          <w:p w14:paraId="2A921389" w14:textId="311BDBD2" w:rsidR="007368E0" w:rsidRPr="007368E0" w:rsidRDefault="007368E0" w:rsidP="007368E0">
            <w:pPr>
              <w:spacing w:line="240" w:lineRule="auto"/>
              <w:jc w:val="center"/>
              <w:rPr>
                <w:rFonts w:cs="Arial"/>
                <w:color w:val="000000"/>
                <w:sz w:val="16"/>
                <w:szCs w:val="16"/>
                <w:lang w:val="pl-PL"/>
              </w:rPr>
            </w:pPr>
            <w:r w:rsidRPr="007368E0">
              <w:rPr>
                <w:rFonts w:cs="Arial"/>
                <w:color w:val="000000"/>
                <w:sz w:val="16"/>
                <w:szCs w:val="16"/>
                <w:lang w:val="pl-PL"/>
              </w:rPr>
              <w:t>17</w:t>
            </w:r>
          </w:p>
        </w:tc>
        <w:tc>
          <w:tcPr>
            <w:tcW w:w="535" w:type="dxa"/>
            <w:vAlign w:val="center"/>
          </w:tcPr>
          <w:p w14:paraId="41042C70" w14:textId="14CCE5B4" w:rsidR="007368E0" w:rsidRPr="007368E0" w:rsidRDefault="007368E0" w:rsidP="007368E0">
            <w:pPr>
              <w:spacing w:line="240" w:lineRule="auto"/>
              <w:jc w:val="center"/>
              <w:rPr>
                <w:rFonts w:cs="Arial"/>
                <w:color w:val="000000"/>
                <w:sz w:val="16"/>
                <w:szCs w:val="16"/>
                <w:lang w:val="pl-PL"/>
              </w:rPr>
            </w:pPr>
            <w:r w:rsidRPr="005956CA">
              <w:rPr>
                <w:rFonts w:cs="Arial"/>
                <w:color w:val="000000"/>
                <w:sz w:val="16"/>
                <w:szCs w:val="16"/>
                <w:lang w:val="pl-PL"/>
              </w:rPr>
              <w:t>NAT</w:t>
            </w:r>
          </w:p>
        </w:tc>
        <w:tc>
          <w:tcPr>
            <w:tcW w:w="817" w:type="dxa"/>
            <w:vAlign w:val="center"/>
          </w:tcPr>
          <w:p w14:paraId="58298AF8" w14:textId="3A288DD9" w:rsidR="007368E0" w:rsidRPr="007368E0" w:rsidRDefault="007368E0" w:rsidP="007368E0">
            <w:pPr>
              <w:spacing w:line="240" w:lineRule="auto"/>
              <w:jc w:val="center"/>
              <w:rPr>
                <w:rFonts w:cs="Arial"/>
                <w:color w:val="000000"/>
                <w:sz w:val="16"/>
                <w:szCs w:val="16"/>
                <w:lang w:val="pl-PL"/>
              </w:rPr>
            </w:pPr>
            <w:r w:rsidRPr="007368E0">
              <w:rPr>
                <w:rFonts w:cs="Arial"/>
                <w:color w:val="000000"/>
                <w:sz w:val="16"/>
                <w:szCs w:val="16"/>
                <w:lang w:val="pl-PL"/>
              </w:rPr>
              <w:t>-</w:t>
            </w:r>
          </w:p>
        </w:tc>
        <w:tc>
          <w:tcPr>
            <w:tcW w:w="817" w:type="dxa"/>
            <w:shd w:val="clear" w:color="auto" w:fill="auto"/>
            <w:vAlign w:val="center"/>
          </w:tcPr>
          <w:p w14:paraId="7ED3011D" w14:textId="77777777" w:rsidR="007368E0" w:rsidRPr="005956CA" w:rsidRDefault="007368E0" w:rsidP="007368E0">
            <w:pPr>
              <w:spacing w:line="240" w:lineRule="auto"/>
              <w:jc w:val="center"/>
              <w:rPr>
                <w:rFonts w:cs="Arial"/>
                <w:color w:val="00B0F0"/>
                <w:sz w:val="16"/>
                <w:szCs w:val="16"/>
                <w:lang w:val="pl-PL"/>
              </w:rPr>
            </w:pPr>
            <w:r w:rsidRPr="005956CA">
              <w:rPr>
                <w:rFonts w:cs="Arial"/>
                <w:color w:val="00B0F0"/>
                <w:sz w:val="16"/>
                <w:szCs w:val="16"/>
                <w:lang w:val="pl-PL"/>
              </w:rPr>
              <w:t>1</w:t>
            </w:r>
          </w:p>
          <w:p w14:paraId="4CC53478" w14:textId="0B56A5E5" w:rsidR="007368E0" w:rsidRPr="007368E0" w:rsidRDefault="007368E0" w:rsidP="007368E0">
            <w:pPr>
              <w:spacing w:line="240" w:lineRule="auto"/>
              <w:jc w:val="center"/>
              <w:rPr>
                <w:rFonts w:cs="Arial"/>
                <w:color w:val="auto"/>
                <w:sz w:val="16"/>
                <w:szCs w:val="16"/>
                <w:lang w:val="pl-PL"/>
              </w:rPr>
            </w:pPr>
            <w:r w:rsidRPr="005956CA">
              <w:rPr>
                <w:rFonts w:cs="Arial"/>
                <w:color w:val="000000"/>
                <w:sz w:val="16"/>
                <w:szCs w:val="16"/>
                <w:lang w:val="pl-PL"/>
              </w:rPr>
              <w:t>[20</w:t>
            </w:r>
            <w:r w:rsidRPr="007368E0">
              <w:rPr>
                <w:rFonts w:cs="Arial"/>
                <w:color w:val="000000"/>
                <w:sz w:val="16"/>
                <w:szCs w:val="16"/>
                <w:lang w:val="pl-PL"/>
              </w:rPr>
              <w:t>21</w:t>
            </w:r>
            <w:r w:rsidRPr="005956CA">
              <w:rPr>
                <w:rFonts w:cs="Arial"/>
                <w:color w:val="000000"/>
                <w:sz w:val="16"/>
                <w:szCs w:val="16"/>
                <w:lang w:val="pl-PL"/>
              </w:rPr>
              <w:t xml:space="preserve"> r.]</w:t>
            </w:r>
          </w:p>
        </w:tc>
        <w:tc>
          <w:tcPr>
            <w:tcW w:w="818" w:type="dxa"/>
            <w:shd w:val="clear" w:color="auto" w:fill="auto"/>
            <w:vAlign w:val="center"/>
          </w:tcPr>
          <w:p w14:paraId="2C991AEB" w14:textId="77777777" w:rsidR="007368E0" w:rsidRPr="005956CA" w:rsidRDefault="007368E0" w:rsidP="007368E0">
            <w:pPr>
              <w:spacing w:line="240" w:lineRule="auto"/>
              <w:jc w:val="center"/>
              <w:rPr>
                <w:rFonts w:cs="Arial"/>
                <w:color w:val="00B0F0"/>
                <w:sz w:val="16"/>
                <w:szCs w:val="16"/>
                <w:lang w:val="pl-PL"/>
              </w:rPr>
            </w:pPr>
            <w:r w:rsidRPr="005956CA">
              <w:rPr>
                <w:rFonts w:cs="Arial"/>
                <w:color w:val="00B0F0"/>
                <w:sz w:val="16"/>
                <w:szCs w:val="16"/>
                <w:lang w:val="pl-PL"/>
              </w:rPr>
              <w:t>1</w:t>
            </w:r>
          </w:p>
          <w:p w14:paraId="447ABA68" w14:textId="5A561538" w:rsidR="007368E0" w:rsidRPr="007368E0" w:rsidRDefault="007368E0" w:rsidP="007368E0">
            <w:pPr>
              <w:spacing w:line="240" w:lineRule="auto"/>
              <w:jc w:val="center"/>
              <w:rPr>
                <w:rFonts w:cs="Arial"/>
                <w:color w:val="auto"/>
                <w:sz w:val="16"/>
                <w:szCs w:val="16"/>
                <w:lang w:val="pl-PL"/>
              </w:rPr>
            </w:pPr>
            <w:r w:rsidRPr="005956CA">
              <w:rPr>
                <w:rFonts w:cs="Arial"/>
                <w:color w:val="000000"/>
                <w:sz w:val="16"/>
                <w:szCs w:val="16"/>
                <w:lang w:val="pl-PL"/>
              </w:rPr>
              <w:t>[201</w:t>
            </w:r>
            <w:r w:rsidRPr="007368E0">
              <w:rPr>
                <w:rFonts w:cs="Arial"/>
                <w:color w:val="000000"/>
                <w:sz w:val="16"/>
                <w:szCs w:val="16"/>
                <w:lang w:val="pl-PL"/>
              </w:rPr>
              <w:t>8</w:t>
            </w:r>
            <w:r w:rsidRPr="005956CA">
              <w:rPr>
                <w:rFonts w:cs="Arial"/>
                <w:color w:val="000000"/>
                <w:sz w:val="16"/>
                <w:szCs w:val="16"/>
                <w:lang w:val="pl-PL"/>
              </w:rPr>
              <w:t xml:space="preserve"> r.]</w:t>
            </w:r>
          </w:p>
        </w:tc>
        <w:tc>
          <w:tcPr>
            <w:tcW w:w="817" w:type="dxa"/>
            <w:shd w:val="clear" w:color="auto" w:fill="auto"/>
            <w:vAlign w:val="center"/>
          </w:tcPr>
          <w:p w14:paraId="16BBE7BB" w14:textId="77777777" w:rsidR="007368E0" w:rsidRPr="005956CA" w:rsidRDefault="007368E0" w:rsidP="007368E0">
            <w:pPr>
              <w:spacing w:line="240" w:lineRule="auto"/>
              <w:jc w:val="center"/>
              <w:rPr>
                <w:rFonts w:cs="Arial"/>
                <w:color w:val="00B0F0"/>
                <w:sz w:val="16"/>
                <w:szCs w:val="16"/>
                <w:lang w:val="pl-PL"/>
              </w:rPr>
            </w:pPr>
            <w:r w:rsidRPr="005956CA">
              <w:rPr>
                <w:rFonts w:cs="Arial"/>
                <w:color w:val="00B0F0"/>
                <w:sz w:val="16"/>
                <w:szCs w:val="16"/>
                <w:lang w:val="pl-PL"/>
              </w:rPr>
              <w:t>1</w:t>
            </w:r>
          </w:p>
          <w:p w14:paraId="334E0751" w14:textId="02057E6A" w:rsidR="007368E0" w:rsidRPr="007368E0" w:rsidRDefault="007368E0" w:rsidP="007368E0">
            <w:pPr>
              <w:spacing w:line="240" w:lineRule="auto"/>
              <w:jc w:val="center"/>
              <w:rPr>
                <w:rFonts w:cs="Arial"/>
                <w:color w:val="auto"/>
                <w:sz w:val="16"/>
                <w:szCs w:val="16"/>
                <w:lang w:val="pl-PL"/>
              </w:rPr>
            </w:pPr>
            <w:r w:rsidRPr="005956CA">
              <w:rPr>
                <w:rFonts w:cs="Arial"/>
                <w:color w:val="000000"/>
                <w:sz w:val="16"/>
                <w:szCs w:val="16"/>
                <w:lang w:val="pl-PL"/>
              </w:rPr>
              <w:t>[201</w:t>
            </w:r>
            <w:r w:rsidRPr="007368E0">
              <w:rPr>
                <w:rFonts w:cs="Arial"/>
                <w:color w:val="000000"/>
                <w:sz w:val="16"/>
                <w:szCs w:val="16"/>
                <w:lang w:val="pl-PL"/>
              </w:rPr>
              <w:t>8</w:t>
            </w:r>
            <w:r w:rsidRPr="005956CA">
              <w:rPr>
                <w:rFonts w:cs="Arial"/>
                <w:color w:val="000000"/>
                <w:sz w:val="16"/>
                <w:szCs w:val="16"/>
                <w:lang w:val="pl-PL"/>
              </w:rPr>
              <w:t xml:space="preserve"> r.]</w:t>
            </w:r>
          </w:p>
        </w:tc>
        <w:tc>
          <w:tcPr>
            <w:tcW w:w="818" w:type="dxa"/>
            <w:shd w:val="clear" w:color="auto" w:fill="auto"/>
            <w:vAlign w:val="center"/>
          </w:tcPr>
          <w:p w14:paraId="6927242C" w14:textId="77777777" w:rsidR="007368E0" w:rsidRPr="007368E0" w:rsidRDefault="007368E0" w:rsidP="007368E0">
            <w:pPr>
              <w:spacing w:line="240" w:lineRule="auto"/>
              <w:jc w:val="center"/>
              <w:rPr>
                <w:rFonts w:cs="Arial"/>
                <w:color w:val="000000"/>
                <w:sz w:val="16"/>
                <w:szCs w:val="16"/>
                <w:lang w:val="pl-PL"/>
              </w:rPr>
            </w:pPr>
            <w:r w:rsidRPr="007368E0">
              <w:rPr>
                <w:rFonts w:cs="Arial"/>
                <w:color w:val="000000"/>
                <w:sz w:val="16"/>
                <w:szCs w:val="16"/>
                <w:lang w:val="pl-PL"/>
              </w:rPr>
              <w:t>brak klasyfikacji</w:t>
            </w:r>
          </w:p>
          <w:p w14:paraId="537B789B" w14:textId="3A17486B" w:rsidR="007368E0" w:rsidRPr="007368E0" w:rsidRDefault="007368E0" w:rsidP="007368E0">
            <w:pPr>
              <w:spacing w:line="240" w:lineRule="auto"/>
              <w:jc w:val="center"/>
              <w:rPr>
                <w:rFonts w:cs="Arial"/>
                <w:color w:val="000000"/>
                <w:sz w:val="16"/>
                <w:szCs w:val="16"/>
                <w:lang w:val="pl-PL"/>
              </w:rPr>
            </w:pPr>
            <w:r w:rsidRPr="007368E0">
              <w:rPr>
                <w:rFonts w:cs="Arial"/>
                <w:color w:val="000000"/>
                <w:sz w:val="16"/>
                <w:szCs w:val="16"/>
                <w:lang w:val="pl-PL"/>
              </w:rPr>
              <w:t>[2021 r.]</w:t>
            </w:r>
          </w:p>
        </w:tc>
        <w:tc>
          <w:tcPr>
            <w:tcW w:w="817" w:type="dxa"/>
            <w:shd w:val="clear" w:color="auto" w:fill="auto"/>
            <w:vAlign w:val="center"/>
          </w:tcPr>
          <w:p w14:paraId="64A99F62" w14:textId="77777777" w:rsidR="007368E0" w:rsidRPr="005956CA" w:rsidRDefault="007368E0" w:rsidP="007368E0">
            <w:pPr>
              <w:spacing w:line="240" w:lineRule="auto"/>
              <w:jc w:val="center"/>
              <w:rPr>
                <w:rFonts w:cs="Arial"/>
                <w:color w:val="00B0F0"/>
                <w:sz w:val="16"/>
                <w:szCs w:val="16"/>
                <w:lang w:val="pl-PL"/>
              </w:rPr>
            </w:pPr>
            <w:r w:rsidRPr="005956CA">
              <w:rPr>
                <w:rFonts w:cs="Arial"/>
                <w:color w:val="00B0F0"/>
                <w:sz w:val="16"/>
                <w:szCs w:val="16"/>
                <w:lang w:val="pl-PL"/>
              </w:rPr>
              <w:t>1</w:t>
            </w:r>
          </w:p>
          <w:p w14:paraId="42CEA567" w14:textId="5A546790" w:rsidR="007368E0" w:rsidRPr="007368E0" w:rsidRDefault="007368E0" w:rsidP="007368E0">
            <w:pPr>
              <w:spacing w:line="240" w:lineRule="auto"/>
              <w:jc w:val="center"/>
              <w:rPr>
                <w:rFonts w:cs="Arial"/>
                <w:color w:val="auto"/>
                <w:sz w:val="16"/>
                <w:szCs w:val="16"/>
                <w:lang w:val="pl-PL"/>
              </w:rPr>
            </w:pPr>
            <w:r w:rsidRPr="005956CA">
              <w:rPr>
                <w:rFonts w:cs="Arial"/>
                <w:color w:val="000000"/>
                <w:sz w:val="16"/>
                <w:szCs w:val="16"/>
                <w:lang w:val="pl-PL"/>
              </w:rPr>
              <w:t>[20</w:t>
            </w:r>
            <w:r w:rsidRPr="007368E0">
              <w:rPr>
                <w:rFonts w:cs="Arial"/>
                <w:color w:val="000000"/>
                <w:sz w:val="16"/>
                <w:szCs w:val="16"/>
                <w:lang w:val="pl-PL"/>
              </w:rPr>
              <w:t>21</w:t>
            </w:r>
            <w:r w:rsidRPr="005956CA">
              <w:rPr>
                <w:rFonts w:cs="Arial"/>
                <w:color w:val="000000"/>
                <w:sz w:val="16"/>
                <w:szCs w:val="16"/>
                <w:lang w:val="pl-PL"/>
              </w:rPr>
              <w:t xml:space="preserve"> r.]</w:t>
            </w:r>
          </w:p>
        </w:tc>
        <w:tc>
          <w:tcPr>
            <w:tcW w:w="818" w:type="dxa"/>
            <w:shd w:val="clear" w:color="auto" w:fill="auto"/>
            <w:vAlign w:val="center"/>
          </w:tcPr>
          <w:p w14:paraId="5A6B52D7" w14:textId="77777777" w:rsidR="007368E0" w:rsidRPr="005956CA" w:rsidRDefault="007368E0" w:rsidP="007368E0">
            <w:pPr>
              <w:spacing w:line="240" w:lineRule="auto"/>
              <w:jc w:val="center"/>
              <w:rPr>
                <w:rFonts w:cs="Arial"/>
                <w:color w:val="00B0F0"/>
                <w:sz w:val="16"/>
                <w:szCs w:val="16"/>
                <w:lang w:val="pl-PL"/>
              </w:rPr>
            </w:pPr>
            <w:r w:rsidRPr="005956CA">
              <w:rPr>
                <w:rFonts w:cs="Arial"/>
                <w:color w:val="00B0F0"/>
                <w:sz w:val="16"/>
                <w:szCs w:val="16"/>
                <w:lang w:val="pl-PL"/>
              </w:rPr>
              <w:t>1</w:t>
            </w:r>
          </w:p>
          <w:p w14:paraId="0CAC4B1F" w14:textId="6255F724" w:rsidR="007368E0" w:rsidRPr="007368E0" w:rsidRDefault="007368E0" w:rsidP="007368E0">
            <w:pPr>
              <w:spacing w:line="240" w:lineRule="auto"/>
              <w:jc w:val="center"/>
              <w:rPr>
                <w:rFonts w:cs="Arial"/>
                <w:color w:val="auto"/>
                <w:sz w:val="16"/>
                <w:szCs w:val="16"/>
                <w:lang w:val="pl-PL"/>
              </w:rPr>
            </w:pPr>
            <w:r w:rsidRPr="005956CA">
              <w:rPr>
                <w:rFonts w:cs="Arial"/>
                <w:color w:val="000000"/>
                <w:sz w:val="16"/>
                <w:szCs w:val="16"/>
                <w:lang w:val="pl-PL"/>
              </w:rPr>
              <w:t>[201</w:t>
            </w:r>
            <w:r w:rsidRPr="007368E0">
              <w:rPr>
                <w:rFonts w:cs="Arial"/>
                <w:color w:val="000000"/>
                <w:sz w:val="16"/>
                <w:szCs w:val="16"/>
                <w:lang w:val="pl-PL"/>
              </w:rPr>
              <w:t>8</w:t>
            </w:r>
            <w:r w:rsidRPr="005956CA">
              <w:rPr>
                <w:rFonts w:cs="Arial"/>
                <w:color w:val="000000"/>
                <w:sz w:val="16"/>
                <w:szCs w:val="16"/>
                <w:lang w:val="pl-PL"/>
              </w:rPr>
              <w:t xml:space="preserve"> r.]</w:t>
            </w:r>
          </w:p>
        </w:tc>
        <w:tc>
          <w:tcPr>
            <w:tcW w:w="817" w:type="dxa"/>
            <w:shd w:val="clear" w:color="auto" w:fill="auto"/>
            <w:vAlign w:val="center"/>
          </w:tcPr>
          <w:p w14:paraId="6F6BD8A1" w14:textId="77777777" w:rsidR="007368E0" w:rsidRPr="005956CA" w:rsidRDefault="007368E0" w:rsidP="007368E0">
            <w:pPr>
              <w:spacing w:line="240" w:lineRule="auto"/>
              <w:jc w:val="center"/>
              <w:rPr>
                <w:rFonts w:cs="Arial"/>
                <w:color w:val="F4EE00"/>
                <w:sz w:val="16"/>
                <w:szCs w:val="16"/>
                <w:lang w:val="pl-PL"/>
              </w:rPr>
            </w:pPr>
            <w:r w:rsidRPr="005956CA">
              <w:rPr>
                <w:rFonts w:cs="Arial"/>
                <w:color w:val="F4EE00"/>
                <w:sz w:val="16"/>
                <w:szCs w:val="16"/>
                <w:lang w:val="pl-PL"/>
              </w:rPr>
              <w:t>&gt;2</w:t>
            </w:r>
          </w:p>
          <w:p w14:paraId="48CA8A8D" w14:textId="17628374" w:rsidR="007368E0" w:rsidRPr="007368E0" w:rsidRDefault="007368E0" w:rsidP="007368E0">
            <w:pPr>
              <w:spacing w:line="240" w:lineRule="auto"/>
              <w:jc w:val="center"/>
              <w:rPr>
                <w:rFonts w:cs="Arial"/>
                <w:color w:val="auto"/>
                <w:sz w:val="16"/>
                <w:szCs w:val="16"/>
                <w:lang w:val="pl-PL"/>
              </w:rPr>
            </w:pPr>
            <w:r w:rsidRPr="005956CA">
              <w:rPr>
                <w:rFonts w:cs="Arial"/>
                <w:color w:val="auto"/>
                <w:sz w:val="16"/>
                <w:szCs w:val="16"/>
                <w:lang w:val="pl-PL"/>
              </w:rPr>
              <w:t>[2019 r.]</w:t>
            </w:r>
          </w:p>
        </w:tc>
        <w:tc>
          <w:tcPr>
            <w:tcW w:w="818" w:type="dxa"/>
            <w:shd w:val="clear" w:color="auto" w:fill="auto"/>
            <w:vAlign w:val="center"/>
          </w:tcPr>
          <w:p w14:paraId="378C7D39" w14:textId="77777777" w:rsidR="007368E0" w:rsidRPr="005956CA" w:rsidRDefault="007368E0" w:rsidP="007368E0">
            <w:pPr>
              <w:spacing w:line="240" w:lineRule="auto"/>
              <w:jc w:val="center"/>
              <w:rPr>
                <w:rFonts w:cs="Arial"/>
                <w:color w:val="00B050"/>
                <w:sz w:val="16"/>
                <w:szCs w:val="16"/>
                <w:lang w:val="pl-PL"/>
              </w:rPr>
            </w:pPr>
            <w:r w:rsidRPr="005956CA">
              <w:rPr>
                <w:rFonts w:cs="Arial"/>
                <w:color w:val="00B050"/>
                <w:sz w:val="16"/>
                <w:szCs w:val="16"/>
                <w:lang w:val="pl-PL"/>
              </w:rPr>
              <w:t>2</w:t>
            </w:r>
          </w:p>
          <w:p w14:paraId="1D321619" w14:textId="5C94748E" w:rsidR="007368E0" w:rsidRPr="007368E0" w:rsidRDefault="007368E0" w:rsidP="007368E0">
            <w:pPr>
              <w:spacing w:line="240" w:lineRule="auto"/>
              <w:jc w:val="center"/>
              <w:rPr>
                <w:rFonts w:cs="Arial"/>
                <w:color w:val="auto"/>
                <w:sz w:val="16"/>
                <w:szCs w:val="16"/>
                <w:lang w:val="pl-PL"/>
              </w:rPr>
            </w:pPr>
            <w:r w:rsidRPr="005956CA">
              <w:rPr>
                <w:rFonts w:cs="Arial"/>
                <w:color w:val="auto"/>
                <w:sz w:val="16"/>
                <w:szCs w:val="16"/>
                <w:lang w:val="pl-PL"/>
              </w:rPr>
              <w:t>[201</w:t>
            </w:r>
            <w:r w:rsidRPr="007368E0">
              <w:rPr>
                <w:rFonts w:cs="Arial"/>
                <w:color w:val="auto"/>
                <w:sz w:val="16"/>
                <w:szCs w:val="16"/>
                <w:lang w:val="pl-PL"/>
              </w:rPr>
              <w:t>8</w:t>
            </w:r>
            <w:r w:rsidRPr="005956CA">
              <w:rPr>
                <w:rFonts w:cs="Arial"/>
                <w:color w:val="auto"/>
                <w:sz w:val="16"/>
                <w:szCs w:val="16"/>
                <w:lang w:val="pl-PL"/>
              </w:rPr>
              <w:t xml:space="preserve"> r.]</w:t>
            </w:r>
          </w:p>
        </w:tc>
        <w:tc>
          <w:tcPr>
            <w:tcW w:w="1559" w:type="dxa"/>
            <w:shd w:val="clear" w:color="auto" w:fill="auto"/>
            <w:vAlign w:val="center"/>
          </w:tcPr>
          <w:p w14:paraId="5072D419" w14:textId="77777777" w:rsidR="007368E0" w:rsidRPr="005956CA" w:rsidRDefault="007368E0" w:rsidP="007368E0">
            <w:pPr>
              <w:spacing w:line="240" w:lineRule="auto"/>
              <w:jc w:val="center"/>
              <w:rPr>
                <w:rFonts w:cs="Arial"/>
                <w:color w:val="EBE600"/>
                <w:sz w:val="16"/>
                <w:szCs w:val="16"/>
                <w:lang w:val="pl-PL"/>
              </w:rPr>
            </w:pPr>
            <w:r w:rsidRPr="005956CA">
              <w:rPr>
                <w:rFonts w:cs="Arial"/>
                <w:color w:val="EBE600"/>
                <w:sz w:val="16"/>
                <w:szCs w:val="16"/>
                <w:lang w:val="pl-PL"/>
              </w:rPr>
              <w:t>umiarkowany potencjał ekologiczny</w:t>
            </w:r>
          </w:p>
          <w:p w14:paraId="25866C83" w14:textId="603FB618" w:rsidR="007368E0" w:rsidRPr="007368E0" w:rsidRDefault="007368E0" w:rsidP="007368E0">
            <w:pPr>
              <w:spacing w:line="240" w:lineRule="auto"/>
              <w:jc w:val="center"/>
              <w:rPr>
                <w:rFonts w:cs="Arial"/>
                <w:color w:val="auto"/>
                <w:sz w:val="16"/>
                <w:szCs w:val="16"/>
                <w:lang w:val="pl-PL"/>
              </w:rPr>
            </w:pPr>
            <w:r w:rsidRPr="005956CA">
              <w:rPr>
                <w:rFonts w:cs="Arial"/>
                <w:color w:val="auto"/>
                <w:sz w:val="16"/>
                <w:szCs w:val="16"/>
                <w:lang w:val="pl-PL"/>
              </w:rPr>
              <w:t>[2019 r.]</w:t>
            </w:r>
          </w:p>
        </w:tc>
        <w:tc>
          <w:tcPr>
            <w:tcW w:w="1276" w:type="dxa"/>
            <w:shd w:val="clear" w:color="auto" w:fill="auto"/>
            <w:vAlign w:val="center"/>
          </w:tcPr>
          <w:p w14:paraId="2E6A0023" w14:textId="77777777" w:rsidR="007368E0" w:rsidRPr="005956CA" w:rsidRDefault="007368E0" w:rsidP="007368E0">
            <w:pPr>
              <w:spacing w:line="240" w:lineRule="auto"/>
              <w:jc w:val="center"/>
              <w:rPr>
                <w:rFonts w:cs="Arial"/>
                <w:color w:val="FF0000"/>
                <w:sz w:val="16"/>
                <w:szCs w:val="16"/>
                <w:lang w:val="pl-PL"/>
              </w:rPr>
            </w:pPr>
            <w:r w:rsidRPr="005956CA">
              <w:rPr>
                <w:rFonts w:cs="Arial"/>
                <w:color w:val="FF0000"/>
                <w:sz w:val="16"/>
                <w:szCs w:val="16"/>
                <w:lang w:val="pl-PL"/>
              </w:rPr>
              <w:t>poniżej dobrego</w:t>
            </w:r>
          </w:p>
          <w:p w14:paraId="30FDB69B" w14:textId="33941CD3" w:rsidR="007368E0" w:rsidRPr="007368E0" w:rsidRDefault="007368E0" w:rsidP="007368E0">
            <w:pPr>
              <w:spacing w:line="240" w:lineRule="auto"/>
              <w:jc w:val="center"/>
              <w:rPr>
                <w:rFonts w:cs="Arial"/>
                <w:color w:val="auto"/>
                <w:sz w:val="16"/>
                <w:szCs w:val="16"/>
                <w:lang w:val="pl-PL"/>
              </w:rPr>
            </w:pPr>
            <w:r w:rsidRPr="005956CA">
              <w:rPr>
                <w:rFonts w:cs="Arial"/>
                <w:color w:val="000000"/>
                <w:sz w:val="16"/>
                <w:szCs w:val="16"/>
                <w:lang w:val="pl-PL"/>
              </w:rPr>
              <w:t>[20</w:t>
            </w:r>
            <w:r w:rsidRPr="007368E0">
              <w:rPr>
                <w:rFonts w:cs="Arial"/>
                <w:color w:val="000000"/>
                <w:sz w:val="16"/>
                <w:szCs w:val="16"/>
                <w:lang w:val="pl-PL"/>
              </w:rPr>
              <w:t>21</w:t>
            </w:r>
            <w:r w:rsidRPr="005956CA">
              <w:rPr>
                <w:rFonts w:cs="Arial"/>
                <w:color w:val="000000"/>
                <w:sz w:val="16"/>
                <w:szCs w:val="16"/>
                <w:lang w:val="pl-PL"/>
              </w:rPr>
              <w:t xml:space="preserve"> r.]</w:t>
            </w:r>
          </w:p>
        </w:tc>
        <w:tc>
          <w:tcPr>
            <w:tcW w:w="1280" w:type="dxa"/>
            <w:shd w:val="clear" w:color="auto" w:fill="auto"/>
            <w:vAlign w:val="center"/>
          </w:tcPr>
          <w:p w14:paraId="5422A9E3" w14:textId="77777777" w:rsidR="007368E0" w:rsidRPr="005956CA" w:rsidRDefault="007368E0" w:rsidP="007368E0">
            <w:pPr>
              <w:spacing w:line="240" w:lineRule="auto"/>
              <w:jc w:val="center"/>
              <w:rPr>
                <w:rFonts w:cs="Arial"/>
                <w:color w:val="FF0000"/>
                <w:sz w:val="16"/>
                <w:szCs w:val="16"/>
                <w:lang w:val="pl-PL"/>
              </w:rPr>
            </w:pPr>
            <w:r w:rsidRPr="005956CA">
              <w:rPr>
                <w:rFonts w:cs="Arial"/>
                <w:color w:val="FF0000"/>
                <w:sz w:val="16"/>
                <w:szCs w:val="16"/>
                <w:lang w:val="pl-PL"/>
              </w:rPr>
              <w:t>zły</w:t>
            </w:r>
          </w:p>
          <w:p w14:paraId="10532A0F" w14:textId="50DC3E22" w:rsidR="007368E0" w:rsidRPr="007368E0" w:rsidRDefault="007368E0" w:rsidP="007368E0">
            <w:pPr>
              <w:spacing w:line="240" w:lineRule="auto"/>
              <w:jc w:val="center"/>
              <w:rPr>
                <w:rFonts w:cs="Arial"/>
                <w:color w:val="auto"/>
                <w:sz w:val="16"/>
                <w:szCs w:val="16"/>
                <w:lang w:val="pl-PL"/>
              </w:rPr>
            </w:pPr>
            <w:r w:rsidRPr="005956CA">
              <w:rPr>
                <w:rFonts w:cs="Arial"/>
                <w:color w:val="000000"/>
                <w:sz w:val="16"/>
                <w:szCs w:val="16"/>
                <w:lang w:val="pl-PL"/>
              </w:rPr>
              <w:t>[20</w:t>
            </w:r>
            <w:r w:rsidRPr="007368E0">
              <w:rPr>
                <w:rFonts w:cs="Arial"/>
                <w:color w:val="000000"/>
                <w:sz w:val="16"/>
                <w:szCs w:val="16"/>
                <w:lang w:val="pl-PL"/>
              </w:rPr>
              <w:t>21</w:t>
            </w:r>
            <w:r w:rsidRPr="005956CA">
              <w:rPr>
                <w:rFonts w:cs="Arial"/>
                <w:color w:val="000000"/>
                <w:sz w:val="16"/>
                <w:szCs w:val="16"/>
                <w:lang w:val="pl-PL"/>
              </w:rPr>
              <w:t xml:space="preserve"> r.]</w:t>
            </w:r>
          </w:p>
        </w:tc>
      </w:tr>
      <w:tr w:rsidR="000E7E1A" w:rsidRPr="007368E0" w14:paraId="0AD138B4" w14:textId="77777777" w:rsidTr="003E0603">
        <w:trPr>
          <w:trHeight w:val="20"/>
          <w:jc w:val="center"/>
        </w:trPr>
        <w:tc>
          <w:tcPr>
            <w:tcW w:w="399" w:type="dxa"/>
            <w:tcBorders>
              <w:right w:val="single" w:sz="4" w:space="0" w:color="auto"/>
            </w:tcBorders>
            <w:vAlign w:val="center"/>
          </w:tcPr>
          <w:p w14:paraId="7C52B1D1" w14:textId="77777777" w:rsidR="000E7E1A" w:rsidRPr="007368E0" w:rsidRDefault="000E7E1A">
            <w:pPr>
              <w:numPr>
                <w:ilvl w:val="0"/>
                <w:numId w:val="110"/>
              </w:numPr>
              <w:spacing w:line="240" w:lineRule="auto"/>
              <w:contextualSpacing/>
              <w:jc w:val="center"/>
              <w:rPr>
                <w:rFonts w:cs="Arial"/>
                <w:color w:val="000000"/>
                <w:sz w:val="16"/>
                <w:szCs w:val="16"/>
                <w:lang w:val="pl-PL"/>
              </w:rPr>
            </w:pPr>
          </w:p>
        </w:tc>
        <w:tc>
          <w:tcPr>
            <w:tcW w:w="1734" w:type="dxa"/>
            <w:tcBorders>
              <w:top w:val="single" w:sz="4" w:space="0" w:color="auto"/>
              <w:left w:val="nil"/>
              <w:bottom w:val="single" w:sz="4" w:space="0" w:color="auto"/>
              <w:right w:val="nil"/>
            </w:tcBorders>
            <w:shd w:val="clear" w:color="auto" w:fill="auto"/>
            <w:vAlign w:val="center"/>
          </w:tcPr>
          <w:p w14:paraId="0B7CA653" w14:textId="54650A5D" w:rsidR="000E7E1A" w:rsidRPr="007368E0" w:rsidRDefault="000E7E1A" w:rsidP="000E7E1A">
            <w:pPr>
              <w:spacing w:line="240" w:lineRule="auto"/>
              <w:jc w:val="center"/>
              <w:rPr>
                <w:rFonts w:cs="Arial"/>
                <w:color w:val="000000"/>
                <w:sz w:val="16"/>
                <w:szCs w:val="16"/>
              </w:rPr>
            </w:pPr>
            <w:proofErr w:type="spellStart"/>
            <w:r w:rsidRPr="007368E0">
              <w:rPr>
                <w:rFonts w:cs="Arial"/>
                <w:color w:val="000000"/>
                <w:sz w:val="16"/>
                <w:szCs w:val="16"/>
              </w:rPr>
              <w:t>Zagórska</w:t>
            </w:r>
            <w:proofErr w:type="spellEnd"/>
            <w:r w:rsidRPr="007368E0">
              <w:rPr>
                <w:rFonts w:cs="Arial"/>
                <w:color w:val="000000"/>
                <w:sz w:val="16"/>
                <w:szCs w:val="16"/>
              </w:rPr>
              <w:t xml:space="preserve"> </w:t>
            </w:r>
            <w:proofErr w:type="spellStart"/>
            <w:r w:rsidRPr="007368E0">
              <w:rPr>
                <w:rFonts w:cs="Arial"/>
                <w:color w:val="000000"/>
                <w:sz w:val="16"/>
                <w:szCs w:val="16"/>
              </w:rPr>
              <w:t>Struga</w:t>
            </w:r>
            <w:proofErr w:type="spellEnd"/>
            <w:r w:rsidRPr="007368E0">
              <w:rPr>
                <w:rFonts w:cs="Arial"/>
                <w:color w:val="000000"/>
                <w:sz w:val="16"/>
                <w:szCs w:val="16"/>
              </w:rPr>
              <w:t xml:space="preserve"> RW20001747929</w:t>
            </w:r>
          </w:p>
        </w:tc>
        <w:tc>
          <w:tcPr>
            <w:tcW w:w="1335" w:type="dxa"/>
            <w:tcBorders>
              <w:left w:val="single" w:sz="4" w:space="0" w:color="auto"/>
            </w:tcBorders>
            <w:vAlign w:val="center"/>
          </w:tcPr>
          <w:p w14:paraId="48057A52" w14:textId="620E1C41" w:rsidR="000E7E1A" w:rsidRPr="007368E0" w:rsidRDefault="000E7E1A" w:rsidP="000E7E1A">
            <w:pPr>
              <w:spacing w:line="240" w:lineRule="auto"/>
              <w:jc w:val="center"/>
              <w:rPr>
                <w:rFonts w:cs="Arial"/>
                <w:color w:val="000000"/>
                <w:sz w:val="16"/>
                <w:szCs w:val="16"/>
              </w:rPr>
            </w:pPr>
            <w:proofErr w:type="spellStart"/>
            <w:r w:rsidRPr="007368E0">
              <w:rPr>
                <w:rFonts w:cs="Arial"/>
                <w:color w:val="000000"/>
                <w:sz w:val="16"/>
                <w:szCs w:val="16"/>
              </w:rPr>
              <w:t>Zagórska</w:t>
            </w:r>
            <w:proofErr w:type="spellEnd"/>
            <w:r w:rsidRPr="007368E0">
              <w:rPr>
                <w:rFonts w:cs="Arial"/>
                <w:color w:val="000000"/>
                <w:sz w:val="16"/>
                <w:szCs w:val="16"/>
              </w:rPr>
              <w:t xml:space="preserve"> </w:t>
            </w:r>
            <w:proofErr w:type="spellStart"/>
            <w:r w:rsidRPr="007368E0">
              <w:rPr>
                <w:rFonts w:cs="Arial"/>
                <w:color w:val="000000"/>
                <w:sz w:val="16"/>
                <w:szCs w:val="16"/>
              </w:rPr>
              <w:t>Struga</w:t>
            </w:r>
            <w:proofErr w:type="spellEnd"/>
            <w:r w:rsidRPr="007368E0">
              <w:rPr>
                <w:rFonts w:cs="Arial"/>
                <w:color w:val="000000"/>
                <w:sz w:val="16"/>
                <w:szCs w:val="16"/>
              </w:rPr>
              <w:t xml:space="preserve"> - </w:t>
            </w:r>
            <w:proofErr w:type="spellStart"/>
            <w:r w:rsidRPr="007368E0">
              <w:rPr>
                <w:rFonts w:cs="Arial"/>
                <w:color w:val="000000"/>
                <w:sz w:val="16"/>
                <w:szCs w:val="16"/>
              </w:rPr>
              <w:t>Mrzezino</w:t>
            </w:r>
            <w:proofErr w:type="spellEnd"/>
            <w:r w:rsidRPr="007368E0">
              <w:rPr>
                <w:rFonts w:cs="Arial"/>
                <w:color w:val="000000"/>
                <w:sz w:val="16"/>
                <w:szCs w:val="16"/>
              </w:rPr>
              <w:t xml:space="preserve"> PL01S0201_0800</w:t>
            </w:r>
          </w:p>
        </w:tc>
        <w:tc>
          <w:tcPr>
            <w:tcW w:w="401" w:type="dxa"/>
            <w:vAlign w:val="center"/>
          </w:tcPr>
          <w:p w14:paraId="15327029" w14:textId="3CC7DE22" w:rsidR="000E7E1A" w:rsidRPr="007368E0" w:rsidRDefault="000E7E1A" w:rsidP="000E7E1A">
            <w:pPr>
              <w:spacing w:line="240" w:lineRule="auto"/>
              <w:jc w:val="center"/>
              <w:rPr>
                <w:rFonts w:cs="Arial"/>
                <w:color w:val="000000"/>
                <w:sz w:val="16"/>
                <w:szCs w:val="16"/>
              </w:rPr>
            </w:pPr>
            <w:r w:rsidRPr="007368E0">
              <w:rPr>
                <w:rFonts w:cs="Arial"/>
                <w:color w:val="000000"/>
                <w:sz w:val="16"/>
                <w:szCs w:val="16"/>
              </w:rPr>
              <w:t>17</w:t>
            </w:r>
          </w:p>
        </w:tc>
        <w:tc>
          <w:tcPr>
            <w:tcW w:w="535" w:type="dxa"/>
            <w:vAlign w:val="center"/>
          </w:tcPr>
          <w:p w14:paraId="4B059C9A" w14:textId="61D97950" w:rsidR="000E7E1A" w:rsidRPr="007368E0" w:rsidRDefault="000E7E1A" w:rsidP="000E7E1A">
            <w:pPr>
              <w:spacing w:line="240" w:lineRule="auto"/>
              <w:jc w:val="center"/>
              <w:rPr>
                <w:rFonts w:cs="Arial"/>
                <w:color w:val="000000"/>
                <w:sz w:val="16"/>
                <w:szCs w:val="16"/>
              </w:rPr>
            </w:pPr>
            <w:r w:rsidRPr="007368E0">
              <w:rPr>
                <w:rFonts w:cs="Arial"/>
                <w:color w:val="000000"/>
                <w:sz w:val="16"/>
                <w:szCs w:val="16"/>
              </w:rPr>
              <w:t>SZCW</w:t>
            </w:r>
          </w:p>
        </w:tc>
        <w:tc>
          <w:tcPr>
            <w:tcW w:w="817" w:type="dxa"/>
            <w:vAlign w:val="center"/>
          </w:tcPr>
          <w:p w14:paraId="31559344" w14:textId="0CB34228" w:rsidR="000E7E1A" w:rsidRPr="007368E0" w:rsidRDefault="000E7E1A" w:rsidP="000E7E1A">
            <w:pPr>
              <w:spacing w:line="240" w:lineRule="auto"/>
              <w:jc w:val="center"/>
              <w:rPr>
                <w:rFonts w:cs="Arial"/>
                <w:color w:val="000000"/>
                <w:sz w:val="16"/>
                <w:szCs w:val="16"/>
              </w:rPr>
            </w:pPr>
            <w:r>
              <w:rPr>
                <w:rFonts w:cs="Arial"/>
                <w:color w:val="000000"/>
                <w:sz w:val="16"/>
                <w:szCs w:val="16"/>
              </w:rPr>
              <w:t>-</w:t>
            </w:r>
          </w:p>
        </w:tc>
        <w:tc>
          <w:tcPr>
            <w:tcW w:w="817" w:type="dxa"/>
            <w:shd w:val="clear" w:color="auto" w:fill="auto"/>
            <w:vAlign w:val="center"/>
          </w:tcPr>
          <w:p w14:paraId="2FE19061" w14:textId="77777777" w:rsidR="000E7E1A" w:rsidRPr="005956CA" w:rsidRDefault="000E7E1A" w:rsidP="000E7E1A">
            <w:pPr>
              <w:spacing w:line="240" w:lineRule="auto"/>
              <w:jc w:val="center"/>
              <w:rPr>
                <w:rFonts w:cs="Arial"/>
                <w:color w:val="00B0F0"/>
                <w:sz w:val="16"/>
                <w:szCs w:val="16"/>
                <w:lang w:val="pl-PL"/>
              </w:rPr>
            </w:pPr>
            <w:r w:rsidRPr="005956CA">
              <w:rPr>
                <w:rFonts w:cs="Arial"/>
                <w:color w:val="00B0F0"/>
                <w:sz w:val="16"/>
                <w:szCs w:val="16"/>
                <w:lang w:val="pl-PL"/>
              </w:rPr>
              <w:t>1</w:t>
            </w:r>
          </w:p>
          <w:p w14:paraId="3AFF70F1" w14:textId="41203C3A" w:rsidR="000E7E1A" w:rsidRPr="000E7E1A" w:rsidRDefault="000E7E1A" w:rsidP="000E7E1A">
            <w:pPr>
              <w:spacing w:line="240" w:lineRule="auto"/>
              <w:jc w:val="center"/>
              <w:rPr>
                <w:rFonts w:cs="Arial"/>
                <w:color w:val="auto"/>
                <w:sz w:val="16"/>
                <w:szCs w:val="16"/>
              </w:rPr>
            </w:pPr>
            <w:r w:rsidRPr="005956CA">
              <w:rPr>
                <w:rFonts w:cs="Arial"/>
                <w:color w:val="000000"/>
                <w:sz w:val="16"/>
                <w:szCs w:val="16"/>
                <w:lang w:val="pl-PL"/>
              </w:rPr>
              <w:t>[20</w:t>
            </w:r>
            <w:r>
              <w:rPr>
                <w:rFonts w:cs="Arial"/>
                <w:color w:val="000000"/>
                <w:sz w:val="16"/>
                <w:szCs w:val="16"/>
                <w:lang w:val="pl-PL"/>
              </w:rPr>
              <w:t>17</w:t>
            </w:r>
            <w:r w:rsidRPr="005956CA">
              <w:rPr>
                <w:rFonts w:cs="Arial"/>
                <w:color w:val="000000"/>
                <w:sz w:val="16"/>
                <w:szCs w:val="16"/>
                <w:lang w:val="pl-PL"/>
              </w:rPr>
              <w:t xml:space="preserve"> r.]</w:t>
            </w:r>
          </w:p>
        </w:tc>
        <w:tc>
          <w:tcPr>
            <w:tcW w:w="818" w:type="dxa"/>
            <w:shd w:val="clear" w:color="auto" w:fill="auto"/>
            <w:vAlign w:val="center"/>
          </w:tcPr>
          <w:p w14:paraId="5C38DCC1" w14:textId="77777777" w:rsidR="000E7E1A" w:rsidRPr="005956CA" w:rsidRDefault="000E7E1A" w:rsidP="000E7E1A">
            <w:pPr>
              <w:spacing w:line="240" w:lineRule="auto"/>
              <w:jc w:val="center"/>
              <w:rPr>
                <w:rFonts w:cs="Arial"/>
                <w:color w:val="00B0F0"/>
                <w:sz w:val="16"/>
                <w:szCs w:val="16"/>
                <w:lang w:val="pl-PL"/>
              </w:rPr>
            </w:pPr>
            <w:r w:rsidRPr="005956CA">
              <w:rPr>
                <w:rFonts w:cs="Arial"/>
                <w:color w:val="00B0F0"/>
                <w:sz w:val="16"/>
                <w:szCs w:val="16"/>
                <w:lang w:val="pl-PL"/>
              </w:rPr>
              <w:t>1</w:t>
            </w:r>
          </w:p>
          <w:p w14:paraId="749CB433" w14:textId="0C79CCB5" w:rsidR="000E7E1A" w:rsidRPr="007368E0" w:rsidRDefault="000E7E1A" w:rsidP="000E7E1A">
            <w:pPr>
              <w:spacing w:line="240" w:lineRule="auto"/>
              <w:jc w:val="center"/>
              <w:rPr>
                <w:rFonts w:cs="Arial"/>
                <w:color w:val="auto"/>
                <w:sz w:val="16"/>
                <w:szCs w:val="16"/>
              </w:rPr>
            </w:pPr>
            <w:r w:rsidRPr="005956CA">
              <w:rPr>
                <w:rFonts w:cs="Arial"/>
                <w:color w:val="000000"/>
                <w:sz w:val="16"/>
                <w:szCs w:val="16"/>
                <w:lang w:val="pl-PL"/>
              </w:rPr>
              <w:t>[20</w:t>
            </w:r>
            <w:r>
              <w:rPr>
                <w:rFonts w:cs="Arial"/>
                <w:color w:val="000000"/>
                <w:sz w:val="16"/>
                <w:szCs w:val="16"/>
                <w:lang w:val="pl-PL"/>
              </w:rPr>
              <w:t>17</w:t>
            </w:r>
            <w:r w:rsidRPr="005956CA">
              <w:rPr>
                <w:rFonts w:cs="Arial"/>
                <w:color w:val="000000"/>
                <w:sz w:val="16"/>
                <w:szCs w:val="16"/>
                <w:lang w:val="pl-PL"/>
              </w:rPr>
              <w:t xml:space="preserve"> r.]</w:t>
            </w:r>
          </w:p>
        </w:tc>
        <w:tc>
          <w:tcPr>
            <w:tcW w:w="817" w:type="dxa"/>
            <w:shd w:val="clear" w:color="auto" w:fill="auto"/>
            <w:vAlign w:val="center"/>
          </w:tcPr>
          <w:p w14:paraId="2728317F" w14:textId="77777777" w:rsidR="000E7E1A" w:rsidRPr="005956CA" w:rsidRDefault="000E7E1A" w:rsidP="000E7E1A">
            <w:pPr>
              <w:spacing w:line="240" w:lineRule="auto"/>
              <w:jc w:val="center"/>
              <w:rPr>
                <w:rFonts w:cs="Arial"/>
                <w:color w:val="00B0F0"/>
                <w:sz w:val="16"/>
                <w:szCs w:val="16"/>
                <w:lang w:val="pl-PL"/>
              </w:rPr>
            </w:pPr>
            <w:r w:rsidRPr="005956CA">
              <w:rPr>
                <w:rFonts w:cs="Arial"/>
                <w:color w:val="00B0F0"/>
                <w:sz w:val="16"/>
                <w:szCs w:val="16"/>
                <w:lang w:val="pl-PL"/>
              </w:rPr>
              <w:t>1</w:t>
            </w:r>
          </w:p>
          <w:p w14:paraId="3ABA02E3" w14:textId="4BFFA037" w:rsidR="000E7E1A" w:rsidRPr="007368E0" w:rsidRDefault="000E7E1A" w:rsidP="000E7E1A">
            <w:pPr>
              <w:spacing w:line="240" w:lineRule="auto"/>
              <w:jc w:val="center"/>
              <w:rPr>
                <w:rFonts w:cs="Arial"/>
                <w:color w:val="auto"/>
                <w:sz w:val="16"/>
                <w:szCs w:val="16"/>
              </w:rPr>
            </w:pPr>
            <w:r w:rsidRPr="005956CA">
              <w:rPr>
                <w:rFonts w:cs="Arial"/>
                <w:color w:val="000000"/>
                <w:sz w:val="16"/>
                <w:szCs w:val="16"/>
                <w:lang w:val="pl-PL"/>
              </w:rPr>
              <w:t>[20</w:t>
            </w:r>
            <w:r>
              <w:rPr>
                <w:rFonts w:cs="Arial"/>
                <w:color w:val="000000"/>
                <w:sz w:val="16"/>
                <w:szCs w:val="16"/>
                <w:lang w:val="pl-PL"/>
              </w:rPr>
              <w:t>17</w:t>
            </w:r>
            <w:r w:rsidRPr="005956CA">
              <w:rPr>
                <w:rFonts w:cs="Arial"/>
                <w:color w:val="000000"/>
                <w:sz w:val="16"/>
                <w:szCs w:val="16"/>
                <w:lang w:val="pl-PL"/>
              </w:rPr>
              <w:t xml:space="preserve"> r.]</w:t>
            </w:r>
          </w:p>
        </w:tc>
        <w:tc>
          <w:tcPr>
            <w:tcW w:w="818" w:type="dxa"/>
            <w:shd w:val="clear" w:color="auto" w:fill="auto"/>
            <w:vAlign w:val="center"/>
          </w:tcPr>
          <w:p w14:paraId="793689D3" w14:textId="77777777" w:rsidR="000E7E1A" w:rsidRPr="007368E0" w:rsidRDefault="000E7E1A" w:rsidP="000E7E1A">
            <w:pPr>
              <w:spacing w:line="240" w:lineRule="auto"/>
              <w:jc w:val="center"/>
              <w:rPr>
                <w:rFonts w:cs="Arial"/>
                <w:color w:val="000000"/>
                <w:sz w:val="16"/>
                <w:szCs w:val="16"/>
                <w:lang w:val="pl-PL"/>
              </w:rPr>
            </w:pPr>
            <w:r w:rsidRPr="007368E0">
              <w:rPr>
                <w:rFonts w:cs="Arial"/>
                <w:color w:val="000000"/>
                <w:sz w:val="16"/>
                <w:szCs w:val="16"/>
                <w:lang w:val="pl-PL"/>
              </w:rPr>
              <w:t>brak klasyfikacji</w:t>
            </w:r>
          </w:p>
          <w:p w14:paraId="0D0D89C5" w14:textId="43C896ED" w:rsidR="000E7E1A" w:rsidRPr="007368E0" w:rsidRDefault="000E7E1A" w:rsidP="000E7E1A">
            <w:pPr>
              <w:spacing w:line="240" w:lineRule="auto"/>
              <w:jc w:val="center"/>
              <w:rPr>
                <w:rFonts w:cs="Arial"/>
                <w:color w:val="000000"/>
                <w:sz w:val="16"/>
                <w:szCs w:val="16"/>
              </w:rPr>
            </w:pPr>
            <w:r w:rsidRPr="007368E0">
              <w:rPr>
                <w:rFonts w:cs="Arial"/>
                <w:color w:val="000000"/>
                <w:sz w:val="16"/>
                <w:szCs w:val="16"/>
                <w:lang w:val="pl-PL"/>
              </w:rPr>
              <w:t>[202</w:t>
            </w:r>
            <w:r>
              <w:rPr>
                <w:rFonts w:cs="Arial"/>
                <w:color w:val="000000"/>
                <w:sz w:val="16"/>
                <w:szCs w:val="16"/>
                <w:lang w:val="pl-PL"/>
              </w:rPr>
              <w:t>0</w:t>
            </w:r>
            <w:r w:rsidRPr="007368E0">
              <w:rPr>
                <w:rFonts w:cs="Arial"/>
                <w:color w:val="000000"/>
                <w:sz w:val="16"/>
                <w:szCs w:val="16"/>
                <w:lang w:val="pl-PL"/>
              </w:rPr>
              <w:t xml:space="preserve"> r.]</w:t>
            </w:r>
          </w:p>
        </w:tc>
        <w:tc>
          <w:tcPr>
            <w:tcW w:w="817" w:type="dxa"/>
            <w:shd w:val="clear" w:color="auto" w:fill="auto"/>
            <w:vAlign w:val="center"/>
          </w:tcPr>
          <w:p w14:paraId="69F5DCD4" w14:textId="77777777" w:rsidR="000E7E1A" w:rsidRPr="005956CA" w:rsidRDefault="000E7E1A" w:rsidP="000E7E1A">
            <w:pPr>
              <w:spacing w:line="240" w:lineRule="auto"/>
              <w:jc w:val="center"/>
              <w:rPr>
                <w:rFonts w:cs="Arial"/>
                <w:color w:val="00B0F0"/>
                <w:sz w:val="16"/>
                <w:szCs w:val="16"/>
                <w:lang w:val="pl-PL"/>
              </w:rPr>
            </w:pPr>
            <w:r w:rsidRPr="005956CA">
              <w:rPr>
                <w:rFonts w:cs="Arial"/>
                <w:color w:val="00B0F0"/>
                <w:sz w:val="16"/>
                <w:szCs w:val="16"/>
                <w:lang w:val="pl-PL"/>
              </w:rPr>
              <w:t>1</w:t>
            </w:r>
          </w:p>
          <w:p w14:paraId="5B6B1318" w14:textId="240B96C0" w:rsidR="000E7E1A" w:rsidRPr="007368E0" w:rsidRDefault="000E7E1A" w:rsidP="000E7E1A">
            <w:pPr>
              <w:spacing w:line="240" w:lineRule="auto"/>
              <w:jc w:val="center"/>
              <w:rPr>
                <w:rFonts w:cs="Arial"/>
                <w:color w:val="auto"/>
                <w:sz w:val="16"/>
                <w:szCs w:val="16"/>
              </w:rPr>
            </w:pPr>
            <w:r w:rsidRPr="005956CA">
              <w:rPr>
                <w:rFonts w:cs="Arial"/>
                <w:color w:val="000000"/>
                <w:sz w:val="16"/>
                <w:szCs w:val="16"/>
                <w:lang w:val="pl-PL"/>
              </w:rPr>
              <w:t>[20</w:t>
            </w:r>
            <w:r w:rsidRPr="007368E0">
              <w:rPr>
                <w:rFonts w:cs="Arial"/>
                <w:color w:val="000000"/>
                <w:sz w:val="16"/>
                <w:szCs w:val="16"/>
                <w:lang w:val="pl-PL"/>
              </w:rPr>
              <w:t>2</w:t>
            </w:r>
            <w:r>
              <w:rPr>
                <w:rFonts w:cs="Arial"/>
                <w:color w:val="000000"/>
                <w:sz w:val="16"/>
                <w:szCs w:val="16"/>
                <w:lang w:val="pl-PL"/>
              </w:rPr>
              <w:t>0</w:t>
            </w:r>
            <w:r w:rsidRPr="005956CA">
              <w:rPr>
                <w:rFonts w:cs="Arial"/>
                <w:color w:val="000000"/>
                <w:sz w:val="16"/>
                <w:szCs w:val="16"/>
                <w:lang w:val="pl-PL"/>
              </w:rPr>
              <w:t xml:space="preserve"> r.]</w:t>
            </w:r>
          </w:p>
        </w:tc>
        <w:tc>
          <w:tcPr>
            <w:tcW w:w="818" w:type="dxa"/>
            <w:shd w:val="clear" w:color="auto" w:fill="auto"/>
            <w:vAlign w:val="center"/>
          </w:tcPr>
          <w:p w14:paraId="4DCE2AA6" w14:textId="4E87C993" w:rsidR="000E7E1A" w:rsidRPr="005956CA" w:rsidRDefault="000E7E1A" w:rsidP="000E7E1A">
            <w:pPr>
              <w:spacing w:line="240" w:lineRule="auto"/>
              <w:jc w:val="center"/>
              <w:rPr>
                <w:rFonts w:cs="Arial"/>
                <w:color w:val="F4EE00"/>
                <w:sz w:val="16"/>
                <w:szCs w:val="16"/>
                <w:lang w:val="pl-PL"/>
              </w:rPr>
            </w:pPr>
            <w:r>
              <w:rPr>
                <w:rFonts w:cs="Arial"/>
                <w:color w:val="F4EE00"/>
                <w:sz w:val="16"/>
                <w:szCs w:val="16"/>
                <w:lang w:val="pl-PL"/>
              </w:rPr>
              <w:t>3</w:t>
            </w:r>
          </w:p>
          <w:p w14:paraId="35C87954" w14:textId="0534D2A9" w:rsidR="000E7E1A" w:rsidRPr="007368E0" w:rsidRDefault="000E7E1A" w:rsidP="000E7E1A">
            <w:pPr>
              <w:spacing w:line="240" w:lineRule="auto"/>
              <w:jc w:val="center"/>
              <w:rPr>
                <w:rFonts w:cs="Arial"/>
                <w:color w:val="auto"/>
                <w:sz w:val="16"/>
                <w:szCs w:val="16"/>
              </w:rPr>
            </w:pPr>
            <w:r w:rsidRPr="005956CA">
              <w:rPr>
                <w:rFonts w:cs="Arial"/>
                <w:color w:val="auto"/>
                <w:sz w:val="16"/>
                <w:szCs w:val="16"/>
                <w:lang w:val="pl-PL"/>
              </w:rPr>
              <w:t>[201</w:t>
            </w:r>
            <w:r>
              <w:rPr>
                <w:rFonts w:cs="Arial"/>
                <w:color w:val="auto"/>
                <w:sz w:val="16"/>
                <w:szCs w:val="16"/>
                <w:lang w:val="pl-PL"/>
              </w:rPr>
              <w:t>7</w:t>
            </w:r>
            <w:r w:rsidRPr="005956CA">
              <w:rPr>
                <w:rFonts w:cs="Arial"/>
                <w:color w:val="auto"/>
                <w:sz w:val="16"/>
                <w:szCs w:val="16"/>
                <w:lang w:val="pl-PL"/>
              </w:rPr>
              <w:t xml:space="preserve"> r.]</w:t>
            </w:r>
          </w:p>
        </w:tc>
        <w:tc>
          <w:tcPr>
            <w:tcW w:w="817" w:type="dxa"/>
            <w:shd w:val="clear" w:color="auto" w:fill="auto"/>
            <w:vAlign w:val="center"/>
          </w:tcPr>
          <w:p w14:paraId="1698AF2B" w14:textId="77777777" w:rsidR="000E7E1A" w:rsidRPr="005956CA" w:rsidRDefault="000E7E1A" w:rsidP="000E7E1A">
            <w:pPr>
              <w:spacing w:line="240" w:lineRule="auto"/>
              <w:jc w:val="center"/>
              <w:rPr>
                <w:rFonts w:cs="Arial"/>
                <w:color w:val="00B050"/>
                <w:sz w:val="16"/>
                <w:szCs w:val="16"/>
                <w:lang w:val="pl-PL"/>
              </w:rPr>
            </w:pPr>
            <w:r w:rsidRPr="005956CA">
              <w:rPr>
                <w:rFonts w:cs="Arial"/>
                <w:color w:val="00B050"/>
                <w:sz w:val="16"/>
                <w:szCs w:val="16"/>
                <w:lang w:val="pl-PL"/>
              </w:rPr>
              <w:t>2</w:t>
            </w:r>
          </w:p>
          <w:p w14:paraId="66E35DC9" w14:textId="5D43375A" w:rsidR="000E7E1A" w:rsidRPr="000E7E1A" w:rsidRDefault="000E7E1A" w:rsidP="000E7E1A">
            <w:pPr>
              <w:spacing w:line="240" w:lineRule="auto"/>
              <w:jc w:val="center"/>
              <w:rPr>
                <w:rFonts w:cs="Arial"/>
                <w:color w:val="auto"/>
                <w:sz w:val="16"/>
                <w:szCs w:val="16"/>
              </w:rPr>
            </w:pPr>
            <w:r w:rsidRPr="005956CA">
              <w:rPr>
                <w:rFonts w:cs="Arial"/>
                <w:color w:val="auto"/>
                <w:sz w:val="16"/>
                <w:szCs w:val="16"/>
                <w:lang w:val="pl-PL"/>
              </w:rPr>
              <w:t>[201</w:t>
            </w:r>
            <w:r>
              <w:rPr>
                <w:rFonts w:cs="Arial"/>
                <w:color w:val="auto"/>
                <w:sz w:val="16"/>
                <w:szCs w:val="16"/>
                <w:lang w:val="pl-PL"/>
              </w:rPr>
              <w:t>7</w:t>
            </w:r>
            <w:r w:rsidRPr="005956CA">
              <w:rPr>
                <w:rFonts w:cs="Arial"/>
                <w:color w:val="auto"/>
                <w:sz w:val="16"/>
                <w:szCs w:val="16"/>
                <w:lang w:val="pl-PL"/>
              </w:rPr>
              <w:t xml:space="preserve"> r.]</w:t>
            </w:r>
          </w:p>
        </w:tc>
        <w:tc>
          <w:tcPr>
            <w:tcW w:w="818" w:type="dxa"/>
            <w:shd w:val="clear" w:color="auto" w:fill="auto"/>
            <w:vAlign w:val="center"/>
          </w:tcPr>
          <w:p w14:paraId="6CF4B4C8" w14:textId="77777777" w:rsidR="000E7E1A" w:rsidRPr="005956CA" w:rsidRDefault="000E7E1A" w:rsidP="000E7E1A">
            <w:pPr>
              <w:spacing w:line="240" w:lineRule="auto"/>
              <w:jc w:val="center"/>
              <w:rPr>
                <w:rFonts w:cs="Arial"/>
                <w:color w:val="00B050"/>
                <w:sz w:val="16"/>
                <w:szCs w:val="16"/>
                <w:lang w:val="pl-PL"/>
              </w:rPr>
            </w:pPr>
            <w:r w:rsidRPr="005956CA">
              <w:rPr>
                <w:rFonts w:cs="Arial"/>
                <w:color w:val="00B050"/>
                <w:sz w:val="16"/>
                <w:szCs w:val="16"/>
                <w:lang w:val="pl-PL"/>
              </w:rPr>
              <w:t>2</w:t>
            </w:r>
          </w:p>
          <w:p w14:paraId="3B91D2CB" w14:textId="02C85B10" w:rsidR="000E7E1A" w:rsidRPr="000E7E1A" w:rsidRDefault="000E7E1A" w:rsidP="000E7E1A">
            <w:pPr>
              <w:spacing w:line="240" w:lineRule="auto"/>
              <w:jc w:val="center"/>
              <w:rPr>
                <w:rFonts w:cs="Arial"/>
                <w:color w:val="auto"/>
                <w:sz w:val="16"/>
                <w:szCs w:val="16"/>
              </w:rPr>
            </w:pPr>
            <w:r w:rsidRPr="005956CA">
              <w:rPr>
                <w:rFonts w:cs="Arial"/>
                <w:color w:val="auto"/>
                <w:sz w:val="16"/>
                <w:szCs w:val="16"/>
                <w:lang w:val="pl-PL"/>
              </w:rPr>
              <w:t>[201</w:t>
            </w:r>
            <w:r>
              <w:rPr>
                <w:rFonts w:cs="Arial"/>
                <w:color w:val="auto"/>
                <w:sz w:val="16"/>
                <w:szCs w:val="16"/>
                <w:lang w:val="pl-PL"/>
              </w:rPr>
              <w:t>7</w:t>
            </w:r>
            <w:r w:rsidRPr="005956CA">
              <w:rPr>
                <w:rFonts w:cs="Arial"/>
                <w:color w:val="auto"/>
                <w:sz w:val="16"/>
                <w:szCs w:val="16"/>
                <w:lang w:val="pl-PL"/>
              </w:rPr>
              <w:t xml:space="preserve"> r.]</w:t>
            </w:r>
          </w:p>
        </w:tc>
        <w:tc>
          <w:tcPr>
            <w:tcW w:w="1559" w:type="dxa"/>
            <w:shd w:val="clear" w:color="auto" w:fill="auto"/>
            <w:vAlign w:val="center"/>
          </w:tcPr>
          <w:p w14:paraId="65873746" w14:textId="77777777" w:rsidR="000E7E1A" w:rsidRDefault="000E7E1A" w:rsidP="000E7E1A">
            <w:pPr>
              <w:spacing w:line="240" w:lineRule="auto"/>
              <w:jc w:val="center"/>
              <w:rPr>
                <w:rFonts w:cs="Arial"/>
                <w:color w:val="00B050"/>
                <w:sz w:val="16"/>
                <w:szCs w:val="16"/>
                <w:lang w:val="pl-PL"/>
              </w:rPr>
            </w:pPr>
            <w:r w:rsidRPr="000E7E1A">
              <w:rPr>
                <w:rFonts w:cs="Arial"/>
                <w:color w:val="00B050"/>
                <w:sz w:val="16"/>
                <w:szCs w:val="16"/>
                <w:lang w:val="pl-PL"/>
              </w:rPr>
              <w:t>dobry potencjał ekologiczny</w:t>
            </w:r>
          </w:p>
          <w:p w14:paraId="6450895D" w14:textId="461A7A12" w:rsidR="000E7E1A" w:rsidRPr="000E7E1A" w:rsidRDefault="000E7E1A" w:rsidP="000E7E1A">
            <w:pPr>
              <w:spacing w:line="240" w:lineRule="auto"/>
              <w:jc w:val="center"/>
              <w:rPr>
                <w:rFonts w:cs="Arial"/>
                <w:color w:val="auto"/>
                <w:sz w:val="16"/>
                <w:szCs w:val="16"/>
                <w:lang w:val="pl-PL"/>
              </w:rPr>
            </w:pPr>
            <w:r>
              <w:rPr>
                <w:rFonts w:cs="Arial"/>
                <w:color w:val="auto"/>
                <w:sz w:val="16"/>
                <w:szCs w:val="16"/>
                <w:lang w:val="pl-PL"/>
              </w:rPr>
              <w:t>[2020 r.]</w:t>
            </w:r>
          </w:p>
        </w:tc>
        <w:tc>
          <w:tcPr>
            <w:tcW w:w="1276" w:type="dxa"/>
            <w:shd w:val="clear" w:color="auto" w:fill="auto"/>
            <w:vAlign w:val="center"/>
          </w:tcPr>
          <w:p w14:paraId="6674B3A6" w14:textId="77777777" w:rsidR="000E7E1A" w:rsidRPr="005956CA" w:rsidRDefault="000E7E1A" w:rsidP="000E7E1A">
            <w:pPr>
              <w:spacing w:line="240" w:lineRule="auto"/>
              <w:jc w:val="center"/>
              <w:rPr>
                <w:rFonts w:cs="Arial"/>
                <w:color w:val="FF0000"/>
                <w:sz w:val="16"/>
                <w:szCs w:val="16"/>
                <w:lang w:val="pl-PL"/>
              </w:rPr>
            </w:pPr>
            <w:r w:rsidRPr="005956CA">
              <w:rPr>
                <w:rFonts w:cs="Arial"/>
                <w:color w:val="FF0000"/>
                <w:sz w:val="16"/>
                <w:szCs w:val="16"/>
                <w:lang w:val="pl-PL"/>
              </w:rPr>
              <w:t>poniżej dobrego</w:t>
            </w:r>
          </w:p>
          <w:p w14:paraId="00B2A9E7" w14:textId="261CC39E" w:rsidR="000E7E1A" w:rsidRPr="000E7E1A" w:rsidRDefault="000E7E1A" w:rsidP="000E7E1A">
            <w:pPr>
              <w:spacing w:line="240" w:lineRule="auto"/>
              <w:jc w:val="center"/>
              <w:rPr>
                <w:rFonts w:cs="Arial"/>
                <w:color w:val="auto"/>
                <w:sz w:val="16"/>
                <w:szCs w:val="16"/>
              </w:rPr>
            </w:pPr>
            <w:r w:rsidRPr="005956CA">
              <w:rPr>
                <w:rFonts w:cs="Arial"/>
                <w:color w:val="000000"/>
                <w:sz w:val="16"/>
                <w:szCs w:val="16"/>
                <w:lang w:val="pl-PL"/>
              </w:rPr>
              <w:t>[20</w:t>
            </w:r>
            <w:r w:rsidRPr="007368E0">
              <w:rPr>
                <w:rFonts w:cs="Arial"/>
                <w:color w:val="000000"/>
                <w:sz w:val="16"/>
                <w:szCs w:val="16"/>
                <w:lang w:val="pl-PL"/>
              </w:rPr>
              <w:t>21</w:t>
            </w:r>
            <w:r w:rsidRPr="005956CA">
              <w:rPr>
                <w:rFonts w:cs="Arial"/>
                <w:color w:val="000000"/>
                <w:sz w:val="16"/>
                <w:szCs w:val="16"/>
                <w:lang w:val="pl-PL"/>
              </w:rPr>
              <w:t xml:space="preserve"> r.]</w:t>
            </w:r>
          </w:p>
        </w:tc>
        <w:tc>
          <w:tcPr>
            <w:tcW w:w="1280" w:type="dxa"/>
            <w:shd w:val="clear" w:color="auto" w:fill="auto"/>
            <w:vAlign w:val="center"/>
          </w:tcPr>
          <w:p w14:paraId="388955D9" w14:textId="77777777" w:rsidR="000E7E1A" w:rsidRPr="005956CA" w:rsidRDefault="000E7E1A" w:rsidP="000E7E1A">
            <w:pPr>
              <w:spacing w:line="240" w:lineRule="auto"/>
              <w:jc w:val="center"/>
              <w:rPr>
                <w:rFonts w:cs="Arial"/>
                <w:color w:val="FF0000"/>
                <w:sz w:val="16"/>
                <w:szCs w:val="16"/>
                <w:lang w:val="pl-PL"/>
              </w:rPr>
            </w:pPr>
            <w:r w:rsidRPr="005956CA">
              <w:rPr>
                <w:rFonts w:cs="Arial"/>
                <w:color w:val="FF0000"/>
                <w:sz w:val="16"/>
                <w:szCs w:val="16"/>
                <w:lang w:val="pl-PL"/>
              </w:rPr>
              <w:t>zły</w:t>
            </w:r>
          </w:p>
          <w:p w14:paraId="612CB2B8" w14:textId="07AF2A52" w:rsidR="000E7E1A" w:rsidRPr="000E7E1A" w:rsidRDefault="000E7E1A" w:rsidP="000E7E1A">
            <w:pPr>
              <w:spacing w:line="240" w:lineRule="auto"/>
              <w:jc w:val="center"/>
              <w:rPr>
                <w:rFonts w:cs="Arial"/>
                <w:color w:val="auto"/>
                <w:sz w:val="16"/>
                <w:szCs w:val="16"/>
              </w:rPr>
            </w:pPr>
            <w:r w:rsidRPr="005956CA">
              <w:rPr>
                <w:rFonts w:cs="Arial"/>
                <w:color w:val="000000"/>
                <w:sz w:val="16"/>
                <w:szCs w:val="16"/>
                <w:lang w:val="pl-PL"/>
              </w:rPr>
              <w:t>[20</w:t>
            </w:r>
            <w:r w:rsidRPr="007368E0">
              <w:rPr>
                <w:rFonts w:cs="Arial"/>
                <w:color w:val="000000"/>
                <w:sz w:val="16"/>
                <w:szCs w:val="16"/>
                <w:lang w:val="pl-PL"/>
              </w:rPr>
              <w:t>21</w:t>
            </w:r>
            <w:r w:rsidRPr="005956CA">
              <w:rPr>
                <w:rFonts w:cs="Arial"/>
                <w:color w:val="000000"/>
                <w:sz w:val="16"/>
                <w:szCs w:val="16"/>
                <w:lang w:val="pl-PL"/>
              </w:rPr>
              <w:t xml:space="preserve"> r.]</w:t>
            </w:r>
          </w:p>
        </w:tc>
      </w:tr>
      <w:tr w:rsidR="000E7E1A" w:rsidRPr="007368E0" w14:paraId="259B377C" w14:textId="77777777" w:rsidTr="003E0603">
        <w:trPr>
          <w:trHeight w:val="20"/>
          <w:jc w:val="center"/>
        </w:trPr>
        <w:tc>
          <w:tcPr>
            <w:tcW w:w="399" w:type="dxa"/>
            <w:tcBorders>
              <w:right w:val="single" w:sz="4" w:space="0" w:color="auto"/>
            </w:tcBorders>
            <w:vAlign w:val="center"/>
          </w:tcPr>
          <w:p w14:paraId="645A9882" w14:textId="77777777" w:rsidR="000E7E1A" w:rsidRPr="007368E0" w:rsidRDefault="000E7E1A">
            <w:pPr>
              <w:numPr>
                <w:ilvl w:val="0"/>
                <w:numId w:val="110"/>
              </w:numPr>
              <w:spacing w:line="240" w:lineRule="auto"/>
              <w:contextualSpacing/>
              <w:jc w:val="center"/>
              <w:rPr>
                <w:rFonts w:cs="Arial"/>
                <w:color w:val="000000"/>
                <w:sz w:val="16"/>
                <w:szCs w:val="16"/>
              </w:rPr>
            </w:pPr>
          </w:p>
        </w:tc>
        <w:tc>
          <w:tcPr>
            <w:tcW w:w="1734" w:type="dxa"/>
            <w:tcBorders>
              <w:top w:val="single" w:sz="4" w:space="0" w:color="auto"/>
              <w:left w:val="nil"/>
              <w:bottom w:val="single" w:sz="4" w:space="0" w:color="auto"/>
              <w:right w:val="nil"/>
            </w:tcBorders>
            <w:shd w:val="clear" w:color="auto" w:fill="auto"/>
            <w:vAlign w:val="center"/>
          </w:tcPr>
          <w:p w14:paraId="0299B11C" w14:textId="434B6B40" w:rsidR="000E7E1A" w:rsidRPr="007368E0" w:rsidRDefault="000E7E1A" w:rsidP="000E7E1A">
            <w:pPr>
              <w:spacing w:line="240" w:lineRule="auto"/>
              <w:jc w:val="center"/>
              <w:rPr>
                <w:rFonts w:cs="Arial"/>
                <w:color w:val="000000"/>
                <w:sz w:val="16"/>
                <w:szCs w:val="16"/>
              </w:rPr>
            </w:pPr>
            <w:proofErr w:type="spellStart"/>
            <w:r w:rsidRPr="007368E0">
              <w:rPr>
                <w:rFonts w:cs="Arial"/>
                <w:color w:val="000000"/>
                <w:sz w:val="16"/>
                <w:szCs w:val="16"/>
              </w:rPr>
              <w:t>Kacza</w:t>
            </w:r>
            <w:proofErr w:type="spellEnd"/>
            <w:r w:rsidRPr="007368E0">
              <w:rPr>
                <w:rFonts w:cs="Arial"/>
                <w:color w:val="000000"/>
                <w:sz w:val="16"/>
                <w:szCs w:val="16"/>
              </w:rPr>
              <w:t xml:space="preserve"> RW20001747989</w:t>
            </w:r>
          </w:p>
        </w:tc>
        <w:tc>
          <w:tcPr>
            <w:tcW w:w="1335" w:type="dxa"/>
            <w:tcBorders>
              <w:left w:val="single" w:sz="4" w:space="0" w:color="auto"/>
            </w:tcBorders>
            <w:vAlign w:val="center"/>
          </w:tcPr>
          <w:p w14:paraId="5D2C38A4" w14:textId="29B19AB3" w:rsidR="000E7E1A" w:rsidRPr="007368E0" w:rsidRDefault="000E7E1A" w:rsidP="000E7E1A">
            <w:pPr>
              <w:spacing w:line="240" w:lineRule="auto"/>
              <w:jc w:val="center"/>
              <w:rPr>
                <w:rFonts w:cs="Arial"/>
                <w:color w:val="000000"/>
                <w:sz w:val="16"/>
                <w:szCs w:val="16"/>
              </w:rPr>
            </w:pPr>
            <w:proofErr w:type="spellStart"/>
            <w:r w:rsidRPr="000E7E1A">
              <w:rPr>
                <w:rFonts w:cs="Arial"/>
                <w:color w:val="000000"/>
                <w:sz w:val="16"/>
                <w:szCs w:val="16"/>
              </w:rPr>
              <w:t>Kacza</w:t>
            </w:r>
            <w:proofErr w:type="spellEnd"/>
            <w:r w:rsidRPr="000E7E1A">
              <w:rPr>
                <w:rFonts w:cs="Arial"/>
                <w:color w:val="000000"/>
                <w:sz w:val="16"/>
                <w:szCs w:val="16"/>
              </w:rPr>
              <w:t xml:space="preserve"> - Gdynia PL01S0201_0755</w:t>
            </w:r>
          </w:p>
        </w:tc>
        <w:tc>
          <w:tcPr>
            <w:tcW w:w="401" w:type="dxa"/>
            <w:vAlign w:val="center"/>
          </w:tcPr>
          <w:p w14:paraId="0485D1A3" w14:textId="1C15935B" w:rsidR="000E7E1A" w:rsidRPr="007368E0" w:rsidRDefault="000E7E1A" w:rsidP="000E7E1A">
            <w:pPr>
              <w:spacing w:line="240" w:lineRule="auto"/>
              <w:jc w:val="center"/>
              <w:rPr>
                <w:rFonts w:cs="Arial"/>
                <w:color w:val="000000"/>
                <w:sz w:val="16"/>
                <w:szCs w:val="16"/>
              </w:rPr>
            </w:pPr>
            <w:r w:rsidRPr="007368E0">
              <w:rPr>
                <w:rFonts w:cs="Arial"/>
                <w:color w:val="000000"/>
                <w:sz w:val="16"/>
                <w:szCs w:val="16"/>
              </w:rPr>
              <w:t>17</w:t>
            </w:r>
          </w:p>
        </w:tc>
        <w:tc>
          <w:tcPr>
            <w:tcW w:w="535" w:type="dxa"/>
            <w:vAlign w:val="center"/>
          </w:tcPr>
          <w:p w14:paraId="1CC80D78" w14:textId="02C2D4FE" w:rsidR="000E7E1A" w:rsidRPr="007368E0" w:rsidRDefault="000E7E1A" w:rsidP="000E7E1A">
            <w:pPr>
              <w:spacing w:line="240" w:lineRule="auto"/>
              <w:jc w:val="center"/>
              <w:rPr>
                <w:rFonts w:cs="Arial"/>
                <w:color w:val="000000"/>
                <w:sz w:val="16"/>
                <w:szCs w:val="16"/>
              </w:rPr>
            </w:pPr>
            <w:r w:rsidRPr="007368E0">
              <w:rPr>
                <w:rFonts w:cs="Arial"/>
                <w:color w:val="000000"/>
                <w:sz w:val="16"/>
                <w:szCs w:val="16"/>
              </w:rPr>
              <w:t>SZCW</w:t>
            </w:r>
          </w:p>
        </w:tc>
        <w:tc>
          <w:tcPr>
            <w:tcW w:w="817" w:type="dxa"/>
            <w:vAlign w:val="center"/>
          </w:tcPr>
          <w:p w14:paraId="41B9715C" w14:textId="0771D0F8" w:rsidR="000E7E1A" w:rsidRPr="007368E0" w:rsidRDefault="000E7E1A" w:rsidP="000E7E1A">
            <w:pPr>
              <w:spacing w:line="240" w:lineRule="auto"/>
              <w:jc w:val="center"/>
              <w:rPr>
                <w:rFonts w:cs="Arial"/>
                <w:color w:val="000000"/>
                <w:sz w:val="16"/>
                <w:szCs w:val="16"/>
              </w:rPr>
            </w:pPr>
            <w:r>
              <w:rPr>
                <w:rFonts w:cs="Arial"/>
                <w:color w:val="000000"/>
                <w:sz w:val="16"/>
                <w:szCs w:val="16"/>
              </w:rPr>
              <w:t>-</w:t>
            </w:r>
          </w:p>
        </w:tc>
        <w:tc>
          <w:tcPr>
            <w:tcW w:w="817" w:type="dxa"/>
            <w:shd w:val="clear" w:color="auto" w:fill="auto"/>
            <w:vAlign w:val="center"/>
          </w:tcPr>
          <w:p w14:paraId="05888210" w14:textId="77777777" w:rsidR="000E7E1A" w:rsidRPr="005956CA" w:rsidRDefault="000E7E1A" w:rsidP="000E7E1A">
            <w:pPr>
              <w:spacing w:line="240" w:lineRule="auto"/>
              <w:jc w:val="center"/>
              <w:rPr>
                <w:rFonts w:cs="Arial"/>
                <w:color w:val="00B050"/>
                <w:sz w:val="16"/>
                <w:szCs w:val="16"/>
                <w:lang w:val="pl-PL"/>
              </w:rPr>
            </w:pPr>
            <w:r w:rsidRPr="005956CA">
              <w:rPr>
                <w:rFonts w:cs="Arial"/>
                <w:color w:val="00B050"/>
                <w:sz w:val="16"/>
                <w:szCs w:val="16"/>
                <w:lang w:val="pl-PL"/>
              </w:rPr>
              <w:t>2</w:t>
            </w:r>
          </w:p>
          <w:p w14:paraId="023EBC2E" w14:textId="17360897" w:rsidR="000E7E1A" w:rsidRPr="000E7E1A" w:rsidRDefault="000E7E1A" w:rsidP="000E7E1A">
            <w:pPr>
              <w:spacing w:line="240" w:lineRule="auto"/>
              <w:jc w:val="center"/>
              <w:rPr>
                <w:rFonts w:cs="Arial"/>
                <w:color w:val="auto"/>
                <w:sz w:val="16"/>
                <w:szCs w:val="16"/>
              </w:rPr>
            </w:pPr>
            <w:r w:rsidRPr="005956CA">
              <w:rPr>
                <w:rFonts w:cs="Arial"/>
                <w:color w:val="auto"/>
                <w:sz w:val="16"/>
                <w:szCs w:val="16"/>
                <w:lang w:val="pl-PL"/>
              </w:rPr>
              <w:t>[201</w:t>
            </w:r>
            <w:r>
              <w:rPr>
                <w:rFonts w:cs="Arial"/>
                <w:color w:val="auto"/>
                <w:sz w:val="16"/>
                <w:szCs w:val="16"/>
                <w:lang w:val="pl-PL"/>
              </w:rPr>
              <w:t>6</w:t>
            </w:r>
            <w:r w:rsidRPr="005956CA">
              <w:rPr>
                <w:rFonts w:cs="Arial"/>
                <w:color w:val="auto"/>
                <w:sz w:val="16"/>
                <w:szCs w:val="16"/>
                <w:lang w:val="pl-PL"/>
              </w:rPr>
              <w:t xml:space="preserve"> r.]</w:t>
            </w:r>
          </w:p>
        </w:tc>
        <w:tc>
          <w:tcPr>
            <w:tcW w:w="818" w:type="dxa"/>
            <w:shd w:val="clear" w:color="auto" w:fill="auto"/>
            <w:vAlign w:val="center"/>
          </w:tcPr>
          <w:p w14:paraId="355C1451" w14:textId="77777777" w:rsidR="000E7E1A" w:rsidRPr="005956CA" w:rsidRDefault="000E7E1A" w:rsidP="000E7E1A">
            <w:pPr>
              <w:spacing w:line="240" w:lineRule="auto"/>
              <w:jc w:val="center"/>
              <w:rPr>
                <w:rFonts w:cs="Arial"/>
                <w:color w:val="00B0F0"/>
                <w:sz w:val="16"/>
                <w:szCs w:val="16"/>
                <w:lang w:val="pl-PL"/>
              </w:rPr>
            </w:pPr>
            <w:r w:rsidRPr="005956CA">
              <w:rPr>
                <w:rFonts w:cs="Arial"/>
                <w:color w:val="00B0F0"/>
                <w:sz w:val="16"/>
                <w:szCs w:val="16"/>
                <w:lang w:val="pl-PL"/>
              </w:rPr>
              <w:t>1</w:t>
            </w:r>
          </w:p>
          <w:p w14:paraId="3BC5D773" w14:textId="2FF19B2D" w:rsidR="000E7E1A" w:rsidRPr="000E7E1A" w:rsidRDefault="000E7E1A" w:rsidP="000E7E1A">
            <w:pPr>
              <w:spacing w:line="240" w:lineRule="auto"/>
              <w:jc w:val="center"/>
              <w:rPr>
                <w:rFonts w:cs="Arial"/>
                <w:color w:val="auto"/>
                <w:sz w:val="16"/>
                <w:szCs w:val="16"/>
              </w:rPr>
            </w:pPr>
            <w:r w:rsidRPr="005956CA">
              <w:rPr>
                <w:rFonts w:cs="Arial"/>
                <w:color w:val="000000"/>
                <w:sz w:val="16"/>
                <w:szCs w:val="16"/>
                <w:lang w:val="pl-PL"/>
              </w:rPr>
              <w:t>[20</w:t>
            </w:r>
            <w:r>
              <w:rPr>
                <w:rFonts w:cs="Arial"/>
                <w:color w:val="000000"/>
                <w:sz w:val="16"/>
                <w:szCs w:val="16"/>
                <w:lang w:val="pl-PL"/>
              </w:rPr>
              <w:t>16</w:t>
            </w:r>
            <w:r w:rsidRPr="005956CA">
              <w:rPr>
                <w:rFonts w:cs="Arial"/>
                <w:color w:val="000000"/>
                <w:sz w:val="16"/>
                <w:szCs w:val="16"/>
                <w:lang w:val="pl-PL"/>
              </w:rPr>
              <w:t xml:space="preserve"> r.]</w:t>
            </w:r>
          </w:p>
        </w:tc>
        <w:tc>
          <w:tcPr>
            <w:tcW w:w="817" w:type="dxa"/>
            <w:shd w:val="clear" w:color="auto" w:fill="auto"/>
            <w:vAlign w:val="center"/>
          </w:tcPr>
          <w:p w14:paraId="20140FBB" w14:textId="7375D125" w:rsidR="000E7E1A" w:rsidRPr="005956CA" w:rsidRDefault="000E7E1A" w:rsidP="000E7E1A">
            <w:pPr>
              <w:spacing w:line="240" w:lineRule="auto"/>
              <w:jc w:val="center"/>
              <w:rPr>
                <w:rFonts w:cs="Arial"/>
                <w:color w:val="FFC000"/>
                <w:sz w:val="16"/>
                <w:szCs w:val="16"/>
                <w:lang w:val="pl-PL"/>
              </w:rPr>
            </w:pPr>
            <w:r w:rsidRPr="000E7E1A">
              <w:rPr>
                <w:rFonts w:cs="Arial"/>
                <w:color w:val="FFC000"/>
                <w:sz w:val="16"/>
                <w:szCs w:val="16"/>
                <w:lang w:val="pl-PL"/>
              </w:rPr>
              <w:t>4</w:t>
            </w:r>
          </w:p>
          <w:p w14:paraId="2FE72D19" w14:textId="3C705A19" w:rsidR="000E7E1A" w:rsidRPr="000E7E1A" w:rsidRDefault="000E7E1A" w:rsidP="000E7E1A">
            <w:pPr>
              <w:spacing w:line="240" w:lineRule="auto"/>
              <w:jc w:val="center"/>
              <w:rPr>
                <w:rFonts w:cs="Arial"/>
                <w:color w:val="auto"/>
                <w:sz w:val="16"/>
                <w:szCs w:val="16"/>
              </w:rPr>
            </w:pPr>
            <w:r w:rsidRPr="005956CA">
              <w:rPr>
                <w:rFonts w:cs="Arial"/>
                <w:color w:val="auto"/>
                <w:sz w:val="16"/>
                <w:szCs w:val="16"/>
                <w:lang w:val="pl-PL"/>
              </w:rPr>
              <w:t>[201</w:t>
            </w:r>
            <w:r>
              <w:rPr>
                <w:rFonts w:cs="Arial"/>
                <w:color w:val="auto"/>
                <w:sz w:val="16"/>
                <w:szCs w:val="16"/>
                <w:lang w:val="pl-PL"/>
              </w:rPr>
              <w:t>9</w:t>
            </w:r>
            <w:r w:rsidRPr="005956CA">
              <w:rPr>
                <w:rFonts w:cs="Arial"/>
                <w:color w:val="auto"/>
                <w:sz w:val="16"/>
                <w:szCs w:val="16"/>
                <w:lang w:val="pl-PL"/>
              </w:rPr>
              <w:t xml:space="preserve"> r.]</w:t>
            </w:r>
          </w:p>
        </w:tc>
        <w:tc>
          <w:tcPr>
            <w:tcW w:w="818" w:type="dxa"/>
            <w:shd w:val="clear" w:color="auto" w:fill="auto"/>
            <w:vAlign w:val="center"/>
          </w:tcPr>
          <w:p w14:paraId="5795E693" w14:textId="77777777" w:rsidR="000E7E1A" w:rsidRPr="007368E0" w:rsidRDefault="000E7E1A" w:rsidP="000E7E1A">
            <w:pPr>
              <w:spacing w:line="240" w:lineRule="auto"/>
              <w:jc w:val="center"/>
              <w:rPr>
                <w:rFonts w:cs="Arial"/>
                <w:color w:val="000000"/>
                <w:sz w:val="16"/>
                <w:szCs w:val="16"/>
                <w:lang w:val="pl-PL"/>
              </w:rPr>
            </w:pPr>
            <w:r w:rsidRPr="007368E0">
              <w:rPr>
                <w:rFonts w:cs="Arial"/>
                <w:color w:val="000000"/>
                <w:sz w:val="16"/>
                <w:szCs w:val="16"/>
                <w:lang w:val="pl-PL"/>
              </w:rPr>
              <w:t>brak klasyfikacji</w:t>
            </w:r>
          </w:p>
          <w:p w14:paraId="52B9EC27" w14:textId="335626C1" w:rsidR="000E7E1A" w:rsidRPr="000E7E1A" w:rsidRDefault="000E7E1A" w:rsidP="000E7E1A">
            <w:pPr>
              <w:spacing w:line="240" w:lineRule="auto"/>
              <w:jc w:val="center"/>
              <w:rPr>
                <w:rFonts w:cs="Arial"/>
                <w:color w:val="auto"/>
                <w:sz w:val="16"/>
                <w:szCs w:val="16"/>
              </w:rPr>
            </w:pPr>
            <w:r w:rsidRPr="007368E0">
              <w:rPr>
                <w:rFonts w:cs="Arial"/>
                <w:color w:val="000000"/>
                <w:sz w:val="16"/>
                <w:szCs w:val="16"/>
                <w:lang w:val="pl-PL"/>
              </w:rPr>
              <w:t>[20</w:t>
            </w:r>
            <w:r>
              <w:rPr>
                <w:rFonts w:cs="Arial"/>
                <w:color w:val="000000"/>
                <w:sz w:val="16"/>
                <w:szCs w:val="16"/>
                <w:lang w:val="pl-PL"/>
              </w:rPr>
              <w:t>19</w:t>
            </w:r>
            <w:r w:rsidRPr="007368E0">
              <w:rPr>
                <w:rFonts w:cs="Arial"/>
                <w:color w:val="000000"/>
                <w:sz w:val="16"/>
                <w:szCs w:val="16"/>
                <w:lang w:val="pl-PL"/>
              </w:rPr>
              <w:t xml:space="preserve"> r.]</w:t>
            </w:r>
          </w:p>
        </w:tc>
        <w:tc>
          <w:tcPr>
            <w:tcW w:w="817" w:type="dxa"/>
            <w:shd w:val="clear" w:color="auto" w:fill="auto"/>
            <w:vAlign w:val="center"/>
          </w:tcPr>
          <w:p w14:paraId="289F8006" w14:textId="77777777" w:rsidR="000E7E1A" w:rsidRPr="005956CA" w:rsidRDefault="000E7E1A" w:rsidP="000E7E1A">
            <w:pPr>
              <w:spacing w:line="240" w:lineRule="auto"/>
              <w:jc w:val="center"/>
              <w:rPr>
                <w:rFonts w:cs="Arial"/>
                <w:color w:val="FFC000"/>
                <w:sz w:val="16"/>
                <w:szCs w:val="16"/>
                <w:lang w:val="pl-PL"/>
              </w:rPr>
            </w:pPr>
            <w:r w:rsidRPr="000E7E1A">
              <w:rPr>
                <w:rFonts w:cs="Arial"/>
                <w:color w:val="FFC000"/>
                <w:sz w:val="16"/>
                <w:szCs w:val="16"/>
                <w:lang w:val="pl-PL"/>
              </w:rPr>
              <w:t>4</w:t>
            </w:r>
          </w:p>
          <w:p w14:paraId="41A5665D" w14:textId="09FF1F94" w:rsidR="000E7E1A" w:rsidRPr="000E7E1A" w:rsidRDefault="000E7E1A" w:rsidP="000E7E1A">
            <w:pPr>
              <w:spacing w:line="240" w:lineRule="auto"/>
              <w:jc w:val="center"/>
              <w:rPr>
                <w:rFonts w:cs="Arial"/>
                <w:color w:val="auto"/>
                <w:sz w:val="16"/>
                <w:szCs w:val="16"/>
              </w:rPr>
            </w:pPr>
            <w:r w:rsidRPr="005956CA">
              <w:rPr>
                <w:rFonts w:cs="Arial"/>
                <w:color w:val="auto"/>
                <w:sz w:val="16"/>
                <w:szCs w:val="16"/>
                <w:lang w:val="pl-PL"/>
              </w:rPr>
              <w:t>[201</w:t>
            </w:r>
            <w:r>
              <w:rPr>
                <w:rFonts w:cs="Arial"/>
                <w:color w:val="auto"/>
                <w:sz w:val="16"/>
                <w:szCs w:val="16"/>
                <w:lang w:val="pl-PL"/>
              </w:rPr>
              <w:t>9</w:t>
            </w:r>
            <w:r w:rsidRPr="005956CA">
              <w:rPr>
                <w:rFonts w:cs="Arial"/>
                <w:color w:val="auto"/>
                <w:sz w:val="16"/>
                <w:szCs w:val="16"/>
                <w:lang w:val="pl-PL"/>
              </w:rPr>
              <w:t xml:space="preserve"> r.]</w:t>
            </w:r>
          </w:p>
        </w:tc>
        <w:tc>
          <w:tcPr>
            <w:tcW w:w="818" w:type="dxa"/>
            <w:shd w:val="clear" w:color="auto" w:fill="auto"/>
            <w:vAlign w:val="center"/>
          </w:tcPr>
          <w:p w14:paraId="205BF82C" w14:textId="77777777" w:rsidR="000E7E1A" w:rsidRPr="005956CA" w:rsidRDefault="000E7E1A" w:rsidP="000E7E1A">
            <w:pPr>
              <w:spacing w:line="240" w:lineRule="auto"/>
              <w:jc w:val="center"/>
              <w:rPr>
                <w:rFonts w:cs="Arial"/>
                <w:color w:val="00B0F0"/>
                <w:sz w:val="16"/>
                <w:szCs w:val="16"/>
                <w:lang w:val="pl-PL"/>
              </w:rPr>
            </w:pPr>
            <w:r w:rsidRPr="005956CA">
              <w:rPr>
                <w:rFonts w:cs="Arial"/>
                <w:color w:val="00B0F0"/>
                <w:sz w:val="16"/>
                <w:szCs w:val="16"/>
                <w:lang w:val="pl-PL"/>
              </w:rPr>
              <w:t>1</w:t>
            </w:r>
          </w:p>
          <w:p w14:paraId="0154E198" w14:textId="034C8063" w:rsidR="000E7E1A" w:rsidRPr="000E7E1A" w:rsidRDefault="000E7E1A" w:rsidP="000E7E1A">
            <w:pPr>
              <w:spacing w:line="240" w:lineRule="auto"/>
              <w:jc w:val="center"/>
              <w:rPr>
                <w:rFonts w:cs="Arial"/>
                <w:color w:val="auto"/>
                <w:sz w:val="16"/>
                <w:szCs w:val="16"/>
              </w:rPr>
            </w:pPr>
            <w:r w:rsidRPr="005956CA">
              <w:rPr>
                <w:rFonts w:cs="Arial"/>
                <w:color w:val="000000"/>
                <w:sz w:val="16"/>
                <w:szCs w:val="16"/>
                <w:lang w:val="pl-PL"/>
              </w:rPr>
              <w:t>[2019 r.]</w:t>
            </w:r>
          </w:p>
        </w:tc>
        <w:tc>
          <w:tcPr>
            <w:tcW w:w="817" w:type="dxa"/>
            <w:shd w:val="clear" w:color="auto" w:fill="auto"/>
            <w:vAlign w:val="center"/>
          </w:tcPr>
          <w:p w14:paraId="51E48826" w14:textId="77777777" w:rsidR="000E7E1A" w:rsidRPr="005956CA" w:rsidRDefault="000E7E1A" w:rsidP="000E7E1A">
            <w:pPr>
              <w:spacing w:line="240" w:lineRule="auto"/>
              <w:jc w:val="center"/>
              <w:rPr>
                <w:rFonts w:cs="Arial"/>
                <w:color w:val="F4EE00"/>
                <w:sz w:val="16"/>
                <w:szCs w:val="16"/>
                <w:lang w:val="pl-PL"/>
              </w:rPr>
            </w:pPr>
            <w:r w:rsidRPr="005956CA">
              <w:rPr>
                <w:rFonts w:cs="Arial"/>
                <w:color w:val="F4EE00"/>
                <w:sz w:val="16"/>
                <w:szCs w:val="16"/>
                <w:lang w:val="pl-PL"/>
              </w:rPr>
              <w:t>&gt;2</w:t>
            </w:r>
          </w:p>
          <w:p w14:paraId="305F3599" w14:textId="47480C25" w:rsidR="000E7E1A" w:rsidRPr="000E7E1A" w:rsidRDefault="000E7E1A" w:rsidP="000E7E1A">
            <w:pPr>
              <w:spacing w:line="240" w:lineRule="auto"/>
              <w:jc w:val="center"/>
              <w:rPr>
                <w:rFonts w:cs="Arial"/>
                <w:color w:val="auto"/>
                <w:sz w:val="16"/>
                <w:szCs w:val="16"/>
              </w:rPr>
            </w:pPr>
            <w:r w:rsidRPr="005956CA">
              <w:rPr>
                <w:rFonts w:cs="Arial"/>
                <w:color w:val="auto"/>
                <w:sz w:val="16"/>
                <w:szCs w:val="16"/>
                <w:lang w:val="pl-PL"/>
              </w:rPr>
              <w:t>[2019 r.]</w:t>
            </w:r>
          </w:p>
        </w:tc>
        <w:tc>
          <w:tcPr>
            <w:tcW w:w="818" w:type="dxa"/>
            <w:shd w:val="clear" w:color="auto" w:fill="auto"/>
            <w:vAlign w:val="center"/>
          </w:tcPr>
          <w:p w14:paraId="76CFC3E7" w14:textId="77777777" w:rsidR="000E7E1A" w:rsidRPr="005956CA" w:rsidRDefault="000E7E1A" w:rsidP="000E7E1A">
            <w:pPr>
              <w:spacing w:line="240" w:lineRule="auto"/>
              <w:jc w:val="center"/>
              <w:rPr>
                <w:rFonts w:cs="Arial"/>
                <w:color w:val="00B050"/>
                <w:sz w:val="16"/>
                <w:szCs w:val="16"/>
                <w:lang w:val="pl-PL"/>
              </w:rPr>
            </w:pPr>
            <w:r w:rsidRPr="005956CA">
              <w:rPr>
                <w:rFonts w:cs="Arial"/>
                <w:color w:val="00B050"/>
                <w:sz w:val="16"/>
                <w:szCs w:val="16"/>
                <w:lang w:val="pl-PL"/>
              </w:rPr>
              <w:t>2</w:t>
            </w:r>
          </w:p>
          <w:p w14:paraId="4F97FCF5" w14:textId="1B9B60E4" w:rsidR="000E7E1A" w:rsidRPr="000E7E1A" w:rsidRDefault="000E7E1A" w:rsidP="000E7E1A">
            <w:pPr>
              <w:spacing w:line="240" w:lineRule="auto"/>
              <w:jc w:val="center"/>
              <w:rPr>
                <w:rFonts w:cs="Arial"/>
                <w:color w:val="auto"/>
                <w:sz w:val="16"/>
                <w:szCs w:val="16"/>
              </w:rPr>
            </w:pPr>
            <w:r w:rsidRPr="005956CA">
              <w:rPr>
                <w:rFonts w:cs="Arial"/>
                <w:color w:val="auto"/>
                <w:sz w:val="16"/>
                <w:szCs w:val="16"/>
                <w:lang w:val="pl-PL"/>
              </w:rPr>
              <w:t>[201</w:t>
            </w:r>
            <w:r>
              <w:rPr>
                <w:rFonts w:cs="Arial"/>
                <w:color w:val="auto"/>
                <w:sz w:val="16"/>
                <w:szCs w:val="16"/>
                <w:lang w:val="pl-PL"/>
              </w:rPr>
              <w:t>6</w:t>
            </w:r>
            <w:r w:rsidRPr="005956CA">
              <w:rPr>
                <w:rFonts w:cs="Arial"/>
                <w:color w:val="auto"/>
                <w:sz w:val="16"/>
                <w:szCs w:val="16"/>
                <w:lang w:val="pl-PL"/>
              </w:rPr>
              <w:t xml:space="preserve"> r.]</w:t>
            </w:r>
          </w:p>
        </w:tc>
        <w:tc>
          <w:tcPr>
            <w:tcW w:w="1559" w:type="dxa"/>
            <w:shd w:val="clear" w:color="auto" w:fill="auto"/>
            <w:vAlign w:val="center"/>
          </w:tcPr>
          <w:p w14:paraId="52C167CB" w14:textId="276C9A08" w:rsidR="000E7E1A" w:rsidRPr="000E7E1A" w:rsidRDefault="000E7E1A" w:rsidP="000E7E1A">
            <w:pPr>
              <w:spacing w:line="240" w:lineRule="auto"/>
              <w:jc w:val="center"/>
              <w:rPr>
                <w:rFonts w:cs="Arial"/>
                <w:color w:val="FFC000"/>
                <w:sz w:val="16"/>
                <w:szCs w:val="16"/>
                <w:lang w:val="pl-PL"/>
              </w:rPr>
            </w:pPr>
            <w:r>
              <w:rPr>
                <w:rFonts w:cs="Arial"/>
                <w:color w:val="FFC000"/>
                <w:sz w:val="16"/>
                <w:szCs w:val="16"/>
                <w:lang w:val="pl-PL"/>
              </w:rPr>
              <w:t>s</w:t>
            </w:r>
            <w:r w:rsidRPr="000E7E1A">
              <w:rPr>
                <w:rFonts w:cs="Arial"/>
                <w:color w:val="FFC000"/>
                <w:sz w:val="16"/>
                <w:szCs w:val="16"/>
                <w:lang w:val="pl-PL"/>
              </w:rPr>
              <w:t>łaby potencjał ekologiczny</w:t>
            </w:r>
          </w:p>
          <w:p w14:paraId="14D02833" w14:textId="32D77CC7" w:rsidR="000E7E1A" w:rsidRPr="000E7E1A" w:rsidRDefault="000E7E1A" w:rsidP="000E7E1A">
            <w:pPr>
              <w:spacing w:line="240" w:lineRule="auto"/>
              <w:jc w:val="center"/>
              <w:rPr>
                <w:rFonts w:cs="Arial"/>
                <w:color w:val="auto"/>
                <w:sz w:val="16"/>
                <w:szCs w:val="16"/>
                <w:lang w:val="pl-PL"/>
              </w:rPr>
            </w:pPr>
            <w:r w:rsidRPr="000E7E1A">
              <w:rPr>
                <w:rFonts w:cs="Arial"/>
                <w:color w:val="auto"/>
                <w:sz w:val="16"/>
                <w:szCs w:val="16"/>
                <w:lang w:val="pl-PL"/>
              </w:rPr>
              <w:t>[2019 r.]</w:t>
            </w:r>
          </w:p>
        </w:tc>
        <w:tc>
          <w:tcPr>
            <w:tcW w:w="1276" w:type="dxa"/>
            <w:shd w:val="clear" w:color="auto" w:fill="auto"/>
            <w:vAlign w:val="center"/>
          </w:tcPr>
          <w:p w14:paraId="0AC67506" w14:textId="77777777" w:rsidR="000E7E1A" w:rsidRPr="005956CA" w:rsidRDefault="000E7E1A" w:rsidP="000E7E1A">
            <w:pPr>
              <w:spacing w:line="240" w:lineRule="auto"/>
              <w:jc w:val="center"/>
              <w:rPr>
                <w:rFonts w:cs="Arial"/>
                <w:color w:val="FF0000"/>
                <w:sz w:val="16"/>
                <w:szCs w:val="16"/>
                <w:lang w:val="pl-PL"/>
              </w:rPr>
            </w:pPr>
            <w:r w:rsidRPr="005956CA">
              <w:rPr>
                <w:rFonts w:cs="Arial"/>
                <w:color w:val="FF0000"/>
                <w:sz w:val="16"/>
                <w:szCs w:val="16"/>
                <w:lang w:val="pl-PL"/>
              </w:rPr>
              <w:t>poniżej dobrego</w:t>
            </w:r>
          </w:p>
          <w:p w14:paraId="10A2D897" w14:textId="7A84199B" w:rsidR="000E7E1A" w:rsidRPr="000E7E1A" w:rsidRDefault="000E7E1A" w:rsidP="000E7E1A">
            <w:pPr>
              <w:spacing w:line="240" w:lineRule="auto"/>
              <w:jc w:val="center"/>
              <w:rPr>
                <w:rFonts w:cs="Arial"/>
                <w:color w:val="auto"/>
                <w:sz w:val="16"/>
                <w:szCs w:val="16"/>
              </w:rPr>
            </w:pPr>
            <w:r w:rsidRPr="005956CA">
              <w:rPr>
                <w:rFonts w:cs="Arial"/>
                <w:color w:val="000000"/>
                <w:sz w:val="16"/>
                <w:szCs w:val="16"/>
                <w:lang w:val="pl-PL"/>
              </w:rPr>
              <w:t>[20</w:t>
            </w:r>
            <w:r w:rsidRPr="007368E0">
              <w:rPr>
                <w:rFonts w:cs="Arial"/>
                <w:color w:val="000000"/>
                <w:sz w:val="16"/>
                <w:szCs w:val="16"/>
                <w:lang w:val="pl-PL"/>
              </w:rPr>
              <w:t>21</w:t>
            </w:r>
            <w:r w:rsidRPr="005956CA">
              <w:rPr>
                <w:rFonts w:cs="Arial"/>
                <w:color w:val="000000"/>
                <w:sz w:val="16"/>
                <w:szCs w:val="16"/>
                <w:lang w:val="pl-PL"/>
              </w:rPr>
              <w:t xml:space="preserve"> r.]</w:t>
            </w:r>
          </w:p>
        </w:tc>
        <w:tc>
          <w:tcPr>
            <w:tcW w:w="1280" w:type="dxa"/>
            <w:shd w:val="clear" w:color="auto" w:fill="auto"/>
            <w:vAlign w:val="center"/>
          </w:tcPr>
          <w:p w14:paraId="38D73E04" w14:textId="77777777" w:rsidR="000E7E1A" w:rsidRPr="005956CA" w:rsidRDefault="000E7E1A" w:rsidP="000E7E1A">
            <w:pPr>
              <w:spacing w:line="240" w:lineRule="auto"/>
              <w:jc w:val="center"/>
              <w:rPr>
                <w:rFonts w:cs="Arial"/>
                <w:color w:val="FF0000"/>
                <w:sz w:val="16"/>
                <w:szCs w:val="16"/>
                <w:lang w:val="pl-PL"/>
              </w:rPr>
            </w:pPr>
            <w:r w:rsidRPr="005956CA">
              <w:rPr>
                <w:rFonts w:cs="Arial"/>
                <w:color w:val="FF0000"/>
                <w:sz w:val="16"/>
                <w:szCs w:val="16"/>
                <w:lang w:val="pl-PL"/>
              </w:rPr>
              <w:t>zły</w:t>
            </w:r>
          </w:p>
          <w:p w14:paraId="525BC4D6" w14:textId="3472F47F" w:rsidR="000E7E1A" w:rsidRPr="000E7E1A" w:rsidRDefault="000E7E1A" w:rsidP="000E7E1A">
            <w:pPr>
              <w:spacing w:line="240" w:lineRule="auto"/>
              <w:jc w:val="center"/>
              <w:rPr>
                <w:rFonts w:cs="Arial"/>
                <w:color w:val="auto"/>
                <w:sz w:val="16"/>
                <w:szCs w:val="16"/>
              </w:rPr>
            </w:pPr>
            <w:r w:rsidRPr="005956CA">
              <w:rPr>
                <w:rFonts w:cs="Arial"/>
                <w:color w:val="000000"/>
                <w:sz w:val="16"/>
                <w:szCs w:val="16"/>
                <w:lang w:val="pl-PL"/>
              </w:rPr>
              <w:t>[20</w:t>
            </w:r>
            <w:r w:rsidRPr="007368E0">
              <w:rPr>
                <w:rFonts w:cs="Arial"/>
                <w:color w:val="000000"/>
                <w:sz w:val="16"/>
                <w:szCs w:val="16"/>
                <w:lang w:val="pl-PL"/>
              </w:rPr>
              <w:t>21</w:t>
            </w:r>
            <w:r w:rsidRPr="005956CA">
              <w:rPr>
                <w:rFonts w:cs="Arial"/>
                <w:color w:val="000000"/>
                <w:sz w:val="16"/>
                <w:szCs w:val="16"/>
                <w:lang w:val="pl-PL"/>
              </w:rPr>
              <w:t xml:space="preserve"> r.]</w:t>
            </w:r>
          </w:p>
        </w:tc>
      </w:tr>
      <w:tr w:rsidR="00560A45" w:rsidRPr="007368E0" w14:paraId="317DE590" w14:textId="77777777" w:rsidTr="003E0603">
        <w:trPr>
          <w:trHeight w:val="20"/>
          <w:jc w:val="center"/>
        </w:trPr>
        <w:tc>
          <w:tcPr>
            <w:tcW w:w="399" w:type="dxa"/>
            <w:tcBorders>
              <w:right w:val="single" w:sz="4" w:space="0" w:color="auto"/>
            </w:tcBorders>
            <w:vAlign w:val="center"/>
          </w:tcPr>
          <w:p w14:paraId="39C6A996" w14:textId="77777777" w:rsidR="00560A45" w:rsidRPr="007368E0" w:rsidRDefault="00560A45">
            <w:pPr>
              <w:numPr>
                <w:ilvl w:val="0"/>
                <w:numId w:val="110"/>
              </w:numPr>
              <w:spacing w:line="240" w:lineRule="auto"/>
              <w:contextualSpacing/>
              <w:jc w:val="center"/>
              <w:rPr>
                <w:rFonts w:cs="Arial"/>
                <w:color w:val="000000"/>
                <w:sz w:val="16"/>
                <w:szCs w:val="16"/>
              </w:rPr>
            </w:pPr>
          </w:p>
        </w:tc>
        <w:tc>
          <w:tcPr>
            <w:tcW w:w="1734" w:type="dxa"/>
            <w:tcBorders>
              <w:top w:val="single" w:sz="4" w:space="0" w:color="auto"/>
              <w:left w:val="nil"/>
              <w:bottom w:val="single" w:sz="4" w:space="0" w:color="auto"/>
              <w:right w:val="nil"/>
            </w:tcBorders>
            <w:shd w:val="clear" w:color="auto" w:fill="auto"/>
            <w:vAlign w:val="center"/>
          </w:tcPr>
          <w:p w14:paraId="1564B823" w14:textId="3F5E4B72" w:rsidR="00560A45" w:rsidRPr="007368E0" w:rsidRDefault="00560A45" w:rsidP="00560A45">
            <w:pPr>
              <w:spacing w:line="240" w:lineRule="auto"/>
              <w:jc w:val="center"/>
              <w:rPr>
                <w:rFonts w:cs="Arial"/>
                <w:color w:val="000000"/>
                <w:sz w:val="16"/>
                <w:szCs w:val="16"/>
                <w:lang w:val="pl-PL"/>
              </w:rPr>
            </w:pPr>
            <w:r w:rsidRPr="007368E0">
              <w:rPr>
                <w:rFonts w:cs="Arial"/>
                <w:color w:val="000000"/>
                <w:sz w:val="16"/>
                <w:szCs w:val="16"/>
                <w:lang w:val="pl-PL"/>
              </w:rPr>
              <w:t xml:space="preserve">Mała </w:t>
            </w:r>
            <w:proofErr w:type="spellStart"/>
            <w:r w:rsidRPr="007368E0">
              <w:rPr>
                <w:rFonts w:cs="Arial"/>
                <w:color w:val="000000"/>
                <w:sz w:val="16"/>
                <w:szCs w:val="16"/>
                <w:lang w:val="pl-PL"/>
              </w:rPr>
              <w:t>Słupina</w:t>
            </w:r>
            <w:proofErr w:type="spellEnd"/>
            <w:r w:rsidRPr="007368E0">
              <w:rPr>
                <w:rFonts w:cs="Arial"/>
                <w:color w:val="000000"/>
                <w:sz w:val="16"/>
                <w:szCs w:val="16"/>
                <w:lang w:val="pl-PL"/>
              </w:rPr>
              <w:t xml:space="preserve"> z jeziorami Sitno, Klasztorne Duże, Białe RW200017486829</w:t>
            </w:r>
          </w:p>
        </w:tc>
        <w:tc>
          <w:tcPr>
            <w:tcW w:w="1335" w:type="dxa"/>
            <w:tcBorders>
              <w:left w:val="single" w:sz="4" w:space="0" w:color="auto"/>
            </w:tcBorders>
            <w:vAlign w:val="center"/>
          </w:tcPr>
          <w:p w14:paraId="53F8C59E" w14:textId="0C354C9A" w:rsidR="00560A45" w:rsidRPr="007368E0" w:rsidRDefault="00560A45" w:rsidP="00560A45">
            <w:pPr>
              <w:spacing w:line="240" w:lineRule="auto"/>
              <w:jc w:val="center"/>
              <w:rPr>
                <w:rFonts w:cs="Arial"/>
                <w:color w:val="000000"/>
                <w:sz w:val="16"/>
                <w:szCs w:val="16"/>
                <w:lang w:val="pl-PL"/>
              </w:rPr>
            </w:pPr>
            <w:r w:rsidRPr="000E7E1A">
              <w:rPr>
                <w:rFonts w:cs="Arial"/>
                <w:color w:val="000000"/>
                <w:sz w:val="16"/>
                <w:szCs w:val="16"/>
                <w:lang w:val="pl-PL"/>
              </w:rPr>
              <w:t xml:space="preserve">Mała </w:t>
            </w:r>
            <w:proofErr w:type="spellStart"/>
            <w:r w:rsidRPr="000E7E1A">
              <w:rPr>
                <w:rFonts w:cs="Arial"/>
                <w:color w:val="000000"/>
                <w:sz w:val="16"/>
                <w:szCs w:val="16"/>
                <w:lang w:val="pl-PL"/>
              </w:rPr>
              <w:t>Słupina</w:t>
            </w:r>
            <w:proofErr w:type="spellEnd"/>
            <w:r w:rsidRPr="000E7E1A">
              <w:rPr>
                <w:rFonts w:cs="Arial"/>
                <w:color w:val="000000"/>
                <w:sz w:val="16"/>
                <w:szCs w:val="16"/>
                <w:lang w:val="pl-PL"/>
              </w:rPr>
              <w:t xml:space="preserve"> - Żukowo PL01S0201_0766</w:t>
            </w:r>
          </w:p>
        </w:tc>
        <w:tc>
          <w:tcPr>
            <w:tcW w:w="401" w:type="dxa"/>
            <w:vAlign w:val="center"/>
          </w:tcPr>
          <w:p w14:paraId="09C2335D" w14:textId="3DF4779F" w:rsidR="00560A45" w:rsidRPr="007368E0" w:rsidRDefault="00560A45" w:rsidP="00560A45">
            <w:pPr>
              <w:spacing w:line="240" w:lineRule="auto"/>
              <w:jc w:val="center"/>
              <w:rPr>
                <w:rFonts w:cs="Arial"/>
                <w:color w:val="000000"/>
                <w:sz w:val="16"/>
                <w:szCs w:val="16"/>
                <w:lang w:val="pl-PL"/>
              </w:rPr>
            </w:pPr>
            <w:r w:rsidRPr="007368E0">
              <w:rPr>
                <w:rFonts w:cs="Arial"/>
                <w:color w:val="000000"/>
                <w:sz w:val="16"/>
                <w:szCs w:val="16"/>
              </w:rPr>
              <w:t>17</w:t>
            </w:r>
          </w:p>
        </w:tc>
        <w:tc>
          <w:tcPr>
            <w:tcW w:w="535" w:type="dxa"/>
            <w:vAlign w:val="center"/>
          </w:tcPr>
          <w:p w14:paraId="7A393F03" w14:textId="669DD69E" w:rsidR="00560A45" w:rsidRPr="007368E0" w:rsidRDefault="00560A45" w:rsidP="00560A45">
            <w:pPr>
              <w:spacing w:line="240" w:lineRule="auto"/>
              <w:jc w:val="center"/>
              <w:rPr>
                <w:rFonts w:cs="Arial"/>
                <w:color w:val="000000"/>
                <w:sz w:val="16"/>
                <w:szCs w:val="16"/>
                <w:lang w:val="pl-PL"/>
              </w:rPr>
            </w:pPr>
            <w:r w:rsidRPr="007368E0">
              <w:rPr>
                <w:rFonts w:cs="Arial"/>
                <w:color w:val="000000"/>
                <w:sz w:val="16"/>
                <w:szCs w:val="16"/>
              </w:rPr>
              <w:t>SZCW</w:t>
            </w:r>
          </w:p>
        </w:tc>
        <w:tc>
          <w:tcPr>
            <w:tcW w:w="817" w:type="dxa"/>
            <w:vAlign w:val="center"/>
          </w:tcPr>
          <w:p w14:paraId="01335A31" w14:textId="0C5DE5F3" w:rsidR="00560A45" w:rsidRPr="007368E0" w:rsidRDefault="00560A45" w:rsidP="00560A45">
            <w:pPr>
              <w:spacing w:line="240" w:lineRule="auto"/>
              <w:jc w:val="center"/>
              <w:rPr>
                <w:rFonts w:cs="Arial"/>
                <w:color w:val="000000"/>
                <w:sz w:val="16"/>
                <w:szCs w:val="16"/>
                <w:lang w:val="pl-PL"/>
              </w:rPr>
            </w:pPr>
            <w:r>
              <w:rPr>
                <w:rFonts w:cs="Arial"/>
                <w:color w:val="000000"/>
                <w:sz w:val="16"/>
                <w:szCs w:val="16"/>
                <w:lang w:val="pl-PL"/>
              </w:rPr>
              <w:t>-</w:t>
            </w:r>
          </w:p>
        </w:tc>
        <w:tc>
          <w:tcPr>
            <w:tcW w:w="817" w:type="dxa"/>
            <w:shd w:val="clear" w:color="auto" w:fill="auto"/>
            <w:vAlign w:val="center"/>
          </w:tcPr>
          <w:p w14:paraId="3288BE94" w14:textId="77777777" w:rsidR="00560A45" w:rsidRPr="005956CA" w:rsidRDefault="00560A45" w:rsidP="00560A45">
            <w:pPr>
              <w:spacing w:line="240" w:lineRule="auto"/>
              <w:jc w:val="center"/>
              <w:rPr>
                <w:rFonts w:cs="Arial"/>
                <w:color w:val="00B050"/>
                <w:sz w:val="16"/>
                <w:szCs w:val="16"/>
                <w:lang w:val="pl-PL"/>
              </w:rPr>
            </w:pPr>
            <w:r w:rsidRPr="005956CA">
              <w:rPr>
                <w:rFonts w:cs="Arial"/>
                <w:color w:val="00B050"/>
                <w:sz w:val="16"/>
                <w:szCs w:val="16"/>
                <w:lang w:val="pl-PL"/>
              </w:rPr>
              <w:t>2</w:t>
            </w:r>
          </w:p>
          <w:p w14:paraId="2A17C645" w14:textId="4303FF25" w:rsidR="00560A45" w:rsidRPr="000E7E1A" w:rsidRDefault="00560A45" w:rsidP="00560A45">
            <w:pPr>
              <w:spacing w:line="240" w:lineRule="auto"/>
              <w:jc w:val="center"/>
              <w:rPr>
                <w:rFonts w:cs="Arial"/>
                <w:color w:val="auto"/>
                <w:sz w:val="16"/>
                <w:szCs w:val="16"/>
                <w:lang w:val="pl-PL"/>
              </w:rPr>
            </w:pPr>
            <w:r w:rsidRPr="005956CA">
              <w:rPr>
                <w:rFonts w:cs="Arial"/>
                <w:color w:val="auto"/>
                <w:sz w:val="16"/>
                <w:szCs w:val="16"/>
                <w:lang w:val="pl-PL"/>
              </w:rPr>
              <w:t>[201</w:t>
            </w:r>
            <w:r w:rsidRPr="007368E0">
              <w:rPr>
                <w:rFonts w:cs="Arial"/>
                <w:color w:val="auto"/>
                <w:sz w:val="16"/>
                <w:szCs w:val="16"/>
                <w:lang w:val="pl-PL"/>
              </w:rPr>
              <w:t>8</w:t>
            </w:r>
            <w:r w:rsidRPr="005956CA">
              <w:rPr>
                <w:rFonts w:cs="Arial"/>
                <w:color w:val="auto"/>
                <w:sz w:val="16"/>
                <w:szCs w:val="16"/>
                <w:lang w:val="pl-PL"/>
              </w:rPr>
              <w:t xml:space="preserve"> r.]</w:t>
            </w:r>
          </w:p>
        </w:tc>
        <w:tc>
          <w:tcPr>
            <w:tcW w:w="818" w:type="dxa"/>
            <w:shd w:val="clear" w:color="auto" w:fill="auto"/>
            <w:vAlign w:val="center"/>
          </w:tcPr>
          <w:p w14:paraId="675ED06D" w14:textId="77777777" w:rsidR="00560A45" w:rsidRPr="005956CA" w:rsidRDefault="00560A45" w:rsidP="00560A45">
            <w:pPr>
              <w:spacing w:line="240" w:lineRule="auto"/>
              <w:jc w:val="center"/>
              <w:rPr>
                <w:rFonts w:cs="Arial"/>
                <w:color w:val="00B050"/>
                <w:sz w:val="16"/>
                <w:szCs w:val="16"/>
                <w:lang w:val="pl-PL"/>
              </w:rPr>
            </w:pPr>
            <w:r w:rsidRPr="005956CA">
              <w:rPr>
                <w:rFonts w:cs="Arial"/>
                <w:color w:val="00B050"/>
                <w:sz w:val="16"/>
                <w:szCs w:val="16"/>
                <w:lang w:val="pl-PL"/>
              </w:rPr>
              <w:t>2</w:t>
            </w:r>
          </w:p>
          <w:p w14:paraId="6D1E0EF2" w14:textId="3B6ED877" w:rsidR="00560A45" w:rsidRPr="000E7E1A" w:rsidRDefault="00560A45" w:rsidP="00560A45">
            <w:pPr>
              <w:spacing w:line="240" w:lineRule="auto"/>
              <w:jc w:val="center"/>
              <w:rPr>
                <w:rFonts w:cs="Arial"/>
                <w:color w:val="auto"/>
                <w:sz w:val="16"/>
                <w:szCs w:val="16"/>
                <w:lang w:val="pl-PL"/>
              </w:rPr>
            </w:pPr>
            <w:r w:rsidRPr="005956CA">
              <w:rPr>
                <w:rFonts w:cs="Arial"/>
                <w:color w:val="auto"/>
                <w:sz w:val="16"/>
                <w:szCs w:val="16"/>
                <w:lang w:val="pl-PL"/>
              </w:rPr>
              <w:t>[201</w:t>
            </w:r>
            <w:r w:rsidRPr="007368E0">
              <w:rPr>
                <w:rFonts w:cs="Arial"/>
                <w:color w:val="auto"/>
                <w:sz w:val="16"/>
                <w:szCs w:val="16"/>
                <w:lang w:val="pl-PL"/>
              </w:rPr>
              <w:t>8</w:t>
            </w:r>
            <w:r w:rsidRPr="005956CA">
              <w:rPr>
                <w:rFonts w:cs="Arial"/>
                <w:color w:val="auto"/>
                <w:sz w:val="16"/>
                <w:szCs w:val="16"/>
                <w:lang w:val="pl-PL"/>
              </w:rPr>
              <w:t xml:space="preserve"> r.]</w:t>
            </w:r>
          </w:p>
        </w:tc>
        <w:tc>
          <w:tcPr>
            <w:tcW w:w="817" w:type="dxa"/>
            <w:shd w:val="clear" w:color="auto" w:fill="auto"/>
            <w:vAlign w:val="center"/>
          </w:tcPr>
          <w:p w14:paraId="3624F94A" w14:textId="1EB80CEE" w:rsidR="00560A45" w:rsidRPr="005956CA" w:rsidRDefault="00560A45" w:rsidP="00560A45">
            <w:pPr>
              <w:spacing w:line="240" w:lineRule="auto"/>
              <w:jc w:val="center"/>
              <w:rPr>
                <w:rFonts w:cs="Arial"/>
                <w:color w:val="F4EE00"/>
                <w:sz w:val="16"/>
                <w:szCs w:val="16"/>
                <w:lang w:val="pl-PL"/>
              </w:rPr>
            </w:pPr>
            <w:r>
              <w:rPr>
                <w:rFonts w:cs="Arial"/>
                <w:color w:val="F4EE00"/>
                <w:sz w:val="16"/>
                <w:szCs w:val="16"/>
                <w:lang w:val="pl-PL"/>
              </w:rPr>
              <w:t>3</w:t>
            </w:r>
          </w:p>
          <w:p w14:paraId="35304301" w14:textId="335CD8B4" w:rsidR="00560A45" w:rsidRPr="000E7E1A" w:rsidRDefault="00560A45" w:rsidP="00560A45">
            <w:pPr>
              <w:spacing w:line="240" w:lineRule="auto"/>
              <w:jc w:val="center"/>
              <w:rPr>
                <w:rFonts w:cs="Arial"/>
                <w:color w:val="auto"/>
                <w:sz w:val="16"/>
                <w:szCs w:val="16"/>
                <w:lang w:val="pl-PL"/>
              </w:rPr>
            </w:pPr>
            <w:r w:rsidRPr="005956CA">
              <w:rPr>
                <w:rFonts w:cs="Arial"/>
                <w:color w:val="auto"/>
                <w:sz w:val="16"/>
                <w:szCs w:val="16"/>
                <w:lang w:val="pl-PL"/>
              </w:rPr>
              <w:t>[20</w:t>
            </w:r>
            <w:r>
              <w:rPr>
                <w:rFonts w:cs="Arial"/>
                <w:color w:val="auto"/>
                <w:sz w:val="16"/>
                <w:szCs w:val="16"/>
                <w:lang w:val="pl-PL"/>
              </w:rPr>
              <w:t>21</w:t>
            </w:r>
            <w:r w:rsidRPr="005956CA">
              <w:rPr>
                <w:rFonts w:cs="Arial"/>
                <w:color w:val="auto"/>
                <w:sz w:val="16"/>
                <w:szCs w:val="16"/>
                <w:lang w:val="pl-PL"/>
              </w:rPr>
              <w:t xml:space="preserve"> r.]</w:t>
            </w:r>
          </w:p>
        </w:tc>
        <w:tc>
          <w:tcPr>
            <w:tcW w:w="818" w:type="dxa"/>
            <w:shd w:val="clear" w:color="auto" w:fill="auto"/>
            <w:vAlign w:val="center"/>
          </w:tcPr>
          <w:p w14:paraId="789B771C" w14:textId="77777777" w:rsidR="00560A45" w:rsidRPr="005956CA" w:rsidRDefault="00560A45" w:rsidP="00560A45">
            <w:pPr>
              <w:spacing w:line="240" w:lineRule="auto"/>
              <w:jc w:val="center"/>
              <w:rPr>
                <w:rFonts w:cs="Arial"/>
                <w:color w:val="00B050"/>
                <w:sz w:val="16"/>
                <w:szCs w:val="16"/>
                <w:lang w:val="pl-PL"/>
              </w:rPr>
            </w:pPr>
            <w:r w:rsidRPr="005956CA">
              <w:rPr>
                <w:rFonts w:cs="Arial"/>
                <w:color w:val="00B050"/>
                <w:sz w:val="16"/>
                <w:szCs w:val="16"/>
                <w:lang w:val="pl-PL"/>
              </w:rPr>
              <w:t>2</w:t>
            </w:r>
          </w:p>
          <w:p w14:paraId="17873A95" w14:textId="7F356CD9" w:rsidR="00560A45" w:rsidRPr="000E7E1A" w:rsidRDefault="00560A45" w:rsidP="00560A45">
            <w:pPr>
              <w:spacing w:line="240" w:lineRule="auto"/>
              <w:jc w:val="center"/>
              <w:rPr>
                <w:rFonts w:cs="Arial"/>
                <w:color w:val="auto"/>
                <w:sz w:val="16"/>
                <w:szCs w:val="16"/>
                <w:lang w:val="pl-PL"/>
              </w:rPr>
            </w:pPr>
            <w:r w:rsidRPr="005956CA">
              <w:rPr>
                <w:rFonts w:cs="Arial"/>
                <w:color w:val="auto"/>
                <w:sz w:val="16"/>
                <w:szCs w:val="16"/>
                <w:lang w:val="pl-PL"/>
              </w:rPr>
              <w:t>[201</w:t>
            </w:r>
            <w:r w:rsidRPr="007368E0">
              <w:rPr>
                <w:rFonts w:cs="Arial"/>
                <w:color w:val="auto"/>
                <w:sz w:val="16"/>
                <w:szCs w:val="16"/>
                <w:lang w:val="pl-PL"/>
              </w:rPr>
              <w:t>8</w:t>
            </w:r>
            <w:r w:rsidRPr="005956CA">
              <w:rPr>
                <w:rFonts w:cs="Arial"/>
                <w:color w:val="auto"/>
                <w:sz w:val="16"/>
                <w:szCs w:val="16"/>
                <w:lang w:val="pl-PL"/>
              </w:rPr>
              <w:t xml:space="preserve"> r.]</w:t>
            </w:r>
          </w:p>
        </w:tc>
        <w:tc>
          <w:tcPr>
            <w:tcW w:w="817" w:type="dxa"/>
            <w:shd w:val="clear" w:color="auto" w:fill="auto"/>
            <w:vAlign w:val="center"/>
          </w:tcPr>
          <w:p w14:paraId="732CC95D" w14:textId="77777777" w:rsidR="00560A45" w:rsidRPr="005956CA" w:rsidRDefault="00560A45" w:rsidP="00560A45">
            <w:pPr>
              <w:spacing w:line="240" w:lineRule="auto"/>
              <w:jc w:val="center"/>
              <w:rPr>
                <w:rFonts w:cs="Arial"/>
                <w:color w:val="F4EE00"/>
                <w:sz w:val="16"/>
                <w:szCs w:val="16"/>
                <w:lang w:val="pl-PL"/>
              </w:rPr>
            </w:pPr>
            <w:r>
              <w:rPr>
                <w:rFonts w:cs="Arial"/>
                <w:color w:val="F4EE00"/>
                <w:sz w:val="16"/>
                <w:szCs w:val="16"/>
                <w:lang w:val="pl-PL"/>
              </w:rPr>
              <w:t>3</w:t>
            </w:r>
          </w:p>
          <w:p w14:paraId="39DF28F7" w14:textId="1835E003" w:rsidR="00560A45" w:rsidRPr="000E7E1A" w:rsidRDefault="00560A45" w:rsidP="00560A45">
            <w:pPr>
              <w:spacing w:line="240" w:lineRule="auto"/>
              <w:jc w:val="center"/>
              <w:rPr>
                <w:rFonts w:cs="Arial"/>
                <w:color w:val="auto"/>
                <w:sz w:val="16"/>
                <w:szCs w:val="16"/>
                <w:lang w:val="pl-PL"/>
              </w:rPr>
            </w:pPr>
            <w:r w:rsidRPr="005956CA">
              <w:rPr>
                <w:rFonts w:cs="Arial"/>
                <w:color w:val="auto"/>
                <w:sz w:val="16"/>
                <w:szCs w:val="16"/>
                <w:lang w:val="pl-PL"/>
              </w:rPr>
              <w:t>[20</w:t>
            </w:r>
            <w:r>
              <w:rPr>
                <w:rFonts w:cs="Arial"/>
                <w:color w:val="auto"/>
                <w:sz w:val="16"/>
                <w:szCs w:val="16"/>
                <w:lang w:val="pl-PL"/>
              </w:rPr>
              <w:t>21</w:t>
            </w:r>
            <w:r w:rsidRPr="005956CA">
              <w:rPr>
                <w:rFonts w:cs="Arial"/>
                <w:color w:val="auto"/>
                <w:sz w:val="16"/>
                <w:szCs w:val="16"/>
                <w:lang w:val="pl-PL"/>
              </w:rPr>
              <w:t xml:space="preserve"> r.]</w:t>
            </w:r>
          </w:p>
        </w:tc>
        <w:tc>
          <w:tcPr>
            <w:tcW w:w="818" w:type="dxa"/>
            <w:shd w:val="clear" w:color="auto" w:fill="auto"/>
            <w:vAlign w:val="center"/>
          </w:tcPr>
          <w:p w14:paraId="7EF738CA" w14:textId="77777777" w:rsidR="00560A45" w:rsidRPr="005956CA" w:rsidRDefault="00560A45" w:rsidP="00560A45">
            <w:pPr>
              <w:spacing w:line="240" w:lineRule="auto"/>
              <w:jc w:val="center"/>
              <w:rPr>
                <w:rFonts w:cs="Arial"/>
                <w:color w:val="F4EE00"/>
                <w:sz w:val="16"/>
                <w:szCs w:val="16"/>
                <w:lang w:val="pl-PL"/>
              </w:rPr>
            </w:pPr>
            <w:r>
              <w:rPr>
                <w:rFonts w:cs="Arial"/>
                <w:color w:val="F4EE00"/>
                <w:sz w:val="16"/>
                <w:szCs w:val="16"/>
                <w:lang w:val="pl-PL"/>
              </w:rPr>
              <w:t>3</w:t>
            </w:r>
          </w:p>
          <w:p w14:paraId="41336678" w14:textId="0C1A6AA9" w:rsidR="00560A45" w:rsidRPr="000E7E1A" w:rsidRDefault="00560A45" w:rsidP="00560A45">
            <w:pPr>
              <w:spacing w:line="240" w:lineRule="auto"/>
              <w:jc w:val="center"/>
              <w:rPr>
                <w:rFonts w:cs="Arial"/>
                <w:color w:val="auto"/>
                <w:sz w:val="16"/>
                <w:szCs w:val="16"/>
                <w:lang w:val="pl-PL"/>
              </w:rPr>
            </w:pPr>
            <w:r w:rsidRPr="005956CA">
              <w:rPr>
                <w:rFonts w:cs="Arial"/>
                <w:color w:val="auto"/>
                <w:sz w:val="16"/>
                <w:szCs w:val="16"/>
                <w:lang w:val="pl-PL"/>
              </w:rPr>
              <w:t>[20</w:t>
            </w:r>
            <w:r>
              <w:rPr>
                <w:rFonts w:cs="Arial"/>
                <w:color w:val="auto"/>
                <w:sz w:val="16"/>
                <w:szCs w:val="16"/>
                <w:lang w:val="pl-PL"/>
              </w:rPr>
              <w:t>18</w:t>
            </w:r>
            <w:r w:rsidRPr="005956CA">
              <w:rPr>
                <w:rFonts w:cs="Arial"/>
                <w:color w:val="auto"/>
                <w:sz w:val="16"/>
                <w:szCs w:val="16"/>
                <w:lang w:val="pl-PL"/>
              </w:rPr>
              <w:t xml:space="preserve"> r.]</w:t>
            </w:r>
          </w:p>
        </w:tc>
        <w:tc>
          <w:tcPr>
            <w:tcW w:w="817" w:type="dxa"/>
            <w:shd w:val="clear" w:color="auto" w:fill="auto"/>
            <w:vAlign w:val="center"/>
          </w:tcPr>
          <w:p w14:paraId="674C5087" w14:textId="77777777" w:rsidR="00560A45" w:rsidRPr="005956CA" w:rsidRDefault="00560A45" w:rsidP="00560A45">
            <w:pPr>
              <w:spacing w:line="240" w:lineRule="auto"/>
              <w:jc w:val="center"/>
              <w:rPr>
                <w:rFonts w:cs="Arial"/>
                <w:color w:val="F4EE00"/>
                <w:sz w:val="16"/>
                <w:szCs w:val="16"/>
                <w:lang w:val="pl-PL"/>
              </w:rPr>
            </w:pPr>
            <w:r w:rsidRPr="005956CA">
              <w:rPr>
                <w:rFonts w:cs="Arial"/>
                <w:color w:val="F4EE00"/>
                <w:sz w:val="16"/>
                <w:szCs w:val="16"/>
                <w:lang w:val="pl-PL"/>
              </w:rPr>
              <w:t>&gt;2</w:t>
            </w:r>
          </w:p>
          <w:p w14:paraId="6BEEE228" w14:textId="286591BD" w:rsidR="00560A45" w:rsidRPr="000E7E1A" w:rsidRDefault="00560A45" w:rsidP="00560A45">
            <w:pPr>
              <w:spacing w:line="240" w:lineRule="auto"/>
              <w:jc w:val="center"/>
              <w:rPr>
                <w:rFonts w:cs="Arial"/>
                <w:color w:val="auto"/>
                <w:sz w:val="16"/>
                <w:szCs w:val="16"/>
                <w:lang w:val="pl-PL"/>
              </w:rPr>
            </w:pPr>
            <w:r w:rsidRPr="005956CA">
              <w:rPr>
                <w:rFonts w:cs="Arial"/>
                <w:color w:val="auto"/>
                <w:sz w:val="16"/>
                <w:szCs w:val="16"/>
                <w:lang w:val="pl-PL"/>
              </w:rPr>
              <w:t>[20</w:t>
            </w:r>
            <w:r>
              <w:rPr>
                <w:rFonts w:cs="Arial"/>
                <w:color w:val="auto"/>
                <w:sz w:val="16"/>
                <w:szCs w:val="16"/>
                <w:lang w:val="pl-PL"/>
              </w:rPr>
              <w:t>21</w:t>
            </w:r>
            <w:r w:rsidRPr="005956CA">
              <w:rPr>
                <w:rFonts w:cs="Arial"/>
                <w:color w:val="auto"/>
                <w:sz w:val="16"/>
                <w:szCs w:val="16"/>
                <w:lang w:val="pl-PL"/>
              </w:rPr>
              <w:t xml:space="preserve"> r.]</w:t>
            </w:r>
          </w:p>
        </w:tc>
        <w:tc>
          <w:tcPr>
            <w:tcW w:w="818" w:type="dxa"/>
            <w:shd w:val="clear" w:color="auto" w:fill="auto"/>
            <w:vAlign w:val="center"/>
          </w:tcPr>
          <w:p w14:paraId="3E19D7B5" w14:textId="77777777" w:rsidR="00560A45" w:rsidRPr="005956CA" w:rsidRDefault="00560A45" w:rsidP="00560A45">
            <w:pPr>
              <w:spacing w:line="240" w:lineRule="auto"/>
              <w:jc w:val="center"/>
              <w:rPr>
                <w:rFonts w:cs="Arial"/>
                <w:color w:val="00B050"/>
                <w:sz w:val="16"/>
                <w:szCs w:val="16"/>
                <w:lang w:val="pl-PL"/>
              </w:rPr>
            </w:pPr>
            <w:r w:rsidRPr="005956CA">
              <w:rPr>
                <w:rFonts w:cs="Arial"/>
                <w:color w:val="00B050"/>
                <w:sz w:val="16"/>
                <w:szCs w:val="16"/>
                <w:lang w:val="pl-PL"/>
              </w:rPr>
              <w:t>2</w:t>
            </w:r>
          </w:p>
          <w:p w14:paraId="46670D32" w14:textId="0074FDF8" w:rsidR="00560A45" w:rsidRPr="000E7E1A" w:rsidRDefault="00560A45" w:rsidP="00560A45">
            <w:pPr>
              <w:spacing w:line="240" w:lineRule="auto"/>
              <w:jc w:val="center"/>
              <w:rPr>
                <w:rFonts w:cs="Arial"/>
                <w:color w:val="auto"/>
                <w:sz w:val="16"/>
                <w:szCs w:val="16"/>
                <w:lang w:val="pl-PL"/>
              </w:rPr>
            </w:pPr>
            <w:r w:rsidRPr="005956CA">
              <w:rPr>
                <w:rFonts w:cs="Arial"/>
                <w:color w:val="auto"/>
                <w:sz w:val="16"/>
                <w:szCs w:val="16"/>
                <w:lang w:val="pl-PL"/>
              </w:rPr>
              <w:t>[201</w:t>
            </w:r>
            <w:r w:rsidRPr="007368E0">
              <w:rPr>
                <w:rFonts w:cs="Arial"/>
                <w:color w:val="auto"/>
                <w:sz w:val="16"/>
                <w:szCs w:val="16"/>
                <w:lang w:val="pl-PL"/>
              </w:rPr>
              <w:t>8</w:t>
            </w:r>
            <w:r w:rsidRPr="005956CA">
              <w:rPr>
                <w:rFonts w:cs="Arial"/>
                <w:color w:val="auto"/>
                <w:sz w:val="16"/>
                <w:szCs w:val="16"/>
                <w:lang w:val="pl-PL"/>
              </w:rPr>
              <w:t xml:space="preserve"> r.]</w:t>
            </w:r>
          </w:p>
        </w:tc>
        <w:tc>
          <w:tcPr>
            <w:tcW w:w="1559" w:type="dxa"/>
            <w:shd w:val="clear" w:color="auto" w:fill="auto"/>
            <w:vAlign w:val="center"/>
          </w:tcPr>
          <w:p w14:paraId="73816172" w14:textId="77777777" w:rsidR="00560A45" w:rsidRPr="005956CA" w:rsidRDefault="00560A45" w:rsidP="00560A45">
            <w:pPr>
              <w:spacing w:line="240" w:lineRule="auto"/>
              <w:jc w:val="center"/>
              <w:rPr>
                <w:rFonts w:cs="Arial"/>
                <w:color w:val="EBE600"/>
                <w:sz w:val="16"/>
                <w:szCs w:val="16"/>
                <w:lang w:val="pl-PL"/>
              </w:rPr>
            </w:pPr>
            <w:r w:rsidRPr="005956CA">
              <w:rPr>
                <w:rFonts w:cs="Arial"/>
                <w:color w:val="EBE600"/>
                <w:sz w:val="16"/>
                <w:szCs w:val="16"/>
                <w:lang w:val="pl-PL"/>
              </w:rPr>
              <w:t>umiarkowany potencjał ekologiczny</w:t>
            </w:r>
          </w:p>
          <w:p w14:paraId="7A7209F5" w14:textId="3ECD4A38" w:rsidR="00560A45" w:rsidRPr="000E7E1A" w:rsidRDefault="00560A45" w:rsidP="00560A45">
            <w:pPr>
              <w:spacing w:line="240" w:lineRule="auto"/>
              <w:jc w:val="center"/>
              <w:rPr>
                <w:rFonts w:cs="Arial"/>
                <w:color w:val="auto"/>
                <w:sz w:val="16"/>
                <w:szCs w:val="16"/>
                <w:lang w:val="pl-PL"/>
              </w:rPr>
            </w:pPr>
            <w:r w:rsidRPr="005956CA">
              <w:rPr>
                <w:rFonts w:cs="Arial"/>
                <w:color w:val="auto"/>
                <w:sz w:val="16"/>
                <w:szCs w:val="16"/>
                <w:lang w:val="pl-PL"/>
              </w:rPr>
              <w:t>[20</w:t>
            </w:r>
            <w:r>
              <w:rPr>
                <w:rFonts w:cs="Arial"/>
                <w:color w:val="auto"/>
                <w:sz w:val="16"/>
                <w:szCs w:val="16"/>
                <w:lang w:val="pl-PL"/>
              </w:rPr>
              <w:t>21</w:t>
            </w:r>
            <w:r w:rsidRPr="005956CA">
              <w:rPr>
                <w:rFonts w:cs="Arial"/>
                <w:color w:val="auto"/>
                <w:sz w:val="16"/>
                <w:szCs w:val="16"/>
                <w:lang w:val="pl-PL"/>
              </w:rPr>
              <w:t xml:space="preserve"> r.]</w:t>
            </w:r>
          </w:p>
        </w:tc>
        <w:tc>
          <w:tcPr>
            <w:tcW w:w="1276" w:type="dxa"/>
            <w:shd w:val="clear" w:color="auto" w:fill="auto"/>
            <w:vAlign w:val="center"/>
          </w:tcPr>
          <w:p w14:paraId="320F0D85" w14:textId="77777777" w:rsidR="00560A45" w:rsidRPr="005956CA" w:rsidRDefault="00560A45" w:rsidP="00560A45">
            <w:pPr>
              <w:spacing w:line="240" w:lineRule="auto"/>
              <w:jc w:val="center"/>
              <w:rPr>
                <w:rFonts w:cs="Arial"/>
                <w:color w:val="FF0000"/>
                <w:sz w:val="16"/>
                <w:szCs w:val="16"/>
                <w:lang w:val="pl-PL"/>
              </w:rPr>
            </w:pPr>
            <w:r w:rsidRPr="005956CA">
              <w:rPr>
                <w:rFonts w:cs="Arial"/>
                <w:color w:val="FF0000"/>
                <w:sz w:val="16"/>
                <w:szCs w:val="16"/>
                <w:lang w:val="pl-PL"/>
              </w:rPr>
              <w:t>poniżej dobrego</w:t>
            </w:r>
          </w:p>
          <w:p w14:paraId="03F4F132" w14:textId="06867E16" w:rsidR="00560A45" w:rsidRPr="000E7E1A" w:rsidRDefault="00560A45" w:rsidP="00560A45">
            <w:pPr>
              <w:spacing w:line="240" w:lineRule="auto"/>
              <w:jc w:val="center"/>
              <w:rPr>
                <w:rFonts w:cs="Arial"/>
                <w:color w:val="auto"/>
                <w:sz w:val="16"/>
                <w:szCs w:val="16"/>
                <w:lang w:val="pl-PL"/>
              </w:rPr>
            </w:pPr>
            <w:r w:rsidRPr="005956CA">
              <w:rPr>
                <w:rFonts w:cs="Arial"/>
                <w:color w:val="000000"/>
                <w:sz w:val="16"/>
                <w:szCs w:val="16"/>
                <w:lang w:val="pl-PL"/>
              </w:rPr>
              <w:t>[20</w:t>
            </w:r>
            <w:r w:rsidRPr="007368E0">
              <w:rPr>
                <w:rFonts w:cs="Arial"/>
                <w:color w:val="000000"/>
                <w:sz w:val="16"/>
                <w:szCs w:val="16"/>
                <w:lang w:val="pl-PL"/>
              </w:rPr>
              <w:t>21</w:t>
            </w:r>
            <w:r w:rsidRPr="005956CA">
              <w:rPr>
                <w:rFonts w:cs="Arial"/>
                <w:color w:val="000000"/>
                <w:sz w:val="16"/>
                <w:szCs w:val="16"/>
                <w:lang w:val="pl-PL"/>
              </w:rPr>
              <w:t xml:space="preserve"> r.]</w:t>
            </w:r>
          </w:p>
        </w:tc>
        <w:tc>
          <w:tcPr>
            <w:tcW w:w="1280" w:type="dxa"/>
            <w:shd w:val="clear" w:color="auto" w:fill="auto"/>
            <w:vAlign w:val="center"/>
          </w:tcPr>
          <w:p w14:paraId="709FD281" w14:textId="77777777" w:rsidR="00560A45" w:rsidRPr="005956CA" w:rsidRDefault="00560A45" w:rsidP="00560A45">
            <w:pPr>
              <w:spacing w:line="240" w:lineRule="auto"/>
              <w:jc w:val="center"/>
              <w:rPr>
                <w:rFonts w:cs="Arial"/>
                <w:color w:val="FF0000"/>
                <w:sz w:val="16"/>
                <w:szCs w:val="16"/>
                <w:lang w:val="pl-PL"/>
              </w:rPr>
            </w:pPr>
            <w:r w:rsidRPr="005956CA">
              <w:rPr>
                <w:rFonts w:cs="Arial"/>
                <w:color w:val="FF0000"/>
                <w:sz w:val="16"/>
                <w:szCs w:val="16"/>
                <w:lang w:val="pl-PL"/>
              </w:rPr>
              <w:t>zły</w:t>
            </w:r>
          </w:p>
          <w:p w14:paraId="66D5C1EF" w14:textId="3E5B87C3" w:rsidR="00560A45" w:rsidRPr="000E7E1A" w:rsidRDefault="00560A45" w:rsidP="00560A45">
            <w:pPr>
              <w:spacing w:line="240" w:lineRule="auto"/>
              <w:jc w:val="center"/>
              <w:rPr>
                <w:rFonts w:cs="Arial"/>
                <w:color w:val="auto"/>
                <w:sz w:val="16"/>
                <w:szCs w:val="16"/>
                <w:lang w:val="pl-PL"/>
              </w:rPr>
            </w:pPr>
            <w:r w:rsidRPr="005956CA">
              <w:rPr>
                <w:rFonts w:cs="Arial"/>
                <w:color w:val="000000"/>
                <w:sz w:val="16"/>
                <w:szCs w:val="16"/>
                <w:lang w:val="pl-PL"/>
              </w:rPr>
              <w:t>[20</w:t>
            </w:r>
            <w:r w:rsidRPr="007368E0">
              <w:rPr>
                <w:rFonts w:cs="Arial"/>
                <w:color w:val="000000"/>
                <w:sz w:val="16"/>
                <w:szCs w:val="16"/>
                <w:lang w:val="pl-PL"/>
              </w:rPr>
              <w:t>21</w:t>
            </w:r>
            <w:r w:rsidRPr="005956CA">
              <w:rPr>
                <w:rFonts w:cs="Arial"/>
                <w:color w:val="000000"/>
                <w:sz w:val="16"/>
                <w:szCs w:val="16"/>
                <w:lang w:val="pl-PL"/>
              </w:rPr>
              <w:t xml:space="preserve"> r.]</w:t>
            </w:r>
          </w:p>
        </w:tc>
      </w:tr>
      <w:tr w:rsidR="00560A45" w:rsidRPr="007368E0" w14:paraId="4FE3F058" w14:textId="77777777" w:rsidTr="003E0603">
        <w:trPr>
          <w:trHeight w:val="20"/>
          <w:jc w:val="center"/>
        </w:trPr>
        <w:tc>
          <w:tcPr>
            <w:tcW w:w="399" w:type="dxa"/>
            <w:tcBorders>
              <w:right w:val="single" w:sz="4" w:space="0" w:color="auto"/>
            </w:tcBorders>
            <w:vAlign w:val="center"/>
          </w:tcPr>
          <w:p w14:paraId="018DA0AD" w14:textId="77777777" w:rsidR="00560A45" w:rsidRPr="007368E0" w:rsidRDefault="00560A45">
            <w:pPr>
              <w:numPr>
                <w:ilvl w:val="0"/>
                <w:numId w:val="110"/>
              </w:numPr>
              <w:spacing w:line="240" w:lineRule="auto"/>
              <w:contextualSpacing/>
              <w:jc w:val="center"/>
              <w:rPr>
                <w:rFonts w:cs="Arial"/>
                <w:color w:val="000000"/>
                <w:sz w:val="16"/>
                <w:szCs w:val="16"/>
                <w:lang w:val="pl-PL"/>
              </w:rPr>
            </w:pPr>
          </w:p>
        </w:tc>
        <w:tc>
          <w:tcPr>
            <w:tcW w:w="1734" w:type="dxa"/>
            <w:tcBorders>
              <w:top w:val="single" w:sz="4" w:space="0" w:color="auto"/>
              <w:left w:val="nil"/>
              <w:bottom w:val="single" w:sz="4" w:space="0" w:color="auto"/>
              <w:right w:val="nil"/>
            </w:tcBorders>
            <w:shd w:val="clear" w:color="auto" w:fill="auto"/>
            <w:vAlign w:val="center"/>
          </w:tcPr>
          <w:p w14:paraId="3159BF47" w14:textId="1F811C0C" w:rsidR="00560A45" w:rsidRPr="007368E0" w:rsidRDefault="00560A45" w:rsidP="00560A45">
            <w:pPr>
              <w:spacing w:line="240" w:lineRule="auto"/>
              <w:jc w:val="center"/>
              <w:rPr>
                <w:rFonts w:cs="Arial"/>
                <w:color w:val="000000"/>
                <w:sz w:val="16"/>
                <w:szCs w:val="16"/>
                <w:lang w:val="pl-PL"/>
              </w:rPr>
            </w:pPr>
            <w:proofErr w:type="spellStart"/>
            <w:r w:rsidRPr="007368E0">
              <w:rPr>
                <w:rFonts w:cs="Arial"/>
                <w:color w:val="000000"/>
                <w:sz w:val="16"/>
                <w:szCs w:val="16"/>
                <w:lang w:val="pl-PL"/>
              </w:rPr>
              <w:t>Strzelenka</w:t>
            </w:r>
            <w:proofErr w:type="spellEnd"/>
            <w:r w:rsidRPr="007368E0">
              <w:rPr>
                <w:rFonts w:cs="Arial"/>
                <w:color w:val="000000"/>
                <w:sz w:val="16"/>
                <w:szCs w:val="16"/>
                <w:lang w:val="pl-PL"/>
              </w:rPr>
              <w:t xml:space="preserve"> z jeziorem Tuchomskim RW200017486849</w:t>
            </w:r>
          </w:p>
        </w:tc>
        <w:tc>
          <w:tcPr>
            <w:tcW w:w="1335" w:type="dxa"/>
            <w:tcBorders>
              <w:left w:val="single" w:sz="4" w:space="0" w:color="auto"/>
            </w:tcBorders>
            <w:vAlign w:val="center"/>
          </w:tcPr>
          <w:p w14:paraId="5B0BC3A2" w14:textId="15C0F046" w:rsidR="00560A45" w:rsidRPr="007368E0" w:rsidRDefault="00560A45" w:rsidP="00560A45">
            <w:pPr>
              <w:spacing w:line="240" w:lineRule="auto"/>
              <w:jc w:val="center"/>
              <w:rPr>
                <w:rFonts w:cs="Arial"/>
                <w:color w:val="000000"/>
                <w:sz w:val="16"/>
                <w:szCs w:val="16"/>
                <w:lang w:val="pl-PL"/>
              </w:rPr>
            </w:pPr>
            <w:proofErr w:type="spellStart"/>
            <w:r w:rsidRPr="00560A45">
              <w:rPr>
                <w:rFonts w:cs="Arial"/>
                <w:color w:val="000000"/>
                <w:sz w:val="16"/>
                <w:szCs w:val="16"/>
                <w:lang w:val="pl-PL"/>
              </w:rPr>
              <w:t>Strzelenka</w:t>
            </w:r>
            <w:proofErr w:type="spellEnd"/>
            <w:r w:rsidRPr="00560A45">
              <w:rPr>
                <w:rFonts w:cs="Arial"/>
                <w:color w:val="000000"/>
                <w:sz w:val="16"/>
                <w:szCs w:val="16"/>
                <w:lang w:val="pl-PL"/>
              </w:rPr>
              <w:t xml:space="preserve"> - most Pępowo-Leźno PL01S0201_3324</w:t>
            </w:r>
          </w:p>
        </w:tc>
        <w:tc>
          <w:tcPr>
            <w:tcW w:w="401" w:type="dxa"/>
            <w:vAlign w:val="center"/>
          </w:tcPr>
          <w:p w14:paraId="6D5D1612" w14:textId="5E03655D" w:rsidR="00560A45" w:rsidRPr="007368E0" w:rsidRDefault="00560A45" w:rsidP="00560A45">
            <w:pPr>
              <w:spacing w:line="240" w:lineRule="auto"/>
              <w:jc w:val="center"/>
              <w:rPr>
                <w:rFonts w:cs="Arial"/>
                <w:color w:val="000000"/>
                <w:sz w:val="16"/>
                <w:szCs w:val="16"/>
                <w:lang w:val="pl-PL"/>
              </w:rPr>
            </w:pPr>
            <w:r w:rsidRPr="007368E0">
              <w:rPr>
                <w:rFonts w:cs="Arial"/>
                <w:color w:val="000000"/>
                <w:sz w:val="16"/>
                <w:szCs w:val="16"/>
                <w:lang w:val="pl-PL"/>
              </w:rPr>
              <w:t>17</w:t>
            </w:r>
          </w:p>
        </w:tc>
        <w:tc>
          <w:tcPr>
            <w:tcW w:w="535" w:type="dxa"/>
            <w:vAlign w:val="center"/>
          </w:tcPr>
          <w:p w14:paraId="2724AE92" w14:textId="43549A05" w:rsidR="00560A45" w:rsidRPr="007368E0" w:rsidRDefault="00560A45" w:rsidP="00560A45">
            <w:pPr>
              <w:spacing w:line="240" w:lineRule="auto"/>
              <w:jc w:val="center"/>
              <w:rPr>
                <w:rFonts w:cs="Arial"/>
                <w:color w:val="000000"/>
                <w:sz w:val="16"/>
                <w:szCs w:val="16"/>
                <w:lang w:val="pl-PL"/>
              </w:rPr>
            </w:pPr>
            <w:r w:rsidRPr="005956CA">
              <w:rPr>
                <w:rFonts w:cs="Arial"/>
                <w:color w:val="000000"/>
                <w:sz w:val="16"/>
                <w:szCs w:val="16"/>
                <w:lang w:val="pl-PL"/>
              </w:rPr>
              <w:t>NAT</w:t>
            </w:r>
          </w:p>
        </w:tc>
        <w:tc>
          <w:tcPr>
            <w:tcW w:w="817" w:type="dxa"/>
            <w:vAlign w:val="center"/>
          </w:tcPr>
          <w:p w14:paraId="4549DE98" w14:textId="1FA5879D" w:rsidR="00560A45" w:rsidRPr="007368E0" w:rsidRDefault="00560A45" w:rsidP="00560A45">
            <w:pPr>
              <w:spacing w:line="240" w:lineRule="auto"/>
              <w:jc w:val="center"/>
              <w:rPr>
                <w:rFonts w:cs="Arial"/>
                <w:color w:val="000000"/>
                <w:sz w:val="16"/>
                <w:szCs w:val="16"/>
                <w:lang w:val="pl-PL"/>
              </w:rPr>
            </w:pPr>
            <w:r>
              <w:rPr>
                <w:rFonts w:cs="Arial"/>
                <w:color w:val="000000"/>
                <w:sz w:val="16"/>
                <w:szCs w:val="16"/>
                <w:lang w:val="pl-PL"/>
              </w:rPr>
              <w:t>-</w:t>
            </w:r>
          </w:p>
        </w:tc>
        <w:tc>
          <w:tcPr>
            <w:tcW w:w="817" w:type="dxa"/>
            <w:shd w:val="clear" w:color="auto" w:fill="auto"/>
            <w:vAlign w:val="center"/>
          </w:tcPr>
          <w:p w14:paraId="3DED58F7" w14:textId="2C5044B0" w:rsidR="00560A45" w:rsidRPr="000E7E1A" w:rsidRDefault="00560A45" w:rsidP="00560A45">
            <w:pPr>
              <w:spacing w:line="240" w:lineRule="auto"/>
              <w:jc w:val="center"/>
              <w:rPr>
                <w:rFonts w:cs="Arial"/>
                <w:color w:val="auto"/>
                <w:sz w:val="16"/>
                <w:szCs w:val="16"/>
                <w:lang w:val="pl-PL"/>
              </w:rPr>
            </w:pPr>
            <w:r>
              <w:rPr>
                <w:rFonts w:cs="Arial"/>
                <w:color w:val="auto"/>
                <w:sz w:val="16"/>
                <w:szCs w:val="16"/>
                <w:lang w:val="pl-PL"/>
              </w:rPr>
              <w:t>-</w:t>
            </w:r>
          </w:p>
        </w:tc>
        <w:tc>
          <w:tcPr>
            <w:tcW w:w="818" w:type="dxa"/>
            <w:shd w:val="clear" w:color="auto" w:fill="auto"/>
            <w:vAlign w:val="center"/>
          </w:tcPr>
          <w:p w14:paraId="557ADD36" w14:textId="1E67E5B0" w:rsidR="00560A45" w:rsidRPr="000E7E1A" w:rsidRDefault="00560A45" w:rsidP="00560A45">
            <w:pPr>
              <w:spacing w:line="240" w:lineRule="auto"/>
              <w:jc w:val="center"/>
              <w:rPr>
                <w:rFonts w:cs="Arial"/>
                <w:color w:val="auto"/>
                <w:sz w:val="16"/>
                <w:szCs w:val="16"/>
                <w:lang w:val="pl-PL"/>
              </w:rPr>
            </w:pPr>
            <w:r>
              <w:rPr>
                <w:rFonts w:cs="Arial"/>
                <w:color w:val="auto"/>
                <w:sz w:val="16"/>
                <w:szCs w:val="16"/>
                <w:lang w:val="pl-PL"/>
              </w:rPr>
              <w:t>-</w:t>
            </w:r>
          </w:p>
        </w:tc>
        <w:tc>
          <w:tcPr>
            <w:tcW w:w="817" w:type="dxa"/>
            <w:shd w:val="clear" w:color="auto" w:fill="auto"/>
            <w:vAlign w:val="center"/>
          </w:tcPr>
          <w:p w14:paraId="26B6DFB3" w14:textId="77777777" w:rsidR="00560A45" w:rsidRPr="005956CA" w:rsidRDefault="00560A45" w:rsidP="00560A45">
            <w:pPr>
              <w:spacing w:line="240" w:lineRule="auto"/>
              <w:jc w:val="center"/>
              <w:rPr>
                <w:rFonts w:cs="Arial"/>
                <w:color w:val="FFC000"/>
                <w:sz w:val="16"/>
                <w:szCs w:val="16"/>
                <w:lang w:val="pl-PL"/>
              </w:rPr>
            </w:pPr>
            <w:r w:rsidRPr="000E7E1A">
              <w:rPr>
                <w:rFonts w:cs="Arial"/>
                <w:color w:val="FFC000"/>
                <w:sz w:val="16"/>
                <w:szCs w:val="16"/>
                <w:lang w:val="pl-PL"/>
              </w:rPr>
              <w:t>4</w:t>
            </w:r>
          </w:p>
          <w:p w14:paraId="65854685" w14:textId="78F9AA59" w:rsidR="00560A45" w:rsidRPr="000E7E1A" w:rsidRDefault="00560A45" w:rsidP="00560A45">
            <w:pPr>
              <w:spacing w:line="240" w:lineRule="auto"/>
              <w:jc w:val="center"/>
              <w:rPr>
                <w:rFonts w:cs="Arial"/>
                <w:color w:val="auto"/>
                <w:sz w:val="16"/>
                <w:szCs w:val="16"/>
                <w:lang w:val="pl-PL"/>
              </w:rPr>
            </w:pPr>
            <w:r w:rsidRPr="005956CA">
              <w:rPr>
                <w:rFonts w:cs="Arial"/>
                <w:color w:val="auto"/>
                <w:sz w:val="16"/>
                <w:szCs w:val="16"/>
                <w:lang w:val="pl-PL"/>
              </w:rPr>
              <w:t>[20</w:t>
            </w:r>
            <w:r>
              <w:rPr>
                <w:rFonts w:cs="Arial"/>
                <w:color w:val="auto"/>
                <w:sz w:val="16"/>
                <w:szCs w:val="16"/>
                <w:lang w:val="pl-PL"/>
              </w:rPr>
              <w:t>21</w:t>
            </w:r>
            <w:r w:rsidRPr="005956CA">
              <w:rPr>
                <w:rFonts w:cs="Arial"/>
                <w:color w:val="auto"/>
                <w:sz w:val="16"/>
                <w:szCs w:val="16"/>
                <w:lang w:val="pl-PL"/>
              </w:rPr>
              <w:t xml:space="preserve"> r.]</w:t>
            </w:r>
          </w:p>
        </w:tc>
        <w:tc>
          <w:tcPr>
            <w:tcW w:w="818" w:type="dxa"/>
            <w:shd w:val="clear" w:color="auto" w:fill="auto"/>
            <w:vAlign w:val="center"/>
          </w:tcPr>
          <w:p w14:paraId="44EF375B" w14:textId="1D090DD2" w:rsidR="00560A45" w:rsidRPr="000E7E1A" w:rsidRDefault="00560A45" w:rsidP="00560A45">
            <w:pPr>
              <w:spacing w:line="240" w:lineRule="auto"/>
              <w:jc w:val="center"/>
              <w:rPr>
                <w:rFonts w:cs="Arial"/>
                <w:color w:val="auto"/>
                <w:sz w:val="16"/>
                <w:szCs w:val="16"/>
                <w:lang w:val="pl-PL"/>
              </w:rPr>
            </w:pPr>
            <w:r>
              <w:rPr>
                <w:rFonts w:cs="Arial"/>
                <w:color w:val="auto"/>
                <w:sz w:val="16"/>
                <w:szCs w:val="16"/>
                <w:lang w:val="pl-PL"/>
              </w:rPr>
              <w:t>-</w:t>
            </w:r>
          </w:p>
        </w:tc>
        <w:tc>
          <w:tcPr>
            <w:tcW w:w="817" w:type="dxa"/>
            <w:shd w:val="clear" w:color="auto" w:fill="auto"/>
            <w:vAlign w:val="center"/>
          </w:tcPr>
          <w:p w14:paraId="2972401A" w14:textId="77777777" w:rsidR="00560A45" w:rsidRPr="005956CA" w:rsidRDefault="00560A45" w:rsidP="00560A45">
            <w:pPr>
              <w:spacing w:line="240" w:lineRule="auto"/>
              <w:jc w:val="center"/>
              <w:rPr>
                <w:rFonts w:cs="Arial"/>
                <w:color w:val="FFC000"/>
                <w:sz w:val="16"/>
                <w:szCs w:val="16"/>
                <w:lang w:val="pl-PL"/>
              </w:rPr>
            </w:pPr>
            <w:r w:rsidRPr="000E7E1A">
              <w:rPr>
                <w:rFonts w:cs="Arial"/>
                <w:color w:val="FFC000"/>
                <w:sz w:val="16"/>
                <w:szCs w:val="16"/>
                <w:lang w:val="pl-PL"/>
              </w:rPr>
              <w:t>4</w:t>
            </w:r>
          </w:p>
          <w:p w14:paraId="282B6C23" w14:textId="1F11DF5E" w:rsidR="00560A45" w:rsidRPr="000E7E1A" w:rsidRDefault="00560A45" w:rsidP="00560A45">
            <w:pPr>
              <w:spacing w:line="240" w:lineRule="auto"/>
              <w:jc w:val="center"/>
              <w:rPr>
                <w:rFonts w:cs="Arial"/>
                <w:color w:val="auto"/>
                <w:sz w:val="16"/>
                <w:szCs w:val="16"/>
                <w:lang w:val="pl-PL"/>
              </w:rPr>
            </w:pPr>
            <w:r w:rsidRPr="005956CA">
              <w:rPr>
                <w:rFonts w:cs="Arial"/>
                <w:color w:val="auto"/>
                <w:sz w:val="16"/>
                <w:szCs w:val="16"/>
                <w:lang w:val="pl-PL"/>
              </w:rPr>
              <w:t>[20</w:t>
            </w:r>
            <w:r>
              <w:rPr>
                <w:rFonts w:cs="Arial"/>
                <w:color w:val="auto"/>
                <w:sz w:val="16"/>
                <w:szCs w:val="16"/>
                <w:lang w:val="pl-PL"/>
              </w:rPr>
              <w:t>21</w:t>
            </w:r>
            <w:r w:rsidRPr="005956CA">
              <w:rPr>
                <w:rFonts w:cs="Arial"/>
                <w:color w:val="auto"/>
                <w:sz w:val="16"/>
                <w:szCs w:val="16"/>
                <w:lang w:val="pl-PL"/>
              </w:rPr>
              <w:t xml:space="preserve"> r.]</w:t>
            </w:r>
          </w:p>
        </w:tc>
        <w:tc>
          <w:tcPr>
            <w:tcW w:w="818" w:type="dxa"/>
            <w:shd w:val="clear" w:color="auto" w:fill="auto"/>
            <w:vAlign w:val="center"/>
          </w:tcPr>
          <w:p w14:paraId="7BE27AAF" w14:textId="77777777" w:rsidR="00560A45" w:rsidRPr="005956CA" w:rsidRDefault="00560A45" w:rsidP="00560A45">
            <w:pPr>
              <w:spacing w:line="240" w:lineRule="auto"/>
              <w:jc w:val="center"/>
              <w:rPr>
                <w:rFonts w:cs="Arial"/>
                <w:color w:val="00B050"/>
                <w:sz w:val="16"/>
                <w:szCs w:val="16"/>
                <w:lang w:val="pl-PL"/>
              </w:rPr>
            </w:pPr>
            <w:r w:rsidRPr="005956CA">
              <w:rPr>
                <w:rFonts w:cs="Arial"/>
                <w:color w:val="00B050"/>
                <w:sz w:val="16"/>
                <w:szCs w:val="16"/>
                <w:lang w:val="pl-PL"/>
              </w:rPr>
              <w:t>2</w:t>
            </w:r>
          </w:p>
          <w:p w14:paraId="24E03888" w14:textId="3A897E5D" w:rsidR="00560A45" w:rsidRPr="000E7E1A" w:rsidRDefault="00560A45" w:rsidP="00560A45">
            <w:pPr>
              <w:spacing w:line="240" w:lineRule="auto"/>
              <w:jc w:val="center"/>
              <w:rPr>
                <w:rFonts w:cs="Arial"/>
                <w:color w:val="auto"/>
                <w:sz w:val="16"/>
                <w:szCs w:val="16"/>
                <w:lang w:val="pl-PL"/>
              </w:rPr>
            </w:pPr>
            <w:r w:rsidRPr="005956CA">
              <w:rPr>
                <w:rFonts w:cs="Arial"/>
                <w:color w:val="auto"/>
                <w:sz w:val="16"/>
                <w:szCs w:val="16"/>
                <w:lang w:val="pl-PL"/>
              </w:rPr>
              <w:t>[201</w:t>
            </w:r>
            <w:r w:rsidRPr="007368E0">
              <w:rPr>
                <w:rFonts w:cs="Arial"/>
                <w:color w:val="auto"/>
                <w:sz w:val="16"/>
                <w:szCs w:val="16"/>
                <w:lang w:val="pl-PL"/>
              </w:rPr>
              <w:t>8</w:t>
            </w:r>
            <w:r w:rsidRPr="005956CA">
              <w:rPr>
                <w:rFonts w:cs="Arial"/>
                <w:color w:val="auto"/>
                <w:sz w:val="16"/>
                <w:szCs w:val="16"/>
                <w:lang w:val="pl-PL"/>
              </w:rPr>
              <w:t xml:space="preserve"> r.]</w:t>
            </w:r>
          </w:p>
        </w:tc>
        <w:tc>
          <w:tcPr>
            <w:tcW w:w="817" w:type="dxa"/>
            <w:shd w:val="clear" w:color="auto" w:fill="auto"/>
            <w:vAlign w:val="center"/>
          </w:tcPr>
          <w:p w14:paraId="5DEF9786" w14:textId="77777777" w:rsidR="00560A45" w:rsidRPr="005956CA" w:rsidRDefault="00560A45" w:rsidP="00560A45">
            <w:pPr>
              <w:spacing w:line="240" w:lineRule="auto"/>
              <w:jc w:val="center"/>
              <w:rPr>
                <w:rFonts w:cs="Arial"/>
                <w:color w:val="F4EE00"/>
                <w:sz w:val="16"/>
                <w:szCs w:val="16"/>
                <w:lang w:val="pl-PL"/>
              </w:rPr>
            </w:pPr>
            <w:r w:rsidRPr="005956CA">
              <w:rPr>
                <w:rFonts w:cs="Arial"/>
                <w:color w:val="F4EE00"/>
                <w:sz w:val="16"/>
                <w:szCs w:val="16"/>
                <w:lang w:val="pl-PL"/>
              </w:rPr>
              <w:t>&gt;2</w:t>
            </w:r>
          </w:p>
          <w:p w14:paraId="48E58DA0" w14:textId="4B94E8D7" w:rsidR="00560A45" w:rsidRPr="000E7E1A" w:rsidRDefault="00560A45" w:rsidP="00560A45">
            <w:pPr>
              <w:spacing w:line="240" w:lineRule="auto"/>
              <w:jc w:val="center"/>
              <w:rPr>
                <w:rFonts w:cs="Arial"/>
                <w:color w:val="auto"/>
                <w:sz w:val="16"/>
                <w:szCs w:val="16"/>
                <w:lang w:val="pl-PL"/>
              </w:rPr>
            </w:pPr>
            <w:r w:rsidRPr="005956CA">
              <w:rPr>
                <w:rFonts w:cs="Arial"/>
                <w:color w:val="auto"/>
                <w:sz w:val="16"/>
                <w:szCs w:val="16"/>
                <w:lang w:val="pl-PL"/>
              </w:rPr>
              <w:t>[20</w:t>
            </w:r>
            <w:r>
              <w:rPr>
                <w:rFonts w:cs="Arial"/>
                <w:color w:val="auto"/>
                <w:sz w:val="16"/>
                <w:szCs w:val="16"/>
                <w:lang w:val="pl-PL"/>
              </w:rPr>
              <w:t>21</w:t>
            </w:r>
            <w:r w:rsidRPr="005956CA">
              <w:rPr>
                <w:rFonts w:cs="Arial"/>
                <w:color w:val="auto"/>
                <w:sz w:val="16"/>
                <w:szCs w:val="16"/>
                <w:lang w:val="pl-PL"/>
              </w:rPr>
              <w:t xml:space="preserve"> r.]</w:t>
            </w:r>
          </w:p>
        </w:tc>
        <w:tc>
          <w:tcPr>
            <w:tcW w:w="818" w:type="dxa"/>
            <w:shd w:val="clear" w:color="auto" w:fill="auto"/>
            <w:vAlign w:val="center"/>
          </w:tcPr>
          <w:p w14:paraId="29771342" w14:textId="2AB54EEF" w:rsidR="00560A45" w:rsidRPr="000E7E1A" w:rsidRDefault="00560A45" w:rsidP="00560A45">
            <w:pPr>
              <w:spacing w:line="240" w:lineRule="auto"/>
              <w:jc w:val="center"/>
              <w:rPr>
                <w:rFonts w:cs="Arial"/>
                <w:color w:val="auto"/>
                <w:sz w:val="16"/>
                <w:szCs w:val="16"/>
                <w:lang w:val="pl-PL"/>
              </w:rPr>
            </w:pPr>
            <w:r>
              <w:rPr>
                <w:rFonts w:cs="Arial"/>
                <w:color w:val="auto"/>
                <w:sz w:val="16"/>
                <w:szCs w:val="16"/>
                <w:lang w:val="pl-PL"/>
              </w:rPr>
              <w:t>-</w:t>
            </w:r>
          </w:p>
        </w:tc>
        <w:tc>
          <w:tcPr>
            <w:tcW w:w="1559" w:type="dxa"/>
            <w:shd w:val="clear" w:color="auto" w:fill="auto"/>
            <w:vAlign w:val="center"/>
          </w:tcPr>
          <w:p w14:paraId="53C285F4" w14:textId="77777777" w:rsidR="00560A45" w:rsidRPr="000E7E1A" w:rsidRDefault="00560A45" w:rsidP="00560A45">
            <w:pPr>
              <w:spacing w:line="240" w:lineRule="auto"/>
              <w:jc w:val="center"/>
              <w:rPr>
                <w:rFonts w:cs="Arial"/>
                <w:color w:val="FFC000"/>
                <w:sz w:val="16"/>
                <w:szCs w:val="16"/>
                <w:lang w:val="pl-PL"/>
              </w:rPr>
            </w:pPr>
            <w:r>
              <w:rPr>
                <w:rFonts w:cs="Arial"/>
                <w:color w:val="FFC000"/>
                <w:sz w:val="16"/>
                <w:szCs w:val="16"/>
                <w:lang w:val="pl-PL"/>
              </w:rPr>
              <w:t>s</w:t>
            </w:r>
            <w:r w:rsidRPr="000E7E1A">
              <w:rPr>
                <w:rFonts w:cs="Arial"/>
                <w:color w:val="FFC000"/>
                <w:sz w:val="16"/>
                <w:szCs w:val="16"/>
                <w:lang w:val="pl-PL"/>
              </w:rPr>
              <w:t>łaby potencjał ekologiczny</w:t>
            </w:r>
          </w:p>
          <w:p w14:paraId="582AA68A" w14:textId="521ECFA4" w:rsidR="00560A45" w:rsidRPr="000E7E1A" w:rsidRDefault="00560A45" w:rsidP="00560A45">
            <w:pPr>
              <w:spacing w:line="240" w:lineRule="auto"/>
              <w:jc w:val="center"/>
              <w:rPr>
                <w:rFonts w:cs="Arial"/>
                <w:color w:val="auto"/>
                <w:sz w:val="16"/>
                <w:szCs w:val="16"/>
                <w:lang w:val="pl-PL"/>
              </w:rPr>
            </w:pPr>
            <w:r w:rsidRPr="000E7E1A">
              <w:rPr>
                <w:rFonts w:cs="Arial"/>
                <w:color w:val="auto"/>
                <w:sz w:val="16"/>
                <w:szCs w:val="16"/>
                <w:lang w:val="pl-PL"/>
              </w:rPr>
              <w:t>[20</w:t>
            </w:r>
            <w:r>
              <w:rPr>
                <w:rFonts w:cs="Arial"/>
                <w:color w:val="auto"/>
                <w:sz w:val="16"/>
                <w:szCs w:val="16"/>
                <w:lang w:val="pl-PL"/>
              </w:rPr>
              <w:t>21</w:t>
            </w:r>
            <w:r w:rsidRPr="000E7E1A">
              <w:rPr>
                <w:rFonts w:cs="Arial"/>
                <w:color w:val="auto"/>
                <w:sz w:val="16"/>
                <w:szCs w:val="16"/>
                <w:lang w:val="pl-PL"/>
              </w:rPr>
              <w:t xml:space="preserve"> r.]</w:t>
            </w:r>
          </w:p>
        </w:tc>
        <w:tc>
          <w:tcPr>
            <w:tcW w:w="1276" w:type="dxa"/>
            <w:shd w:val="clear" w:color="auto" w:fill="auto"/>
            <w:vAlign w:val="center"/>
          </w:tcPr>
          <w:p w14:paraId="7743D49F" w14:textId="0310ADC2" w:rsidR="00560A45" w:rsidRPr="000E7E1A" w:rsidRDefault="00560A45" w:rsidP="00560A45">
            <w:pPr>
              <w:spacing w:line="240" w:lineRule="auto"/>
              <w:jc w:val="center"/>
              <w:rPr>
                <w:rFonts w:cs="Arial"/>
                <w:color w:val="auto"/>
                <w:sz w:val="16"/>
                <w:szCs w:val="16"/>
                <w:lang w:val="pl-PL"/>
              </w:rPr>
            </w:pPr>
            <w:r>
              <w:rPr>
                <w:rFonts w:cs="Arial"/>
                <w:color w:val="auto"/>
                <w:sz w:val="16"/>
                <w:szCs w:val="16"/>
                <w:lang w:val="pl-PL"/>
              </w:rPr>
              <w:t>-</w:t>
            </w:r>
          </w:p>
        </w:tc>
        <w:tc>
          <w:tcPr>
            <w:tcW w:w="1280" w:type="dxa"/>
            <w:shd w:val="clear" w:color="auto" w:fill="auto"/>
            <w:vAlign w:val="center"/>
          </w:tcPr>
          <w:p w14:paraId="65720FDE" w14:textId="77777777" w:rsidR="00560A45" w:rsidRPr="005956CA" w:rsidRDefault="00560A45" w:rsidP="00560A45">
            <w:pPr>
              <w:spacing w:line="240" w:lineRule="auto"/>
              <w:jc w:val="center"/>
              <w:rPr>
                <w:rFonts w:cs="Arial"/>
                <w:color w:val="FF0000"/>
                <w:sz w:val="16"/>
                <w:szCs w:val="16"/>
                <w:lang w:val="pl-PL"/>
              </w:rPr>
            </w:pPr>
            <w:r w:rsidRPr="005956CA">
              <w:rPr>
                <w:rFonts w:cs="Arial"/>
                <w:color w:val="FF0000"/>
                <w:sz w:val="16"/>
                <w:szCs w:val="16"/>
                <w:lang w:val="pl-PL"/>
              </w:rPr>
              <w:t>zły</w:t>
            </w:r>
          </w:p>
          <w:p w14:paraId="0040C576" w14:textId="63D7AA5D" w:rsidR="00560A45" w:rsidRPr="000E7E1A" w:rsidRDefault="00560A45" w:rsidP="00560A45">
            <w:pPr>
              <w:spacing w:line="240" w:lineRule="auto"/>
              <w:jc w:val="center"/>
              <w:rPr>
                <w:rFonts w:cs="Arial"/>
                <w:color w:val="auto"/>
                <w:sz w:val="16"/>
                <w:szCs w:val="16"/>
                <w:lang w:val="pl-PL"/>
              </w:rPr>
            </w:pPr>
            <w:r w:rsidRPr="005956CA">
              <w:rPr>
                <w:rFonts w:cs="Arial"/>
                <w:color w:val="000000"/>
                <w:sz w:val="16"/>
                <w:szCs w:val="16"/>
                <w:lang w:val="pl-PL"/>
              </w:rPr>
              <w:t>[20</w:t>
            </w:r>
            <w:r w:rsidRPr="007368E0">
              <w:rPr>
                <w:rFonts w:cs="Arial"/>
                <w:color w:val="000000"/>
                <w:sz w:val="16"/>
                <w:szCs w:val="16"/>
                <w:lang w:val="pl-PL"/>
              </w:rPr>
              <w:t>21</w:t>
            </w:r>
            <w:r w:rsidRPr="005956CA">
              <w:rPr>
                <w:rFonts w:cs="Arial"/>
                <w:color w:val="000000"/>
                <w:sz w:val="16"/>
                <w:szCs w:val="16"/>
                <w:lang w:val="pl-PL"/>
              </w:rPr>
              <w:t xml:space="preserve"> r.]</w:t>
            </w:r>
          </w:p>
        </w:tc>
      </w:tr>
      <w:tr w:rsidR="00796223" w:rsidRPr="007368E0" w14:paraId="1BBB94D4" w14:textId="77777777" w:rsidTr="003E0603">
        <w:trPr>
          <w:trHeight w:val="20"/>
          <w:jc w:val="center"/>
        </w:trPr>
        <w:tc>
          <w:tcPr>
            <w:tcW w:w="399" w:type="dxa"/>
            <w:tcBorders>
              <w:right w:val="single" w:sz="4" w:space="0" w:color="auto"/>
            </w:tcBorders>
            <w:vAlign w:val="center"/>
          </w:tcPr>
          <w:p w14:paraId="0B852B0E" w14:textId="77777777" w:rsidR="00796223" w:rsidRPr="007368E0" w:rsidRDefault="00796223">
            <w:pPr>
              <w:numPr>
                <w:ilvl w:val="0"/>
                <w:numId w:val="110"/>
              </w:numPr>
              <w:spacing w:line="240" w:lineRule="auto"/>
              <w:contextualSpacing/>
              <w:jc w:val="center"/>
              <w:rPr>
                <w:rFonts w:cs="Arial"/>
                <w:color w:val="000000"/>
                <w:sz w:val="16"/>
                <w:szCs w:val="16"/>
                <w:lang w:val="pl-PL"/>
              </w:rPr>
            </w:pPr>
          </w:p>
        </w:tc>
        <w:tc>
          <w:tcPr>
            <w:tcW w:w="1734" w:type="dxa"/>
            <w:tcBorders>
              <w:top w:val="single" w:sz="4" w:space="0" w:color="auto"/>
              <w:left w:val="nil"/>
              <w:bottom w:val="single" w:sz="4" w:space="0" w:color="auto"/>
              <w:right w:val="nil"/>
            </w:tcBorders>
            <w:shd w:val="clear" w:color="auto" w:fill="auto"/>
            <w:vAlign w:val="center"/>
          </w:tcPr>
          <w:p w14:paraId="0ED15D07" w14:textId="371DC4B6" w:rsidR="00796223" w:rsidRPr="007368E0" w:rsidRDefault="00796223" w:rsidP="00796223">
            <w:pPr>
              <w:spacing w:line="240" w:lineRule="auto"/>
              <w:jc w:val="center"/>
              <w:rPr>
                <w:rFonts w:cs="Arial"/>
                <w:color w:val="000000"/>
                <w:sz w:val="16"/>
                <w:szCs w:val="16"/>
                <w:lang w:val="pl-PL"/>
              </w:rPr>
            </w:pPr>
            <w:proofErr w:type="spellStart"/>
            <w:r w:rsidRPr="007368E0">
              <w:rPr>
                <w:rFonts w:cs="Arial"/>
                <w:color w:val="000000"/>
                <w:sz w:val="16"/>
                <w:szCs w:val="16"/>
                <w:lang w:val="pl-PL"/>
              </w:rPr>
              <w:t>Bolszewka</w:t>
            </w:r>
            <w:proofErr w:type="spellEnd"/>
            <w:r w:rsidRPr="007368E0">
              <w:rPr>
                <w:rFonts w:cs="Arial"/>
                <w:color w:val="000000"/>
                <w:sz w:val="16"/>
                <w:szCs w:val="16"/>
                <w:lang w:val="pl-PL"/>
              </w:rPr>
              <w:t xml:space="preserve"> od Strugi </w:t>
            </w:r>
            <w:proofErr w:type="spellStart"/>
            <w:r w:rsidRPr="007368E0">
              <w:rPr>
                <w:rFonts w:cs="Arial"/>
                <w:color w:val="000000"/>
                <w:sz w:val="16"/>
                <w:szCs w:val="16"/>
                <w:lang w:val="pl-PL"/>
              </w:rPr>
              <w:t>Zęblewskiej</w:t>
            </w:r>
            <w:proofErr w:type="spellEnd"/>
            <w:r w:rsidRPr="007368E0">
              <w:rPr>
                <w:rFonts w:cs="Arial"/>
                <w:color w:val="000000"/>
                <w:sz w:val="16"/>
                <w:szCs w:val="16"/>
                <w:lang w:val="pl-PL"/>
              </w:rPr>
              <w:t xml:space="preserve"> do ujścia RW20001947849</w:t>
            </w:r>
          </w:p>
        </w:tc>
        <w:tc>
          <w:tcPr>
            <w:tcW w:w="1335" w:type="dxa"/>
            <w:tcBorders>
              <w:left w:val="single" w:sz="4" w:space="0" w:color="auto"/>
            </w:tcBorders>
            <w:vAlign w:val="center"/>
          </w:tcPr>
          <w:p w14:paraId="10EA9E14" w14:textId="507A27CE" w:rsidR="00796223" w:rsidRPr="007368E0" w:rsidRDefault="00796223" w:rsidP="00796223">
            <w:pPr>
              <w:spacing w:line="240" w:lineRule="auto"/>
              <w:jc w:val="center"/>
              <w:rPr>
                <w:rFonts w:cs="Arial"/>
                <w:color w:val="000000"/>
                <w:sz w:val="16"/>
                <w:szCs w:val="16"/>
                <w:lang w:val="pl-PL"/>
              </w:rPr>
            </w:pPr>
            <w:proofErr w:type="spellStart"/>
            <w:r w:rsidRPr="00560A45">
              <w:rPr>
                <w:rFonts w:cs="Arial"/>
                <w:color w:val="000000"/>
                <w:sz w:val="16"/>
                <w:szCs w:val="16"/>
                <w:lang w:val="pl-PL"/>
              </w:rPr>
              <w:t>Bolszewka</w:t>
            </w:r>
            <w:proofErr w:type="spellEnd"/>
            <w:r w:rsidRPr="00560A45">
              <w:rPr>
                <w:rFonts w:cs="Arial"/>
                <w:color w:val="000000"/>
                <w:sz w:val="16"/>
                <w:szCs w:val="16"/>
                <w:lang w:val="pl-PL"/>
              </w:rPr>
              <w:t xml:space="preserve"> - Bolszewo PL01S0201_0740</w:t>
            </w:r>
          </w:p>
        </w:tc>
        <w:tc>
          <w:tcPr>
            <w:tcW w:w="401" w:type="dxa"/>
            <w:vAlign w:val="center"/>
          </w:tcPr>
          <w:p w14:paraId="13BF1227" w14:textId="77777777" w:rsidR="00796223" w:rsidRPr="007368E0" w:rsidRDefault="00796223" w:rsidP="00796223">
            <w:pPr>
              <w:spacing w:line="240" w:lineRule="auto"/>
              <w:jc w:val="center"/>
              <w:rPr>
                <w:rFonts w:cs="Arial"/>
                <w:color w:val="000000"/>
                <w:sz w:val="16"/>
                <w:szCs w:val="16"/>
                <w:lang w:val="pl-PL"/>
              </w:rPr>
            </w:pPr>
          </w:p>
        </w:tc>
        <w:tc>
          <w:tcPr>
            <w:tcW w:w="535" w:type="dxa"/>
            <w:vAlign w:val="center"/>
          </w:tcPr>
          <w:p w14:paraId="24280E14" w14:textId="77777777" w:rsidR="00796223" w:rsidRPr="007368E0" w:rsidRDefault="00796223" w:rsidP="00796223">
            <w:pPr>
              <w:spacing w:line="240" w:lineRule="auto"/>
              <w:jc w:val="center"/>
              <w:rPr>
                <w:rFonts w:cs="Arial"/>
                <w:color w:val="000000"/>
                <w:sz w:val="16"/>
                <w:szCs w:val="16"/>
                <w:lang w:val="pl-PL"/>
              </w:rPr>
            </w:pPr>
          </w:p>
        </w:tc>
        <w:tc>
          <w:tcPr>
            <w:tcW w:w="817" w:type="dxa"/>
            <w:vAlign w:val="center"/>
          </w:tcPr>
          <w:p w14:paraId="2FB0D9AD" w14:textId="611364B8" w:rsidR="00796223" w:rsidRPr="007368E0" w:rsidRDefault="00796223" w:rsidP="00796223">
            <w:pPr>
              <w:spacing w:line="240" w:lineRule="auto"/>
              <w:jc w:val="center"/>
              <w:rPr>
                <w:rFonts w:cs="Arial"/>
                <w:color w:val="000000"/>
                <w:sz w:val="16"/>
                <w:szCs w:val="16"/>
                <w:lang w:val="pl-PL"/>
              </w:rPr>
            </w:pPr>
            <w:r>
              <w:rPr>
                <w:rFonts w:cs="Arial"/>
                <w:color w:val="000000"/>
                <w:sz w:val="16"/>
                <w:szCs w:val="16"/>
                <w:lang w:val="pl-PL"/>
              </w:rPr>
              <w:t>-</w:t>
            </w:r>
          </w:p>
        </w:tc>
        <w:tc>
          <w:tcPr>
            <w:tcW w:w="817" w:type="dxa"/>
            <w:shd w:val="clear" w:color="auto" w:fill="auto"/>
            <w:vAlign w:val="center"/>
          </w:tcPr>
          <w:p w14:paraId="34F7632C" w14:textId="77777777" w:rsidR="00796223" w:rsidRPr="005956CA" w:rsidRDefault="00796223" w:rsidP="00796223">
            <w:pPr>
              <w:spacing w:line="240" w:lineRule="auto"/>
              <w:jc w:val="center"/>
              <w:rPr>
                <w:rFonts w:cs="Arial"/>
                <w:color w:val="00B0F0"/>
                <w:sz w:val="16"/>
                <w:szCs w:val="16"/>
                <w:lang w:val="pl-PL"/>
              </w:rPr>
            </w:pPr>
            <w:r w:rsidRPr="005956CA">
              <w:rPr>
                <w:rFonts w:cs="Arial"/>
                <w:color w:val="00B0F0"/>
                <w:sz w:val="16"/>
                <w:szCs w:val="16"/>
                <w:lang w:val="pl-PL"/>
              </w:rPr>
              <w:t>1</w:t>
            </w:r>
          </w:p>
          <w:p w14:paraId="2E9B9578" w14:textId="11A45FD6" w:rsidR="00796223" w:rsidRPr="000E7E1A" w:rsidRDefault="00796223" w:rsidP="00796223">
            <w:pPr>
              <w:spacing w:line="240" w:lineRule="auto"/>
              <w:jc w:val="center"/>
              <w:rPr>
                <w:rFonts w:cs="Arial"/>
                <w:color w:val="auto"/>
                <w:sz w:val="16"/>
                <w:szCs w:val="16"/>
                <w:lang w:val="pl-PL"/>
              </w:rPr>
            </w:pPr>
            <w:r w:rsidRPr="005956CA">
              <w:rPr>
                <w:rFonts w:cs="Arial"/>
                <w:color w:val="000000"/>
                <w:sz w:val="16"/>
                <w:szCs w:val="16"/>
                <w:lang w:val="pl-PL"/>
              </w:rPr>
              <w:t>[2019 r.]</w:t>
            </w:r>
          </w:p>
        </w:tc>
        <w:tc>
          <w:tcPr>
            <w:tcW w:w="818" w:type="dxa"/>
            <w:shd w:val="clear" w:color="auto" w:fill="auto"/>
            <w:vAlign w:val="center"/>
          </w:tcPr>
          <w:p w14:paraId="21C1EB58" w14:textId="16D9CB31" w:rsidR="00796223" w:rsidRPr="000E7E1A" w:rsidRDefault="00796223" w:rsidP="00796223">
            <w:pPr>
              <w:spacing w:line="240" w:lineRule="auto"/>
              <w:jc w:val="center"/>
              <w:rPr>
                <w:rFonts w:cs="Arial"/>
                <w:color w:val="auto"/>
                <w:sz w:val="16"/>
                <w:szCs w:val="16"/>
                <w:lang w:val="pl-PL"/>
              </w:rPr>
            </w:pPr>
            <w:r>
              <w:rPr>
                <w:rFonts w:cs="Arial"/>
                <w:color w:val="auto"/>
                <w:sz w:val="16"/>
                <w:szCs w:val="16"/>
                <w:lang w:val="pl-PL"/>
              </w:rPr>
              <w:t>-</w:t>
            </w:r>
          </w:p>
        </w:tc>
        <w:tc>
          <w:tcPr>
            <w:tcW w:w="817" w:type="dxa"/>
            <w:shd w:val="clear" w:color="auto" w:fill="auto"/>
            <w:vAlign w:val="center"/>
          </w:tcPr>
          <w:p w14:paraId="276E6523" w14:textId="3C54C5C8" w:rsidR="00796223" w:rsidRPr="000E7E1A" w:rsidRDefault="00796223" w:rsidP="00796223">
            <w:pPr>
              <w:spacing w:line="240" w:lineRule="auto"/>
              <w:jc w:val="center"/>
              <w:rPr>
                <w:rFonts w:cs="Arial"/>
                <w:color w:val="auto"/>
                <w:sz w:val="16"/>
                <w:szCs w:val="16"/>
                <w:lang w:val="pl-PL"/>
              </w:rPr>
            </w:pPr>
            <w:r>
              <w:rPr>
                <w:rFonts w:cs="Arial"/>
                <w:color w:val="auto"/>
                <w:sz w:val="16"/>
                <w:szCs w:val="16"/>
                <w:lang w:val="pl-PL"/>
              </w:rPr>
              <w:t>-</w:t>
            </w:r>
          </w:p>
        </w:tc>
        <w:tc>
          <w:tcPr>
            <w:tcW w:w="818" w:type="dxa"/>
            <w:shd w:val="clear" w:color="auto" w:fill="auto"/>
            <w:vAlign w:val="center"/>
          </w:tcPr>
          <w:p w14:paraId="512AC535" w14:textId="1B345F3A" w:rsidR="00796223" w:rsidRPr="000E7E1A" w:rsidRDefault="00796223" w:rsidP="00796223">
            <w:pPr>
              <w:spacing w:line="240" w:lineRule="auto"/>
              <w:jc w:val="center"/>
              <w:rPr>
                <w:rFonts w:cs="Arial"/>
                <w:color w:val="auto"/>
                <w:sz w:val="16"/>
                <w:szCs w:val="16"/>
                <w:lang w:val="pl-PL"/>
              </w:rPr>
            </w:pPr>
            <w:r>
              <w:rPr>
                <w:rFonts w:cs="Arial"/>
                <w:color w:val="auto"/>
                <w:sz w:val="16"/>
                <w:szCs w:val="16"/>
                <w:lang w:val="pl-PL"/>
              </w:rPr>
              <w:t>-</w:t>
            </w:r>
          </w:p>
        </w:tc>
        <w:tc>
          <w:tcPr>
            <w:tcW w:w="817" w:type="dxa"/>
            <w:shd w:val="clear" w:color="auto" w:fill="auto"/>
            <w:vAlign w:val="center"/>
          </w:tcPr>
          <w:p w14:paraId="7A0629AE" w14:textId="77777777" w:rsidR="00796223" w:rsidRPr="005956CA" w:rsidRDefault="00796223" w:rsidP="00796223">
            <w:pPr>
              <w:spacing w:line="240" w:lineRule="auto"/>
              <w:jc w:val="center"/>
              <w:rPr>
                <w:rFonts w:cs="Arial"/>
                <w:color w:val="00B0F0"/>
                <w:sz w:val="16"/>
                <w:szCs w:val="16"/>
                <w:lang w:val="pl-PL"/>
              </w:rPr>
            </w:pPr>
            <w:r w:rsidRPr="005956CA">
              <w:rPr>
                <w:rFonts w:cs="Arial"/>
                <w:color w:val="00B0F0"/>
                <w:sz w:val="16"/>
                <w:szCs w:val="16"/>
                <w:lang w:val="pl-PL"/>
              </w:rPr>
              <w:t>1</w:t>
            </w:r>
          </w:p>
          <w:p w14:paraId="70DC65C2" w14:textId="5979E6F4" w:rsidR="00796223" w:rsidRPr="000E7E1A" w:rsidRDefault="00796223" w:rsidP="00796223">
            <w:pPr>
              <w:spacing w:line="240" w:lineRule="auto"/>
              <w:jc w:val="center"/>
              <w:rPr>
                <w:rFonts w:cs="Arial"/>
                <w:color w:val="auto"/>
                <w:sz w:val="16"/>
                <w:szCs w:val="16"/>
                <w:lang w:val="pl-PL"/>
              </w:rPr>
            </w:pPr>
            <w:r w:rsidRPr="005956CA">
              <w:rPr>
                <w:rFonts w:cs="Arial"/>
                <w:color w:val="000000"/>
                <w:sz w:val="16"/>
                <w:szCs w:val="16"/>
                <w:lang w:val="pl-PL"/>
              </w:rPr>
              <w:t>[2019 r.]</w:t>
            </w:r>
          </w:p>
        </w:tc>
        <w:tc>
          <w:tcPr>
            <w:tcW w:w="818" w:type="dxa"/>
            <w:shd w:val="clear" w:color="auto" w:fill="auto"/>
            <w:vAlign w:val="center"/>
          </w:tcPr>
          <w:p w14:paraId="2FEF90AD" w14:textId="77777777" w:rsidR="00796223" w:rsidRPr="005956CA" w:rsidRDefault="00796223" w:rsidP="00796223">
            <w:pPr>
              <w:spacing w:line="240" w:lineRule="auto"/>
              <w:jc w:val="center"/>
              <w:rPr>
                <w:rFonts w:cs="Arial"/>
                <w:color w:val="00B0F0"/>
                <w:sz w:val="16"/>
                <w:szCs w:val="16"/>
                <w:lang w:val="pl-PL"/>
              </w:rPr>
            </w:pPr>
            <w:r w:rsidRPr="005956CA">
              <w:rPr>
                <w:rFonts w:cs="Arial"/>
                <w:color w:val="00B0F0"/>
                <w:sz w:val="16"/>
                <w:szCs w:val="16"/>
                <w:lang w:val="pl-PL"/>
              </w:rPr>
              <w:t>1</w:t>
            </w:r>
          </w:p>
          <w:p w14:paraId="5238A5B5" w14:textId="148E0C80" w:rsidR="00796223" w:rsidRPr="000E7E1A" w:rsidRDefault="00796223" w:rsidP="00796223">
            <w:pPr>
              <w:spacing w:line="240" w:lineRule="auto"/>
              <w:jc w:val="center"/>
              <w:rPr>
                <w:rFonts w:cs="Arial"/>
                <w:color w:val="auto"/>
                <w:sz w:val="16"/>
                <w:szCs w:val="16"/>
                <w:lang w:val="pl-PL"/>
              </w:rPr>
            </w:pPr>
            <w:r w:rsidRPr="005956CA">
              <w:rPr>
                <w:rFonts w:cs="Arial"/>
                <w:color w:val="000000"/>
                <w:sz w:val="16"/>
                <w:szCs w:val="16"/>
                <w:lang w:val="pl-PL"/>
              </w:rPr>
              <w:t>[2019 r.]</w:t>
            </w:r>
          </w:p>
        </w:tc>
        <w:tc>
          <w:tcPr>
            <w:tcW w:w="817" w:type="dxa"/>
            <w:shd w:val="clear" w:color="auto" w:fill="auto"/>
            <w:vAlign w:val="center"/>
          </w:tcPr>
          <w:p w14:paraId="3C641F54" w14:textId="77777777" w:rsidR="00796223" w:rsidRPr="005956CA" w:rsidRDefault="00796223" w:rsidP="00796223">
            <w:pPr>
              <w:spacing w:line="240" w:lineRule="auto"/>
              <w:jc w:val="center"/>
              <w:rPr>
                <w:rFonts w:cs="Arial"/>
                <w:color w:val="00B050"/>
                <w:sz w:val="16"/>
                <w:szCs w:val="16"/>
                <w:lang w:val="pl-PL"/>
              </w:rPr>
            </w:pPr>
            <w:r w:rsidRPr="005956CA">
              <w:rPr>
                <w:rFonts w:cs="Arial"/>
                <w:color w:val="00B050"/>
                <w:sz w:val="16"/>
                <w:szCs w:val="16"/>
                <w:lang w:val="pl-PL"/>
              </w:rPr>
              <w:t>2</w:t>
            </w:r>
          </w:p>
          <w:p w14:paraId="6239EFB0" w14:textId="6812A318" w:rsidR="00796223" w:rsidRPr="000E7E1A" w:rsidRDefault="00796223" w:rsidP="00796223">
            <w:pPr>
              <w:spacing w:line="240" w:lineRule="auto"/>
              <w:jc w:val="center"/>
              <w:rPr>
                <w:rFonts w:cs="Arial"/>
                <w:color w:val="auto"/>
                <w:sz w:val="16"/>
                <w:szCs w:val="16"/>
                <w:lang w:val="pl-PL"/>
              </w:rPr>
            </w:pPr>
            <w:r w:rsidRPr="005956CA">
              <w:rPr>
                <w:rFonts w:cs="Arial"/>
                <w:color w:val="auto"/>
                <w:sz w:val="16"/>
                <w:szCs w:val="16"/>
                <w:lang w:val="pl-PL"/>
              </w:rPr>
              <w:t>[2019 r.]</w:t>
            </w:r>
          </w:p>
        </w:tc>
        <w:tc>
          <w:tcPr>
            <w:tcW w:w="818" w:type="dxa"/>
            <w:shd w:val="clear" w:color="auto" w:fill="auto"/>
            <w:vAlign w:val="center"/>
          </w:tcPr>
          <w:p w14:paraId="63AD1218" w14:textId="2E07B7CC" w:rsidR="00796223" w:rsidRPr="000E7E1A" w:rsidRDefault="00796223" w:rsidP="00796223">
            <w:pPr>
              <w:spacing w:line="240" w:lineRule="auto"/>
              <w:jc w:val="center"/>
              <w:rPr>
                <w:rFonts w:cs="Arial"/>
                <w:color w:val="auto"/>
                <w:sz w:val="16"/>
                <w:szCs w:val="16"/>
                <w:lang w:val="pl-PL"/>
              </w:rPr>
            </w:pPr>
            <w:r>
              <w:rPr>
                <w:rFonts w:cs="Arial"/>
                <w:color w:val="auto"/>
                <w:sz w:val="16"/>
                <w:szCs w:val="16"/>
                <w:lang w:val="pl-PL"/>
              </w:rPr>
              <w:t>-</w:t>
            </w:r>
          </w:p>
        </w:tc>
        <w:tc>
          <w:tcPr>
            <w:tcW w:w="1559" w:type="dxa"/>
            <w:shd w:val="clear" w:color="auto" w:fill="auto"/>
            <w:vAlign w:val="center"/>
          </w:tcPr>
          <w:p w14:paraId="182489FC" w14:textId="77777777" w:rsidR="00796223" w:rsidRDefault="00796223" w:rsidP="00796223">
            <w:pPr>
              <w:spacing w:line="240" w:lineRule="auto"/>
              <w:jc w:val="center"/>
              <w:rPr>
                <w:rFonts w:cs="Arial"/>
                <w:color w:val="00B050"/>
                <w:sz w:val="16"/>
                <w:szCs w:val="16"/>
                <w:lang w:val="pl-PL"/>
              </w:rPr>
            </w:pPr>
            <w:r w:rsidRPr="000E7E1A">
              <w:rPr>
                <w:rFonts w:cs="Arial"/>
                <w:color w:val="00B050"/>
                <w:sz w:val="16"/>
                <w:szCs w:val="16"/>
                <w:lang w:val="pl-PL"/>
              </w:rPr>
              <w:t>dobry potencjał ekologiczny</w:t>
            </w:r>
          </w:p>
          <w:p w14:paraId="019C16C9" w14:textId="2B362446" w:rsidR="00796223" w:rsidRPr="000E7E1A" w:rsidRDefault="00796223" w:rsidP="00796223">
            <w:pPr>
              <w:spacing w:line="240" w:lineRule="auto"/>
              <w:jc w:val="center"/>
              <w:rPr>
                <w:rFonts w:cs="Arial"/>
                <w:color w:val="auto"/>
                <w:sz w:val="16"/>
                <w:szCs w:val="16"/>
                <w:lang w:val="pl-PL"/>
              </w:rPr>
            </w:pPr>
            <w:r>
              <w:rPr>
                <w:rFonts w:cs="Arial"/>
                <w:color w:val="auto"/>
                <w:sz w:val="16"/>
                <w:szCs w:val="16"/>
                <w:lang w:val="pl-PL"/>
              </w:rPr>
              <w:t>[2019 r.]</w:t>
            </w:r>
          </w:p>
        </w:tc>
        <w:tc>
          <w:tcPr>
            <w:tcW w:w="1276" w:type="dxa"/>
            <w:shd w:val="clear" w:color="auto" w:fill="auto"/>
            <w:vAlign w:val="center"/>
          </w:tcPr>
          <w:p w14:paraId="5C22DE5B" w14:textId="571A680C" w:rsidR="00796223" w:rsidRPr="000E7E1A" w:rsidRDefault="00796223" w:rsidP="00796223">
            <w:pPr>
              <w:spacing w:line="240" w:lineRule="auto"/>
              <w:jc w:val="center"/>
              <w:rPr>
                <w:rFonts w:cs="Arial"/>
                <w:color w:val="auto"/>
                <w:sz w:val="16"/>
                <w:szCs w:val="16"/>
                <w:lang w:val="pl-PL"/>
              </w:rPr>
            </w:pPr>
            <w:r>
              <w:rPr>
                <w:rFonts w:cs="Arial"/>
                <w:color w:val="auto"/>
                <w:sz w:val="16"/>
                <w:szCs w:val="16"/>
                <w:lang w:val="pl-PL"/>
              </w:rPr>
              <w:t>-</w:t>
            </w:r>
          </w:p>
        </w:tc>
        <w:tc>
          <w:tcPr>
            <w:tcW w:w="1280" w:type="dxa"/>
            <w:shd w:val="clear" w:color="auto" w:fill="auto"/>
            <w:vAlign w:val="center"/>
          </w:tcPr>
          <w:p w14:paraId="18A3D5E0" w14:textId="77777777" w:rsidR="00796223" w:rsidRDefault="00796223" w:rsidP="00796223">
            <w:pPr>
              <w:spacing w:line="240" w:lineRule="auto"/>
              <w:jc w:val="center"/>
              <w:rPr>
                <w:rFonts w:cs="Arial"/>
                <w:color w:val="auto"/>
                <w:sz w:val="16"/>
                <w:szCs w:val="16"/>
                <w:lang w:val="pl-PL"/>
              </w:rPr>
            </w:pPr>
            <w:r w:rsidRPr="00796223">
              <w:rPr>
                <w:rFonts w:cs="Arial"/>
                <w:color w:val="auto"/>
                <w:sz w:val="16"/>
                <w:szCs w:val="16"/>
                <w:lang w:val="pl-PL"/>
              </w:rPr>
              <w:t>brak możliwości wykonania oceny</w:t>
            </w:r>
          </w:p>
          <w:p w14:paraId="40B931E2" w14:textId="10616E32" w:rsidR="00796223" w:rsidRPr="000E7E1A" w:rsidRDefault="00796223" w:rsidP="00796223">
            <w:pPr>
              <w:spacing w:line="240" w:lineRule="auto"/>
              <w:jc w:val="center"/>
              <w:rPr>
                <w:rFonts w:cs="Arial"/>
                <w:color w:val="auto"/>
                <w:sz w:val="16"/>
                <w:szCs w:val="16"/>
                <w:lang w:val="pl-PL"/>
              </w:rPr>
            </w:pPr>
            <w:r w:rsidRPr="00796223">
              <w:rPr>
                <w:rFonts w:cs="Arial"/>
                <w:color w:val="auto"/>
                <w:sz w:val="16"/>
                <w:szCs w:val="16"/>
                <w:lang w:val="pl-PL"/>
              </w:rPr>
              <w:t>[2019 r.]</w:t>
            </w:r>
          </w:p>
        </w:tc>
      </w:tr>
    </w:tbl>
    <w:p w14:paraId="2C595F0C" w14:textId="23B61A1A" w:rsidR="00E84E75" w:rsidRPr="00AF7D3F" w:rsidRDefault="003E0603" w:rsidP="003E0603">
      <w:pPr>
        <w:jc w:val="center"/>
        <w:rPr>
          <w:rFonts w:eastAsia="Arial" w:cs="Arial"/>
          <w:color w:val="auto"/>
          <w:highlight w:val="yellow"/>
        </w:rPr>
      </w:pPr>
      <w:r w:rsidRPr="003E0603">
        <w:rPr>
          <w:sz w:val="20"/>
          <w:szCs w:val="20"/>
          <w:lang w:eastAsia="pl-PL"/>
        </w:rPr>
        <w:t>źródło: www.wody.gios.gov.pl/pjwp/publication/RIVERS/88</w:t>
      </w:r>
      <w:r w:rsidR="00E84E75" w:rsidRPr="00AF7D3F">
        <w:rPr>
          <w:rFonts w:eastAsia="Arial" w:cs="Arial"/>
          <w:color w:val="auto"/>
          <w:highlight w:val="yellow"/>
        </w:rPr>
        <w:br w:type="page"/>
      </w:r>
    </w:p>
    <w:p w14:paraId="7BA02A65" w14:textId="77777777" w:rsidR="00E84E75" w:rsidRPr="00AF7D3F" w:rsidRDefault="00E84E75" w:rsidP="00E84E75">
      <w:pPr>
        <w:suppressAutoHyphens w:val="0"/>
        <w:spacing w:line="240" w:lineRule="auto"/>
        <w:jc w:val="left"/>
        <w:rPr>
          <w:rFonts w:eastAsia="Arial" w:cs="Arial"/>
          <w:color w:val="auto"/>
          <w:highlight w:val="yellow"/>
        </w:rPr>
        <w:sectPr w:rsidR="00E84E75" w:rsidRPr="00AF7D3F" w:rsidSect="00822109">
          <w:pgSz w:w="16838" w:h="11906" w:orient="landscape"/>
          <w:pgMar w:top="1418" w:right="1418" w:bottom="1559" w:left="1418" w:header="709" w:footer="709" w:gutter="0"/>
          <w:cols w:space="708"/>
          <w:formProt w:val="0"/>
        </w:sectPr>
      </w:pPr>
    </w:p>
    <w:p w14:paraId="28A5D46B" w14:textId="77777777" w:rsidR="003E0603" w:rsidRDefault="00670C65" w:rsidP="003E0603">
      <w:pPr>
        <w:spacing w:before="120" w:after="120"/>
        <w:rPr>
          <w:rFonts w:cs="Arial"/>
          <w:color w:val="auto"/>
        </w:rPr>
      </w:pPr>
      <w:r w:rsidRPr="003E0603">
        <w:rPr>
          <w:rFonts w:cs="Arial"/>
          <w:color w:val="auto"/>
        </w:rPr>
        <w:lastRenderedPageBreak/>
        <w:t>Klasyfikacja wskaźników w jcwp monitorowanych w roku 2021 została wykonana na podstawie rozporządzenia Ministra Infrastruktury z dnia 25 czerwca 2021 r. w sprawie klasyfikacji stanu ekologicznego, potencjału ekologicznego i stanu chemicznego oraz sposobu klasyfikacji stanu jednolitych części wód powierzchniowych, a także środowiskowych norm jakości dla substancji priorytetowych (Dz. U. z 2021 r., poz. 1475). Klasyfikacja stanu/potencjału ekologicznego, klasyfikacja stanu chemicznego i ocena stanu jednolitych części wód zosta</w:t>
      </w:r>
      <w:r w:rsidR="003E0603">
        <w:rPr>
          <w:rFonts w:cs="Arial"/>
          <w:color w:val="auto"/>
        </w:rPr>
        <w:t>ła</w:t>
      </w:r>
      <w:r w:rsidRPr="003E0603">
        <w:rPr>
          <w:rFonts w:cs="Arial"/>
          <w:color w:val="auto"/>
        </w:rPr>
        <w:t xml:space="preserve"> dokonana</w:t>
      </w:r>
      <w:r w:rsidR="00B324B4" w:rsidRPr="003E0603">
        <w:rPr>
          <w:rFonts w:cs="Arial"/>
          <w:color w:val="auto"/>
        </w:rPr>
        <w:br/>
      </w:r>
      <w:r w:rsidRPr="003E0603">
        <w:rPr>
          <w:rFonts w:cs="Arial"/>
          <w:color w:val="auto"/>
        </w:rPr>
        <w:t>w terminie do 30 września 2022 r., na podstawie najbardziej aktualnych wyników badań</w:t>
      </w:r>
      <w:r w:rsidR="00B324B4" w:rsidRPr="003E0603">
        <w:rPr>
          <w:rFonts w:cs="Arial"/>
          <w:color w:val="auto"/>
        </w:rPr>
        <w:br/>
      </w:r>
      <w:r w:rsidRPr="003E0603">
        <w:rPr>
          <w:rFonts w:cs="Arial"/>
          <w:color w:val="auto"/>
        </w:rPr>
        <w:t>z ostatnich 6 lat (lata 2016-2021)</w:t>
      </w:r>
      <w:bookmarkStart w:id="292" w:name="_Toc420324348"/>
      <w:bookmarkStart w:id="293" w:name="_Toc379803260"/>
      <w:bookmarkEnd w:id="287"/>
    </w:p>
    <w:p w14:paraId="4A2F9973" w14:textId="7EB2B3BA" w:rsidR="00BA097F" w:rsidRPr="003E0603" w:rsidRDefault="00165973" w:rsidP="003E0603">
      <w:pPr>
        <w:pStyle w:val="Nagwek3"/>
        <w:rPr>
          <w:rFonts w:eastAsia="Calibri"/>
        </w:rPr>
      </w:pPr>
      <w:bookmarkStart w:id="294" w:name="_Toc118291540"/>
      <w:r w:rsidRPr="003E0603">
        <w:rPr>
          <w:rFonts w:eastAsia="Calibri"/>
        </w:rPr>
        <w:t>5.4.3. Wody podziemne</w:t>
      </w:r>
      <w:bookmarkEnd w:id="292"/>
      <w:bookmarkEnd w:id="293"/>
      <w:bookmarkEnd w:id="294"/>
    </w:p>
    <w:p w14:paraId="6B5E4957" w14:textId="12D74096" w:rsidR="003E0603" w:rsidRDefault="004A0722" w:rsidP="003E0603">
      <w:pPr>
        <w:spacing w:before="120" w:after="120"/>
        <w:rPr>
          <w:rFonts w:cs="Arial"/>
          <w:color w:val="auto"/>
          <w:lang w:eastAsia="pl-PL"/>
        </w:rPr>
      </w:pPr>
      <w:bookmarkStart w:id="295" w:name="_Hlk86143680"/>
      <w:bookmarkStart w:id="296" w:name="_Hlk96421659"/>
      <w:bookmarkStart w:id="297" w:name="_Toc379803261"/>
      <w:bookmarkStart w:id="298" w:name="_Toc420324349"/>
      <w:r w:rsidRPr="003E0603">
        <w:rPr>
          <w:rFonts w:cs="Arial"/>
          <w:color w:val="auto"/>
          <w:lang w:eastAsia="pl-PL"/>
        </w:rPr>
        <w:t xml:space="preserve">Gmina </w:t>
      </w:r>
      <w:r w:rsidR="00AF7D3F" w:rsidRPr="003E0603">
        <w:rPr>
          <w:rFonts w:cs="Arial"/>
          <w:color w:val="auto"/>
          <w:lang w:eastAsia="pl-PL"/>
        </w:rPr>
        <w:t>Szemud</w:t>
      </w:r>
      <w:r w:rsidR="009F539F" w:rsidRPr="003E0603">
        <w:rPr>
          <w:rFonts w:cs="Arial"/>
          <w:color w:val="auto"/>
          <w:lang w:eastAsia="pl-PL"/>
        </w:rPr>
        <w:t xml:space="preserve"> leży </w:t>
      </w:r>
      <w:r w:rsidR="00C20AD1" w:rsidRPr="003E0603">
        <w:rPr>
          <w:rFonts w:cs="Arial"/>
          <w:color w:val="auto"/>
          <w:lang w:eastAsia="pl-PL"/>
        </w:rPr>
        <w:t xml:space="preserve">na terenie </w:t>
      </w:r>
      <w:r w:rsidR="00365D5E" w:rsidRPr="003E0603">
        <w:rPr>
          <w:rFonts w:cs="Arial"/>
          <w:color w:val="auto"/>
          <w:lang w:eastAsia="pl-PL"/>
        </w:rPr>
        <w:t xml:space="preserve">dwóch </w:t>
      </w:r>
      <w:r w:rsidR="00C20AD1" w:rsidRPr="003E0603">
        <w:rPr>
          <w:rFonts w:cs="Arial"/>
          <w:color w:val="auto"/>
          <w:lang w:eastAsia="pl-PL"/>
        </w:rPr>
        <w:t>JCWPd nr 1</w:t>
      </w:r>
      <w:r w:rsidR="003E0603" w:rsidRPr="003E0603">
        <w:rPr>
          <w:rFonts w:cs="Arial"/>
          <w:color w:val="auto"/>
          <w:lang w:eastAsia="pl-PL"/>
        </w:rPr>
        <w:t>1</w:t>
      </w:r>
      <w:r w:rsidR="00365D5E" w:rsidRPr="003E0603">
        <w:rPr>
          <w:rFonts w:cs="Arial"/>
          <w:color w:val="auto"/>
          <w:lang w:eastAsia="pl-PL"/>
        </w:rPr>
        <w:t xml:space="preserve"> oraz nr 13</w:t>
      </w:r>
      <w:r w:rsidR="003E0603" w:rsidRPr="003E0603">
        <w:rPr>
          <w:rFonts w:cs="Arial"/>
          <w:color w:val="auto"/>
          <w:lang w:eastAsia="pl-PL"/>
        </w:rPr>
        <w:t xml:space="preserve">. Gmina ma dobre warunki hydrogeologiczne. Zgodnie z rozpoznaniem hydrogeologicznym na jej obszarze występują trzy piętra wodonośne: czwartorzędowe, trzeciorzędowe i kredowe. Zasobne i cechujące się dobrą jakością wody jest tu piętro czwartorzędowe, uznane w związku z tym za główny poziom wodonośny dla zaopatrzenia w wodę pitną. Piętro to posiada dwa poziomy – górny, wykształcony w piaskach i żwirach </w:t>
      </w:r>
      <w:proofErr w:type="spellStart"/>
      <w:r w:rsidR="003E0603" w:rsidRPr="003E0603">
        <w:rPr>
          <w:rFonts w:cs="Arial"/>
          <w:color w:val="auto"/>
          <w:lang w:eastAsia="pl-PL"/>
        </w:rPr>
        <w:t>międzymorenowych</w:t>
      </w:r>
      <w:proofErr w:type="spellEnd"/>
      <w:r w:rsidR="003E0603" w:rsidRPr="003E0603">
        <w:rPr>
          <w:rFonts w:cs="Arial"/>
          <w:color w:val="auto"/>
          <w:lang w:eastAsia="pl-PL"/>
        </w:rPr>
        <w:t xml:space="preserve"> zlodowaceń północnopolskich oraz dolny, położony w osadach piaszczysto – żwirowych zlodowaceń środkowopolskiego</w:t>
      </w:r>
      <w:r w:rsidR="003E0603">
        <w:rPr>
          <w:rFonts w:cs="Arial"/>
          <w:color w:val="auto"/>
          <w:lang w:eastAsia="pl-PL"/>
        </w:rPr>
        <w:br/>
      </w:r>
      <w:r w:rsidR="003E0603" w:rsidRPr="003E0603">
        <w:rPr>
          <w:rFonts w:cs="Arial"/>
          <w:color w:val="auto"/>
          <w:lang w:eastAsia="pl-PL"/>
        </w:rPr>
        <w:t>i południowopolskiego, czasami pozostający w kontakcie z poziomem trzeciorzędowym. Poziom górny piętra wód czwartorzędowych ma zwierciadło swobodne i znajduje się</w:t>
      </w:r>
      <w:r w:rsidR="003E0603">
        <w:rPr>
          <w:rFonts w:cs="Arial"/>
          <w:color w:val="auto"/>
          <w:lang w:eastAsia="pl-PL"/>
        </w:rPr>
        <w:br/>
      </w:r>
      <w:r w:rsidR="003E0603" w:rsidRPr="003E0603">
        <w:rPr>
          <w:rFonts w:cs="Arial"/>
          <w:color w:val="auto"/>
          <w:lang w:eastAsia="pl-PL"/>
        </w:rPr>
        <w:t>na głębokości kilkunastu – kilkudziesięciu metrów pod powierzchnią ziemi, osiągając miąższość od 10 do 40 metrów. Poziom dolny jest ustabilizowany i znajduje się na głębokości od 50 do 100 metrów pod powierzchnią ziemi, a jego miąższość jest podobna jak poziomu górnego.</w:t>
      </w:r>
    </w:p>
    <w:p w14:paraId="66D56A98" w14:textId="4B0D8DD0" w:rsidR="003E0603" w:rsidRDefault="003E0603" w:rsidP="003E0603">
      <w:pPr>
        <w:spacing w:before="120" w:after="120"/>
        <w:rPr>
          <w:rFonts w:cs="Arial"/>
          <w:color w:val="auto"/>
          <w:lang w:eastAsia="pl-PL"/>
        </w:rPr>
      </w:pPr>
      <w:r w:rsidRPr="003E0603">
        <w:rPr>
          <w:rFonts w:cs="Arial"/>
          <w:color w:val="auto"/>
          <w:lang w:eastAsia="pl-PL"/>
        </w:rPr>
        <w:t xml:space="preserve">Zwierciadło wody ma charakter </w:t>
      </w:r>
      <w:proofErr w:type="spellStart"/>
      <w:r w:rsidRPr="003E0603">
        <w:rPr>
          <w:rFonts w:cs="Arial"/>
          <w:color w:val="auto"/>
          <w:lang w:eastAsia="pl-PL"/>
        </w:rPr>
        <w:t>subartezyjski</w:t>
      </w:r>
      <w:proofErr w:type="spellEnd"/>
      <w:r w:rsidRPr="003E0603">
        <w:rPr>
          <w:rFonts w:cs="Arial"/>
          <w:color w:val="auto"/>
          <w:lang w:eastAsia="pl-PL"/>
        </w:rPr>
        <w:t xml:space="preserve"> i stabilizuje się na głębokości od kilku</w:t>
      </w:r>
      <w:r>
        <w:rPr>
          <w:rFonts w:cs="Arial"/>
          <w:color w:val="auto"/>
          <w:lang w:eastAsia="pl-PL"/>
        </w:rPr>
        <w:br/>
      </w:r>
      <w:r w:rsidRPr="003E0603">
        <w:rPr>
          <w:rFonts w:cs="Arial"/>
          <w:color w:val="auto"/>
          <w:lang w:eastAsia="pl-PL"/>
        </w:rPr>
        <w:t>do kilkudziesięciu metrów. Górny poziom wodonośny charakteryzuje się swobodnym zwierciadłem wód. Główny przepływ wód odbywa się z zachodu na wschód w kierunku Zatoki Gdańskiej oraz na</w:t>
      </w:r>
      <w:r>
        <w:rPr>
          <w:rFonts w:cs="Arial"/>
          <w:color w:val="auto"/>
          <w:lang w:eastAsia="pl-PL"/>
        </w:rPr>
        <w:t xml:space="preserve"> </w:t>
      </w:r>
      <w:proofErr w:type="spellStart"/>
      <w:r w:rsidRPr="003E0603">
        <w:rPr>
          <w:rFonts w:cs="Arial"/>
          <w:color w:val="auto"/>
          <w:lang w:eastAsia="pl-PL"/>
        </w:rPr>
        <w:t>południowy-wschód</w:t>
      </w:r>
      <w:proofErr w:type="spellEnd"/>
      <w:r w:rsidRPr="003E0603">
        <w:rPr>
          <w:rFonts w:cs="Arial"/>
          <w:color w:val="auto"/>
          <w:lang w:eastAsia="pl-PL"/>
        </w:rPr>
        <w:t xml:space="preserve"> i północny-wschód do Raduni i Zagórskiej Strugi.</w:t>
      </w:r>
      <w:r>
        <w:rPr>
          <w:rFonts w:cs="Arial"/>
          <w:color w:val="auto"/>
          <w:lang w:eastAsia="pl-PL"/>
        </w:rPr>
        <w:br/>
      </w:r>
      <w:r w:rsidRPr="003E0603">
        <w:rPr>
          <w:rFonts w:cs="Arial"/>
          <w:color w:val="auto"/>
          <w:lang w:eastAsia="pl-PL"/>
        </w:rPr>
        <w:t>Z ciekami tymi, a także innymi wodami powierzchniowymi pozostają w związku przede wszystkim wody górnego poziomu wodonośnego.</w:t>
      </w:r>
      <w:r>
        <w:rPr>
          <w:rFonts w:cs="Arial"/>
          <w:color w:val="auto"/>
          <w:lang w:eastAsia="pl-PL"/>
        </w:rPr>
        <w:t xml:space="preserve"> </w:t>
      </w:r>
      <w:r w:rsidRPr="003E0603">
        <w:rPr>
          <w:rFonts w:cs="Arial"/>
          <w:color w:val="auto"/>
          <w:lang w:eastAsia="pl-PL"/>
        </w:rPr>
        <w:t>Głębokość występowania górnego poziomu wodonośnego wynosi od 15 do 50 m, a jego miąższość od 10 do 40 m. Wydajność potencjalna studni mieści się w przedziale 50 - 70 m</w:t>
      </w:r>
      <w:r w:rsidRPr="003E0603">
        <w:rPr>
          <w:rFonts w:cs="Arial"/>
          <w:color w:val="auto"/>
          <w:vertAlign w:val="superscript"/>
          <w:lang w:eastAsia="pl-PL"/>
        </w:rPr>
        <w:t>3</w:t>
      </w:r>
      <w:r w:rsidRPr="003E0603">
        <w:rPr>
          <w:rFonts w:cs="Arial"/>
          <w:color w:val="auto"/>
          <w:lang w:eastAsia="pl-PL"/>
        </w:rPr>
        <w:t>/h, a czasem nawet przekracza 100 m</w:t>
      </w:r>
      <w:r w:rsidRPr="003E0603">
        <w:rPr>
          <w:rFonts w:cs="Arial"/>
          <w:color w:val="auto"/>
          <w:vertAlign w:val="superscript"/>
          <w:lang w:eastAsia="pl-PL"/>
        </w:rPr>
        <w:t>3</w:t>
      </w:r>
      <w:r w:rsidRPr="003E0603">
        <w:rPr>
          <w:rFonts w:cs="Arial"/>
          <w:color w:val="auto"/>
          <w:lang w:eastAsia="pl-PL"/>
        </w:rPr>
        <w:t>/h.</w:t>
      </w:r>
      <w:r>
        <w:rPr>
          <w:rFonts w:cs="Arial"/>
          <w:color w:val="auto"/>
          <w:lang w:eastAsia="pl-PL"/>
        </w:rPr>
        <w:t xml:space="preserve"> </w:t>
      </w:r>
      <w:r w:rsidRPr="003E0603">
        <w:rPr>
          <w:rFonts w:cs="Arial"/>
          <w:color w:val="auto"/>
          <w:lang w:eastAsia="pl-PL"/>
        </w:rPr>
        <w:t xml:space="preserve">Dolny poziom </w:t>
      </w:r>
      <w:proofErr w:type="spellStart"/>
      <w:r w:rsidRPr="003E0603">
        <w:rPr>
          <w:rFonts w:cs="Arial"/>
          <w:color w:val="auto"/>
          <w:lang w:eastAsia="pl-PL"/>
        </w:rPr>
        <w:t>międzymorenowy</w:t>
      </w:r>
      <w:proofErr w:type="spellEnd"/>
      <w:r w:rsidRPr="003E0603">
        <w:rPr>
          <w:rFonts w:cs="Arial"/>
          <w:color w:val="auto"/>
          <w:lang w:eastAsia="pl-PL"/>
        </w:rPr>
        <w:t xml:space="preserve"> osiągany jest na głębokościach 50 - 100 m, a miąższość warstwy wodonośnej w przedziałach 10 do 20 m oraz 20 do 40 m. Wydajności potencjalne studni</w:t>
      </w:r>
      <w:r>
        <w:rPr>
          <w:rFonts w:cs="Arial"/>
          <w:color w:val="auto"/>
          <w:lang w:eastAsia="pl-PL"/>
        </w:rPr>
        <w:br/>
      </w:r>
      <w:r w:rsidRPr="003E0603">
        <w:rPr>
          <w:rFonts w:cs="Arial"/>
          <w:color w:val="auto"/>
          <w:lang w:eastAsia="pl-PL"/>
        </w:rPr>
        <w:t>są podobne lub nieco niższe od wyżej omówionych.</w:t>
      </w:r>
      <w:r>
        <w:rPr>
          <w:rFonts w:cs="Arial"/>
          <w:color w:val="auto"/>
          <w:lang w:eastAsia="pl-PL"/>
        </w:rPr>
        <w:t xml:space="preserve"> </w:t>
      </w:r>
      <w:r w:rsidRPr="003E0603">
        <w:rPr>
          <w:rFonts w:cs="Arial"/>
          <w:color w:val="auto"/>
          <w:lang w:eastAsia="pl-PL"/>
        </w:rPr>
        <w:t>System wodonośny zasilany jest głównie poprzez infiltrację opadów, zasilanie z cieków (</w:t>
      </w:r>
      <w:proofErr w:type="spellStart"/>
      <w:r w:rsidRPr="003E0603">
        <w:rPr>
          <w:rFonts w:cs="Arial"/>
          <w:color w:val="auto"/>
          <w:lang w:eastAsia="pl-PL"/>
        </w:rPr>
        <w:t>Strzelenka</w:t>
      </w:r>
      <w:proofErr w:type="spellEnd"/>
      <w:r w:rsidRPr="003E0603">
        <w:rPr>
          <w:rFonts w:cs="Arial"/>
          <w:color w:val="auto"/>
          <w:lang w:eastAsia="pl-PL"/>
        </w:rPr>
        <w:t>, Kacza) i zbiorników powierzchniowych (jez. Tuchomskie).</w:t>
      </w:r>
      <w:r>
        <w:rPr>
          <w:rFonts w:cs="Arial"/>
          <w:color w:val="auto"/>
          <w:lang w:eastAsia="pl-PL"/>
        </w:rPr>
        <w:t xml:space="preserve"> </w:t>
      </w:r>
      <w:r w:rsidRPr="003E0603">
        <w:rPr>
          <w:rFonts w:cs="Arial"/>
          <w:color w:val="auto"/>
          <w:lang w:eastAsia="pl-PL"/>
        </w:rPr>
        <w:t>Generalnie jakość wód ujmowanych z piętra czwartorzędowego w gminie Szemud jest dobra nietrwała oraz dobra trwała, jedynie około</w:t>
      </w:r>
      <w:r>
        <w:rPr>
          <w:rFonts w:cs="Arial"/>
          <w:color w:val="auto"/>
          <w:lang w:eastAsia="pl-PL"/>
        </w:rPr>
        <w:br/>
      </w:r>
      <w:r w:rsidRPr="003E0603">
        <w:rPr>
          <w:rFonts w:cs="Arial"/>
          <w:color w:val="auto"/>
          <w:lang w:eastAsia="pl-PL"/>
        </w:rPr>
        <w:t>10 % studni ma jakość wody średnią.</w:t>
      </w:r>
      <w:r w:rsidRPr="003E0603">
        <w:t xml:space="preserve"> </w:t>
      </w:r>
      <w:r w:rsidRPr="003E0603">
        <w:rPr>
          <w:rFonts w:cs="Arial"/>
          <w:color w:val="auto"/>
          <w:lang w:eastAsia="pl-PL"/>
        </w:rPr>
        <w:t>Odporność poziomów piętra wodonośnego</w:t>
      </w:r>
      <w:r>
        <w:rPr>
          <w:rFonts w:cs="Arial"/>
          <w:color w:val="auto"/>
          <w:lang w:eastAsia="pl-PL"/>
        </w:rPr>
        <w:br/>
      </w:r>
      <w:r w:rsidRPr="003E0603">
        <w:rPr>
          <w:rFonts w:cs="Arial"/>
          <w:color w:val="auto"/>
          <w:lang w:eastAsia="pl-PL"/>
        </w:rPr>
        <w:t xml:space="preserve">na zanieczyszczenia jest zróżnicowana. W południowo-wschodniej i środkowej części gminy brak jest warstwy izolującej w postaci utworów nieprzepuszczalnych, oddzielających warstwy </w:t>
      </w:r>
      <w:proofErr w:type="spellStart"/>
      <w:r w:rsidRPr="003E0603">
        <w:rPr>
          <w:rFonts w:cs="Arial"/>
          <w:color w:val="auto"/>
          <w:lang w:eastAsia="pl-PL"/>
        </w:rPr>
        <w:t>wodnośne</w:t>
      </w:r>
      <w:proofErr w:type="spellEnd"/>
      <w:r w:rsidRPr="003E0603">
        <w:rPr>
          <w:rFonts w:cs="Arial"/>
          <w:color w:val="auto"/>
          <w:lang w:eastAsia="pl-PL"/>
        </w:rPr>
        <w:t xml:space="preserve"> wód podziemnych od wód gruntowych. Pozostała część charakteryzuje</w:t>
      </w:r>
      <w:r>
        <w:rPr>
          <w:rFonts w:cs="Arial"/>
          <w:color w:val="auto"/>
          <w:lang w:eastAsia="pl-PL"/>
        </w:rPr>
        <w:br/>
      </w:r>
      <w:r w:rsidRPr="003E0603">
        <w:rPr>
          <w:rFonts w:cs="Arial"/>
          <w:color w:val="auto"/>
          <w:lang w:eastAsia="pl-PL"/>
        </w:rPr>
        <w:t>się stosunkowo dobrą odpornością na zanieczyszczenia.</w:t>
      </w:r>
    </w:p>
    <w:p w14:paraId="00CC1F15" w14:textId="62064A17" w:rsidR="003E0603" w:rsidRDefault="003E0603">
      <w:pPr>
        <w:spacing w:line="240" w:lineRule="auto"/>
        <w:jc w:val="left"/>
        <w:rPr>
          <w:rFonts w:cs="Arial"/>
          <w:color w:val="auto"/>
          <w:highlight w:val="yellow"/>
          <w:lang w:eastAsia="pl-PL"/>
        </w:rPr>
      </w:pPr>
      <w:r>
        <w:rPr>
          <w:rFonts w:cs="Arial"/>
          <w:color w:val="auto"/>
          <w:highlight w:val="yellow"/>
          <w:lang w:eastAsia="pl-PL"/>
        </w:rPr>
        <w:br w:type="page"/>
      </w:r>
    </w:p>
    <w:p w14:paraId="65CAB4B5" w14:textId="1D38AA3C" w:rsidR="008D73B1" w:rsidRPr="004A41C1" w:rsidRDefault="008D73B1" w:rsidP="008D73B1">
      <w:pPr>
        <w:spacing w:before="120" w:after="120"/>
        <w:rPr>
          <w:rFonts w:cs="Arial"/>
          <w:color w:val="auto"/>
        </w:rPr>
      </w:pPr>
      <w:r w:rsidRPr="004A41C1">
        <w:rPr>
          <w:rFonts w:cs="Arial"/>
          <w:color w:val="auto"/>
        </w:rPr>
        <w:lastRenderedPageBreak/>
        <w:t xml:space="preserve">Poniżej scharakteryzowano JCWPd, w obrębie których leży gmina </w:t>
      </w:r>
      <w:r w:rsidR="00AF7D3F" w:rsidRPr="004A41C1">
        <w:rPr>
          <w:rFonts w:cs="Arial"/>
          <w:color w:val="auto"/>
        </w:rPr>
        <w:t>Szemud</w:t>
      </w:r>
      <w:r w:rsidRPr="004A41C1">
        <w:rPr>
          <w:rFonts w:cs="Arial"/>
          <w:color w:val="auto"/>
        </w:rPr>
        <w:t>.</w:t>
      </w:r>
    </w:p>
    <w:p w14:paraId="3DD87208" w14:textId="329AB711" w:rsidR="00E84E75" w:rsidRPr="004A41C1" w:rsidRDefault="00E84E75" w:rsidP="006D3522">
      <w:pPr>
        <w:pStyle w:val="Legenda"/>
        <w:spacing w:before="240"/>
        <w:rPr>
          <w:rFonts w:eastAsia="Times New Roman"/>
        </w:rPr>
      </w:pPr>
      <w:bookmarkStart w:id="299" w:name="_Toc89773144"/>
      <w:bookmarkStart w:id="300" w:name="_Toc118290933"/>
      <w:r w:rsidRPr="004A41C1">
        <w:rPr>
          <w:rFonts w:eastAsia="Times New Roman"/>
        </w:rPr>
        <w:t xml:space="preserve">Tabela </w:t>
      </w:r>
      <w:r w:rsidRPr="004A41C1">
        <w:rPr>
          <w:rFonts w:ascii="Calibri" w:hAnsi="Calibri"/>
          <w:color w:val="auto"/>
        </w:rPr>
        <w:fldChar w:fldCharType="begin"/>
      </w:r>
      <w:r w:rsidRPr="004A41C1">
        <w:rPr>
          <w:rFonts w:eastAsia="Times New Roman"/>
        </w:rPr>
        <w:instrText>SEQ Tabela \* ARABIC</w:instrText>
      </w:r>
      <w:r w:rsidRPr="004A41C1">
        <w:rPr>
          <w:rFonts w:ascii="Calibri" w:hAnsi="Calibri"/>
          <w:color w:val="auto"/>
        </w:rPr>
        <w:fldChar w:fldCharType="separate"/>
      </w:r>
      <w:r w:rsidR="00671CC0">
        <w:rPr>
          <w:rFonts w:eastAsia="Times New Roman"/>
          <w:noProof/>
        </w:rPr>
        <w:t>21</w:t>
      </w:r>
      <w:r w:rsidRPr="004A41C1">
        <w:rPr>
          <w:rFonts w:ascii="Calibri" w:hAnsi="Calibri"/>
          <w:color w:val="auto"/>
        </w:rPr>
        <w:fldChar w:fldCharType="end"/>
      </w:r>
      <w:r w:rsidRPr="004A41C1">
        <w:rPr>
          <w:rFonts w:eastAsia="Times New Roman"/>
        </w:rPr>
        <w:t xml:space="preserve">. Charakterystyka JCWPd </w:t>
      </w:r>
      <w:bookmarkEnd w:id="299"/>
      <w:r w:rsidR="005B0ADB" w:rsidRPr="004A41C1">
        <w:rPr>
          <w:rFonts w:eastAsia="Times New Roman"/>
        </w:rPr>
        <w:t>w obrębie których leży</w:t>
      </w:r>
      <w:r w:rsidR="00946619" w:rsidRPr="004A41C1">
        <w:rPr>
          <w:rFonts w:eastAsia="Times New Roman"/>
        </w:rPr>
        <w:t xml:space="preserve"> gminy </w:t>
      </w:r>
      <w:r w:rsidR="00AF7D3F" w:rsidRPr="004A41C1">
        <w:rPr>
          <w:rFonts w:eastAsia="Times New Roman"/>
        </w:rPr>
        <w:t>Szemud</w:t>
      </w:r>
      <w:bookmarkEnd w:id="300"/>
    </w:p>
    <w:tbl>
      <w:tblPr>
        <w:tblStyle w:val="Jasnecieniowanie11"/>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3617"/>
        <w:gridCol w:w="3617"/>
      </w:tblGrid>
      <w:tr w:rsidR="005B0ADB" w:rsidRPr="00AF7D3F" w14:paraId="5E80C5AF" w14:textId="4F7C5B39" w:rsidTr="00187D73">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83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339B81FC" w14:textId="77777777" w:rsidR="005B0ADB" w:rsidRPr="004A41C1" w:rsidRDefault="005B0ADB" w:rsidP="001F7D4B">
            <w:pPr>
              <w:suppressAutoHyphens w:val="0"/>
              <w:spacing w:line="240" w:lineRule="auto"/>
              <w:jc w:val="center"/>
              <w:rPr>
                <w:rFonts w:cs="Arial"/>
                <w:color w:val="000000"/>
                <w:sz w:val="18"/>
                <w:szCs w:val="18"/>
              </w:rPr>
            </w:pPr>
            <w:r w:rsidRPr="004A41C1">
              <w:rPr>
                <w:rFonts w:cs="Arial"/>
                <w:color w:val="000000"/>
                <w:sz w:val="18"/>
                <w:szCs w:val="18"/>
              </w:rPr>
              <w:t>Numer JCWPd</w:t>
            </w:r>
          </w:p>
        </w:tc>
        <w:tc>
          <w:tcPr>
            <w:tcW w:w="3617"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5350C9E4" w14:textId="3D66AA9D" w:rsidR="005B0ADB" w:rsidRPr="004A41C1" w:rsidRDefault="001F7D4B" w:rsidP="001F7D4B">
            <w:pPr>
              <w:suppressAutoHyphens w:val="0"/>
              <w:spacing w:line="240" w:lineRule="auto"/>
              <w:jc w:val="center"/>
              <w:cnfStyle w:val="100000000000" w:firstRow="1" w:lastRow="0" w:firstColumn="0" w:lastColumn="0" w:oddVBand="0" w:evenVBand="0" w:oddHBand="0" w:evenHBand="0" w:firstRowFirstColumn="0" w:firstRowLastColumn="0" w:lastRowFirstColumn="0" w:lastRowLastColumn="0"/>
              <w:rPr>
                <w:rFonts w:cs="Arial"/>
                <w:color w:val="000000"/>
                <w:sz w:val="18"/>
                <w:szCs w:val="18"/>
              </w:rPr>
            </w:pPr>
            <w:r w:rsidRPr="004A41C1">
              <w:rPr>
                <w:rFonts w:cs="Arial"/>
                <w:color w:val="000000"/>
                <w:sz w:val="18"/>
                <w:szCs w:val="18"/>
              </w:rPr>
              <w:t>11</w:t>
            </w:r>
          </w:p>
        </w:tc>
        <w:tc>
          <w:tcPr>
            <w:tcW w:w="3617"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70C46F59" w14:textId="339D8A3D" w:rsidR="005B0ADB" w:rsidRPr="004A41C1" w:rsidRDefault="001F7D4B" w:rsidP="001F7D4B">
            <w:pPr>
              <w:suppressAutoHyphens w:val="0"/>
              <w:spacing w:line="240" w:lineRule="auto"/>
              <w:jc w:val="center"/>
              <w:cnfStyle w:val="100000000000" w:firstRow="1" w:lastRow="0" w:firstColumn="0" w:lastColumn="0" w:oddVBand="0" w:evenVBand="0" w:oddHBand="0" w:evenHBand="0" w:firstRowFirstColumn="0" w:firstRowLastColumn="0" w:lastRowFirstColumn="0" w:lastRowLastColumn="0"/>
              <w:rPr>
                <w:rFonts w:cs="Arial"/>
                <w:color w:val="000000"/>
                <w:sz w:val="18"/>
                <w:szCs w:val="18"/>
              </w:rPr>
            </w:pPr>
            <w:r w:rsidRPr="004A41C1">
              <w:rPr>
                <w:rFonts w:cs="Arial"/>
                <w:color w:val="000000"/>
                <w:sz w:val="18"/>
                <w:szCs w:val="18"/>
              </w:rPr>
              <w:t>13</w:t>
            </w:r>
          </w:p>
        </w:tc>
      </w:tr>
      <w:tr w:rsidR="005B0ADB" w:rsidRPr="00AF7D3F" w14:paraId="74554557" w14:textId="3AF09AC6" w:rsidTr="00187D73">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83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0D2CB846" w14:textId="77777777" w:rsidR="005B0ADB" w:rsidRPr="004A41C1" w:rsidRDefault="005B0ADB" w:rsidP="001F7D4B">
            <w:pPr>
              <w:spacing w:line="240" w:lineRule="auto"/>
              <w:jc w:val="center"/>
              <w:rPr>
                <w:rFonts w:cs="Arial"/>
                <w:color w:val="000000"/>
                <w:sz w:val="18"/>
                <w:szCs w:val="18"/>
              </w:rPr>
            </w:pPr>
            <w:r w:rsidRPr="004A41C1">
              <w:rPr>
                <w:rFonts w:cs="Arial"/>
                <w:color w:val="000000"/>
                <w:sz w:val="18"/>
                <w:szCs w:val="18"/>
              </w:rPr>
              <w:t>Powierzchnia [km</w:t>
            </w:r>
            <w:r w:rsidRPr="004A41C1">
              <w:rPr>
                <w:rFonts w:cs="Arial"/>
                <w:color w:val="000000"/>
                <w:sz w:val="18"/>
                <w:szCs w:val="18"/>
                <w:vertAlign w:val="superscript"/>
              </w:rPr>
              <w:t>2</w:t>
            </w:r>
            <w:r w:rsidRPr="004A41C1">
              <w:rPr>
                <w:rFonts w:cs="Arial"/>
                <w:color w:val="000000"/>
                <w:sz w:val="18"/>
                <w:szCs w:val="18"/>
              </w:rPr>
              <w:t>]</w:t>
            </w:r>
          </w:p>
        </w:tc>
        <w:tc>
          <w:tcPr>
            <w:tcW w:w="3617" w:type="dxa"/>
            <w:tcBorders>
              <w:top w:val="single" w:sz="4" w:space="0" w:color="auto"/>
              <w:left w:val="single" w:sz="4" w:space="0" w:color="auto"/>
              <w:bottom w:val="single" w:sz="4" w:space="0" w:color="auto"/>
              <w:right w:val="single" w:sz="4" w:space="0" w:color="auto"/>
            </w:tcBorders>
            <w:shd w:val="clear" w:color="auto" w:fill="auto"/>
            <w:vAlign w:val="center"/>
          </w:tcPr>
          <w:p w14:paraId="7CEA882D" w14:textId="0B607E02" w:rsidR="005B0ADB" w:rsidRPr="004A41C1" w:rsidRDefault="004A41C1" w:rsidP="001F7D4B">
            <w:pPr>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bCs/>
                <w:color w:val="000000"/>
                <w:sz w:val="18"/>
                <w:szCs w:val="18"/>
              </w:rPr>
            </w:pPr>
            <w:r w:rsidRPr="004A41C1">
              <w:rPr>
                <w:rFonts w:cs="Arial"/>
                <w:bCs/>
                <w:color w:val="000000"/>
                <w:sz w:val="18"/>
                <w:szCs w:val="18"/>
              </w:rPr>
              <w:t>3 969,0</w:t>
            </w:r>
          </w:p>
        </w:tc>
        <w:tc>
          <w:tcPr>
            <w:tcW w:w="3617" w:type="dxa"/>
            <w:tcBorders>
              <w:top w:val="single" w:sz="4" w:space="0" w:color="auto"/>
              <w:left w:val="single" w:sz="4" w:space="0" w:color="auto"/>
              <w:bottom w:val="single" w:sz="4" w:space="0" w:color="auto"/>
              <w:right w:val="single" w:sz="4" w:space="0" w:color="auto"/>
            </w:tcBorders>
            <w:shd w:val="clear" w:color="auto" w:fill="auto"/>
            <w:vAlign w:val="center"/>
          </w:tcPr>
          <w:p w14:paraId="3B6E7812" w14:textId="7F62C65B" w:rsidR="005B0ADB" w:rsidRPr="004A41C1" w:rsidRDefault="004A41C1" w:rsidP="001F7D4B">
            <w:pPr>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bCs/>
                <w:color w:val="000000"/>
                <w:sz w:val="18"/>
                <w:szCs w:val="18"/>
              </w:rPr>
            </w:pPr>
            <w:r w:rsidRPr="004A41C1">
              <w:rPr>
                <w:rFonts w:cs="Arial"/>
                <w:bCs/>
                <w:color w:val="000000"/>
                <w:sz w:val="18"/>
                <w:szCs w:val="18"/>
              </w:rPr>
              <w:t>2 856,0</w:t>
            </w:r>
          </w:p>
        </w:tc>
      </w:tr>
      <w:tr w:rsidR="004A41C1" w:rsidRPr="00AF7D3F" w14:paraId="06B2B0B1" w14:textId="77777777" w:rsidTr="00187D73">
        <w:trPr>
          <w:trHeight w:val="397"/>
          <w:jc w:val="center"/>
        </w:trPr>
        <w:tc>
          <w:tcPr>
            <w:cnfStyle w:val="001000000000" w:firstRow="0" w:lastRow="0" w:firstColumn="1" w:lastColumn="0" w:oddVBand="0" w:evenVBand="0" w:oddHBand="0" w:evenHBand="0" w:firstRowFirstColumn="0" w:firstRowLastColumn="0" w:lastRowFirstColumn="0" w:lastRowLastColumn="0"/>
            <w:tcW w:w="183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14:paraId="0CCF4254" w14:textId="21BE67D2" w:rsidR="004A41C1" w:rsidRPr="004A41C1" w:rsidRDefault="004A41C1" w:rsidP="004A41C1">
            <w:pPr>
              <w:spacing w:line="240" w:lineRule="auto"/>
              <w:jc w:val="center"/>
              <w:rPr>
                <w:rFonts w:cs="Arial"/>
                <w:color w:val="000000"/>
                <w:sz w:val="18"/>
                <w:szCs w:val="18"/>
              </w:rPr>
            </w:pPr>
            <w:r w:rsidRPr="004A41C1">
              <w:rPr>
                <w:rFonts w:cs="Arial"/>
                <w:color w:val="000000"/>
                <w:sz w:val="18"/>
                <w:szCs w:val="18"/>
              </w:rPr>
              <w:t>gminy powiatu wejherowskiego</w:t>
            </w:r>
          </w:p>
        </w:tc>
        <w:tc>
          <w:tcPr>
            <w:tcW w:w="3617" w:type="dxa"/>
            <w:tcBorders>
              <w:top w:val="single" w:sz="4" w:space="0" w:color="auto"/>
              <w:left w:val="single" w:sz="4" w:space="0" w:color="auto"/>
              <w:bottom w:val="single" w:sz="4" w:space="0" w:color="auto"/>
              <w:right w:val="single" w:sz="4" w:space="0" w:color="auto"/>
            </w:tcBorders>
            <w:shd w:val="clear" w:color="auto" w:fill="auto"/>
            <w:vAlign w:val="center"/>
          </w:tcPr>
          <w:p w14:paraId="06303815" w14:textId="0C3D7B43" w:rsidR="004A41C1" w:rsidRPr="004A41C1" w:rsidRDefault="004A41C1" w:rsidP="004A41C1">
            <w:pPr>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color w:val="000000"/>
                <w:sz w:val="18"/>
                <w:szCs w:val="18"/>
              </w:rPr>
            </w:pPr>
            <w:r w:rsidRPr="004A41C1">
              <w:rPr>
                <w:rFonts w:cs="Arial"/>
                <w:bCs/>
                <w:color w:val="000000"/>
                <w:sz w:val="18"/>
                <w:szCs w:val="18"/>
              </w:rPr>
              <w:t>Choczewo, Łęczyce, Linia, Luzino, Gniewino, Szemud</w:t>
            </w:r>
          </w:p>
        </w:tc>
        <w:tc>
          <w:tcPr>
            <w:tcW w:w="3617" w:type="dxa"/>
            <w:tcBorders>
              <w:top w:val="single" w:sz="4" w:space="0" w:color="auto"/>
              <w:left w:val="single" w:sz="4" w:space="0" w:color="auto"/>
              <w:bottom w:val="single" w:sz="4" w:space="0" w:color="auto"/>
              <w:right w:val="single" w:sz="4" w:space="0" w:color="auto"/>
            </w:tcBorders>
            <w:shd w:val="clear" w:color="auto" w:fill="auto"/>
            <w:vAlign w:val="center"/>
          </w:tcPr>
          <w:p w14:paraId="02E42D83" w14:textId="07F8E535" w:rsidR="004A41C1" w:rsidRPr="004A41C1" w:rsidRDefault="004A41C1" w:rsidP="004A41C1">
            <w:pPr>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color w:val="000000"/>
                <w:sz w:val="18"/>
                <w:szCs w:val="18"/>
              </w:rPr>
            </w:pPr>
            <w:r w:rsidRPr="004A41C1">
              <w:rPr>
                <w:rFonts w:cs="Arial"/>
                <w:bCs/>
                <w:color w:val="000000"/>
                <w:sz w:val="18"/>
                <w:szCs w:val="18"/>
              </w:rPr>
              <w:t>Choczewo, Gniewino, Łęczyce, Luzino, Wejherowo, Wejherowo (gm. miejska), Reda, Rumia, Linia, Szemud</w:t>
            </w:r>
          </w:p>
        </w:tc>
      </w:tr>
      <w:tr w:rsidR="004A41C1" w:rsidRPr="00AF7D3F" w14:paraId="26849545" w14:textId="4D77BB42" w:rsidTr="00187D73">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83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3C12A601" w14:textId="77777777" w:rsidR="004A41C1" w:rsidRPr="004A41C1" w:rsidRDefault="004A41C1" w:rsidP="004A41C1">
            <w:pPr>
              <w:spacing w:line="240" w:lineRule="auto"/>
              <w:jc w:val="center"/>
              <w:rPr>
                <w:rFonts w:cs="Arial"/>
                <w:color w:val="000000"/>
                <w:sz w:val="18"/>
                <w:szCs w:val="18"/>
              </w:rPr>
            </w:pPr>
            <w:r w:rsidRPr="004A41C1">
              <w:rPr>
                <w:rFonts w:cs="Arial"/>
                <w:color w:val="000000"/>
                <w:sz w:val="18"/>
                <w:szCs w:val="18"/>
              </w:rPr>
              <w:t>Dorzecze</w:t>
            </w:r>
          </w:p>
        </w:tc>
        <w:tc>
          <w:tcPr>
            <w:tcW w:w="3617" w:type="dxa"/>
            <w:tcBorders>
              <w:top w:val="single" w:sz="4" w:space="0" w:color="auto"/>
              <w:left w:val="single" w:sz="4" w:space="0" w:color="auto"/>
              <w:bottom w:val="single" w:sz="4" w:space="0" w:color="auto"/>
              <w:right w:val="single" w:sz="4" w:space="0" w:color="auto"/>
            </w:tcBorders>
            <w:shd w:val="clear" w:color="auto" w:fill="auto"/>
            <w:vAlign w:val="center"/>
          </w:tcPr>
          <w:p w14:paraId="2B6ED886" w14:textId="256D2363" w:rsidR="004A41C1" w:rsidRPr="004A41C1" w:rsidRDefault="004A41C1" w:rsidP="004A41C1">
            <w:pPr>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4A41C1">
              <w:rPr>
                <w:rFonts w:cs="Arial"/>
                <w:color w:val="000000"/>
                <w:sz w:val="18"/>
                <w:szCs w:val="18"/>
              </w:rPr>
              <w:t>Wisły</w:t>
            </w:r>
          </w:p>
        </w:tc>
        <w:tc>
          <w:tcPr>
            <w:tcW w:w="3617" w:type="dxa"/>
            <w:tcBorders>
              <w:top w:val="single" w:sz="4" w:space="0" w:color="auto"/>
              <w:left w:val="single" w:sz="4" w:space="0" w:color="auto"/>
              <w:bottom w:val="single" w:sz="4" w:space="0" w:color="auto"/>
              <w:right w:val="single" w:sz="4" w:space="0" w:color="auto"/>
            </w:tcBorders>
            <w:shd w:val="clear" w:color="auto" w:fill="auto"/>
            <w:vAlign w:val="center"/>
          </w:tcPr>
          <w:p w14:paraId="0557B702" w14:textId="1E1C6473" w:rsidR="004A41C1" w:rsidRPr="004A41C1" w:rsidRDefault="004A41C1" w:rsidP="004A41C1">
            <w:pPr>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4A41C1">
              <w:rPr>
                <w:rFonts w:cs="Arial"/>
                <w:color w:val="000000"/>
                <w:sz w:val="18"/>
                <w:szCs w:val="18"/>
              </w:rPr>
              <w:t>Wisły</w:t>
            </w:r>
          </w:p>
        </w:tc>
      </w:tr>
      <w:tr w:rsidR="004A41C1" w:rsidRPr="00AF7D3F" w14:paraId="4817604D" w14:textId="11148E03" w:rsidTr="00187D73">
        <w:trPr>
          <w:trHeight w:val="397"/>
          <w:jc w:val="center"/>
        </w:trPr>
        <w:tc>
          <w:tcPr>
            <w:cnfStyle w:val="001000000000" w:firstRow="0" w:lastRow="0" w:firstColumn="1" w:lastColumn="0" w:oddVBand="0" w:evenVBand="0" w:oddHBand="0" w:evenHBand="0" w:firstRowFirstColumn="0" w:firstRowLastColumn="0" w:lastRowFirstColumn="0" w:lastRowLastColumn="0"/>
            <w:tcW w:w="183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475F4B16" w14:textId="77777777" w:rsidR="004A41C1" w:rsidRPr="004A41C1" w:rsidRDefault="004A41C1" w:rsidP="004A41C1">
            <w:pPr>
              <w:spacing w:line="240" w:lineRule="auto"/>
              <w:jc w:val="center"/>
              <w:rPr>
                <w:rFonts w:cs="Arial"/>
                <w:color w:val="000000"/>
                <w:sz w:val="18"/>
                <w:szCs w:val="18"/>
              </w:rPr>
            </w:pPr>
            <w:r w:rsidRPr="004A41C1">
              <w:rPr>
                <w:rFonts w:cs="Arial"/>
                <w:color w:val="000000"/>
                <w:sz w:val="18"/>
                <w:szCs w:val="18"/>
              </w:rPr>
              <w:t>Region wodny</w:t>
            </w:r>
          </w:p>
        </w:tc>
        <w:tc>
          <w:tcPr>
            <w:tcW w:w="3617" w:type="dxa"/>
            <w:tcBorders>
              <w:top w:val="single" w:sz="4" w:space="0" w:color="auto"/>
              <w:left w:val="single" w:sz="4" w:space="0" w:color="auto"/>
              <w:bottom w:val="single" w:sz="4" w:space="0" w:color="auto"/>
              <w:right w:val="single" w:sz="4" w:space="0" w:color="auto"/>
            </w:tcBorders>
            <w:shd w:val="clear" w:color="auto" w:fill="auto"/>
            <w:vAlign w:val="center"/>
          </w:tcPr>
          <w:p w14:paraId="6F4FC07B" w14:textId="6067594B" w:rsidR="004A41C1" w:rsidRPr="004A41C1" w:rsidRDefault="004A41C1" w:rsidP="004A41C1">
            <w:pPr>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4A41C1">
              <w:rPr>
                <w:rFonts w:cs="Arial"/>
                <w:color w:val="000000"/>
                <w:sz w:val="18"/>
                <w:szCs w:val="18"/>
              </w:rPr>
              <w:t>Dolnej Wisły</w:t>
            </w:r>
          </w:p>
        </w:tc>
        <w:tc>
          <w:tcPr>
            <w:tcW w:w="3617" w:type="dxa"/>
            <w:tcBorders>
              <w:top w:val="single" w:sz="4" w:space="0" w:color="auto"/>
              <w:left w:val="single" w:sz="4" w:space="0" w:color="auto"/>
              <w:bottom w:val="single" w:sz="4" w:space="0" w:color="auto"/>
              <w:right w:val="single" w:sz="4" w:space="0" w:color="auto"/>
            </w:tcBorders>
            <w:shd w:val="clear" w:color="auto" w:fill="auto"/>
            <w:vAlign w:val="center"/>
          </w:tcPr>
          <w:p w14:paraId="5C98CB1A" w14:textId="42464C18" w:rsidR="004A41C1" w:rsidRPr="004A41C1" w:rsidRDefault="004A41C1" w:rsidP="004A41C1">
            <w:pPr>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4A41C1">
              <w:rPr>
                <w:rFonts w:cs="Arial"/>
                <w:color w:val="000000"/>
                <w:sz w:val="18"/>
                <w:szCs w:val="18"/>
              </w:rPr>
              <w:t>Dolnej Wisły</w:t>
            </w:r>
          </w:p>
        </w:tc>
      </w:tr>
      <w:tr w:rsidR="004A41C1" w:rsidRPr="00AF7D3F" w14:paraId="6C2692C1" w14:textId="6CB47F42" w:rsidTr="00187D73">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83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43D639D9" w14:textId="77777777" w:rsidR="004A41C1" w:rsidRPr="004A41C1" w:rsidRDefault="004A41C1" w:rsidP="004A41C1">
            <w:pPr>
              <w:spacing w:line="240" w:lineRule="auto"/>
              <w:jc w:val="center"/>
              <w:rPr>
                <w:rFonts w:cs="Arial"/>
                <w:color w:val="000000"/>
                <w:sz w:val="18"/>
                <w:szCs w:val="18"/>
              </w:rPr>
            </w:pPr>
            <w:r w:rsidRPr="004A41C1">
              <w:rPr>
                <w:rFonts w:cs="Arial"/>
                <w:color w:val="000000"/>
                <w:sz w:val="18"/>
                <w:szCs w:val="18"/>
              </w:rPr>
              <w:t>Główna zlewnia w obrębie JCWPd (rząd zlewni)</w:t>
            </w:r>
          </w:p>
        </w:tc>
        <w:tc>
          <w:tcPr>
            <w:tcW w:w="3617" w:type="dxa"/>
            <w:tcBorders>
              <w:top w:val="single" w:sz="4" w:space="0" w:color="auto"/>
              <w:left w:val="single" w:sz="4" w:space="0" w:color="auto"/>
              <w:bottom w:val="single" w:sz="4" w:space="0" w:color="auto"/>
              <w:right w:val="single" w:sz="4" w:space="0" w:color="auto"/>
            </w:tcBorders>
            <w:shd w:val="clear" w:color="auto" w:fill="auto"/>
            <w:vAlign w:val="center"/>
          </w:tcPr>
          <w:p w14:paraId="228E575B" w14:textId="2410F049" w:rsidR="004A41C1" w:rsidRPr="004A41C1" w:rsidRDefault="004A41C1" w:rsidP="004A41C1">
            <w:pPr>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4A41C1">
              <w:rPr>
                <w:rFonts w:cs="Arial"/>
                <w:color w:val="000000"/>
                <w:sz w:val="18"/>
                <w:szCs w:val="18"/>
              </w:rPr>
              <w:t>Słupia, Łupawa, Łeba (I)</w:t>
            </w:r>
          </w:p>
        </w:tc>
        <w:tc>
          <w:tcPr>
            <w:tcW w:w="3617" w:type="dxa"/>
            <w:tcBorders>
              <w:top w:val="single" w:sz="4" w:space="0" w:color="auto"/>
              <w:left w:val="single" w:sz="4" w:space="0" w:color="auto"/>
              <w:bottom w:val="single" w:sz="4" w:space="0" w:color="auto"/>
              <w:right w:val="single" w:sz="4" w:space="0" w:color="auto"/>
            </w:tcBorders>
            <w:shd w:val="clear" w:color="auto" w:fill="auto"/>
            <w:vAlign w:val="center"/>
          </w:tcPr>
          <w:p w14:paraId="6382E682" w14:textId="17370384" w:rsidR="004A41C1" w:rsidRPr="004A41C1" w:rsidRDefault="004A41C1" w:rsidP="004A41C1">
            <w:pPr>
              <w:suppressAutoHyphens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4A41C1">
              <w:rPr>
                <w:rFonts w:cs="Arial"/>
                <w:color w:val="000000"/>
                <w:sz w:val="18"/>
                <w:szCs w:val="18"/>
              </w:rPr>
              <w:t xml:space="preserve">Kacza, Zagórska Struga, Reda, Czarna Woda, Piaśnica (I) </w:t>
            </w:r>
          </w:p>
        </w:tc>
      </w:tr>
      <w:tr w:rsidR="004A41C1" w:rsidRPr="00AF7D3F" w14:paraId="181F2278" w14:textId="2FD1F9D8" w:rsidTr="00187D73">
        <w:trPr>
          <w:trHeight w:val="680"/>
          <w:jc w:val="center"/>
        </w:trPr>
        <w:tc>
          <w:tcPr>
            <w:cnfStyle w:val="001000000000" w:firstRow="0" w:lastRow="0" w:firstColumn="1" w:lastColumn="0" w:oddVBand="0" w:evenVBand="0" w:oddHBand="0" w:evenHBand="0" w:firstRowFirstColumn="0" w:firstRowLastColumn="0" w:lastRowFirstColumn="0" w:lastRowLastColumn="0"/>
            <w:tcW w:w="183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1ED8EA7B" w14:textId="77777777" w:rsidR="004A41C1" w:rsidRPr="004A41C1" w:rsidRDefault="004A41C1" w:rsidP="004A41C1">
            <w:pPr>
              <w:spacing w:line="240" w:lineRule="auto"/>
              <w:jc w:val="center"/>
              <w:rPr>
                <w:rFonts w:cs="Arial"/>
                <w:color w:val="000000"/>
                <w:sz w:val="18"/>
                <w:szCs w:val="18"/>
              </w:rPr>
            </w:pPr>
            <w:r w:rsidRPr="004A41C1">
              <w:rPr>
                <w:rFonts w:cs="Arial"/>
                <w:color w:val="000000"/>
                <w:sz w:val="18"/>
                <w:szCs w:val="18"/>
              </w:rPr>
              <w:t>Obszar bilansowy</w:t>
            </w:r>
          </w:p>
        </w:tc>
        <w:tc>
          <w:tcPr>
            <w:tcW w:w="3617" w:type="dxa"/>
            <w:tcBorders>
              <w:top w:val="single" w:sz="4" w:space="0" w:color="auto"/>
              <w:left w:val="single" w:sz="4" w:space="0" w:color="auto"/>
              <w:bottom w:val="single" w:sz="4" w:space="0" w:color="auto"/>
              <w:right w:val="single" w:sz="4" w:space="0" w:color="auto"/>
            </w:tcBorders>
            <w:shd w:val="clear" w:color="auto" w:fill="auto"/>
            <w:vAlign w:val="center"/>
          </w:tcPr>
          <w:p w14:paraId="7E28FE4A" w14:textId="04D58F23" w:rsidR="004A41C1" w:rsidRPr="004A41C1" w:rsidRDefault="004A41C1" w:rsidP="004A41C1">
            <w:pPr>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4A41C1">
              <w:rPr>
                <w:rFonts w:cs="Arial"/>
                <w:color w:val="000000"/>
                <w:sz w:val="18"/>
                <w:szCs w:val="18"/>
              </w:rPr>
              <w:t>G-15 Zlewnia Słupi; G-16 Zlewnia Łupawy; G-17 Zlewnia Łeby</w:t>
            </w:r>
          </w:p>
        </w:tc>
        <w:tc>
          <w:tcPr>
            <w:tcW w:w="3617" w:type="dxa"/>
            <w:tcBorders>
              <w:top w:val="single" w:sz="4" w:space="0" w:color="auto"/>
              <w:left w:val="single" w:sz="4" w:space="0" w:color="auto"/>
              <w:bottom w:val="single" w:sz="4" w:space="0" w:color="auto"/>
              <w:right w:val="single" w:sz="4" w:space="0" w:color="auto"/>
            </w:tcBorders>
            <w:shd w:val="clear" w:color="auto" w:fill="auto"/>
            <w:vAlign w:val="center"/>
          </w:tcPr>
          <w:p w14:paraId="256AAD89" w14:textId="6A79AC31" w:rsidR="004A41C1" w:rsidRPr="004A41C1" w:rsidRDefault="004A41C1" w:rsidP="004A41C1">
            <w:pPr>
              <w:suppressAutoHyphens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4A41C1">
              <w:rPr>
                <w:rFonts w:cs="Arial"/>
                <w:color w:val="000000"/>
                <w:sz w:val="18"/>
                <w:szCs w:val="18"/>
              </w:rPr>
              <w:t>G-18 Zlewnia Redy-Piaśnicy; G-14 Zlewnia Raduni i Motławy</w:t>
            </w:r>
          </w:p>
        </w:tc>
      </w:tr>
      <w:tr w:rsidR="004A41C1" w:rsidRPr="00AF7D3F" w14:paraId="7F3E831C" w14:textId="089020FD" w:rsidTr="00187D73">
        <w:trPr>
          <w:cnfStyle w:val="000000100000" w:firstRow="0" w:lastRow="0" w:firstColumn="0" w:lastColumn="0" w:oddVBand="0" w:evenVBand="0" w:oddHBand="1" w:evenHBand="0" w:firstRowFirstColumn="0" w:firstRowLastColumn="0" w:lastRowFirstColumn="0" w:lastRowLastColumn="0"/>
          <w:trHeight w:val="680"/>
          <w:jc w:val="center"/>
        </w:trPr>
        <w:tc>
          <w:tcPr>
            <w:cnfStyle w:val="001000000000" w:firstRow="0" w:lastRow="0" w:firstColumn="1" w:lastColumn="0" w:oddVBand="0" w:evenVBand="0" w:oddHBand="0" w:evenHBand="0" w:firstRowFirstColumn="0" w:firstRowLastColumn="0" w:lastRowFirstColumn="0" w:lastRowLastColumn="0"/>
            <w:tcW w:w="183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7D7A1BD6" w14:textId="77777777" w:rsidR="004A41C1" w:rsidRPr="004A41C1" w:rsidRDefault="004A41C1" w:rsidP="004A41C1">
            <w:pPr>
              <w:spacing w:line="240" w:lineRule="auto"/>
              <w:jc w:val="center"/>
              <w:rPr>
                <w:rFonts w:cs="Arial"/>
                <w:color w:val="000000"/>
                <w:sz w:val="18"/>
                <w:szCs w:val="18"/>
              </w:rPr>
            </w:pPr>
            <w:r w:rsidRPr="004A41C1">
              <w:rPr>
                <w:rFonts w:cs="Arial"/>
                <w:color w:val="000000"/>
                <w:sz w:val="18"/>
                <w:szCs w:val="18"/>
              </w:rPr>
              <w:t>Liczba pięter wodonośnych</w:t>
            </w:r>
          </w:p>
        </w:tc>
        <w:tc>
          <w:tcPr>
            <w:tcW w:w="3617" w:type="dxa"/>
            <w:tcBorders>
              <w:top w:val="single" w:sz="4" w:space="0" w:color="auto"/>
              <w:left w:val="single" w:sz="4" w:space="0" w:color="auto"/>
              <w:bottom w:val="single" w:sz="4" w:space="0" w:color="auto"/>
              <w:right w:val="single" w:sz="4" w:space="0" w:color="auto"/>
            </w:tcBorders>
            <w:shd w:val="clear" w:color="auto" w:fill="auto"/>
            <w:vAlign w:val="center"/>
          </w:tcPr>
          <w:p w14:paraId="5B34B80D" w14:textId="3C5C27C6" w:rsidR="004A41C1" w:rsidRPr="004A41C1" w:rsidRDefault="004A41C1" w:rsidP="004A41C1">
            <w:pPr>
              <w:suppressAutoHyphens w:val="0"/>
              <w:spacing w:line="240" w:lineRule="auto"/>
              <w:ind w:left="-77" w:right="-93"/>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4A41C1">
              <w:rPr>
                <w:rFonts w:cs="Arial"/>
                <w:color w:val="000000"/>
                <w:sz w:val="18"/>
                <w:szCs w:val="18"/>
              </w:rPr>
              <w:t xml:space="preserve">3: czwartorzędowe, </w:t>
            </w:r>
            <w:proofErr w:type="spellStart"/>
            <w:r w:rsidRPr="004A41C1">
              <w:rPr>
                <w:rFonts w:cs="Arial"/>
                <w:color w:val="000000"/>
                <w:sz w:val="18"/>
                <w:szCs w:val="18"/>
              </w:rPr>
              <w:t>neogeńsko-paleogeńskie</w:t>
            </w:r>
            <w:proofErr w:type="spellEnd"/>
            <w:r w:rsidRPr="004A41C1">
              <w:rPr>
                <w:rFonts w:cs="Arial"/>
                <w:color w:val="000000"/>
                <w:sz w:val="18"/>
                <w:szCs w:val="18"/>
              </w:rPr>
              <w:t>, kredowe</w:t>
            </w:r>
          </w:p>
        </w:tc>
        <w:tc>
          <w:tcPr>
            <w:tcW w:w="3617" w:type="dxa"/>
            <w:tcBorders>
              <w:top w:val="single" w:sz="4" w:space="0" w:color="auto"/>
              <w:left w:val="single" w:sz="4" w:space="0" w:color="auto"/>
              <w:bottom w:val="single" w:sz="4" w:space="0" w:color="auto"/>
              <w:right w:val="single" w:sz="4" w:space="0" w:color="auto"/>
            </w:tcBorders>
            <w:shd w:val="clear" w:color="auto" w:fill="auto"/>
            <w:vAlign w:val="center"/>
          </w:tcPr>
          <w:p w14:paraId="1C4E3093" w14:textId="491C9A54" w:rsidR="004A41C1" w:rsidRPr="004A41C1" w:rsidRDefault="004A41C1" w:rsidP="004A41C1">
            <w:pPr>
              <w:suppressAutoHyphens w:val="0"/>
              <w:spacing w:line="240" w:lineRule="auto"/>
              <w:ind w:left="-77" w:right="-93"/>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4A41C1">
              <w:rPr>
                <w:rFonts w:cs="Arial"/>
                <w:color w:val="000000"/>
                <w:sz w:val="18"/>
                <w:szCs w:val="18"/>
              </w:rPr>
              <w:t xml:space="preserve">3: czwartorzędowe, </w:t>
            </w:r>
            <w:proofErr w:type="spellStart"/>
            <w:r w:rsidRPr="004A41C1">
              <w:rPr>
                <w:rFonts w:cs="Arial"/>
                <w:color w:val="000000"/>
                <w:sz w:val="18"/>
                <w:szCs w:val="18"/>
              </w:rPr>
              <w:t>neogeńsko-paleogeńskie</w:t>
            </w:r>
            <w:proofErr w:type="spellEnd"/>
            <w:r w:rsidRPr="004A41C1">
              <w:rPr>
                <w:rFonts w:cs="Arial"/>
                <w:color w:val="000000"/>
                <w:sz w:val="18"/>
                <w:szCs w:val="18"/>
              </w:rPr>
              <w:t>, kredowe</w:t>
            </w:r>
          </w:p>
        </w:tc>
      </w:tr>
    </w:tbl>
    <w:p w14:paraId="1C38B49F" w14:textId="77777777" w:rsidR="00E84E75" w:rsidRPr="001F7D4B" w:rsidRDefault="00E84E75" w:rsidP="00A13C53">
      <w:pPr>
        <w:pStyle w:val="RDO"/>
      </w:pPr>
      <w:r w:rsidRPr="001F7D4B">
        <w:t>źródło: Państwowa Służba Hydrogeologiczna</w:t>
      </w:r>
    </w:p>
    <w:p w14:paraId="4675FD85" w14:textId="26317E49" w:rsidR="00E84E75" w:rsidRPr="00187D73" w:rsidRDefault="00187D73" w:rsidP="00187D73">
      <w:pPr>
        <w:spacing w:before="240"/>
        <w:jc w:val="center"/>
        <w:rPr>
          <w:rFonts w:cs="Times New Roman"/>
          <w:color w:val="000000"/>
        </w:rPr>
      </w:pPr>
      <w:r w:rsidRPr="00187D73">
        <w:rPr>
          <w:rFonts w:cs="Times New Roman"/>
          <w:noProof/>
          <w:color w:val="000000"/>
        </w:rPr>
        <w:drawing>
          <wp:inline distT="0" distB="0" distL="0" distR="0" wp14:anchorId="53C68292" wp14:editId="38984A22">
            <wp:extent cx="5760000" cy="3082314"/>
            <wp:effectExtent l="0" t="0" r="0" b="3810"/>
            <wp:docPr id="9" name="Obraz 9"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9" descr="Obraz zawierający mapa&#10;&#10;Opis wygenerowany automatycznie"/>
                    <pic:cNvPicPr/>
                  </pic:nvPicPr>
                  <pic:blipFill rotWithShape="1">
                    <a:blip r:embed="rId34" cstate="print">
                      <a:extLst>
                        <a:ext uri="{28A0092B-C50C-407E-A947-70E740481C1C}">
                          <a14:useLocalDpi xmlns:a14="http://schemas.microsoft.com/office/drawing/2010/main" val="0"/>
                        </a:ext>
                      </a:extLst>
                    </a:blip>
                    <a:srcRect l="13561" t="14499" r="6395" b="24930"/>
                    <a:stretch/>
                  </pic:blipFill>
                  <pic:spPr bwMode="auto">
                    <a:xfrm>
                      <a:off x="0" y="0"/>
                      <a:ext cx="5760000" cy="3082314"/>
                    </a:xfrm>
                    <a:prstGeom prst="rect">
                      <a:avLst/>
                    </a:prstGeom>
                    <a:ln>
                      <a:noFill/>
                    </a:ln>
                    <a:extLst>
                      <a:ext uri="{53640926-AAD7-44D8-BBD7-CCE9431645EC}">
                        <a14:shadowObscured xmlns:a14="http://schemas.microsoft.com/office/drawing/2010/main"/>
                      </a:ext>
                    </a:extLst>
                  </pic:spPr>
                </pic:pic>
              </a:graphicData>
            </a:graphic>
          </wp:inline>
        </w:drawing>
      </w:r>
    </w:p>
    <w:p w14:paraId="378BB547" w14:textId="70E71A18" w:rsidR="00E84E75" w:rsidRPr="00187D73" w:rsidRDefault="00E84E75" w:rsidP="00904F64">
      <w:pPr>
        <w:pStyle w:val="RYSUNEKK"/>
        <w:rPr>
          <w:rFonts w:eastAsia="Times New Roman"/>
        </w:rPr>
      </w:pPr>
      <w:bookmarkStart w:id="301" w:name="_Toc89773099"/>
      <w:bookmarkStart w:id="302" w:name="_Toc118290906"/>
      <w:r w:rsidRPr="00187D73">
        <w:rPr>
          <w:rFonts w:eastAsia="Times New Roman"/>
        </w:rPr>
        <w:t xml:space="preserve">Rysunek </w:t>
      </w:r>
      <w:r w:rsidRPr="00187D73">
        <w:rPr>
          <w:rFonts w:ascii="Calibri" w:hAnsi="Calibri"/>
          <w:color w:val="auto"/>
        </w:rPr>
        <w:fldChar w:fldCharType="begin"/>
      </w:r>
      <w:r w:rsidRPr="00187D73">
        <w:rPr>
          <w:rFonts w:eastAsia="Times New Roman"/>
        </w:rPr>
        <w:instrText>SEQ Rysunek \* ARABIC</w:instrText>
      </w:r>
      <w:r w:rsidRPr="00187D73">
        <w:rPr>
          <w:rFonts w:ascii="Calibri" w:hAnsi="Calibri"/>
          <w:color w:val="auto"/>
        </w:rPr>
        <w:fldChar w:fldCharType="separate"/>
      </w:r>
      <w:r w:rsidR="00C71745">
        <w:rPr>
          <w:rFonts w:eastAsia="Times New Roman"/>
          <w:noProof/>
        </w:rPr>
        <w:t>21</w:t>
      </w:r>
      <w:r w:rsidRPr="00187D73">
        <w:rPr>
          <w:rFonts w:ascii="Calibri" w:hAnsi="Calibri"/>
          <w:color w:val="auto"/>
        </w:rPr>
        <w:fldChar w:fldCharType="end"/>
      </w:r>
      <w:r w:rsidRPr="00187D73">
        <w:rPr>
          <w:rFonts w:eastAsia="Times New Roman"/>
        </w:rPr>
        <w:t xml:space="preserve">. Lokalizacja JCWPd w zasięgu których leży </w:t>
      </w:r>
      <w:bookmarkEnd w:id="301"/>
      <w:r w:rsidR="0057392A" w:rsidRPr="00187D73">
        <w:rPr>
          <w:rFonts w:eastAsia="Times New Roman"/>
        </w:rPr>
        <w:t xml:space="preserve">gmina </w:t>
      </w:r>
      <w:r w:rsidR="00AF7D3F" w:rsidRPr="00187D73">
        <w:rPr>
          <w:rFonts w:eastAsia="Times New Roman"/>
        </w:rPr>
        <w:t>Szemud</w:t>
      </w:r>
      <w:bookmarkEnd w:id="302"/>
    </w:p>
    <w:p w14:paraId="3A45ED44" w14:textId="4C511A30" w:rsidR="00187D73" w:rsidRDefault="00E84E75" w:rsidP="00A13C53">
      <w:pPr>
        <w:pStyle w:val="RDO"/>
      </w:pPr>
      <w:r w:rsidRPr="00187D73">
        <w:rPr>
          <w:szCs w:val="18"/>
          <w:lang w:eastAsia="pl-PL"/>
        </w:rPr>
        <w:t xml:space="preserve">źródło: </w:t>
      </w:r>
      <w:r w:rsidRPr="00187D73">
        <w:t>opracowanie własne na podstawie danych przestrzennych udostępnianych przez PGW WP</w:t>
      </w:r>
    </w:p>
    <w:p w14:paraId="5E66764F" w14:textId="77777777" w:rsidR="00187D73" w:rsidRDefault="00187D73">
      <w:pPr>
        <w:spacing w:line="240" w:lineRule="auto"/>
        <w:jc w:val="left"/>
        <w:rPr>
          <w:rFonts w:cs="Arial"/>
          <w:color w:val="auto"/>
          <w:sz w:val="20"/>
          <w:szCs w:val="20"/>
        </w:rPr>
      </w:pPr>
      <w:r>
        <w:br w:type="page"/>
      </w:r>
    </w:p>
    <w:p w14:paraId="27AC2C89" w14:textId="77777777" w:rsidR="00E84E75" w:rsidRPr="00187D73" w:rsidRDefault="00E84E75" w:rsidP="009F539F">
      <w:pPr>
        <w:spacing w:before="240"/>
        <w:jc w:val="left"/>
        <w:rPr>
          <w:rFonts w:eastAsia="Times New Roman" w:cs="Arial"/>
          <w:b/>
          <w:bCs/>
          <w:color w:val="auto"/>
        </w:rPr>
      </w:pPr>
      <w:r w:rsidRPr="00187D73">
        <w:rPr>
          <w:rFonts w:eastAsia="Times New Roman" w:cs="Arial"/>
          <w:b/>
          <w:bCs/>
          <w:color w:val="auto"/>
        </w:rPr>
        <w:lastRenderedPageBreak/>
        <w:t>Główne Zbiorniki Wód Podziemnych (GZWP)</w:t>
      </w:r>
    </w:p>
    <w:p w14:paraId="13354DA7" w14:textId="49BB73A1" w:rsidR="00E84E75" w:rsidRPr="00187D73" w:rsidRDefault="00E84E75" w:rsidP="00E84E75">
      <w:pPr>
        <w:suppressAutoHyphens w:val="0"/>
        <w:spacing w:after="160"/>
        <w:rPr>
          <w:rFonts w:cs="Arial"/>
          <w:color w:val="auto"/>
        </w:rPr>
      </w:pPr>
      <w:r w:rsidRPr="00187D73">
        <w:rPr>
          <w:rFonts w:cs="Arial"/>
          <w:color w:val="auto"/>
        </w:rPr>
        <w:t xml:space="preserve">Obszar </w:t>
      </w:r>
      <w:r w:rsidR="00535D8C" w:rsidRPr="00187D73">
        <w:rPr>
          <w:rFonts w:cs="Arial"/>
          <w:color w:val="auto"/>
        </w:rPr>
        <w:t xml:space="preserve">gminy </w:t>
      </w:r>
      <w:r w:rsidR="00AF7D3F" w:rsidRPr="00187D73">
        <w:rPr>
          <w:rFonts w:cs="Arial"/>
          <w:color w:val="auto"/>
        </w:rPr>
        <w:t>Szemud</w:t>
      </w:r>
      <w:r w:rsidRPr="00187D73">
        <w:rPr>
          <w:rFonts w:cs="Arial"/>
          <w:color w:val="auto"/>
        </w:rPr>
        <w:t xml:space="preserve"> leży na obszarze GZWP</w:t>
      </w:r>
      <w:r w:rsidR="00297485" w:rsidRPr="00187D73">
        <w:rPr>
          <w:rFonts w:cs="Arial"/>
          <w:color w:val="auto"/>
        </w:rPr>
        <w:t xml:space="preserve"> </w:t>
      </w:r>
      <w:proofErr w:type="spellStart"/>
      <w:r w:rsidR="001F7D4B" w:rsidRPr="00187D73">
        <w:rPr>
          <w:rFonts w:cs="Arial"/>
          <w:color w:val="auto"/>
        </w:rPr>
        <w:t>Subniecka</w:t>
      </w:r>
      <w:proofErr w:type="spellEnd"/>
      <w:r w:rsidR="001F7D4B" w:rsidRPr="00187D73">
        <w:rPr>
          <w:rFonts w:cs="Arial"/>
          <w:color w:val="auto"/>
        </w:rPr>
        <w:t xml:space="preserve"> Gdańska </w:t>
      </w:r>
      <w:r w:rsidR="00297485" w:rsidRPr="00187D73">
        <w:rPr>
          <w:rFonts w:cs="Arial"/>
          <w:color w:val="auto"/>
        </w:rPr>
        <w:t>(</w:t>
      </w:r>
      <w:r w:rsidR="00187D73" w:rsidRPr="00187D73">
        <w:rPr>
          <w:rFonts w:cs="Arial"/>
          <w:color w:val="auto"/>
        </w:rPr>
        <w:t>111</w:t>
      </w:r>
      <w:r w:rsidR="00297485" w:rsidRPr="00187D73">
        <w:rPr>
          <w:rFonts w:cs="Arial"/>
          <w:color w:val="auto"/>
        </w:rPr>
        <w:t>)</w:t>
      </w:r>
      <w:r w:rsidRPr="00187D73">
        <w:rPr>
          <w:rFonts w:cs="Arial"/>
          <w:color w:val="auto"/>
        </w:rPr>
        <w:t>.</w:t>
      </w:r>
    </w:p>
    <w:p w14:paraId="7EF0B6E3" w14:textId="233C5A02" w:rsidR="00E84E75" w:rsidRPr="00187D73" w:rsidRDefault="00E84E75" w:rsidP="00794079">
      <w:pPr>
        <w:pStyle w:val="Legenda"/>
        <w:rPr>
          <w:rFonts w:eastAsia="Times New Roman" w:cs="Times New Roman"/>
          <w:u w:val="single"/>
        </w:rPr>
      </w:pPr>
      <w:bookmarkStart w:id="303" w:name="_Toc83803639"/>
      <w:bookmarkStart w:id="304" w:name="_Toc118290934"/>
      <w:r w:rsidRPr="00187D73">
        <w:rPr>
          <w:rFonts w:eastAsia="Times New Roman"/>
        </w:rPr>
        <w:t xml:space="preserve">Tabela </w:t>
      </w:r>
      <w:r w:rsidRPr="00187D73">
        <w:rPr>
          <w:rFonts w:eastAsia="Times New Roman"/>
        </w:rPr>
        <w:fldChar w:fldCharType="begin"/>
      </w:r>
      <w:r w:rsidRPr="00187D73">
        <w:rPr>
          <w:rFonts w:eastAsia="Times New Roman"/>
        </w:rPr>
        <w:instrText xml:space="preserve"> SEQ Tabela \* ARABIC </w:instrText>
      </w:r>
      <w:r w:rsidRPr="00187D73">
        <w:rPr>
          <w:rFonts w:eastAsia="Times New Roman"/>
        </w:rPr>
        <w:fldChar w:fldCharType="separate"/>
      </w:r>
      <w:r w:rsidR="00671CC0">
        <w:rPr>
          <w:rFonts w:eastAsia="Times New Roman"/>
          <w:noProof/>
        </w:rPr>
        <w:t>22</w:t>
      </w:r>
      <w:r w:rsidRPr="00187D73">
        <w:rPr>
          <w:rFonts w:eastAsia="Times New Roman"/>
        </w:rPr>
        <w:fldChar w:fldCharType="end"/>
      </w:r>
      <w:r w:rsidRPr="00187D73">
        <w:rPr>
          <w:rFonts w:eastAsia="Times New Roman"/>
        </w:rPr>
        <w:t xml:space="preserve">. Charakterystyka GZWP </w:t>
      </w:r>
      <w:bookmarkEnd w:id="303"/>
      <w:proofErr w:type="spellStart"/>
      <w:r w:rsidR="001F7D4B" w:rsidRPr="00187D73">
        <w:rPr>
          <w:rFonts w:eastAsia="Times New Roman"/>
        </w:rPr>
        <w:t>Subniecka</w:t>
      </w:r>
      <w:proofErr w:type="spellEnd"/>
      <w:r w:rsidR="001F7D4B" w:rsidRPr="00187D73">
        <w:rPr>
          <w:rFonts w:eastAsia="Times New Roman"/>
        </w:rPr>
        <w:t xml:space="preserve"> Gdańska</w:t>
      </w:r>
      <w:r w:rsidRPr="00187D73">
        <w:rPr>
          <w:rFonts w:eastAsia="Times New Roman"/>
        </w:rPr>
        <w:t xml:space="preserve"> (</w:t>
      </w:r>
      <w:r w:rsidR="00187D73" w:rsidRPr="00187D73">
        <w:rPr>
          <w:rFonts w:eastAsia="Times New Roman"/>
        </w:rPr>
        <w:t>111</w:t>
      </w:r>
      <w:r w:rsidRPr="00187D73">
        <w:rPr>
          <w:rFonts w:eastAsia="Times New Roman"/>
        </w:rPr>
        <w:t>)</w:t>
      </w:r>
      <w:bookmarkEnd w:id="304"/>
    </w:p>
    <w:tbl>
      <w:tblPr>
        <w:tblStyle w:val="Jasnecieniowanie3"/>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8"/>
        <w:gridCol w:w="4824"/>
      </w:tblGrid>
      <w:tr w:rsidR="00E04DA1" w:rsidRPr="00AF7D3F" w14:paraId="55776339" w14:textId="77777777" w:rsidTr="00A0095D">
        <w:trPr>
          <w:cnfStyle w:val="100000000000" w:firstRow="1" w:lastRow="0" w:firstColumn="0" w:lastColumn="0" w:oddVBand="0" w:evenVBand="0" w:oddHBand="0" w:evenHBand="0" w:firstRowFirstColumn="0" w:firstRowLastColumn="0" w:lastRowFirstColumn="0" w:lastRowLastColumn="0"/>
          <w:trHeight w:val="340"/>
          <w:tblHeader/>
          <w:jc w:val="center"/>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73A51DA5" w14:textId="77777777" w:rsidR="00E04DA1" w:rsidRPr="00A0095D" w:rsidRDefault="00E04DA1" w:rsidP="009455AB">
            <w:pPr>
              <w:jc w:val="center"/>
              <w:rPr>
                <w:rFonts w:cs="Arial"/>
                <w:color w:val="000000"/>
                <w:sz w:val="18"/>
                <w:szCs w:val="18"/>
              </w:rPr>
            </w:pPr>
            <w:r w:rsidRPr="00A0095D">
              <w:rPr>
                <w:rFonts w:cs="Arial"/>
                <w:color w:val="000000"/>
                <w:sz w:val="18"/>
                <w:szCs w:val="18"/>
              </w:rPr>
              <w:t>Nazwa GZWP</w:t>
            </w:r>
          </w:p>
        </w:tc>
        <w:tc>
          <w:tcPr>
            <w:tcW w:w="4824"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653C4D89" w14:textId="420A9F07" w:rsidR="00E04DA1" w:rsidRPr="00A0095D" w:rsidRDefault="001F7D4B" w:rsidP="009455AB">
            <w:pPr>
              <w:jc w:val="center"/>
              <w:cnfStyle w:val="100000000000" w:firstRow="1" w:lastRow="0" w:firstColumn="0" w:lastColumn="0" w:oddVBand="0" w:evenVBand="0" w:oddHBand="0" w:evenHBand="0" w:firstRowFirstColumn="0" w:firstRowLastColumn="0" w:lastRowFirstColumn="0" w:lastRowLastColumn="0"/>
              <w:rPr>
                <w:rFonts w:cs="Arial"/>
                <w:color w:val="000000"/>
                <w:sz w:val="18"/>
                <w:szCs w:val="18"/>
              </w:rPr>
            </w:pPr>
            <w:proofErr w:type="spellStart"/>
            <w:r w:rsidRPr="00A0095D">
              <w:rPr>
                <w:rFonts w:cs="Arial"/>
                <w:color w:val="000000"/>
                <w:sz w:val="18"/>
                <w:szCs w:val="18"/>
              </w:rPr>
              <w:t>Subniecka</w:t>
            </w:r>
            <w:proofErr w:type="spellEnd"/>
            <w:r w:rsidRPr="00A0095D">
              <w:rPr>
                <w:rFonts w:cs="Arial"/>
                <w:color w:val="000000"/>
                <w:sz w:val="18"/>
                <w:szCs w:val="18"/>
              </w:rPr>
              <w:t xml:space="preserve"> Gdańska</w:t>
            </w:r>
          </w:p>
        </w:tc>
      </w:tr>
      <w:tr w:rsidR="00E04DA1" w:rsidRPr="00AF7D3F" w14:paraId="27FACB7E" w14:textId="77777777" w:rsidTr="00A0095D">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60267578" w14:textId="222DF4B3" w:rsidR="00E04DA1" w:rsidRPr="00A0095D" w:rsidRDefault="00E04DA1" w:rsidP="009455AB">
            <w:pPr>
              <w:jc w:val="center"/>
              <w:rPr>
                <w:rFonts w:cs="Arial"/>
                <w:color w:val="000000"/>
                <w:sz w:val="18"/>
                <w:szCs w:val="18"/>
              </w:rPr>
            </w:pPr>
            <w:r w:rsidRPr="00A0095D">
              <w:rPr>
                <w:rFonts w:eastAsia="TimesNewRomanPSMT" w:cs="Arial"/>
                <w:color w:val="auto"/>
                <w:sz w:val="18"/>
                <w:szCs w:val="18"/>
              </w:rPr>
              <w:t>Województw</w:t>
            </w:r>
            <w:r w:rsidR="00187D73" w:rsidRPr="00A0095D">
              <w:rPr>
                <w:rFonts w:eastAsia="TimesNewRomanPSMT" w:cs="Arial"/>
                <w:color w:val="auto"/>
                <w:sz w:val="18"/>
                <w:szCs w:val="18"/>
              </w:rPr>
              <w:t>o</w:t>
            </w:r>
          </w:p>
        </w:tc>
        <w:tc>
          <w:tcPr>
            <w:tcW w:w="4824" w:type="dxa"/>
            <w:tcBorders>
              <w:top w:val="single" w:sz="4" w:space="0" w:color="auto"/>
              <w:left w:val="single" w:sz="4" w:space="0" w:color="auto"/>
              <w:bottom w:val="single" w:sz="4" w:space="0" w:color="auto"/>
              <w:right w:val="single" w:sz="4" w:space="0" w:color="auto"/>
            </w:tcBorders>
            <w:shd w:val="clear" w:color="auto" w:fill="FFFFFF"/>
            <w:vAlign w:val="center"/>
          </w:tcPr>
          <w:p w14:paraId="3A27E7F7" w14:textId="4C4C9FE6" w:rsidR="00E04DA1" w:rsidRPr="00A0095D" w:rsidRDefault="00187D73" w:rsidP="009455A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0095D">
              <w:rPr>
                <w:rFonts w:cs="Arial"/>
                <w:color w:val="000000"/>
                <w:sz w:val="18"/>
                <w:szCs w:val="18"/>
              </w:rPr>
              <w:t>pomorskie</w:t>
            </w:r>
          </w:p>
        </w:tc>
      </w:tr>
      <w:tr w:rsidR="00E04DA1" w:rsidRPr="00AF7D3F" w14:paraId="38859B49" w14:textId="77777777" w:rsidTr="00A0095D">
        <w:trPr>
          <w:trHeight w:val="340"/>
          <w:jc w:val="center"/>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5B5D75AA" w14:textId="77777777" w:rsidR="00E04DA1" w:rsidRPr="00A0095D" w:rsidRDefault="00E04DA1" w:rsidP="009455AB">
            <w:pPr>
              <w:jc w:val="center"/>
              <w:rPr>
                <w:rFonts w:cs="Arial"/>
                <w:color w:val="000000"/>
                <w:sz w:val="18"/>
                <w:szCs w:val="18"/>
              </w:rPr>
            </w:pPr>
            <w:r w:rsidRPr="00A0095D">
              <w:rPr>
                <w:rFonts w:cs="Arial"/>
                <w:color w:val="auto"/>
                <w:sz w:val="18"/>
                <w:szCs w:val="18"/>
              </w:rPr>
              <w:t>Powiat</w:t>
            </w:r>
          </w:p>
        </w:tc>
        <w:tc>
          <w:tcPr>
            <w:tcW w:w="4824" w:type="dxa"/>
            <w:tcBorders>
              <w:top w:val="single" w:sz="4" w:space="0" w:color="auto"/>
              <w:left w:val="single" w:sz="4" w:space="0" w:color="auto"/>
              <w:bottom w:val="single" w:sz="4" w:space="0" w:color="auto"/>
              <w:right w:val="single" w:sz="4" w:space="0" w:color="auto"/>
            </w:tcBorders>
            <w:shd w:val="clear" w:color="auto" w:fill="FFFFFF"/>
            <w:vAlign w:val="center"/>
          </w:tcPr>
          <w:p w14:paraId="33BB6E5C" w14:textId="5C873706" w:rsidR="00E04DA1" w:rsidRPr="00A0095D" w:rsidRDefault="00187D73" w:rsidP="009455A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0095D">
              <w:rPr>
                <w:rFonts w:cs="Arial"/>
                <w:color w:val="000000"/>
                <w:sz w:val="18"/>
                <w:szCs w:val="18"/>
              </w:rPr>
              <w:t>m. Gdańsk, m. Gdynia, gdański, kartuski, wejherowski, pucki</w:t>
            </w:r>
          </w:p>
        </w:tc>
      </w:tr>
      <w:tr w:rsidR="00E04DA1" w:rsidRPr="00AF7D3F" w14:paraId="4AE71A5C" w14:textId="77777777" w:rsidTr="00A0095D">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78A30D84" w14:textId="77777777" w:rsidR="00E04DA1" w:rsidRPr="00A0095D" w:rsidRDefault="00E04DA1" w:rsidP="009455AB">
            <w:pPr>
              <w:jc w:val="center"/>
              <w:rPr>
                <w:rFonts w:cs="Arial"/>
                <w:color w:val="000000"/>
                <w:sz w:val="18"/>
                <w:szCs w:val="18"/>
              </w:rPr>
            </w:pPr>
            <w:r w:rsidRPr="00A0095D">
              <w:rPr>
                <w:rFonts w:eastAsia="TimesNewRomanPSMT" w:cs="Arial"/>
                <w:color w:val="auto"/>
                <w:sz w:val="18"/>
                <w:szCs w:val="18"/>
              </w:rPr>
              <w:t>RZGW</w:t>
            </w:r>
          </w:p>
        </w:tc>
        <w:tc>
          <w:tcPr>
            <w:tcW w:w="4824" w:type="dxa"/>
            <w:tcBorders>
              <w:top w:val="single" w:sz="4" w:space="0" w:color="auto"/>
              <w:left w:val="single" w:sz="4" w:space="0" w:color="auto"/>
              <w:bottom w:val="single" w:sz="4" w:space="0" w:color="auto"/>
              <w:right w:val="single" w:sz="4" w:space="0" w:color="auto"/>
            </w:tcBorders>
            <w:shd w:val="clear" w:color="auto" w:fill="FFFFFF"/>
            <w:vAlign w:val="center"/>
          </w:tcPr>
          <w:p w14:paraId="1FCB0763" w14:textId="199EC68C" w:rsidR="00E04DA1" w:rsidRPr="00A0095D" w:rsidRDefault="00187D73" w:rsidP="009455A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0095D">
              <w:rPr>
                <w:rFonts w:cs="Arial"/>
                <w:color w:val="000000"/>
                <w:sz w:val="18"/>
                <w:szCs w:val="18"/>
              </w:rPr>
              <w:t>Gdańsk</w:t>
            </w:r>
          </w:p>
        </w:tc>
      </w:tr>
      <w:tr w:rsidR="00E04DA1" w:rsidRPr="00AF7D3F" w14:paraId="2A77EC1B" w14:textId="77777777" w:rsidTr="00A0095D">
        <w:trPr>
          <w:trHeight w:val="340"/>
          <w:jc w:val="center"/>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1EEB1A82" w14:textId="77777777" w:rsidR="00E04DA1" w:rsidRPr="00A0095D" w:rsidRDefault="00E04DA1" w:rsidP="009455AB">
            <w:pPr>
              <w:jc w:val="center"/>
              <w:rPr>
                <w:rFonts w:cs="Arial"/>
                <w:color w:val="000000"/>
                <w:sz w:val="18"/>
                <w:szCs w:val="18"/>
              </w:rPr>
            </w:pPr>
            <w:r w:rsidRPr="00A0095D">
              <w:rPr>
                <w:rFonts w:eastAsia="TimesNewRomanPSMT" w:cs="Arial"/>
                <w:color w:val="auto"/>
                <w:sz w:val="18"/>
                <w:szCs w:val="18"/>
              </w:rPr>
              <w:t>Numer JCWPd (wg podziału na 172 części)</w:t>
            </w:r>
          </w:p>
        </w:tc>
        <w:tc>
          <w:tcPr>
            <w:tcW w:w="4824" w:type="dxa"/>
            <w:tcBorders>
              <w:top w:val="single" w:sz="4" w:space="0" w:color="auto"/>
              <w:left w:val="single" w:sz="4" w:space="0" w:color="auto"/>
              <w:bottom w:val="single" w:sz="4" w:space="0" w:color="auto"/>
              <w:right w:val="single" w:sz="4" w:space="0" w:color="auto"/>
            </w:tcBorders>
            <w:shd w:val="clear" w:color="auto" w:fill="FFFFFF"/>
            <w:vAlign w:val="center"/>
          </w:tcPr>
          <w:p w14:paraId="7E58A9D2" w14:textId="5E67AA2A" w:rsidR="00E04DA1" w:rsidRPr="00A0095D" w:rsidRDefault="00187D73" w:rsidP="009455A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0095D">
              <w:rPr>
                <w:rFonts w:cs="Arial"/>
                <w:color w:val="000000"/>
                <w:sz w:val="18"/>
                <w:szCs w:val="18"/>
              </w:rPr>
              <w:t>11, 13,15, 28</w:t>
            </w:r>
          </w:p>
        </w:tc>
      </w:tr>
      <w:tr w:rsidR="00E04DA1" w:rsidRPr="00AF7D3F" w14:paraId="582A81EC" w14:textId="77777777" w:rsidTr="00A0095D">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55A98360" w14:textId="77777777" w:rsidR="00E04DA1" w:rsidRPr="00A0095D" w:rsidRDefault="00E04DA1" w:rsidP="009455AB">
            <w:pPr>
              <w:autoSpaceDE w:val="0"/>
              <w:autoSpaceDN w:val="0"/>
              <w:adjustRightInd w:val="0"/>
              <w:jc w:val="center"/>
              <w:rPr>
                <w:rFonts w:cs="Arial"/>
                <w:color w:val="000000"/>
                <w:sz w:val="18"/>
                <w:szCs w:val="18"/>
              </w:rPr>
            </w:pPr>
            <w:r w:rsidRPr="00A0095D">
              <w:rPr>
                <w:rFonts w:eastAsia="TimesNewRomanPSMT" w:cs="Arial"/>
                <w:color w:val="auto"/>
                <w:sz w:val="18"/>
                <w:szCs w:val="18"/>
              </w:rPr>
              <w:t>Jednostka hydrogeologiczna wg Paczyńskiego, Sadurskiego (2007)</w:t>
            </w:r>
          </w:p>
        </w:tc>
        <w:tc>
          <w:tcPr>
            <w:tcW w:w="4824" w:type="dxa"/>
            <w:tcBorders>
              <w:top w:val="single" w:sz="4" w:space="0" w:color="auto"/>
              <w:left w:val="single" w:sz="4" w:space="0" w:color="auto"/>
              <w:bottom w:val="single" w:sz="4" w:space="0" w:color="auto"/>
              <w:right w:val="single" w:sz="4" w:space="0" w:color="auto"/>
            </w:tcBorders>
            <w:shd w:val="clear" w:color="auto" w:fill="FFFFFF"/>
            <w:vAlign w:val="center"/>
          </w:tcPr>
          <w:p w14:paraId="2616EA62" w14:textId="49CC4C84" w:rsidR="00E04DA1" w:rsidRPr="00A0095D" w:rsidRDefault="00187D73" w:rsidP="00187D7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0095D">
              <w:rPr>
                <w:rFonts w:cs="Arial"/>
                <w:color w:val="000000"/>
                <w:sz w:val="18"/>
                <w:szCs w:val="18"/>
              </w:rPr>
              <w:t xml:space="preserve">prowincja Wisły: SP – region dolnej Wisły – subregion Pojezierny; prowincja wybrzeża i pobrzeża Bałtyku: RWP – region </w:t>
            </w:r>
            <w:proofErr w:type="spellStart"/>
            <w:r w:rsidRPr="00A0095D">
              <w:rPr>
                <w:rFonts w:cs="Arial"/>
                <w:color w:val="000000"/>
                <w:sz w:val="18"/>
                <w:szCs w:val="18"/>
              </w:rPr>
              <w:t>wschodniopomorski</w:t>
            </w:r>
            <w:proofErr w:type="spellEnd"/>
          </w:p>
        </w:tc>
      </w:tr>
      <w:tr w:rsidR="00E04DA1" w:rsidRPr="00A0095D" w14:paraId="2E0584D5" w14:textId="77777777" w:rsidTr="00A0095D">
        <w:trPr>
          <w:trHeight w:val="340"/>
          <w:jc w:val="center"/>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71C73025" w14:textId="77777777" w:rsidR="00E04DA1" w:rsidRPr="00A0095D" w:rsidRDefault="00E04DA1" w:rsidP="009455AB">
            <w:pPr>
              <w:autoSpaceDE w:val="0"/>
              <w:autoSpaceDN w:val="0"/>
              <w:adjustRightInd w:val="0"/>
              <w:jc w:val="center"/>
              <w:rPr>
                <w:rFonts w:cs="Arial"/>
                <w:color w:val="000000"/>
                <w:sz w:val="18"/>
                <w:szCs w:val="18"/>
              </w:rPr>
            </w:pPr>
            <w:r w:rsidRPr="00A0095D">
              <w:rPr>
                <w:rFonts w:eastAsia="TimesNewRomanPSMT" w:cs="Arial"/>
                <w:color w:val="auto"/>
                <w:sz w:val="18"/>
                <w:szCs w:val="18"/>
              </w:rPr>
              <w:t>Jednostka hydrogeologiczna wg Kleczkowskiego (1990a, b), zmieniona</w:t>
            </w:r>
          </w:p>
        </w:tc>
        <w:tc>
          <w:tcPr>
            <w:tcW w:w="4824" w:type="dxa"/>
            <w:tcBorders>
              <w:top w:val="single" w:sz="4" w:space="0" w:color="auto"/>
              <w:left w:val="single" w:sz="4" w:space="0" w:color="auto"/>
              <w:bottom w:val="single" w:sz="4" w:space="0" w:color="auto"/>
              <w:right w:val="single" w:sz="4" w:space="0" w:color="auto"/>
            </w:tcBorders>
            <w:shd w:val="clear" w:color="auto" w:fill="FFFFFF"/>
            <w:vAlign w:val="center"/>
          </w:tcPr>
          <w:p w14:paraId="28AC0CE6" w14:textId="77777777" w:rsidR="00187D73" w:rsidRPr="00A0095D" w:rsidRDefault="00187D73" w:rsidP="00187D7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0095D">
              <w:rPr>
                <w:rFonts w:cs="Arial"/>
                <w:color w:val="000000"/>
                <w:sz w:val="18"/>
                <w:szCs w:val="18"/>
              </w:rPr>
              <w:t>pasmo zbiorników Pojezierzy Pomorskiego i Mazurskiego</w:t>
            </w:r>
          </w:p>
          <w:p w14:paraId="63397334" w14:textId="6B77ABE5" w:rsidR="00E04DA1" w:rsidRPr="00A0095D" w:rsidRDefault="00187D73" w:rsidP="00187D7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0095D">
              <w:rPr>
                <w:rFonts w:cs="Arial"/>
                <w:color w:val="000000"/>
                <w:sz w:val="18"/>
                <w:szCs w:val="18"/>
              </w:rPr>
              <w:t>(GZWP w paśmie pojezierzy)</w:t>
            </w:r>
          </w:p>
        </w:tc>
      </w:tr>
      <w:tr w:rsidR="00E04DA1" w:rsidRPr="00A0095D" w14:paraId="630F4300" w14:textId="77777777" w:rsidTr="00A0095D">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24C5B6BF" w14:textId="77777777" w:rsidR="00E04DA1" w:rsidRPr="00A0095D" w:rsidRDefault="00E04DA1" w:rsidP="009455AB">
            <w:pPr>
              <w:jc w:val="center"/>
              <w:rPr>
                <w:rFonts w:cs="Arial"/>
                <w:color w:val="000000"/>
                <w:sz w:val="18"/>
                <w:szCs w:val="18"/>
              </w:rPr>
            </w:pPr>
            <w:r w:rsidRPr="00A0095D">
              <w:rPr>
                <w:rFonts w:eastAsia="TimesNewRomanPSMT" w:cs="Arial"/>
                <w:color w:val="auto"/>
                <w:sz w:val="18"/>
                <w:szCs w:val="18"/>
              </w:rPr>
              <w:t xml:space="preserve">Zlewnia powierzchniowa (II rzędu wg </w:t>
            </w:r>
            <w:proofErr w:type="spellStart"/>
            <w:r w:rsidRPr="00A0095D">
              <w:rPr>
                <w:rFonts w:eastAsia="TimesNewRomanPSMT" w:cs="Arial"/>
                <w:color w:val="auto"/>
                <w:sz w:val="18"/>
                <w:szCs w:val="18"/>
              </w:rPr>
              <w:t>MphP</w:t>
            </w:r>
            <w:proofErr w:type="spellEnd"/>
            <w:r w:rsidRPr="00A0095D">
              <w:rPr>
                <w:rFonts w:eastAsia="TimesNewRomanPSMT" w:cs="Arial"/>
                <w:color w:val="auto"/>
                <w:sz w:val="18"/>
                <w:szCs w:val="18"/>
              </w:rPr>
              <w:t>)</w:t>
            </w:r>
          </w:p>
        </w:tc>
        <w:tc>
          <w:tcPr>
            <w:tcW w:w="4824" w:type="dxa"/>
            <w:tcBorders>
              <w:top w:val="single" w:sz="4" w:space="0" w:color="auto"/>
              <w:left w:val="single" w:sz="4" w:space="0" w:color="auto"/>
              <w:bottom w:val="single" w:sz="4" w:space="0" w:color="auto"/>
              <w:right w:val="single" w:sz="4" w:space="0" w:color="auto"/>
            </w:tcBorders>
            <w:shd w:val="clear" w:color="auto" w:fill="FFFFFF"/>
            <w:vAlign w:val="center"/>
          </w:tcPr>
          <w:p w14:paraId="4085AB73" w14:textId="6D2F0874" w:rsidR="00E04DA1" w:rsidRPr="00A0095D" w:rsidRDefault="00187D73" w:rsidP="00187D7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0095D">
              <w:rPr>
                <w:rFonts w:cs="Arial"/>
                <w:color w:val="000000"/>
                <w:sz w:val="18"/>
                <w:szCs w:val="18"/>
              </w:rPr>
              <w:t>Przymorza od Wieprzy do Martwej Wisły, Martwej Wisły, Wisły od Drwęcy do ujścia, Przymorza od Martwej Wisły do granicy państwa na Mierzei Wiślanej</w:t>
            </w:r>
          </w:p>
        </w:tc>
      </w:tr>
      <w:tr w:rsidR="00E04DA1" w:rsidRPr="00A0095D" w14:paraId="494B5C89" w14:textId="77777777" w:rsidTr="00A0095D">
        <w:trPr>
          <w:trHeight w:val="340"/>
          <w:jc w:val="center"/>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5B8A4A3D" w14:textId="2DE31018" w:rsidR="00E04DA1" w:rsidRPr="00A0095D" w:rsidRDefault="00E04DA1" w:rsidP="009455AB">
            <w:pPr>
              <w:autoSpaceDE w:val="0"/>
              <w:autoSpaceDN w:val="0"/>
              <w:adjustRightInd w:val="0"/>
              <w:jc w:val="center"/>
              <w:rPr>
                <w:rFonts w:cs="Arial"/>
                <w:color w:val="000000"/>
                <w:sz w:val="18"/>
                <w:szCs w:val="18"/>
              </w:rPr>
            </w:pPr>
            <w:r w:rsidRPr="00A0095D">
              <w:rPr>
                <w:rFonts w:eastAsia="TimesNewRomanPSMT" w:cs="Arial"/>
                <w:color w:val="auto"/>
                <w:sz w:val="18"/>
                <w:szCs w:val="18"/>
              </w:rPr>
              <w:t>Prowincja i makroregion fizycznogeograficzne wg Kondrackiego (2002)</w:t>
            </w:r>
          </w:p>
        </w:tc>
        <w:tc>
          <w:tcPr>
            <w:tcW w:w="4824" w:type="dxa"/>
            <w:tcBorders>
              <w:top w:val="single" w:sz="4" w:space="0" w:color="auto"/>
              <w:left w:val="single" w:sz="4" w:space="0" w:color="auto"/>
              <w:bottom w:val="single" w:sz="4" w:space="0" w:color="auto"/>
              <w:right w:val="single" w:sz="4" w:space="0" w:color="auto"/>
            </w:tcBorders>
            <w:shd w:val="clear" w:color="auto" w:fill="FFFFFF"/>
            <w:vAlign w:val="center"/>
          </w:tcPr>
          <w:p w14:paraId="660AD99D" w14:textId="5D26D69C" w:rsidR="00E04DA1" w:rsidRPr="00A0095D" w:rsidRDefault="00187D73" w:rsidP="00187D7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0095D">
              <w:rPr>
                <w:rFonts w:cs="Arial"/>
                <w:color w:val="000000"/>
                <w:sz w:val="18"/>
                <w:szCs w:val="18"/>
              </w:rPr>
              <w:t xml:space="preserve">Niż Środkowoeuropejski (31): Pobrzeże Gdańskie (313.5), Pojezierze </w:t>
            </w:r>
            <w:proofErr w:type="spellStart"/>
            <w:r w:rsidRPr="00A0095D">
              <w:rPr>
                <w:rFonts w:cs="Arial"/>
                <w:color w:val="000000"/>
                <w:sz w:val="18"/>
                <w:szCs w:val="18"/>
              </w:rPr>
              <w:t>Południowopomorskie</w:t>
            </w:r>
            <w:proofErr w:type="spellEnd"/>
            <w:r w:rsidRPr="00A0095D">
              <w:rPr>
                <w:rFonts w:cs="Arial"/>
                <w:color w:val="000000"/>
                <w:sz w:val="18"/>
                <w:szCs w:val="18"/>
              </w:rPr>
              <w:t xml:space="preserve"> (314.6-7)</w:t>
            </w:r>
          </w:p>
        </w:tc>
      </w:tr>
      <w:tr w:rsidR="00E04DA1" w:rsidRPr="00A0095D" w14:paraId="419D64D8" w14:textId="77777777" w:rsidTr="00A0095D">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6B29E150" w14:textId="77777777" w:rsidR="00E04DA1" w:rsidRPr="00A0095D" w:rsidRDefault="00E04DA1" w:rsidP="009455AB">
            <w:pPr>
              <w:jc w:val="center"/>
              <w:rPr>
                <w:rFonts w:cs="Arial"/>
                <w:color w:val="000000"/>
                <w:sz w:val="18"/>
                <w:szCs w:val="18"/>
              </w:rPr>
            </w:pPr>
            <w:r w:rsidRPr="00A0095D">
              <w:rPr>
                <w:rFonts w:eastAsia="TimesNewRomanPSMT" w:cs="Arial"/>
                <w:color w:val="auto"/>
                <w:sz w:val="18"/>
                <w:szCs w:val="18"/>
              </w:rPr>
              <w:t>Typ zbiornika</w:t>
            </w:r>
          </w:p>
        </w:tc>
        <w:tc>
          <w:tcPr>
            <w:tcW w:w="4824" w:type="dxa"/>
            <w:tcBorders>
              <w:top w:val="single" w:sz="4" w:space="0" w:color="auto"/>
              <w:left w:val="single" w:sz="4" w:space="0" w:color="auto"/>
              <w:bottom w:val="single" w:sz="4" w:space="0" w:color="auto"/>
              <w:right w:val="single" w:sz="4" w:space="0" w:color="auto"/>
            </w:tcBorders>
            <w:shd w:val="clear" w:color="auto" w:fill="FFFFFF"/>
            <w:vAlign w:val="center"/>
          </w:tcPr>
          <w:p w14:paraId="142DF1AE" w14:textId="1FACC85D" w:rsidR="00E04DA1" w:rsidRPr="00A0095D" w:rsidRDefault="00A0095D" w:rsidP="009455A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0095D">
              <w:rPr>
                <w:rFonts w:cs="Arial"/>
                <w:color w:val="000000"/>
                <w:sz w:val="18"/>
                <w:szCs w:val="18"/>
              </w:rPr>
              <w:t>porowy</w:t>
            </w:r>
          </w:p>
        </w:tc>
      </w:tr>
      <w:tr w:rsidR="00E04DA1" w:rsidRPr="00A0095D" w14:paraId="3A5218E3" w14:textId="77777777" w:rsidTr="00A0095D">
        <w:trPr>
          <w:trHeight w:val="340"/>
          <w:jc w:val="center"/>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4E329AFE" w14:textId="77777777" w:rsidR="00E04DA1" w:rsidRPr="00A0095D" w:rsidRDefault="00E04DA1" w:rsidP="009455AB">
            <w:pPr>
              <w:jc w:val="center"/>
              <w:rPr>
                <w:rFonts w:cs="Arial"/>
                <w:color w:val="000000"/>
                <w:sz w:val="18"/>
                <w:szCs w:val="18"/>
              </w:rPr>
            </w:pPr>
            <w:r w:rsidRPr="00A0095D">
              <w:rPr>
                <w:rFonts w:eastAsia="TimesNewRomanPSMT" w:cs="Arial"/>
                <w:color w:val="auto"/>
                <w:sz w:val="18"/>
                <w:szCs w:val="18"/>
              </w:rPr>
              <w:t>Stratygrafia</w:t>
            </w:r>
          </w:p>
        </w:tc>
        <w:tc>
          <w:tcPr>
            <w:tcW w:w="4824" w:type="dxa"/>
            <w:tcBorders>
              <w:top w:val="single" w:sz="4" w:space="0" w:color="auto"/>
              <w:left w:val="single" w:sz="4" w:space="0" w:color="auto"/>
              <w:bottom w:val="single" w:sz="4" w:space="0" w:color="auto"/>
              <w:right w:val="single" w:sz="4" w:space="0" w:color="auto"/>
            </w:tcBorders>
            <w:shd w:val="clear" w:color="auto" w:fill="FFFFFF"/>
            <w:vAlign w:val="center"/>
          </w:tcPr>
          <w:p w14:paraId="34F51C79" w14:textId="492C662D" w:rsidR="00E04DA1" w:rsidRPr="00A0095D" w:rsidRDefault="00A0095D" w:rsidP="009455A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0095D">
              <w:rPr>
                <w:rFonts w:cs="Arial"/>
                <w:color w:val="000000"/>
                <w:sz w:val="18"/>
                <w:szCs w:val="18"/>
              </w:rPr>
              <w:t>kreda górna</w:t>
            </w:r>
          </w:p>
        </w:tc>
      </w:tr>
      <w:tr w:rsidR="00E04DA1" w:rsidRPr="00A0095D" w14:paraId="23E8358F" w14:textId="77777777" w:rsidTr="00A0095D">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7A918884" w14:textId="77777777" w:rsidR="00E04DA1" w:rsidRPr="00A0095D" w:rsidRDefault="00E04DA1" w:rsidP="009455AB">
            <w:pPr>
              <w:jc w:val="center"/>
              <w:rPr>
                <w:rFonts w:eastAsia="TimesNewRomanPSMT" w:cs="Arial"/>
                <w:color w:val="000000"/>
                <w:sz w:val="18"/>
                <w:szCs w:val="18"/>
              </w:rPr>
            </w:pPr>
            <w:r w:rsidRPr="00A0095D">
              <w:rPr>
                <w:rFonts w:eastAsia="TimesNewRomanPSMT" w:cs="Arial"/>
                <w:color w:val="auto"/>
                <w:sz w:val="18"/>
                <w:szCs w:val="18"/>
              </w:rPr>
              <w:t>Klasa jakości wody*</w:t>
            </w:r>
          </w:p>
        </w:tc>
        <w:tc>
          <w:tcPr>
            <w:tcW w:w="4824" w:type="dxa"/>
            <w:tcBorders>
              <w:top w:val="single" w:sz="4" w:space="0" w:color="auto"/>
              <w:left w:val="single" w:sz="4" w:space="0" w:color="auto"/>
              <w:bottom w:val="single" w:sz="4" w:space="0" w:color="auto"/>
              <w:right w:val="single" w:sz="4" w:space="0" w:color="auto"/>
            </w:tcBorders>
            <w:shd w:val="clear" w:color="auto" w:fill="FFFFFF"/>
            <w:vAlign w:val="center"/>
          </w:tcPr>
          <w:p w14:paraId="75B10A62" w14:textId="3F6BB0F6" w:rsidR="00E04DA1" w:rsidRPr="00A0095D" w:rsidRDefault="00A0095D" w:rsidP="009455A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0095D">
              <w:rPr>
                <w:rFonts w:cs="Arial"/>
                <w:color w:val="000000"/>
                <w:sz w:val="18"/>
                <w:szCs w:val="18"/>
              </w:rPr>
              <w:t xml:space="preserve">na przeważającym obszarze </w:t>
            </w:r>
            <w:proofErr w:type="spellStart"/>
            <w:r w:rsidRPr="00A0095D">
              <w:rPr>
                <w:rFonts w:cs="Arial"/>
                <w:color w:val="000000"/>
                <w:sz w:val="18"/>
                <w:szCs w:val="18"/>
              </w:rPr>
              <w:t>Ib</w:t>
            </w:r>
            <w:proofErr w:type="spellEnd"/>
            <w:r w:rsidRPr="00A0095D">
              <w:rPr>
                <w:rFonts w:cs="Arial"/>
                <w:color w:val="000000"/>
                <w:sz w:val="18"/>
                <w:szCs w:val="18"/>
              </w:rPr>
              <w:t>–Id</w:t>
            </w:r>
          </w:p>
        </w:tc>
      </w:tr>
      <w:tr w:rsidR="00E04DA1" w:rsidRPr="00A0095D" w14:paraId="1E64702D" w14:textId="77777777" w:rsidTr="00A0095D">
        <w:trPr>
          <w:trHeight w:val="340"/>
          <w:jc w:val="center"/>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1E5B6E6A" w14:textId="77777777" w:rsidR="00E04DA1" w:rsidRPr="00A0095D" w:rsidRDefault="00E04DA1" w:rsidP="009455AB">
            <w:pPr>
              <w:jc w:val="center"/>
              <w:rPr>
                <w:rFonts w:cs="Arial"/>
                <w:color w:val="000000"/>
                <w:sz w:val="18"/>
                <w:szCs w:val="18"/>
              </w:rPr>
            </w:pPr>
            <w:r w:rsidRPr="00A0095D">
              <w:rPr>
                <w:rFonts w:cs="Arial"/>
                <w:color w:val="000000"/>
                <w:sz w:val="18"/>
                <w:szCs w:val="18"/>
              </w:rPr>
              <w:t>Wodoprzewodność [m</w:t>
            </w:r>
            <w:r w:rsidRPr="00A0095D">
              <w:rPr>
                <w:rFonts w:cs="Arial"/>
                <w:color w:val="000000"/>
                <w:sz w:val="18"/>
                <w:szCs w:val="18"/>
                <w:vertAlign w:val="superscript"/>
              </w:rPr>
              <w:t>2</w:t>
            </w:r>
            <w:r w:rsidRPr="00A0095D">
              <w:rPr>
                <w:rFonts w:cs="Arial"/>
                <w:color w:val="000000"/>
                <w:sz w:val="18"/>
                <w:szCs w:val="18"/>
              </w:rPr>
              <w:t xml:space="preserve"> /d]</w:t>
            </w:r>
          </w:p>
        </w:tc>
        <w:tc>
          <w:tcPr>
            <w:tcW w:w="4824" w:type="dxa"/>
            <w:tcBorders>
              <w:top w:val="single" w:sz="4" w:space="0" w:color="auto"/>
              <w:left w:val="single" w:sz="4" w:space="0" w:color="auto"/>
              <w:bottom w:val="single" w:sz="4" w:space="0" w:color="auto"/>
              <w:right w:val="single" w:sz="4" w:space="0" w:color="auto"/>
            </w:tcBorders>
            <w:shd w:val="clear" w:color="auto" w:fill="FFFFFF"/>
            <w:vAlign w:val="center"/>
          </w:tcPr>
          <w:p w14:paraId="1F947BF7" w14:textId="56F01260" w:rsidR="00E04DA1" w:rsidRPr="00A0095D" w:rsidRDefault="00A0095D" w:rsidP="009455A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0095D">
              <w:rPr>
                <w:rFonts w:cs="Arial"/>
                <w:color w:val="000000"/>
                <w:sz w:val="18"/>
                <w:szCs w:val="18"/>
              </w:rPr>
              <w:t>100–600</w:t>
            </w:r>
          </w:p>
        </w:tc>
      </w:tr>
      <w:tr w:rsidR="00E04DA1" w:rsidRPr="00A0095D" w14:paraId="201AF70C" w14:textId="77777777" w:rsidTr="00A0095D">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0E301FBB" w14:textId="77777777" w:rsidR="00E04DA1" w:rsidRPr="00A0095D" w:rsidRDefault="00E04DA1" w:rsidP="009455AB">
            <w:pPr>
              <w:jc w:val="center"/>
              <w:rPr>
                <w:rFonts w:eastAsia="TimesNewRomanPSMT" w:cs="Arial"/>
                <w:color w:val="000000"/>
                <w:sz w:val="18"/>
                <w:szCs w:val="18"/>
              </w:rPr>
            </w:pPr>
            <w:r w:rsidRPr="00A0095D">
              <w:rPr>
                <w:rFonts w:eastAsia="TimesNewRomanPSMT" w:cs="Arial"/>
                <w:color w:val="auto"/>
                <w:sz w:val="18"/>
                <w:szCs w:val="18"/>
              </w:rPr>
              <w:t>Moduł jednostkowy zasobów dyspozycyjnych [m</w:t>
            </w:r>
            <w:r w:rsidRPr="00A0095D">
              <w:rPr>
                <w:rFonts w:eastAsia="TimesNewRomanPSMT" w:cs="Arial"/>
                <w:color w:val="auto"/>
                <w:sz w:val="18"/>
                <w:szCs w:val="18"/>
                <w:vertAlign w:val="superscript"/>
              </w:rPr>
              <w:t>3</w:t>
            </w:r>
            <w:r w:rsidRPr="00A0095D">
              <w:rPr>
                <w:rFonts w:eastAsia="TimesNewRomanPSMT" w:cs="Arial"/>
                <w:color w:val="auto"/>
                <w:sz w:val="18"/>
                <w:szCs w:val="18"/>
              </w:rPr>
              <w:t>/d × km</w:t>
            </w:r>
            <w:r w:rsidRPr="00A0095D">
              <w:rPr>
                <w:rFonts w:eastAsia="TimesNewRomanPSMT" w:cs="Arial"/>
                <w:color w:val="auto"/>
                <w:sz w:val="18"/>
                <w:szCs w:val="18"/>
                <w:vertAlign w:val="superscript"/>
              </w:rPr>
              <w:t>2</w:t>
            </w:r>
            <w:r w:rsidRPr="00A0095D">
              <w:rPr>
                <w:rFonts w:eastAsia="TimesNewRomanPSMT" w:cs="Arial"/>
                <w:color w:val="auto"/>
                <w:sz w:val="18"/>
                <w:szCs w:val="18"/>
              </w:rPr>
              <w:t>]</w:t>
            </w:r>
          </w:p>
        </w:tc>
        <w:tc>
          <w:tcPr>
            <w:tcW w:w="4824" w:type="dxa"/>
            <w:tcBorders>
              <w:top w:val="single" w:sz="4" w:space="0" w:color="auto"/>
              <w:left w:val="single" w:sz="4" w:space="0" w:color="auto"/>
              <w:bottom w:val="single" w:sz="4" w:space="0" w:color="auto"/>
              <w:right w:val="single" w:sz="4" w:space="0" w:color="auto"/>
            </w:tcBorders>
            <w:shd w:val="clear" w:color="auto" w:fill="FFFFFF"/>
            <w:vAlign w:val="center"/>
          </w:tcPr>
          <w:p w14:paraId="4E514D9A" w14:textId="1FB8FCA3" w:rsidR="00E04DA1" w:rsidRPr="00A0095D" w:rsidRDefault="00187D73" w:rsidP="009455A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0095D">
              <w:rPr>
                <w:rFonts w:cs="Arial"/>
                <w:color w:val="000000"/>
                <w:sz w:val="18"/>
                <w:szCs w:val="18"/>
              </w:rPr>
              <w:t>54,5</w:t>
            </w:r>
          </w:p>
        </w:tc>
      </w:tr>
      <w:tr w:rsidR="00E04DA1" w:rsidRPr="00A0095D" w14:paraId="5D1C26F1" w14:textId="77777777" w:rsidTr="00A0095D">
        <w:trPr>
          <w:trHeight w:val="340"/>
          <w:jc w:val="center"/>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458442A1" w14:textId="77777777" w:rsidR="00E04DA1" w:rsidRPr="00A0095D" w:rsidRDefault="00E04DA1" w:rsidP="009455AB">
            <w:pPr>
              <w:jc w:val="center"/>
              <w:rPr>
                <w:rFonts w:cs="Arial"/>
                <w:color w:val="000000"/>
                <w:sz w:val="18"/>
                <w:szCs w:val="18"/>
              </w:rPr>
            </w:pPr>
            <w:r w:rsidRPr="00A0095D">
              <w:rPr>
                <w:rFonts w:eastAsia="TimesNewRomanPSMT" w:cs="Arial"/>
                <w:color w:val="auto"/>
                <w:sz w:val="18"/>
                <w:szCs w:val="18"/>
              </w:rPr>
              <w:t>Szacunkowe zasoby dyspozycyjne [m</w:t>
            </w:r>
            <w:r w:rsidRPr="00A0095D">
              <w:rPr>
                <w:rFonts w:eastAsia="TimesNewRomanPSMT" w:cs="Arial"/>
                <w:color w:val="auto"/>
                <w:sz w:val="18"/>
                <w:szCs w:val="18"/>
                <w:vertAlign w:val="superscript"/>
              </w:rPr>
              <w:t>3</w:t>
            </w:r>
            <w:r w:rsidRPr="00A0095D">
              <w:rPr>
                <w:rFonts w:eastAsia="TimesNewRomanPSMT" w:cs="Arial"/>
                <w:color w:val="auto"/>
                <w:sz w:val="18"/>
                <w:szCs w:val="18"/>
              </w:rPr>
              <w:t>/d]</w:t>
            </w:r>
          </w:p>
        </w:tc>
        <w:tc>
          <w:tcPr>
            <w:tcW w:w="4824" w:type="dxa"/>
            <w:tcBorders>
              <w:top w:val="single" w:sz="4" w:space="0" w:color="auto"/>
              <w:left w:val="single" w:sz="4" w:space="0" w:color="auto"/>
              <w:bottom w:val="single" w:sz="4" w:space="0" w:color="auto"/>
              <w:right w:val="single" w:sz="4" w:space="0" w:color="auto"/>
            </w:tcBorders>
            <w:shd w:val="clear" w:color="auto" w:fill="FFFFFF"/>
            <w:vAlign w:val="center"/>
          </w:tcPr>
          <w:p w14:paraId="6A5BC186" w14:textId="69EF68DD" w:rsidR="00E04DA1" w:rsidRPr="00A0095D" w:rsidRDefault="00187D73" w:rsidP="009455A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0095D">
              <w:rPr>
                <w:rFonts w:cs="Arial"/>
                <w:color w:val="000000"/>
                <w:sz w:val="18"/>
                <w:szCs w:val="18"/>
              </w:rPr>
              <w:t>88 800</w:t>
            </w:r>
          </w:p>
        </w:tc>
      </w:tr>
      <w:tr w:rsidR="00E04DA1" w:rsidRPr="00A0095D" w14:paraId="11F0227C" w14:textId="77777777" w:rsidTr="00A0095D">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1C0ECFA8" w14:textId="77777777" w:rsidR="00E04DA1" w:rsidRPr="00A0095D" w:rsidRDefault="00E04DA1" w:rsidP="009455AB">
            <w:pPr>
              <w:jc w:val="center"/>
              <w:rPr>
                <w:rFonts w:eastAsia="TimesNewRomanPSMT" w:cs="Arial"/>
                <w:color w:val="000000"/>
                <w:sz w:val="18"/>
                <w:szCs w:val="18"/>
              </w:rPr>
            </w:pPr>
            <w:r w:rsidRPr="00A0095D">
              <w:rPr>
                <w:rFonts w:eastAsia="TimesNewRomanPSMT" w:cs="Arial"/>
                <w:color w:val="auto"/>
                <w:sz w:val="18"/>
                <w:szCs w:val="18"/>
              </w:rPr>
              <w:t>Podatność zbiornika na antropopresję</w:t>
            </w:r>
          </w:p>
        </w:tc>
        <w:tc>
          <w:tcPr>
            <w:tcW w:w="4824" w:type="dxa"/>
            <w:tcBorders>
              <w:top w:val="single" w:sz="4" w:space="0" w:color="auto"/>
              <w:left w:val="single" w:sz="4" w:space="0" w:color="auto"/>
              <w:bottom w:val="single" w:sz="4" w:space="0" w:color="auto"/>
              <w:right w:val="single" w:sz="4" w:space="0" w:color="auto"/>
            </w:tcBorders>
            <w:shd w:val="clear" w:color="auto" w:fill="FFFFFF"/>
            <w:vAlign w:val="center"/>
          </w:tcPr>
          <w:p w14:paraId="0273076A" w14:textId="72354EFD" w:rsidR="00E04DA1" w:rsidRPr="00A0095D" w:rsidRDefault="00187D73" w:rsidP="009455A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0095D">
              <w:rPr>
                <w:rFonts w:cs="Arial"/>
                <w:color w:val="000000"/>
                <w:sz w:val="18"/>
                <w:szCs w:val="18"/>
              </w:rPr>
              <w:t>bardzo ma</w:t>
            </w:r>
            <w:r w:rsidRPr="00A0095D">
              <w:rPr>
                <w:rFonts w:cs="Arial" w:hint="eastAsia"/>
                <w:color w:val="000000"/>
                <w:sz w:val="18"/>
                <w:szCs w:val="18"/>
              </w:rPr>
              <w:t>ł</w:t>
            </w:r>
            <w:r w:rsidRPr="00A0095D">
              <w:rPr>
                <w:rFonts w:cs="Arial"/>
                <w:color w:val="000000"/>
                <w:sz w:val="18"/>
                <w:szCs w:val="18"/>
              </w:rPr>
              <w:t>o podatny</w:t>
            </w:r>
          </w:p>
        </w:tc>
      </w:tr>
    </w:tbl>
    <w:p w14:paraId="4467B2A2" w14:textId="77777777" w:rsidR="00E84E75" w:rsidRPr="00A0095D" w:rsidRDefault="00E84E75" w:rsidP="00E84E75">
      <w:pPr>
        <w:suppressAutoHyphens w:val="0"/>
        <w:spacing w:line="256" w:lineRule="auto"/>
        <w:jc w:val="left"/>
        <w:rPr>
          <w:rFonts w:cs="Arial"/>
          <w:color w:val="auto"/>
          <w:sz w:val="20"/>
          <w:szCs w:val="20"/>
        </w:rPr>
      </w:pPr>
      <w:r w:rsidRPr="00A0095D">
        <w:rPr>
          <w:rFonts w:cs="Arial"/>
          <w:color w:val="auto"/>
          <w:sz w:val="20"/>
          <w:szCs w:val="20"/>
        </w:rPr>
        <w:t>* Wg rozporządzenia MŚ z dnia 23 lipca 2008 r.</w:t>
      </w:r>
    </w:p>
    <w:p w14:paraId="593CDB8C" w14:textId="668FBC25" w:rsidR="00E84E75" w:rsidRPr="00A0095D" w:rsidRDefault="00E84E75" w:rsidP="00A13C53">
      <w:pPr>
        <w:pStyle w:val="RDO"/>
      </w:pPr>
      <w:r w:rsidRPr="00A0095D">
        <w:t>źródło: Informator PSH Główne Zbiorniki Wód Podziemnych w Polsce, 2017</w:t>
      </w:r>
      <w:r w:rsidR="00297485" w:rsidRPr="00A0095D">
        <w:t xml:space="preserve"> </w:t>
      </w:r>
      <w:r w:rsidRPr="00A0095D">
        <w:t>r.</w:t>
      </w:r>
    </w:p>
    <w:p w14:paraId="0EBF7CE1" w14:textId="1DEA6DE7" w:rsidR="00E84E75" w:rsidRPr="00130E4C" w:rsidRDefault="00130E4C" w:rsidP="008D73B1">
      <w:pPr>
        <w:spacing w:before="240"/>
        <w:jc w:val="center"/>
        <w:rPr>
          <w:rFonts w:cs="Times New Roman"/>
          <w:color w:val="000000"/>
        </w:rPr>
      </w:pPr>
      <w:r w:rsidRPr="00130E4C">
        <w:rPr>
          <w:noProof/>
          <w:lang w:eastAsia="pl-PL"/>
        </w:rPr>
        <w:drawing>
          <wp:inline distT="0" distB="0" distL="0" distR="0" wp14:anchorId="12AEE7B3" wp14:editId="65D10106">
            <wp:extent cx="4932000" cy="2986346"/>
            <wp:effectExtent l="0" t="0" r="2540" b="5080"/>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1" r="-613" b="13891"/>
                    <a:stretch/>
                  </pic:blipFill>
                  <pic:spPr bwMode="auto">
                    <a:xfrm>
                      <a:off x="0" y="0"/>
                      <a:ext cx="4932000" cy="2986346"/>
                    </a:xfrm>
                    <a:prstGeom prst="rect">
                      <a:avLst/>
                    </a:prstGeom>
                    <a:noFill/>
                    <a:ln>
                      <a:noFill/>
                    </a:ln>
                    <a:extLst>
                      <a:ext uri="{53640926-AAD7-44D8-BBD7-CCE9431645EC}">
                        <a14:shadowObscured xmlns:a14="http://schemas.microsoft.com/office/drawing/2010/main"/>
                      </a:ext>
                    </a:extLst>
                  </pic:spPr>
                </pic:pic>
              </a:graphicData>
            </a:graphic>
          </wp:inline>
        </w:drawing>
      </w:r>
    </w:p>
    <w:p w14:paraId="6326703E" w14:textId="59DD35D9" w:rsidR="00E84E75" w:rsidRPr="00130E4C" w:rsidRDefault="00E84E75" w:rsidP="00904F64">
      <w:pPr>
        <w:pStyle w:val="RYSUNEKK"/>
        <w:rPr>
          <w:rFonts w:eastAsia="Times New Roman"/>
        </w:rPr>
      </w:pPr>
      <w:bookmarkStart w:id="305" w:name="_Toc528852860"/>
      <w:bookmarkStart w:id="306" w:name="_Toc89773100"/>
      <w:bookmarkStart w:id="307" w:name="_Toc118290907"/>
      <w:r w:rsidRPr="00130E4C">
        <w:rPr>
          <w:rFonts w:eastAsia="Times New Roman"/>
        </w:rPr>
        <w:t xml:space="preserve">Rysunek </w:t>
      </w:r>
      <w:r w:rsidRPr="00130E4C">
        <w:rPr>
          <w:rFonts w:ascii="Calibri" w:hAnsi="Calibri"/>
          <w:color w:val="auto"/>
        </w:rPr>
        <w:fldChar w:fldCharType="begin"/>
      </w:r>
      <w:r w:rsidRPr="00130E4C">
        <w:rPr>
          <w:rFonts w:eastAsia="Times New Roman"/>
        </w:rPr>
        <w:instrText>SEQ Rysunek \* ARABIC</w:instrText>
      </w:r>
      <w:r w:rsidRPr="00130E4C">
        <w:rPr>
          <w:rFonts w:ascii="Calibri" w:hAnsi="Calibri"/>
          <w:color w:val="auto"/>
        </w:rPr>
        <w:fldChar w:fldCharType="separate"/>
      </w:r>
      <w:r w:rsidR="00C71745">
        <w:rPr>
          <w:rFonts w:eastAsia="Times New Roman"/>
          <w:noProof/>
        </w:rPr>
        <w:t>22</w:t>
      </w:r>
      <w:r w:rsidRPr="00130E4C">
        <w:rPr>
          <w:rFonts w:ascii="Calibri" w:hAnsi="Calibri"/>
          <w:color w:val="auto"/>
        </w:rPr>
        <w:fldChar w:fldCharType="end"/>
      </w:r>
      <w:r w:rsidRPr="00130E4C">
        <w:rPr>
          <w:rFonts w:eastAsia="Times New Roman"/>
        </w:rPr>
        <w:t xml:space="preserve">. Lokalizacja GZWP, w zasięgu których leży </w:t>
      </w:r>
      <w:bookmarkEnd w:id="305"/>
      <w:bookmarkEnd w:id="306"/>
      <w:r w:rsidR="0033162B" w:rsidRPr="00130E4C">
        <w:rPr>
          <w:rFonts w:eastAsia="Times New Roman"/>
        </w:rPr>
        <w:t xml:space="preserve">gmina </w:t>
      </w:r>
      <w:r w:rsidR="00AF7D3F" w:rsidRPr="00130E4C">
        <w:rPr>
          <w:rFonts w:eastAsia="Times New Roman"/>
        </w:rPr>
        <w:t>Szemud</w:t>
      </w:r>
      <w:bookmarkEnd w:id="307"/>
    </w:p>
    <w:p w14:paraId="505A3426" w14:textId="6D1A28D9" w:rsidR="00E04DA1" w:rsidRPr="00AF7D3F" w:rsidRDefault="00E84E75" w:rsidP="00A0095D">
      <w:pPr>
        <w:pStyle w:val="RDO"/>
        <w:rPr>
          <w:highlight w:val="yellow"/>
        </w:rPr>
      </w:pPr>
      <w:r w:rsidRPr="00130E4C">
        <w:rPr>
          <w:szCs w:val="18"/>
          <w:lang w:eastAsia="pl-PL"/>
        </w:rPr>
        <w:t xml:space="preserve">źródło: </w:t>
      </w:r>
      <w:r w:rsidRPr="00130E4C">
        <w:t>opracowanie własne na podstawie danych przestrzennych udostępnianych przez PGW WP</w:t>
      </w:r>
      <w:bookmarkEnd w:id="295"/>
      <w:r w:rsidR="00E04DA1" w:rsidRPr="00AF7D3F">
        <w:rPr>
          <w:highlight w:val="yellow"/>
        </w:rPr>
        <w:br w:type="page"/>
      </w:r>
    </w:p>
    <w:p w14:paraId="108B2578" w14:textId="0274A94F" w:rsidR="00BA097F" w:rsidRPr="00130E4C" w:rsidRDefault="00165973">
      <w:pPr>
        <w:pStyle w:val="Nagwek3"/>
        <w:rPr>
          <w:rFonts w:eastAsia="Times New Roman" w:cs="Arial"/>
          <w:color w:val="auto"/>
        </w:rPr>
      </w:pPr>
      <w:bookmarkStart w:id="308" w:name="_Toc118291541"/>
      <w:bookmarkEnd w:id="296"/>
      <w:r w:rsidRPr="00130E4C">
        <w:rPr>
          <w:rFonts w:eastAsia="Times New Roman" w:cs="Arial"/>
          <w:color w:val="auto"/>
        </w:rPr>
        <w:lastRenderedPageBreak/>
        <w:t>5.4.4. Jakość wód podziemn</w:t>
      </w:r>
      <w:bookmarkEnd w:id="297"/>
      <w:bookmarkEnd w:id="298"/>
      <w:r w:rsidRPr="00130E4C">
        <w:rPr>
          <w:rFonts w:eastAsia="Times New Roman" w:cs="Arial"/>
          <w:color w:val="auto"/>
        </w:rPr>
        <w:t>ych</w:t>
      </w:r>
      <w:bookmarkEnd w:id="308"/>
    </w:p>
    <w:p w14:paraId="082C550B" w14:textId="0C24A4E5" w:rsidR="00B679D1" w:rsidRPr="00130E4C" w:rsidRDefault="005F4F58" w:rsidP="007A1A3B">
      <w:pPr>
        <w:spacing w:before="120" w:after="120"/>
        <w:rPr>
          <w:rFonts w:cs="Arial"/>
          <w:color w:val="auto"/>
          <w:lang w:eastAsia="pl-PL"/>
        </w:rPr>
      </w:pPr>
      <w:bookmarkStart w:id="309" w:name="_Hlk96421675"/>
      <w:r w:rsidRPr="00130E4C">
        <w:rPr>
          <w:rFonts w:cs="Arial"/>
          <w:color w:val="auto"/>
          <w:lang w:eastAsia="pl-PL"/>
        </w:rPr>
        <w:t>Zgodnie art. 4.1 Ramowej Dyrektywy Wodnej (RDW) oraz ustawą z dnia 20 lipca 2017 r. – Prawo wodne (</w:t>
      </w:r>
      <w:r w:rsidRPr="00130E4C">
        <w:rPr>
          <w:rFonts w:cs="Arial"/>
          <w:bCs/>
          <w:color w:val="000000"/>
          <w:shd w:val="clear" w:color="auto" w:fill="FFFFFF"/>
        </w:rPr>
        <w:t xml:space="preserve">Dz. U. </w:t>
      </w:r>
      <w:r w:rsidR="00DB62DD" w:rsidRPr="00130E4C">
        <w:rPr>
          <w:rFonts w:cs="Arial"/>
          <w:bCs/>
          <w:color w:val="000000"/>
          <w:shd w:val="clear" w:color="auto" w:fill="FFFFFF"/>
        </w:rPr>
        <w:t xml:space="preserve">z </w:t>
      </w:r>
      <w:r w:rsidRPr="00130E4C">
        <w:rPr>
          <w:rFonts w:cs="Arial"/>
          <w:bCs/>
          <w:color w:val="000000"/>
          <w:shd w:val="clear" w:color="auto" w:fill="FFFFFF"/>
        </w:rPr>
        <w:t>2021</w:t>
      </w:r>
      <w:r w:rsidR="00A41749" w:rsidRPr="00130E4C">
        <w:rPr>
          <w:rFonts w:cs="Arial"/>
          <w:bCs/>
          <w:color w:val="000000"/>
          <w:shd w:val="clear" w:color="auto" w:fill="FFFFFF"/>
        </w:rPr>
        <w:t xml:space="preserve"> r</w:t>
      </w:r>
      <w:r w:rsidRPr="00130E4C">
        <w:rPr>
          <w:rFonts w:cs="Arial"/>
          <w:bCs/>
          <w:color w:val="000000"/>
          <w:shd w:val="clear" w:color="auto" w:fill="FFFFFF"/>
        </w:rPr>
        <w:t>. poz. 624 z</w:t>
      </w:r>
      <w:r w:rsidR="00DB62DD" w:rsidRPr="00130E4C">
        <w:rPr>
          <w:rFonts w:cs="Arial"/>
          <w:bCs/>
          <w:color w:val="000000"/>
          <w:shd w:val="clear" w:color="auto" w:fill="FFFFFF"/>
        </w:rPr>
        <w:t xml:space="preserve"> późn.</w:t>
      </w:r>
      <w:r w:rsidRPr="00130E4C">
        <w:rPr>
          <w:rFonts w:cs="Arial"/>
          <w:bCs/>
          <w:color w:val="000000"/>
          <w:shd w:val="clear" w:color="auto" w:fill="FFFFFF"/>
        </w:rPr>
        <w:t xml:space="preserve"> zm.</w:t>
      </w:r>
      <w:r w:rsidRPr="00130E4C">
        <w:rPr>
          <w:rFonts w:cs="Arial"/>
          <w:color w:val="auto"/>
          <w:lang w:eastAsia="pl-PL"/>
        </w:rPr>
        <w:t xml:space="preserve">), celem środowiskowym dla JCWPd </w:t>
      </w:r>
      <w:r w:rsidRPr="00130E4C">
        <w:rPr>
          <w:rFonts w:cs="Arial"/>
          <w:color w:val="auto"/>
          <w:lang w:eastAsia="pl-PL"/>
        </w:rPr>
        <w:br/>
        <w:t xml:space="preserve">jest zapobieganie lub ograniczanie wprowadzania do niej zanieczyszczeń; zapobieganie pogorszeniu oraz poprawa stanu oraz ochrona i podejmowanie działań naprawczych, a także zapewnianie równowagi między poborem a zasilaniem wód, tak aby osiągnąć i utrzymać </w:t>
      </w:r>
      <w:r w:rsidRPr="00130E4C">
        <w:rPr>
          <w:rFonts w:cs="Arial"/>
          <w:color w:val="auto"/>
          <w:lang w:eastAsia="pl-PL"/>
        </w:rPr>
        <w:br/>
        <w:t>ich dobry stan.</w:t>
      </w:r>
    </w:p>
    <w:p w14:paraId="11C5CCB7" w14:textId="77777777" w:rsidR="007C0485" w:rsidRPr="00130E4C" w:rsidRDefault="007C0485" w:rsidP="007A1A3B">
      <w:pPr>
        <w:spacing w:before="120" w:after="120"/>
        <w:rPr>
          <w:rFonts w:cs="Arial"/>
          <w:color w:val="auto"/>
        </w:rPr>
      </w:pPr>
      <w:r w:rsidRPr="00130E4C">
        <w:rPr>
          <w:rFonts w:cs="Arial"/>
          <w:color w:val="auto"/>
        </w:rPr>
        <w:t>Badania w zakresie stanu wód podziemnych prowadzone są w ramach Państwowego Monitoringu Środowiska. Wykonawcą badań, na zlecenie Głównego Inspektora Ochrony Środowiska, jest Państwowy Instytut Geologiczny – Państwowy Instytut Badawczy.</w:t>
      </w:r>
    </w:p>
    <w:p w14:paraId="6C4B4D7D" w14:textId="4C676DDE" w:rsidR="007C0485" w:rsidRDefault="007C0485" w:rsidP="007A1A3B">
      <w:pPr>
        <w:spacing w:before="120" w:after="120"/>
        <w:rPr>
          <w:rFonts w:cs="Arial"/>
          <w:color w:val="auto"/>
        </w:rPr>
      </w:pPr>
      <w:r w:rsidRPr="00932255">
        <w:rPr>
          <w:rFonts w:cs="Arial"/>
          <w:color w:val="auto"/>
        </w:rPr>
        <w:t>Badania i ocenę stanu wód podziemnych wykonuje się dla tzw. jednolitych części wód podziemnych (JCWPd), dla których określany jest stan ilościowy (informacje o dostępnych zasobach, poborze, poziomie zwierciadła) i stan chemiczny. Badania na potrzeby oceny stanu wód podziemnych prowadzone są w ramach monitoringu diagnostycznego i monitoringu operacyjnego. Monitoring diagnostyczny odbywa się raz na trzy lata i obejmuje obszar całego kraju, natomiast w latach pomiędzy monitoringiem diagnostycznym realizowany jest monitoring operacyjny, w ramach którego badane są jednolite części, zagrożone nieosiągnięciem dobrego stanu</w:t>
      </w:r>
      <w:r w:rsidR="0048155F">
        <w:rPr>
          <w:rFonts w:cs="Arial"/>
          <w:color w:val="auto"/>
        </w:rPr>
        <w:t>.</w:t>
      </w:r>
    </w:p>
    <w:p w14:paraId="36EEC593" w14:textId="727BD90A" w:rsidR="0048155F" w:rsidRPr="00AF7D3F" w:rsidRDefault="0048155F" w:rsidP="007A1A3B">
      <w:pPr>
        <w:spacing w:before="120" w:after="120"/>
        <w:rPr>
          <w:rFonts w:cs="Arial"/>
          <w:color w:val="auto"/>
          <w:highlight w:val="yellow"/>
        </w:rPr>
      </w:pPr>
      <w:r w:rsidRPr="0048155F">
        <w:rPr>
          <w:rFonts w:cs="Arial"/>
          <w:color w:val="auto"/>
        </w:rPr>
        <w:t>Na terenie gminy Szemud nie są zlokalizowane żadne punkty pomiarowe krajowej sieci</w:t>
      </w:r>
      <w:r>
        <w:rPr>
          <w:rFonts w:cs="Arial"/>
          <w:color w:val="auto"/>
        </w:rPr>
        <w:t xml:space="preserve"> </w:t>
      </w:r>
      <w:r w:rsidRPr="0048155F">
        <w:rPr>
          <w:rFonts w:cs="Arial"/>
          <w:color w:val="auto"/>
        </w:rPr>
        <w:t>monitoringu jakości wód podziemnych</w:t>
      </w:r>
      <w:r>
        <w:rPr>
          <w:rFonts w:cs="Arial"/>
          <w:color w:val="auto"/>
        </w:rPr>
        <w:t>.</w:t>
      </w:r>
    </w:p>
    <w:p w14:paraId="64227E10" w14:textId="77777777" w:rsidR="00FE5584" w:rsidRPr="00FE5584" w:rsidRDefault="00082123" w:rsidP="007A1A3B">
      <w:pPr>
        <w:spacing w:before="120" w:after="120"/>
        <w:rPr>
          <w:rFonts w:cs="Arial"/>
          <w:color w:val="auto"/>
        </w:rPr>
      </w:pPr>
      <w:r w:rsidRPr="00FE5584">
        <w:rPr>
          <w:rFonts w:cs="Arial"/>
          <w:color w:val="auto"/>
        </w:rPr>
        <w:t xml:space="preserve">Ocena stanu jednolitych części wód podziemnych wydzielonych w obszarze województwa </w:t>
      </w:r>
      <w:r w:rsidR="00AF7D3F" w:rsidRPr="00FE5584">
        <w:rPr>
          <w:rFonts w:cs="Arial"/>
          <w:color w:val="auto"/>
        </w:rPr>
        <w:t>pomorskie</w:t>
      </w:r>
      <w:r w:rsidRPr="00FE5584">
        <w:rPr>
          <w:rFonts w:cs="Arial"/>
          <w:color w:val="auto"/>
        </w:rPr>
        <w:t xml:space="preserve">go, wykonana na podstawie wyników monitoringu diagnostycznego </w:t>
      </w:r>
      <w:r w:rsidR="00FE5584" w:rsidRPr="00FE5584">
        <w:rPr>
          <w:rFonts w:cs="Arial"/>
          <w:color w:val="auto"/>
        </w:rPr>
        <w:t xml:space="preserve">zarówno </w:t>
      </w:r>
      <w:r w:rsidRPr="00FE5584">
        <w:rPr>
          <w:rFonts w:cs="Arial"/>
          <w:color w:val="auto"/>
        </w:rPr>
        <w:t xml:space="preserve">stanu chemicznego </w:t>
      </w:r>
      <w:r w:rsidR="00FE5584" w:rsidRPr="00FE5584">
        <w:rPr>
          <w:rFonts w:cs="Arial"/>
          <w:color w:val="auto"/>
        </w:rPr>
        <w:t>jak i ilościowego wykazuje stan dobry w badanych latach.</w:t>
      </w:r>
    </w:p>
    <w:p w14:paraId="68C4CC0F" w14:textId="5E516D53" w:rsidR="005F4F58" w:rsidRPr="00932255" w:rsidRDefault="005F4F58" w:rsidP="00794079">
      <w:pPr>
        <w:pStyle w:val="Legenda"/>
        <w:rPr>
          <w:rFonts w:eastAsia="Times New Roman"/>
        </w:rPr>
      </w:pPr>
      <w:bookmarkStart w:id="310" w:name="_Toc89773145"/>
      <w:bookmarkStart w:id="311" w:name="_Toc118290935"/>
      <w:r w:rsidRPr="00932255">
        <w:rPr>
          <w:rFonts w:eastAsia="Times New Roman"/>
          <w:color w:val="000000"/>
        </w:rPr>
        <w:t xml:space="preserve">Tabela </w:t>
      </w:r>
      <w:r w:rsidRPr="00932255">
        <w:rPr>
          <w:rFonts w:ascii="Calibri" w:hAnsi="Calibri"/>
        </w:rPr>
        <w:fldChar w:fldCharType="begin"/>
      </w:r>
      <w:r w:rsidRPr="00932255">
        <w:rPr>
          <w:rFonts w:eastAsia="Times New Roman"/>
          <w:color w:val="000000"/>
        </w:rPr>
        <w:instrText xml:space="preserve"> SEQ Tabela \* ARABIC </w:instrText>
      </w:r>
      <w:r w:rsidRPr="00932255">
        <w:rPr>
          <w:rFonts w:ascii="Calibri" w:hAnsi="Calibri"/>
        </w:rPr>
        <w:fldChar w:fldCharType="separate"/>
      </w:r>
      <w:r w:rsidR="00671CC0">
        <w:rPr>
          <w:rFonts w:eastAsia="Times New Roman"/>
          <w:noProof/>
          <w:color w:val="000000"/>
        </w:rPr>
        <w:t>23</w:t>
      </w:r>
      <w:r w:rsidRPr="00932255">
        <w:rPr>
          <w:rFonts w:ascii="Calibri" w:hAnsi="Calibri"/>
        </w:rPr>
        <w:fldChar w:fldCharType="end"/>
      </w:r>
      <w:r w:rsidRPr="00932255">
        <w:rPr>
          <w:rFonts w:eastAsia="Times New Roman"/>
          <w:color w:val="000000"/>
        </w:rPr>
        <w:t xml:space="preserve">. </w:t>
      </w:r>
      <w:r w:rsidRPr="00932255">
        <w:rPr>
          <w:rFonts w:eastAsia="Times New Roman"/>
        </w:rPr>
        <w:t xml:space="preserve">Kompleksowa ocena stanu JCWPd </w:t>
      </w:r>
      <w:bookmarkEnd w:id="310"/>
      <w:r w:rsidR="00946619" w:rsidRPr="00932255">
        <w:rPr>
          <w:rFonts w:eastAsia="Times New Roman"/>
        </w:rPr>
        <w:t xml:space="preserve">na terenie gminy </w:t>
      </w:r>
      <w:r w:rsidR="00AF7D3F" w:rsidRPr="00932255">
        <w:rPr>
          <w:rFonts w:eastAsia="Times New Roman"/>
        </w:rPr>
        <w:t>Szemud</w:t>
      </w:r>
      <w:bookmarkEnd w:id="311"/>
    </w:p>
    <w:tbl>
      <w:tblPr>
        <w:tblStyle w:val="Tabela-Siatka23"/>
        <w:tblW w:w="9072" w:type="dxa"/>
        <w:jc w:val="center"/>
        <w:tblLook w:val="04A0" w:firstRow="1" w:lastRow="0" w:firstColumn="1" w:lastColumn="0" w:noHBand="0" w:noVBand="1"/>
      </w:tblPr>
      <w:tblGrid>
        <w:gridCol w:w="1397"/>
        <w:gridCol w:w="1919"/>
        <w:gridCol w:w="1918"/>
        <w:gridCol w:w="1919"/>
        <w:gridCol w:w="1919"/>
      </w:tblGrid>
      <w:tr w:rsidR="001D15B3" w:rsidRPr="00932255" w14:paraId="689E4E17" w14:textId="4650FA9B" w:rsidTr="00DA5724">
        <w:trPr>
          <w:trHeight w:val="283"/>
          <w:jc w:val="center"/>
        </w:trPr>
        <w:tc>
          <w:tcPr>
            <w:tcW w:w="1397"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14:paraId="7C837D86" w14:textId="0543A097" w:rsidR="001D15B3" w:rsidRPr="00932255" w:rsidRDefault="001D15B3" w:rsidP="009455AB">
            <w:pPr>
              <w:suppressAutoHyphens w:val="0"/>
              <w:jc w:val="center"/>
              <w:rPr>
                <w:b/>
                <w:bCs/>
                <w:color w:val="auto"/>
                <w:sz w:val="18"/>
                <w:szCs w:val="18"/>
              </w:rPr>
            </w:pPr>
            <w:r w:rsidRPr="00932255">
              <w:rPr>
                <w:b/>
                <w:bCs/>
                <w:color w:val="auto"/>
                <w:sz w:val="18"/>
                <w:szCs w:val="18"/>
              </w:rPr>
              <w:t>Nr JCWPd</w:t>
            </w:r>
          </w:p>
        </w:tc>
        <w:tc>
          <w:tcPr>
            <w:tcW w:w="1919"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5B73750A" w14:textId="4970B277" w:rsidR="001D15B3" w:rsidRPr="00932255" w:rsidRDefault="001D15B3" w:rsidP="009455AB">
            <w:pPr>
              <w:suppressAutoHyphens w:val="0"/>
              <w:jc w:val="center"/>
              <w:rPr>
                <w:color w:val="auto"/>
                <w:sz w:val="18"/>
                <w:szCs w:val="18"/>
              </w:rPr>
            </w:pPr>
            <w:r w:rsidRPr="00932255">
              <w:rPr>
                <w:color w:val="auto"/>
                <w:sz w:val="18"/>
                <w:szCs w:val="18"/>
              </w:rPr>
              <w:t>Stan wód</w:t>
            </w:r>
          </w:p>
        </w:tc>
        <w:tc>
          <w:tcPr>
            <w:tcW w:w="1918"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775DE81B" w14:textId="45E18B8A" w:rsidR="001D15B3" w:rsidRPr="00932255" w:rsidRDefault="001D15B3" w:rsidP="009455AB">
            <w:pPr>
              <w:suppressAutoHyphens w:val="0"/>
              <w:jc w:val="center"/>
              <w:rPr>
                <w:color w:val="auto"/>
                <w:sz w:val="18"/>
                <w:szCs w:val="18"/>
              </w:rPr>
            </w:pPr>
            <w:r w:rsidRPr="00932255">
              <w:rPr>
                <w:color w:val="auto"/>
                <w:sz w:val="18"/>
                <w:szCs w:val="18"/>
              </w:rPr>
              <w:t>Rok 2012</w:t>
            </w:r>
          </w:p>
        </w:tc>
        <w:tc>
          <w:tcPr>
            <w:tcW w:w="1919"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67910814" w14:textId="3DFCB517" w:rsidR="001D15B3" w:rsidRPr="00932255" w:rsidRDefault="001D15B3" w:rsidP="009455AB">
            <w:pPr>
              <w:suppressAutoHyphens w:val="0"/>
              <w:jc w:val="center"/>
              <w:rPr>
                <w:color w:val="auto"/>
                <w:sz w:val="18"/>
                <w:szCs w:val="18"/>
              </w:rPr>
            </w:pPr>
            <w:r w:rsidRPr="00932255">
              <w:rPr>
                <w:color w:val="auto"/>
                <w:sz w:val="18"/>
                <w:szCs w:val="18"/>
              </w:rPr>
              <w:t>Rok 2016</w:t>
            </w:r>
          </w:p>
        </w:tc>
        <w:tc>
          <w:tcPr>
            <w:tcW w:w="1919"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2BAAEED7" w14:textId="22BBF957" w:rsidR="001D15B3" w:rsidRPr="00932255" w:rsidRDefault="001D15B3" w:rsidP="009455AB">
            <w:pPr>
              <w:suppressAutoHyphens w:val="0"/>
              <w:jc w:val="center"/>
              <w:rPr>
                <w:color w:val="auto"/>
                <w:sz w:val="18"/>
                <w:szCs w:val="18"/>
              </w:rPr>
            </w:pPr>
            <w:r w:rsidRPr="00932255">
              <w:rPr>
                <w:color w:val="auto"/>
                <w:sz w:val="18"/>
                <w:szCs w:val="18"/>
              </w:rPr>
              <w:t>Rok 2019</w:t>
            </w:r>
          </w:p>
        </w:tc>
      </w:tr>
      <w:tr w:rsidR="001D15B3" w:rsidRPr="00932255" w14:paraId="46DB1EE9" w14:textId="2DC13F55" w:rsidTr="00DA5724">
        <w:trPr>
          <w:trHeight w:val="283"/>
          <w:jc w:val="center"/>
        </w:trPr>
        <w:tc>
          <w:tcPr>
            <w:tcW w:w="1397" w:type="dxa"/>
            <w:vMerge w:val="restart"/>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46018526" w14:textId="27FDB50B" w:rsidR="001D15B3" w:rsidRPr="00932255" w:rsidRDefault="00932255" w:rsidP="009455AB">
            <w:pPr>
              <w:suppressAutoHyphens w:val="0"/>
              <w:jc w:val="center"/>
              <w:rPr>
                <w:b/>
                <w:bCs/>
                <w:color w:val="auto"/>
                <w:sz w:val="18"/>
                <w:szCs w:val="18"/>
              </w:rPr>
            </w:pPr>
            <w:r w:rsidRPr="00932255">
              <w:rPr>
                <w:b/>
                <w:bCs/>
                <w:color w:val="auto"/>
                <w:sz w:val="18"/>
                <w:szCs w:val="18"/>
              </w:rPr>
              <w:t>11</w:t>
            </w:r>
          </w:p>
        </w:tc>
        <w:tc>
          <w:tcPr>
            <w:tcW w:w="19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5DDE5E" w14:textId="77777777" w:rsidR="001D15B3" w:rsidRPr="00932255" w:rsidRDefault="001D15B3" w:rsidP="009455AB">
            <w:pPr>
              <w:suppressAutoHyphens w:val="0"/>
              <w:jc w:val="center"/>
              <w:rPr>
                <w:color w:val="auto"/>
                <w:sz w:val="18"/>
                <w:szCs w:val="18"/>
              </w:rPr>
            </w:pPr>
            <w:r w:rsidRPr="00932255">
              <w:rPr>
                <w:color w:val="auto"/>
                <w:sz w:val="18"/>
                <w:szCs w:val="18"/>
              </w:rPr>
              <w:t>chemiczny</w:t>
            </w:r>
          </w:p>
        </w:tc>
        <w:tc>
          <w:tcPr>
            <w:tcW w:w="19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2894A5" w14:textId="36038C63" w:rsidR="001D15B3" w:rsidRPr="00932255" w:rsidRDefault="001D15B3" w:rsidP="009455AB">
            <w:pPr>
              <w:suppressAutoHyphens w:val="0"/>
              <w:jc w:val="center"/>
              <w:rPr>
                <w:color w:val="auto"/>
                <w:sz w:val="18"/>
                <w:szCs w:val="18"/>
              </w:rPr>
            </w:pPr>
            <w:r w:rsidRPr="00932255">
              <w:rPr>
                <w:color w:val="00B050"/>
                <w:sz w:val="18"/>
                <w:szCs w:val="18"/>
              </w:rPr>
              <w:t>dobry</w:t>
            </w:r>
          </w:p>
        </w:tc>
        <w:tc>
          <w:tcPr>
            <w:tcW w:w="1919" w:type="dxa"/>
            <w:tcBorders>
              <w:top w:val="single" w:sz="4" w:space="0" w:color="auto"/>
              <w:left w:val="single" w:sz="4" w:space="0" w:color="auto"/>
              <w:bottom w:val="single" w:sz="4" w:space="0" w:color="auto"/>
              <w:right w:val="single" w:sz="4" w:space="0" w:color="auto"/>
            </w:tcBorders>
            <w:shd w:val="clear" w:color="auto" w:fill="auto"/>
            <w:vAlign w:val="center"/>
          </w:tcPr>
          <w:p w14:paraId="053E8DD7" w14:textId="4E0E0614" w:rsidR="001D15B3" w:rsidRPr="00932255" w:rsidRDefault="00AB5EC8" w:rsidP="009455AB">
            <w:pPr>
              <w:suppressAutoHyphens w:val="0"/>
              <w:jc w:val="center"/>
              <w:rPr>
                <w:color w:val="auto"/>
                <w:sz w:val="18"/>
                <w:szCs w:val="18"/>
              </w:rPr>
            </w:pPr>
            <w:r w:rsidRPr="00932255">
              <w:rPr>
                <w:color w:val="00B050"/>
                <w:sz w:val="18"/>
                <w:szCs w:val="18"/>
              </w:rPr>
              <w:t>dobry</w:t>
            </w:r>
          </w:p>
        </w:tc>
        <w:tc>
          <w:tcPr>
            <w:tcW w:w="1919" w:type="dxa"/>
            <w:tcBorders>
              <w:top w:val="single" w:sz="4" w:space="0" w:color="auto"/>
              <w:left w:val="single" w:sz="4" w:space="0" w:color="auto"/>
              <w:bottom w:val="single" w:sz="4" w:space="0" w:color="auto"/>
              <w:right w:val="single" w:sz="4" w:space="0" w:color="auto"/>
            </w:tcBorders>
            <w:shd w:val="clear" w:color="auto" w:fill="auto"/>
            <w:vAlign w:val="center"/>
          </w:tcPr>
          <w:p w14:paraId="69A77405" w14:textId="433DA3FC" w:rsidR="001D15B3" w:rsidRPr="00932255" w:rsidRDefault="00AB5EC8" w:rsidP="009455AB">
            <w:pPr>
              <w:suppressAutoHyphens w:val="0"/>
              <w:jc w:val="center"/>
              <w:rPr>
                <w:color w:val="auto"/>
                <w:sz w:val="18"/>
                <w:szCs w:val="18"/>
              </w:rPr>
            </w:pPr>
            <w:r w:rsidRPr="00932255">
              <w:rPr>
                <w:color w:val="00B050"/>
                <w:sz w:val="18"/>
                <w:szCs w:val="18"/>
              </w:rPr>
              <w:t>dobry</w:t>
            </w:r>
          </w:p>
        </w:tc>
      </w:tr>
      <w:tr w:rsidR="00932255" w:rsidRPr="00932255" w14:paraId="4A26E96C" w14:textId="581AE358" w:rsidTr="00DA5724">
        <w:trPr>
          <w:trHeight w:val="283"/>
          <w:jc w:val="center"/>
        </w:trPr>
        <w:tc>
          <w:tcPr>
            <w:tcW w:w="1397" w:type="dxa"/>
            <w:vMerge/>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5B4F44E5" w14:textId="77777777" w:rsidR="00932255" w:rsidRPr="00932255" w:rsidRDefault="00932255" w:rsidP="00932255">
            <w:pPr>
              <w:suppressAutoHyphens w:val="0"/>
              <w:jc w:val="center"/>
              <w:rPr>
                <w:b/>
                <w:bCs/>
                <w:color w:val="auto"/>
                <w:sz w:val="18"/>
                <w:szCs w:val="18"/>
              </w:rPr>
            </w:pPr>
          </w:p>
        </w:tc>
        <w:tc>
          <w:tcPr>
            <w:tcW w:w="19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12E0E8" w14:textId="77777777" w:rsidR="00932255" w:rsidRPr="00932255" w:rsidRDefault="00932255" w:rsidP="00932255">
            <w:pPr>
              <w:suppressAutoHyphens w:val="0"/>
              <w:jc w:val="center"/>
              <w:rPr>
                <w:color w:val="auto"/>
                <w:sz w:val="18"/>
                <w:szCs w:val="18"/>
              </w:rPr>
            </w:pPr>
            <w:r w:rsidRPr="00932255">
              <w:rPr>
                <w:color w:val="auto"/>
                <w:sz w:val="18"/>
                <w:szCs w:val="18"/>
              </w:rPr>
              <w:t>Ilościowy</w:t>
            </w:r>
          </w:p>
        </w:tc>
        <w:tc>
          <w:tcPr>
            <w:tcW w:w="19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4AE458" w14:textId="09D800D7" w:rsidR="00932255" w:rsidRPr="00932255" w:rsidRDefault="00932255" w:rsidP="00932255">
            <w:pPr>
              <w:suppressAutoHyphens w:val="0"/>
              <w:jc w:val="center"/>
              <w:rPr>
                <w:color w:val="auto"/>
                <w:sz w:val="18"/>
                <w:szCs w:val="18"/>
              </w:rPr>
            </w:pPr>
            <w:r w:rsidRPr="00932255">
              <w:rPr>
                <w:color w:val="00B050"/>
                <w:sz w:val="18"/>
                <w:szCs w:val="18"/>
              </w:rPr>
              <w:t>dobry</w:t>
            </w:r>
          </w:p>
        </w:tc>
        <w:tc>
          <w:tcPr>
            <w:tcW w:w="1919" w:type="dxa"/>
            <w:tcBorders>
              <w:top w:val="single" w:sz="4" w:space="0" w:color="auto"/>
              <w:left w:val="single" w:sz="4" w:space="0" w:color="auto"/>
              <w:bottom w:val="single" w:sz="4" w:space="0" w:color="auto"/>
              <w:right w:val="single" w:sz="4" w:space="0" w:color="auto"/>
            </w:tcBorders>
            <w:shd w:val="clear" w:color="auto" w:fill="auto"/>
            <w:vAlign w:val="center"/>
          </w:tcPr>
          <w:p w14:paraId="22A38FCA" w14:textId="08D278FA" w:rsidR="00932255" w:rsidRPr="00932255" w:rsidRDefault="00932255" w:rsidP="00932255">
            <w:pPr>
              <w:suppressAutoHyphens w:val="0"/>
              <w:jc w:val="center"/>
              <w:rPr>
                <w:color w:val="auto"/>
                <w:sz w:val="18"/>
                <w:szCs w:val="18"/>
              </w:rPr>
            </w:pPr>
            <w:r w:rsidRPr="00932255">
              <w:rPr>
                <w:color w:val="00B050"/>
                <w:sz w:val="18"/>
                <w:szCs w:val="18"/>
              </w:rPr>
              <w:t>dobry</w:t>
            </w:r>
          </w:p>
        </w:tc>
        <w:tc>
          <w:tcPr>
            <w:tcW w:w="1919" w:type="dxa"/>
            <w:tcBorders>
              <w:top w:val="single" w:sz="4" w:space="0" w:color="auto"/>
              <w:left w:val="single" w:sz="4" w:space="0" w:color="auto"/>
              <w:bottom w:val="single" w:sz="4" w:space="0" w:color="auto"/>
              <w:right w:val="single" w:sz="4" w:space="0" w:color="auto"/>
            </w:tcBorders>
            <w:shd w:val="clear" w:color="auto" w:fill="auto"/>
            <w:vAlign w:val="center"/>
          </w:tcPr>
          <w:p w14:paraId="1A9086A8" w14:textId="38D7743F" w:rsidR="00932255" w:rsidRPr="00932255" w:rsidRDefault="00932255" w:rsidP="00932255">
            <w:pPr>
              <w:suppressAutoHyphens w:val="0"/>
              <w:jc w:val="center"/>
              <w:rPr>
                <w:color w:val="auto"/>
                <w:sz w:val="18"/>
                <w:szCs w:val="18"/>
              </w:rPr>
            </w:pPr>
            <w:r w:rsidRPr="00932255">
              <w:rPr>
                <w:color w:val="00B050"/>
                <w:sz w:val="18"/>
                <w:szCs w:val="18"/>
              </w:rPr>
              <w:t>dobry</w:t>
            </w:r>
          </w:p>
        </w:tc>
      </w:tr>
      <w:tr w:rsidR="00932255" w:rsidRPr="00932255" w14:paraId="775294AE" w14:textId="77777777" w:rsidTr="00082747">
        <w:trPr>
          <w:trHeight w:val="283"/>
          <w:jc w:val="center"/>
        </w:trPr>
        <w:tc>
          <w:tcPr>
            <w:tcW w:w="1397" w:type="dxa"/>
            <w:vMerge w:val="restart"/>
            <w:tcBorders>
              <w:top w:val="single" w:sz="4" w:space="0" w:color="auto"/>
              <w:left w:val="single" w:sz="4" w:space="0" w:color="auto"/>
              <w:right w:val="single" w:sz="4" w:space="0" w:color="auto"/>
            </w:tcBorders>
            <w:shd w:val="clear" w:color="auto" w:fill="D6E3BC" w:themeFill="accent3" w:themeFillTint="66"/>
            <w:vAlign w:val="center"/>
          </w:tcPr>
          <w:p w14:paraId="2F4B8975" w14:textId="54A6945B" w:rsidR="00932255" w:rsidRPr="00932255" w:rsidRDefault="00932255" w:rsidP="00932255">
            <w:pPr>
              <w:suppressAutoHyphens w:val="0"/>
              <w:jc w:val="center"/>
              <w:rPr>
                <w:b/>
                <w:bCs/>
                <w:color w:val="auto"/>
                <w:sz w:val="18"/>
                <w:szCs w:val="18"/>
              </w:rPr>
            </w:pPr>
            <w:r w:rsidRPr="00932255">
              <w:rPr>
                <w:b/>
                <w:bCs/>
                <w:color w:val="auto"/>
                <w:sz w:val="18"/>
                <w:szCs w:val="18"/>
              </w:rPr>
              <w:t>13</w:t>
            </w:r>
          </w:p>
        </w:tc>
        <w:tc>
          <w:tcPr>
            <w:tcW w:w="1919" w:type="dxa"/>
            <w:tcBorders>
              <w:top w:val="single" w:sz="4" w:space="0" w:color="auto"/>
              <w:left w:val="single" w:sz="4" w:space="0" w:color="auto"/>
              <w:bottom w:val="single" w:sz="4" w:space="0" w:color="auto"/>
              <w:right w:val="single" w:sz="4" w:space="0" w:color="auto"/>
            </w:tcBorders>
            <w:shd w:val="clear" w:color="auto" w:fill="auto"/>
            <w:vAlign w:val="center"/>
          </w:tcPr>
          <w:p w14:paraId="7FE525C4" w14:textId="211610F4" w:rsidR="00932255" w:rsidRPr="00932255" w:rsidRDefault="00932255" w:rsidP="00932255">
            <w:pPr>
              <w:suppressAutoHyphens w:val="0"/>
              <w:jc w:val="center"/>
              <w:rPr>
                <w:color w:val="auto"/>
                <w:sz w:val="18"/>
                <w:szCs w:val="18"/>
              </w:rPr>
            </w:pPr>
            <w:r w:rsidRPr="00932255">
              <w:rPr>
                <w:color w:val="auto"/>
                <w:sz w:val="18"/>
                <w:szCs w:val="18"/>
              </w:rPr>
              <w:t>chemiczny</w:t>
            </w:r>
          </w:p>
        </w:tc>
        <w:tc>
          <w:tcPr>
            <w:tcW w:w="1918" w:type="dxa"/>
            <w:tcBorders>
              <w:top w:val="single" w:sz="4" w:space="0" w:color="auto"/>
              <w:left w:val="single" w:sz="4" w:space="0" w:color="auto"/>
              <w:bottom w:val="single" w:sz="4" w:space="0" w:color="auto"/>
              <w:right w:val="single" w:sz="4" w:space="0" w:color="auto"/>
            </w:tcBorders>
            <w:shd w:val="clear" w:color="auto" w:fill="auto"/>
            <w:vAlign w:val="center"/>
          </w:tcPr>
          <w:p w14:paraId="14E6CF5C" w14:textId="277A935B" w:rsidR="00932255" w:rsidRPr="00932255" w:rsidRDefault="00932255" w:rsidP="00932255">
            <w:pPr>
              <w:suppressAutoHyphens w:val="0"/>
              <w:jc w:val="center"/>
              <w:rPr>
                <w:color w:val="00B050"/>
                <w:sz w:val="18"/>
                <w:szCs w:val="18"/>
              </w:rPr>
            </w:pPr>
            <w:r w:rsidRPr="00932255">
              <w:rPr>
                <w:color w:val="00B050"/>
                <w:sz w:val="18"/>
                <w:szCs w:val="18"/>
              </w:rPr>
              <w:t>dobry</w:t>
            </w:r>
          </w:p>
        </w:tc>
        <w:tc>
          <w:tcPr>
            <w:tcW w:w="1919" w:type="dxa"/>
            <w:tcBorders>
              <w:top w:val="single" w:sz="4" w:space="0" w:color="auto"/>
              <w:left w:val="single" w:sz="4" w:space="0" w:color="auto"/>
              <w:bottom w:val="single" w:sz="4" w:space="0" w:color="auto"/>
              <w:right w:val="single" w:sz="4" w:space="0" w:color="auto"/>
            </w:tcBorders>
            <w:shd w:val="clear" w:color="auto" w:fill="auto"/>
            <w:vAlign w:val="center"/>
          </w:tcPr>
          <w:p w14:paraId="75ADB956" w14:textId="44F89FB5" w:rsidR="00932255" w:rsidRPr="00932255" w:rsidRDefault="00932255" w:rsidP="00932255">
            <w:pPr>
              <w:suppressAutoHyphens w:val="0"/>
              <w:jc w:val="center"/>
              <w:rPr>
                <w:color w:val="00B050"/>
                <w:sz w:val="18"/>
                <w:szCs w:val="18"/>
              </w:rPr>
            </w:pPr>
            <w:r w:rsidRPr="00932255">
              <w:rPr>
                <w:color w:val="00B050"/>
                <w:sz w:val="18"/>
                <w:szCs w:val="18"/>
              </w:rPr>
              <w:t>dobry</w:t>
            </w:r>
          </w:p>
        </w:tc>
        <w:tc>
          <w:tcPr>
            <w:tcW w:w="1919" w:type="dxa"/>
            <w:tcBorders>
              <w:top w:val="single" w:sz="4" w:space="0" w:color="auto"/>
              <w:left w:val="single" w:sz="4" w:space="0" w:color="auto"/>
              <w:bottom w:val="single" w:sz="4" w:space="0" w:color="auto"/>
              <w:right w:val="single" w:sz="4" w:space="0" w:color="auto"/>
            </w:tcBorders>
            <w:shd w:val="clear" w:color="auto" w:fill="auto"/>
            <w:vAlign w:val="center"/>
          </w:tcPr>
          <w:p w14:paraId="24AC0BEF" w14:textId="7EF1C867" w:rsidR="00932255" w:rsidRPr="00932255" w:rsidRDefault="00932255" w:rsidP="00932255">
            <w:pPr>
              <w:suppressAutoHyphens w:val="0"/>
              <w:jc w:val="center"/>
              <w:rPr>
                <w:color w:val="00B050"/>
                <w:sz w:val="18"/>
                <w:szCs w:val="18"/>
              </w:rPr>
            </w:pPr>
            <w:r w:rsidRPr="00932255">
              <w:rPr>
                <w:color w:val="00B050"/>
                <w:sz w:val="18"/>
                <w:szCs w:val="18"/>
              </w:rPr>
              <w:t>dobry</w:t>
            </w:r>
          </w:p>
        </w:tc>
      </w:tr>
      <w:tr w:rsidR="00932255" w:rsidRPr="00932255" w14:paraId="1B13BF32" w14:textId="77777777" w:rsidTr="00082747">
        <w:trPr>
          <w:trHeight w:val="283"/>
          <w:jc w:val="center"/>
        </w:trPr>
        <w:tc>
          <w:tcPr>
            <w:tcW w:w="1397" w:type="dxa"/>
            <w:vMerge/>
            <w:tcBorders>
              <w:left w:val="single" w:sz="4" w:space="0" w:color="auto"/>
              <w:bottom w:val="single" w:sz="4" w:space="0" w:color="auto"/>
              <w:right w:val="single" w:sz="4" w:space="0" w:color="auto"/>
            </w:tcBorders>
            <w:shd w:val="clear" w:color="auto" w:fill="D6E3BC" w:themeFill="accent3" w:themeFillTint="66"/>
            <w:vAlign w:val="center"/>
          </w:tcPr>
          <w:p w14:paraId="08A41D36" w14:textId="77777777" w:rsidR="00932255" w:rsidRPr="00932255" w:rsidRDefault="00932255" w:rsidP="00932255">
            <w:pPr>
              <w:suppressAutoHyphens w:val="0"/>
              <w:jc w:val="center"/>
              <w:rPr>
                <w:b/>
                <w:bCs/>
                <w:color w:val="auto"/>
                <w:sz w:val="18"/>
                <w:szCs w:val="18"/>
              </w:rPr>
            </w:pPr>
          </w:p>
        </w:tc>
        <w:tc>
          <w:tcPr>
            <w:tcW w:w="1919" w:type="dxa"/>
            <w:tcBorders>
              <w:top w:val="single" w:sz="4" w:space="0" w:color="auto"/>
              <w:left w:val="single" w:sz="4" w:space="0" w:color="auto"/>
              <w:bottom w:val="single" w:sz="4" w:space="0" w:color="auto"/>
              <w:right w:val="single" w:sz="4" w:space="0" w:color="auto"/>
            </w:tcBorders>
            <w:shd w:val="clear" w:color="auto" w:fill="auto"/>
            <w:vAlign w:val="center"/>
          </w:tcPr>
          <w:p w14:paraId="1B015B97" w14:textId="66951A2F" w:rsidR="00932255" w:rsidRPr="00932255" w:rsidRDefault="00932255" w:rsidP="00932255">
            <w:pPr>
              <w:suppressAutoHyphens w:val="0"/>
              <w:jc w:val="center"/>
              <w:rPr>
                <w:color w:val="auto"/>
                <w:sz w:val="18"/>
                <w:szCs w:val="18"/>
              </w:rPr>
            </w:pPr>
            <w:r w:rsidRPr="00932255">
              <w:rPr>
                <w:color w:val="auto"/>
                <w:sz w:val="18"/>
                <w:szCs w:val="18"/>
              </w:rPr>
              <w:t>Ilościowy</w:t>
            </w:r>
          </w:p>
        </w:tc>
        <w:tc>
          <w:tcPr>
            <w:tcW w:w="1918" w:type="dxa"/>
            <w:tcBorders>
              <w:top w:val="single" w:sz="4" w:space="0" w:color="auto"/>
              <w:left w:val="single" w:sz="4" w:space="0" w:color="auto"/>
              <w:bottom w:val="single" w:sz="4" w:space="0" w:color="auto"/>
              <w:right w:val="single" w:sz="4" w:space="0" w:color="auto"/>
            </w:tcBorders>
            <w:shd w:val="clear" w:color="auto" w:fill="auto"/>
            <w:vAlign w:val="center"/>
          </w:tcPr>
          <w:p w14:paraId="1E236176" w14:textId="2473C867" w:rsidR="00932255" w:rsidRPr="00932255" w:rsidRDefault="00932255" w:rsidP="00932255">
            <w:pPr>
              <w:suppressAutoHyphens w:val="0"/>
              <w:jc w:val="center"/>
              <w:rPr>
                <w:color w:val="00B050"/>
                <w:sz w:val="18"/>
                <w:szCs w:val="18"/>
              </w:rPr>
            </w:pPr>
            <w:r w:rsidRPr="00932255">
              <w:rPr>
                <w:color w:val="00B050"/>
                <w:sz w:val="18"/>
                <w:szCs w:val="18"/>
              </w:rPr>
              <w:t>dobry</w:t>
            </w:r>
          </w:p>
        </w:tc>
        <w:tc>
          <w:tcPr>
            <w:tcW w:w="1919" w:type="dxa"/>
            <w:tcBorders>
              <w:top w:val="single" w:sz="4" w:space="0" w:color="auto"/>
              <w:left w:val="single" w:sz="4" w:space="0" w:color="auto"/>
              <w:bottom w:val="single" w:sz="4" w:space="0" w:color="auto"/>
              <w:right w:val="single" w:sz="4" w:space="0" w:color="auto"/>
            </w:tcBorders>
            <w:shd w:val="clear" w:color="auto" w:fill="auto"/>
            <w:vAlign w:val="center"/>
          </w:tcPr>
          <w:p w14:paraId="4E5EA8C9" w14:textId="3B179D55" w:rsidR="00932255" w:rsidRPr="00932255" w:rsidRDefault="00932255" w:rsidP="00932255">
            <w:pPr>
              <w:suppressAutoHyphens w:val="0"/>
              <w:jc w:val="center"/>
              <w:rPr>
                <w:color w:val="00B050"/>
                <w:sz w:val="18"/>
                <w:szCs w:val="18"/>
              </w:rPr>
            </w:pPr>
            <w:r w:rsidRPr="00932255">
              <w:rPr>
                <w:color w:val="00B050"/>
                <w:sz w:val="18"/>
                <w:szCs w:val="18"/>
              </w:rPr>
              <w:t>dobry</w:t>
            </w:r>
          </w:p>
        </w:tc>
        <w:tc>
          <w:tcPr>
            <w:tcW w:w="1919" w:type="dxa"/>
            <w:tcBorders>
              <w:top w:val="single" w:sz="4" w:space="0" w:color="auto"/>
              <w:left w:val="single" w:sz="4" w:space="0" w:color="auto"/>
              <w:bottom w:val="single" w:sz="4" w:space="0" w:color="auto"/>
              <w:right w:val="single" w:sz="4" w:space="0" w:color="auto"/>
            </w:tcBorders>
            <w:shd w:val="clear" w:color="auto" w:fill="auto"/>
            <w:vAlign w:val="center"/>
          </w:tcPr>
          <w:p w14:paraId="207DF459" w14:textId="112EE369" w:rsidR="00932255" w:rsidRPr="00932255" w:rsidRDefault="00932255" w:rsidP="00932255">
            <w:pPr>
              <w:suppressAutoHyphens w:val="0"/>
              <w:jc w:val="center"/>
              <w:rPr>
                <w:color w:val="00B050"/>
                <w:sz w:val="18"/>
                <w:szCs w:val="18"/>
              </w:rPr>
            </w:pPr>
            <w:r w:rsidRPr="00932255">
              <w:rPr>
                <w:color w:val="00B050"/>
                <w:sz w:val="18"/>
                <w:szCs w:val="18"/>
              </w:rPr>
              <w:t>dobry</w:t>
            </w:r>
          </w:p>
        </w:tc>
      </w:tr>
    </w:tbl>
    <w:p w14:paraId="351CC9DB" w14:textId="40B410C8" w:rsidR="002A391F" w:rsidRDefault="005F4F58" w:rsidP="005F4F58">
      <w:pPr>
        <w:spacing w:after="240"/>
        <w:jc w:val="center"/>
        <w:rPr>
          <w:rFonts w:cs="Times New Roman"/>
          <w:color w:val="auto"/>
          <w:sz w:val="20"/>
          <w:szCs w:val="20"/>
        </w:rPr>
      </w:pPr>
      <w:r w:rsidRPr="00932255">
        <w:rPr>
          <w:rFonts w:cs="Times New Roman"/>
          <w:color w:val="auto"/>
          <w:sz w:val="20"/>
          <w:szCs w:val="20"/>
        </w:rPr>
        <w:t>źródło: GIOS</w:t>
      </w:r>
    </w:p>
    <w:p w14:paraId="296C1E30" w14:textId="133B6663" w:rsidR="00BA097F" w:rsidRPr="00794C42" w:rsidRDefault="00B64AB3" w:rsidP="00A369BC">
      <w:pPr>
        <w:pStyle w:val="Nagwek3"/>
        <w:spacing w:before="240" w:after="0"/>
      </w:pPr>
      <w:bookmarkStart w:id="312" w:name="_Toc118291542"/>
      <w:bookmarkEnd w:id="309"/>
      <w:r w:rsidRPr="00794C42">
        <w:t>5.4.</w:t>
      </w:r>
      <w:r w:rsidR="009B151C" w:rsidRPr="00794C42">
        <w:t>5</w:t>
      </w:r>
      <w:r w:rsidR="00165973" w:rsidRPr="00794C42">
        <w:t>. Zadania horyzontalne</w:t>
      </w:r>
      <w:bookmarkEnd w:id="312"/>
    </w:p>
    <w:tbl>
      <w:tblPr>
        <w:tblStyle w:val="Tabela-Siatka"/>
        <w:tblW w:w="0" w:type="auto"/>
        <w:jc w:val="center"/>
        <w:tblLook w:val="04A0" w:firstRow="1" w:lastRow="0" w:firstColumn="1" w:lastColumn="0" w:noHBand="0" w:noVBand="1"/>
      </w:tblPr>
      <w:tblGrid>
        <w:gridCol w:w="1838"/>
        <w:gridCol w:w="7222"/>
      </w:tblGrid>
      <w:tr w:rsidR="00FF3A27" w:rsidRPr="00AF7D3F" w14:paraId="6CCE6DF1" w14:textId="77777777" w:rsidTr="00DA5724">
        <w:trPr>
          <w:jc w:val="center"/>
        </w:trPr>
        <w:tc>
          <w:tcPr>
            <w:tcW w:w="1838" w:type="dxa"/>
            <w:shd w:val="clear" w:color="auto" w:fill="D6E3BC" w:themeFill="accent3" w:themeFillTint="66"/>
            <w:vAlign w:val="center"/>
          </w:tcPr>
          <w:p w14:paraId="62244EE0" w14:textId="5B90C5AB" w:rsidR="00FF3A27" w:rsidRPr="00794C42" w:rsidRDefault="00FF3A27" w:rsidP="00FF3A27">
            <w:pPr>
              <w:jc w:val="center"/>
              <w:rPr>
                <w:b/>
                <w:sz w:val="18"/>
                <w:szCs w:val="18"/>
              </w:rPr>
            </w:pPr>
            <w:r w:rsidRPr="00794C42">
              <w:rPr>
                <w:b/>
                <w:sz w:val="18"/>
                <w:szCs w:val="18"/>
              </w:rPr>
              <w:t>Adaptacja do zmian klimatu</w:t>
            </w:r>
          </w:p>
        </w:tc>
        <w:tc>
          <w:tcPr>
            <w:tcW w:w="7222" w:type="dxa"/>
            <w:vAlign w:val="center"/>
          </w:tcPr>
          <w:p w14:paraId="33FDAF9D" w14:textId="47A3F639" w:rsidR="00FF3A27" w:rsidRPr="00794C42" w:rsidRDefault="00FF3A27" w:rsidP="00FF3A27">
            <w:pPr>
              <w:rPr>
                <w:sz w:val="18"/>
                <w:szCs w:val="18"/>
              </w:rPr>
            </w:pPr>
            <w:r w:rsidRPr="00794C42">
              <w:rPr>
                <w:rFonts w:cs="Arial"/>
                <w:sz w:val="18"/>
                <w:szCs w:val="18"/>
              </w:rPr>
              <w:t>Przeprowadzone analizy wskazują na zwiększenie się prawdopodobieństwa występowania powodzi błyskawicznych, wywołanych gwałtownymi zjawiskami pogodowymi, mogących spowodować zalewanie obszarów, na których gospodarka przestrzenna prowadzona jest w sposób nieodpowiedni. Przewidywane jest również skrócenie się okresu zalegania warstwy śnieżnej co może mieć skutki pozytywne (mniejsze prawdopodobieństwo wystąpienia powodzi roztopowych) jak</w:t>
            </w:r>
            <w:r w:rsidR="00567773" w:rsidRPr="00794C42">
              <w:rPr>
                <w:rFonts w:cs="Arial"/>
                <w:sz w:val="18"/>
                <w:szCs w:val="18"/>
              </w:rPr>
              <w:t xml:space="preserve"> </w:t>
            </w:r>
            <w:r w:rsidRPr="00794C42">
              <w:rPr>
                <w:rFonts w:cs="Arial"/>
                <w:sz w:val="18"/>
                <w:szCs w:val="18"/>
              </w:rPr>
              <w:t>i negatywne (niedobór wód i susze). Planowane działania mają na celu usprawnienie</w:t>
            </w:r>
            <w:r w:rsidRPr="00794C42">
              <w:rPr>
                <w:sz w:val="18"/>
                <w:szCs w:val="18"/>
              </w:rPr>
              <w:t xml:space="preserve"> </w:t>
            </w:r>
            <w:r w:rsidRPr="00794C42">
              <w:rPr>
                <w:rFonts w:cs="Arial"/>
                <w:sz w:val="18"/>
                <w:szCs w:val="18"/>
              </w:rPr>
              <w:t>funkcjonowania w warunkach nadmiaru, jak</w:t>
            </w:r>
            <w:r w:rsidR="00567773" w:rsidRPr="00794C42">
              <w:rPr>
                <w:rFonts w:cs="Arial"/>
                <w:sz w:val="18"/>
                <w:szCs w:val="18"/>
              </w:rPr>
              <w:t xml:space="preserve"> </w:t>
            </w:r>
            <w:r w:rsidRPr="00794C42">
              <w:rPr>
                <w:rFonts w:cs="Arial"/>
                <w:sz w:val="18"/>
                <w:szCs w:val="18"/>
              </w:rPr>
              <w:t>i niedoboru wody. Osiągnięcie tego planowane jest poprzez zreformowanie struktur gospodarki wodnej z uwzględnieniem adaptacji do zmian klimatu, opracowanie i wdrożenie metod oceny ryzyka powodziowego</w:t>
            </w:r>
            <w:r w:rsidR="00AC0510" w:rsidRPr="00794C42">
              <w:rPr>
                <w:rFonts w:cs="Arial"/>
                <w:sz w:val="18"/>
                <w:szCs w:val="18"/>
              </w:rPr>
              <w:t xml:space="preserve"> </w:t>
            </w:r>
            <w:r w:rsidRPr="00794C42">
              <w:rPr>
                <w:rFonts w:cs="Arial"/>
                <w:sz w:val="18"/>
                <w:szCs w:val="18"/>
              </w:rPr>
              <w:t>i ryzyka podtopień, odpowiednie zarządzanie ryzykiem powodziowym oraz przywracanie</w:t>
            </w:r>
            <w:r w:rsidR="00094616" w:rsidRPr="00794C42">
              <w:rPr>
                <w:rFonts w:cs="Arial"/>
                <w:sz w:val="18"/>
                <w:szCs w:val="18"/>
              </w:rPr>
              <w:t xml:space="preserve"> </w:t>
            </w:r>
            <w:r w:rsidRPr="00794C42">
              <w:rPr>
                <w:rFonts w:cs="Arial"/>
                <w:sz w:val="18"/>
                <w:szCs w:val="18"/>
              </w:rPr>
              <w:t>utrzymanie dobrego stanu wód, ekosystemów wodnych.</w:t>
            </w:r>
            <w:r w:rsidR="00A01CCB" w:rsidRPr="00794C42">
              <w:rPr>
                <w:rFonts w:cs="Arial"/>
                <w:sz w:val="18"/>
                <w:szCs w:val="18"/>
              </w:rPr>
              <w:t xml:space="preserve"> </w:t>
            </w:r>
            <w:r w:rsidRPr="00794C42">
              <w:rPr>
                <w:sz w:val="18"/>
                <w:szCs w:val="18"/>
              </w:rPr>
              <w:t>Zgodnie z projektem KLIMADA</w:t>
            </w:r>
            <w:r w:rsidRPr="00794C42">
              <w:rPr>
                <w:rStyle w:val="Odwoanieprzypisudolnego"/>
                <w:sz w:val="18"/>
                <w:szCs w:val="18"/>
              </w:rPr>
              <w:footnoteReference w:id="10"/>
            </w:r>
            <w:r w:rsidRPr="00794C42">
              <w:rPr>
                <w:sz w:val="18"/>
                <w:szCs w:val="18"/>
              </w:rPr>
              <w:t>, rekomendowanymi kierunkami działań adaptacyjnych są:</w:t>
            </w:r>
          </w:p>
          <w:p w14:paraId="2646DD3F" w14:textId="77777777" w:rsidR="00FF3A27" w:rsidRPr="00794C42" w:rsidRDefault="00FF3A27">
            <w:pPr>
              <w:pStyle w:val="PUNKTOWANIE"/>
              <w:ind w:left="459"/>
              <w:rPr>
                <w:sz w:val="18"/>
                <w:szCs w:val="18"/>
              </w:rPr>
            </w:pPr>
            <w:r w:rsidRPr="00794C42">
              <w:rPr>
                <w:sz w:val="18"/>
                <w:szCs w:val="18"/>
              </w:rPr>
              <w:lastRenderedPageBreak/>
              <w:t>zwiększenie poziomu ochrony przeciwpowodziowej, przeciwdziałanie osuwiskom i deficytowi wodnemu;</w:t>
            </w:r>
          </w:p>
          <w:p w14:paraId="07A2911B" w14:textId="77777777" w:rsidR="00FF3A27" w:rsidRPr="00794C42" w:rsidRDefault="00FF3A27">
            <w:pPr>
              <w:pStyle w:val="PUNKTOWANIE"/>
              <w:ind w:left="459"/>
              <w:rPr>
                <w:sz w:val="18"/>
                <w:szCs w:val="18"/>
              </w:rPr>
            </w:pPr>
            <w:r w:rsidRPr="00794C42">
              <w:rPr>
                <w:sz w:val="18"/>
                <w:szCs w:val="18"/>
              </w:rPr>
              <w:t>powiązanie systemu dolin rzecznych z systemem obszarów chronionych;</w:t>
            </w:r>
          </w:p>
          <w:p w14:paraId="02A57CC6" w14:textId="2984486E" w:rsidR="00FF3A27" w:rsidRPr="00794C42" w:rsidRDefault="00FF3A27">
            <w:pPr>
              <w:pStyle w:val="PUNKTOWANIE"/>
              <w:ind w:left="459"/>
              <w:rPr>
                <w:sz w:val="18"/>
                <w:szCs w:val="18"/>
              </w:rPr>
            </w:pPr>
            <w:r w:rsidRPr="00794C42">
              <w:rPr>
                <w:sz w:val="18"/>
                <w:szCs w:val="18"/>
              </w:rPr>
              <w:t>uwzględnianie problemu gwałtownych zmian temperatury, ulewnych opadów, oblodzenia i silnych wiatrów</w:t>
            </w:r>
            <w:r w:rsidR="00567773" w:rsidRPr="00794C42">
              <w:rPr>
                <w:sz w:val="18"/>
                <w:szCs w:val="18"/>
              </w:rPr>
              <w:t xml:space="preserve"> </w:t>
            </w:r>
            <w:r w:rsidRPr="00794C42">
              <w:rPr>
                <w:sz w:val="18"/>
                <w:szCs w:val="18"/>
              </w:rPr>
              <w:t>w inwestycjach budowlanych, transportowych i energetycznych;</w:t>
            </w:r>
          </w:p>
          <w:p w14:paraId="21B061BE" w14:textId="72EE2C1D" w:rsidR="00FF3A27" w:rsidRPr="00794C42" w:rsidRDefault="00FF3A27">
            <w:pPr>
              <w:pStyle w:val="PUNKTOWANIE"/>
              <w:ind w:left="459"/>
              <w:rPr>
                <w:sz w:val="18"/>
                <w:szCs w:val="18"/>
              </w:rPr>
            </w:pPr>
            <w:r w:rsidRPr="00794C42">
              <w:rPr>
                <w:sz w:val="18"/>
                <w:szCs w:val="18"/>
              </w:rPr>
              <w:t>rozwijanie alternatywnych źródeł produkcji energii na poziomie lokalnym;</w:t>
            </w:r>
          </w:p>
          <w:p w14:paraId="25F2C077" w14:textId="6F6482C7" w:rsidR="00FF3A27" w:rsidRPr="00794C42" w:rsidRDefault="00FF3A27">
            <w:pPr>
              <w:pStyle w:val="PUNKTOWANIE"/>
              <w:ind w:left="459"/>
              <w:rPr>
                <w:sz w:val="18"/>
                <w:szCs w:val="18"/>
              </w:rPr>
            </w:pPr>
            <w:r w:rsidRPr="00794C42">
              <w:rPr>
                <w:sz w:val="18"/>
                <w:szCs w:val="18"/>
              </w:rPr>
              <w:t>tworzenie systemów wczesnego ostrzegania mieszkańców przed zagrożeniami powodziowymi.</w:t>
            </w:r>
          </w:p>
        </w:tc>
      </w:tr>
      <w:tr w:rsidR="00FF3A27" w:rsidRPr="00AF7D3F" w14:paraId="6F5BA3C7" w14:textId="77777777" w:rsidTr="00DA5724">
        <w:trPr>
          <w:jc w:val="center"/>
        </w:trPr>
        <w:tc>
          <w:tcPr>
            <w:tcW w:w="1838" w:type="dxa"/>
            <w:shd w:val="clear" w:color="auto" w:fill="D6E3BC" w:themeFill="accent3" w:themeFillTint="66"/>
            <w:vAlign w:val="center"/>
          </w:tcPr>
          <w:p w14:paraId="465CB927" w14:textId="7DFA0C44" w:rsidR="00FF3A27" w:rsidRPr="0048155F" w:rsidRDefault="00FF3A27" w:rsidP="00E51B97">
            <w:pPr>
              <w:jc w:val="center"/>
              <w:rPr>
                <w:b/>
                <w:sz w:val="18"/>
                <w:szCs w:val="18"/>
              </w:rPr>
            </w:pPr>
            <w:r w:rsidRPr="0048155F">
              <w:rPr>
                <w:b/>
                <w:sz w:val="18"/>
                <w:szCs w:val="18"/>
              </w:rPr>
              <w:lastRenderedPageBreak/>
              <w:t>Nadzwyczajne zagrożenia środowiska</w:t>
            </w:r>
          </w:p>
        </w:tc>
        <w:tc>
          <w:tcPr>
            <w:tcW w:w="7222" w:type="dxa"/>
            <w:vAlign w:val="center"/>
          </w:tcPr>
          <w:p w14:paraId="1C11C834" w14:textId="77777777" w:rsidR="00FF3A27" w:rsidRPr="0048155F" w:rsidRDefault="00FF3A27" w:rsidP="00FF3A27">
            <w:pPr>
              <w:rPr>
                <w:sz w:val="18"/>
                <w:szCs w:val="18"/>
              </w:rPr>
            </w:pPr>
            <w:r w:rsidRPr="0048155F">
              <w:rPr>
                <w:sz w:val="18"/>
                <w:szCs w:val="18"/>
              </w:rPr>
              <w:t>Do nadzwyczajnych zagrożeń środowiska w zakresie gospodarowania wodami należą powodzie, podtopienia oraz susze.</w:t>
            </w:r>
          </w:p>
          <w:p w14:paraId="713A344D" w14:textId="77777777" w:rsidR="00FF3A27" w:rsidRPr="0048155F" w:rsidRDefault="00FF3A27" w:rsidP="001F1766">
            <w:pPr>
              <w:pStyle w:val="Legenda"/>
              <w:spacing w:before="0"/>
              <w:rPr>
                <w:sz w:val="18"/>
              </w:rPr>
            </w:pPr>
            <w:r w:rsidRPr="0048155F">
              <w:rPr>
                <w:sz w:val="18"/>
              </w:rPr>
              <w:t>Zagrożenie powodziowe oraz zagrożenie podtopieniami</w:t>
            </w:r>
          </w:p>
          <w:p w14:paraId="60F55DC4" w14:textId="15D61AB8" w:rsidR="00FF3A27" w:rsidRPr="0048155F" w:rsidRDefault="00FF3A27" w:rsidP="001F1766">
            <w:pPr>
              <w:pStyle w:val="Bezodstpw"/>
              <w:ind w:left="34"/>
              <w:rPr>
                <w:sz w:val="18"/>
                <w:szCs w:val="18"/>
              </w:rPr>
            </w:pPr>
            <w:r w:rsidRPr="0048155F">
              <w:rPr>
                <w:sz w:val="18"/>
                <w:szCs w:val="18"/>
              </w:rPr>
              <w:t xml:space="preserve">MZP oraz MRP wskazują, iż teren </w:t>
            </w:r>
            <w:r w:rsidR="006E2348" w:rsidRPr="0048155F">
              <w:rPr>
                <w:sz w:val="18"/>
                <w:szCs w:val="18"/>
              </w:rPr>
              <w:t>gminy</w:t>
            </w:r>
            <w:r w:rsidRPr="0048155F">
              <w:rPr>
                <w:sz w:val="18"/>
                <w:szCs w:val="18"/>
              </w:rPr>
              <w:t xml:space="preserve"> </w:t>
            </w:r>
            <w:r w:rsidR="00907544" w:rsidRPr="0048155F">
              <w:rPr>
                <w:sz w:val="18"/>
                <w:szCs w:val="18"/>
              </w:rPr>
              <w:t xml:space="preserve">nie </w:t>
            </w:r>
            <w:r w:rsidRPr="0048155F">
              <w:rPr>
                <w:sz w:val="18"/>
                <w:szCs w:val="18"/>
              </w:rPr>
              <w:t>jest narażony</w:t>
            </w:r>
            <w:r w:rsidR="0094293E" w:rsidRPr="0048155F">
              <w:rPr>
                <w:sz w:val="18"/>
                <w:szCs w:val="18"/>
              </w:rPr>
              <w:t xml:space="preserve"> </w:t>
            </w:r>
            <w:r w:rsidRPr="0048155F">
              <w:rPr>
                <w:sz w:val="18"/>
                <w:szCs w:val="18"/>
              </w:rPr>
              <w:t>na występowanie powodzi.</w:t>
            </w:r>
          </w:p>
          <w:p w14:paraId="401B0258" w14:textId="77777777" w:rsidR="00FF3A27" w:rsidRPr="0048155F" w:rsidRDefault="00FF3A27" w:rsidP="001F1766">
            <w:pPr>
              <w:pStyle w:val="Legenda"/>
              <w:spacing w:before="0"/>
              <w:rPr>
                <w:sz w:val="18"/>
              </w:rPr>
            </w:pPr>
            <w:r w:rsidRPr="0048155F">
              <w:rPr>
                <w:sz w:val="18"/>
              </w:rPr>
              <w:t>Susza</w:t>
            </w:r>
          </w:p>
          <w:p w14:paraId="6E37D7B8" w14:textId="513CA70B" w:rsidR="00FF3A27" w:rsidRPr="0048155F" w:rsidRDefault="006E2348" w:rsidP="00FF3A27">
            <w:pPr>
              <w:rPr>
                <w:b/>
                <w:sz w:val="18"/>
                <w:szCs w:val="18"/>
              </w:rPr>
            </w:pPr>
            <w:r w:rsidRPr="0048155F">
              <w:rPr>
                <w:sz w:val="18"/>
                <w:szCs w:val="18"/>
              </w:rPr>
              <w:t xml:space="preserve">Gmina </w:t>
            </w:r>
            <w:r w:rsidR="00AF7D3F" w:rsidRPr="0048155F">
              <w:rPr>
                <w:sz w:val="18"/>
                <w:szCs w:val="18"/>
              </w:rPr>
              <w:t>Szemud</w:t>
            </w:r>
            <w:r w:rsidR="008B4615" w:rsidRPr="0048155F">
              <w:rPr>
                <w:sz w:val="18"/>
                <w:szCs w:val="18"/>
              </w:rPr>
              <w:t xml:space="preserve"> jest narażon</w:t>
            </w:r>
            <w:r w:rsidRPr="0048155F">
              <w:rPr>
                <w:sz w:val="18"/>
                <w:szCs w:val="18"/>
              </w:rPr>
              <w:t>a</w:t>
            </w:r>
            <w:r w:rsidR="008B4615" w:rsidRPr="0048155F">
              <w:rPr>
                <w:sz w:val="18"/>
                <w:szCs w:val="18"/>
              </w:rPr>
              <w:t xml:space="preserve"> na występowanie suszy atmosferycznej</w:t>
            </w:r>
            <w:r w:rsidR="0048155F">
              <w:rPr>
                <w:sz w:val="18"/>
                <w:szCs w:val="18"/>
              </w:rPr>
              <w:t xml:space="preserve"> oraz </w:t>
            </w:r>
            <w:r w:rsidR="008B4615" w:rsidRPr="0048155F">
              <w:rPr>
                <w:sz w:val="18"/>
                <w:szCs w:val="18"/>
              </w:rPr>
              <w:t>hydrologiczne</w:t>
            </w:r>
            <w:r w:rsidR="0048155F">
              <w:rPr>
                <w:sz w:val="18"/>
                <w:szCs w:val="18"/>
              </w:rPr>
              <w:t>j</w:t>
            </w:r>
            <w:r w:rsidR="008B4615" w:rsidRPr="0048155F">
              <w:rPr>
                <w:sz w:val="18"/>
                <w:szCs w:val="18"/>
              </w:rPr>
              <w:t xml:space="preserve">. </w:t>
            </w:r>
            <w:r w:rsidR="00FF3A27" w:rsidRPr="0048155F">
              <w:rPr>
                <w:sz w:val="18"/>
                <w:szCs w:val="18"/>
              </w:rPr>
              <w:t>Dużym zagrożeniem dla wód jest spływ zanieczyszczeń</w:t>
            </w:r>
            <w:r w:rsidR="0048155F">
              <w:rPr>
                <w:sz w:val="18"/>
                <w:szCs w:val="18"/>
              </w:rPr>
              <w:t xml:space="preserve"> </w:t>
            </w:r>
            <w:r w:rsidR="00FF3A27" w:rsidRPr="0048155F">
              <w:rPr>
                <w:sz w:val="18"/>
                <w:szCs w:val="18"/>
              </w:rPr>
              <w:t>z powierzchni ziemi.</w:t>
            </w:r>
          </w:p>
        </w:tc>
      </w:tr>
      <w:tr w:rsidR="00FF3A27" w:rsidRPr="00AF7D3F" w14:paraId="3F8DC9B5" w14:textId="77777777" w:rsidTr="00DA5724">
        <w:trPr>
          <w:cantSplit/>
          <w:jc w:val="center"/>
        </w:trPr>
        <w:tc>
          <w:tcPr>
            <w:tcW w:w="1838" w:type="dxa"/>
            <w:shd w:val="clear" w:color="auto" w:fill="D6E3BC" w:themeFill="accent3" w:themeFillTint="66"/>
            <w:vAlign w:val="center"/>
          </w:tcPr>
          <w:p w14:paraId="29A705E7" w14:textId="5D4FE1FD" w:rsidR="00FF3A27" w:rsidRPr="00794C42" w:rsidRDefault="00FF3A27" w:rsidP="00E51B97">
            <w:pPr>
              <w:jc w:val="center"/>
              <w:rPr>
                <w:b/>
                <w:sz w:val="18"/>
                <w:szCs w:val="18"/>
              </w:rPr>
            </w:pPr>
            <w:r w:rsidRPr="00794C42">
              <w:rPr>
                <w:b/>
                <w:sz w:val="18"/>
                <w:szCs w:val="18"/>
              </w:rPr>
              <w:t>Działania edukacyjne</w:t>
            </w:r>
          </w:p>
        </w:tc>
        <w:tc>
          <w:tcPr>
            <w:tcW w:w="7222" w:type="dxa"/>
            <w:vAlign w:val="center"/>
          </w:tcPr>
          <w:p w14:paraId="079A2518" w14:textId="08534D46" w:rsidR="00FF3A27" w:rsidRPr="00794C42" w:rsidRDefault="00FF3A27" w:rsidP="00FF3A27">
            <w:pPr>
              <w:rPr>
                <w:b/>
                <w:sz w:val="18"/>
                <w:szCs w:val="18"/>
              </w:rPr>
            </w:pPr>
            <w:r w:rsidRPr="00794C42">
              <w:rPr>
                <w:sz w:val="18"/>
                <w:szCs w:val="18"/>
              </w:rPr>
              <w:t>Działania edukacyjne dotyczące gospodarowania wodami powinny dotyczyć zagadnień takich jak: racjonalne gospodarowanie zasobami wodnymi</w:t>
            </w:r>
            <w:r w:rsidR="007E3523" w:rsidRPr="00794C42">
              <w:rPr>
                <w:sz w:val="18"/>
                <w:szCs w:val="18"/>
              </w:rPr>
              <w:t xml:space="preserve"> oraz</w:t>
            </w:r>
            <w:r w:rsidRPr="00794C42">
              <w:rPr>
                <w:sz w:val="18"/>
                <w:szCs w:val="18"/>
              </w:rPr>
              <w:t xml:space="preserve"> ochrona wód przed zanieczyszczeniami.</w:t>
            </w:r>
          </w:p>
        </w:tc>
      </w:tr>
      <w:tr w:rsidR="00B568A3" w:rsidRPr="00AF7D3F" w14:paraId="3EBF4F70" w14:textId="77777777" w:rsidTr="00DA5724">
        <w:trPr>
          <w:jc w:val="center"/>
        </w:trPr>
        <w:tc>
          <w:tcPr>
            <w:tcW w:w="1838" w:type="dxa"/>
            <w:shd w:val="clear" w:color="auto" w:fill="D6E3BC" w:themeFill="accent3" w:themeFillTint="66"/>
            <w:vAlign w:val="center"/>
          </w:tcPr>
          <w:p w14:paraId="3D80033D" w14:textId="74B8BBF3" w:rsidR="00B568A3" w:rsidRPr="00FE5584" w:rsidRDefault="00B568A3" w:rsidP="00907544">
            <w:pPr>
              <w:rPr>
                <w:b/>
                <w:sz w:val="18"/>
                <w:szCs w:val="18"/>
              </w:rPr>
            </w:pPr>
            <w:r w:rsidRPr="00FE5584">
              <w:rPr>
                <w:b/>
                <w:sz w:val="18"/>
                <w:szCs w:val="18"/>
              </w:rPr>
              <w:t>Monitoring środowiska</w:t>
            </w:r>
          </w:p>
        </w:tc>
        <w:tc>
          <w:tcPr>
            <w:tcW w:w="7222" w:type="dxa"/>
            <w:vAlign w:val="center"/>
          </w:tcPr>
          <w:p w14:paraId="2FCDF176" w14:textId="0AAE761A" w:rsidR="00B568A3" w:rsidRPr="00FE5584" w:rsidRDefault="00B568A3" w:rsidP="00907544">
            <w:pPr>
              <w:spacing w:line="240" w:lineRule="auto"/>
              <w:rPr>
                <w:sz w:val="18"/>
                <w:szCs w:val="18"/>
              </w:rPr>
            </w:pPr>
            <w:r w:rsidRPr="00FE5584">
              <w:rPr>
                <w:sz w:val="18"/>
                <w:szCs w:val="18"/>
              </w:rPr>
              <w:t xml:space="preserve">Monitoring wód powierzchniowych w </w:t>
            </w:r>
            <w:r w:rsidR="006E2348" w:rsidRPr="00FE5584">
              <w:rPr>
                <w:sz w:val="18"/>
                <w:szCs w:val="18"/>
              </w:rPr>
              <w:t xml:space="preserve">gminie </w:t>
            </w:r>
            <w:r w:rsidR="00AF7D3F" w:rsidRPr="00FE5584">
              <w:rPr>
                <w:sz w:val="18"/>
                <w:szCs w:val="18"/>
              </w:rPr>
              <w:t>Szemud</w:t>
            </w:r>
            <w:r w:rsidRPr="00FE5584">
              <w:rPr>
                <w:sz w:val="18"/>
                <w:szCs w:val="18"/>
              </w:rPr>
              <w:t xml:space="preserve"> prowadzony jest przez Regionalny Wydział Monitoringu Środowiska GIOŚ w </w:t>
            </w:r>
            <w:r w:rsidR="00FE5584">
              <w:rPr>
                <w:sz w:val="18"/>
                <w:szCs w:val="18"/>
              </w:rPr>
              <w:t>Gdańsku</w:t>
            </w:r>
            <w:r w:rsidRPr="00FE5584">
              <w:rPr>
                <w:sz w:val="18"/>
                <w:szCs w:val="18"/>
              </w:rPr>
              <w:t xml:space="preserve"> przy udziale Centralnego Laboratorium Badawczego Oddział w </w:t>
            </w:r>
            <w:r w:rsidR="00FE5584">
              <w:rPr>
                <w:sz w:val="18"/>
                <w:szCs w:val="18"/>
              </w:rPr>
              <w:t>Gdańsku</w:t>
            </w:r>
            <w:r w:rsidRPr="00FE5584">
              <w:rPr>
                <w:sz w:val="18"/>
                <w:szCs w:val="18"/>
              </w:rPr>
              <w:t>. W ramach monitoringu prowadzone</w:t>
            </w:r>
            <w:r w:rsidR="00AC0510" w:rsidRPr="00FE5584">
              <w:rPr>
                <w:sz w:val="18"/>
                <w:szCs w:val="18"/>
              </w:rPr>
              <w:t xml:space="preserve"> </w:t>
            </w:r>
            <w:r w:rsidRPr="00FE5584">
              <w:rPr>
                <w:sz w:val="18"/>
                <w:szCs w:val="18"/>
              </w:rPr>
              <w:t>są badania wód rzecznych i jeziornych.</w:t>
            </w:r>
          </w:p>
          <w:p w14:paraId="5F791926" w14:textId="7A80E520" w:rsidR="00B568A3" w:rsidRPr="00FE5584" w:rsidRDefault="00B568A3" w:rsidP="00907544">
            <w:pPr>
              <w:spacing w:line="240" w:lineRule="auto"/>
              <w:rPr>
                <w:sz w:val="18"/>
                <w:szCs w:val="18"/>
              </w:rPr>
            </w:pPr>
            <w:r w:rsidRPr="00FE5584">
              <w:rPr>
                <w:sz w:val="18"/>
                <w:szCs w:val="18"/>
              </w:rPr>
              <w:t>Zgodnie z art. 367 ust.1 ustawy – Prawo wodne „Państwowa służba hydrologiczno-meteorologiczna wykonuje zadania państwa w zakresie osłony hydrologicznej</w:t>
            </w:r>
            <w:r w:rsidRPr="00FE5584">
              <w:rPr>
                <w:sz w:val="18"/>
                <w:szCs w:val="18"/>
              </w:rPr>
              <w:br/>
              <w:t>i meteorologicznej społeczeństwa, środowiska, dziedzictwa kulturowego, gospodarki</w:t>
            </w:r>
            <w:r w:rsidRPr="00FE5584">
              <w:rPr>
                <w:sz w:val="18"/>
                <w:szCs w:val="18"/>
              </w:rPr>
              <w:br/>
              <w:t>i rozpoznawania zagrożeń niebezpiecznymi zjawiskami zachodzącymi w atmosferze lub hydrosferze, a także na potrzeby rozpoznania i kształtowania oraz ochrony zasobów wodnych kraju.” Natomiast zgodnie z art. 376 ustawy – Prawo wodne do zadań państwowej służby hydrologiczno-meteorologicznej należy m. in. wykonywanie pomiarów i obserwacji hydrologicznych, wykonywanie bieżących analiz i ocen sytuacji hydrologicznej, opracowywanie i przekazywanie prognoz hydrologicznych, opracowywanie i przekazywanie organom administracji publicznej ostrzeżeń przed</w:t>
            </w:r>
            <w:r w:rsidR="00AC0510" w:rsidRPr="00FE5584">
              <w:rPr>
                <w:sz w:val="18"/>
                <w:szCs w:val="18"/>
              </w:rPr>
              <w:br/>
            </w:r>
            <w:r w:rsidRPr="00FE5584">
              <w:rPr>
                <w:sz w:val="18"/>
                <w:szCs w:val="18"/>
              </w:rPr>
              <w:t>24 niebezpiecznymi zjawiskami zachodzącymi w atmosferze i hydrosferze, przygotowywanie scenariuszy ekstremalnych zdarzeń hydrologicznych. Pozostałe zadania tej jednostki znajdują się w ww. artykule.</w:t>
            </w:r>
          </w:p>
          <w:p w14:paraId="395AC598" w14:textId="3C2CA67F" w:rsidR="00B568A3" w:rsidRPr="00FE5584" w:rsidRDefault="00B568A3" w:rsidP="00907544">
            <w:pPr>
              <w:spacing w:line="240" w:lineRule="auto"/>
              <w:rPr>
                <w:sz w:val="18"/>
                <w:szCs w:val="18"/>
              </w:rPr>
            </w:pPr>
            <w:r w:rsidRPr="00FE5584">
              <w:rPr>
                <w:sz w:val="18"/>
                <w:szCs w:val="18"/>
              </w:rPr>
              <w:t>Zgodnie z art. 369 ust. 1 ustawy – Prawo wodne „Państwowa służba hydrogeologiczna wykonuje zadania państwa na potrzeby rozpoznawania, bilansowania i ochrony wód podziemnych w celu racjonalnego wykorzystania tych wód przez społeczeństwo oraz gospodarkę.” Zgodnie z art. 380 tej ustawy do zadań państwowej służby hydrogeologicznej należy m. in. wykonywanie pomiarów, obserwacji i badań hydrogeologicznych, wykonywanie bieżących analiz i ocen sytuacji hydrogeologicznej, opracowywanie i przekazywanie organom administracji publicznej ostrzeżeń przed niebezpiecznymi zjawiskami zachodzącymi</w:t>
            </w:r>
            <w:r w:rsidR="00AC0510" w:rsidRPr="00FE5584">
              <w:rPr>
                <w:sz w:val="18"/>
                <w:szCs w:val="18"/>
              </w:rPr>
              <w:t xml:space="preserve"> </w:t>
            </w:r>
            <w:r w:rsidRPr="00FE5584">
              <w:rPr>
                <w:sz w:val="18"/>
                <w:szCs w:val="18"/>
              </w:rPr>
              <w:t>w strefach zasilania oraz poboru wód podziemnych. Pozostałe zadania tej jednostki znajdują się w ww. artykule.</w:t>
            </w:r>
          </w:p>
          <w:p w14:paraId="44326270" w14:textId="214D487E" w:rsidR="00B568A3" w:rsidRPr="00FE5584" w:rsidRDefault="00B568A3" w:rsidP="00907544">
            <w:pPr>
              <w:spacing w:line="240" w:lineRule="auto"/>
              <w:rPr>
                <w:sz w:val="18"/>
                <w:szCs w:val="18"/>
              </w:rPr>
            </w:pPr>
            <w:r w:rsidRPr="00FE5584">
              <w:rPr>
                <w:sz w:val="18"/>
                <w:szCs w:val="18"/>
              </w:rPr>
              <w:t xml:space="preserve">Zgodnie z art. 240 ust. 3 ustawy – Prawo wodne regionalne zarządy gospodarki wodnej (RZGW w </w:t>
            </w:r>
            <w:r w:rsidR="00FE5584">
              <w:rPr>
                <w:sz w:val="18"/>
                <w:szCs w:val="18"/>
              </w:rPr>
              <w:t>Gdańsku</w:t>
            </w:r>
            <w:r w:rsidRPr="00FE5584">
              <w:rPr>
                <w:sz w:val="18"/>
                <w:szCs w:val="18"/>
              </w:rPr>
              <w:t>) wykonują zadania Wód Polskich m. in. takie jak: współuczestniczą</w:t>
            </w:r>
            <w:r w:rsidRPr="00FE5584">
              <w:rPr>
                <w:sz w:val="18"/>
                <w:szCs w:val="18"/>
              </w:rPr>
              <w:br/>
              <w:t>w zapewnieniu ochrony ludności i mienia przed powodzią i przeciwdziałaniu skutkom suszy, na poziomie 26 regionów wodnych, wykonują kontrolę gospodarowania wodami, o której mowa w art. 335 ust. 1 pkt 1. Pozostałe zadania tej jednostki znajdują się</w:t>
            </w:r>
            <w:r w:rsidR="00AC0510" w:rsidRPr="00FE5584">
              <w:rPr>
                <w:sz w:val="18"/>
                <w:szCs w:val="18"/>
              </w:rPr>
              <w:br/>
            </w:r>
            <w:r w:rsidRPr="00FE5584">
              <w:rPr>
                <w:sz w:val="18"/>
                <w:szCs w:val="18"/>
              </w:rPr>
              <w:t>w ww. artykule.</w:t>
            </w:r>
          </w:p>
          <w:p w14:paraId="34CEB041" w14:textId="139C1AB8" w:rsidR="00B568A3" w:rsidRPr="00FE5584" w:rsidRDefault="00B568A3" w:rsidP="00907544">
            <w:pPr>
              <w:spacing w:line="240" w:lineRule="auto"/>
              <w:rPr>
                <w:sz w:val="18"/>
                <w:szCs w:val="18"/>
              </w:rPr>
            </w:pPr>
            <w:r w:rsidRPr="00FE5584">
              <w:rPr>
                <w:sz w:val="18"/>
                <w:szCs w:val="18"/>
              </w:rPr>
              <w:t xml:space="preserve">Ponadto Centrum Operacyjne Ochrony Przeciwpowodziowej jest jednostką organizacyjną PGW WP RZGW w </w:t>
            </w:r>
            <w:r w:rsidR="00FE5584">
              <w:rPr>
                <w:sz w:val="18"/>
                <w:szCs w:val="18"/>
              </w:rPr>
              <w:t>Gdańsku</w:t>
            </w:r>
            <w:r w:rsidRPr="00FE5584">
              <w:rPr>
                <w:sz w:val="18"/>
                <w:szCs w:val="18"/>
              </w:rPr>
              <w:t>, która zajmuje się monitoringiem sytuacji hydrologiczno-meteorologicznej.</w:t>
            </w:r>
          </w:p>
          <w:p w14:paraId="730916DF" w14:textId="280C2343" w:rsidR="00B568A3" w:rsidRPr="00FE5584" w:rsidRDefault="00B568A3" w:rsidP="00907544">
            <w:pPr>
              <w:rPr>
                <w:b/>
                <w:sz w:val="18"/>
                <w:szCs w:val="18"/>
              </w:rPr>
            </w:pPr>
            <w:r w:rsidRPr="00FE5584">
              <w:rPr>
                <w:sz w:val="18"/>
                <w:szCs w:val="18"/>
              </w:rPr>
              <w:t>Zgodnie z art. 349 ust. 4 ustawy – Prawo wodne: „Państwowa służba hydrologiczno-meteorologiczna wykonuje badania wód powierzchniowych w zakresie elementów hydrologicznych i morfologicznych i przekazuje wyniki tych badań ministrowi właściwemu</w:t>
            </w:r>
            <w:r w:rsidRPr="00FE5584">
              <w:rPr>
                <w:sz w:val="18"/>
                <w:szCs w:val="18"/>
              </w:rPr>
              <w:br/>
              <w:t>do spraw gospodarki wodnej, Wodom Polskim, właściwemu organowi Inspekcji Ochrony Środowiska, właściwym organom ochrony przyrody, o których mowa w przepisach ustawy</w:t>
            </w:r>
            <w:r w:rsidR="00AC0510" w:rsidRPr="00FE5584">
              <w:rPr>
                <w:sz w:val="18"/>
                <w:szCs w:val="18"/>
              </w:rPr>
              <w:t xml:space="preserve"> </w:t>
            </w:r>
            <w:r w:rsidRPr="00FE5584">
              <w:rPr>
                <w:sz w:val="18"/>
                <w:szCs w:val="18"/>
              </w:rPr>
              <w:t xml:space="preserve">z dnia 16 kwietnia 2004 r. o ochronie przyrody, a także wszystkim podmiotom wykonującym na zamówienie tych organów i podmiotów prace na potrzeby opracowania </w:t>
            </w:r>
            <w:r w:rsidRPr="00FE5584">
              <w:rPr>
                <w:sz w:val="18"/>
                <w:szCs w:val="18"/>
              </w:rPr>
              <w:lastRenderedPageBreak/>
              <w:t>oceny stopnia osiągnięcia celów środowiskowych określonych w art. 56, art. 57, art. 59 oraz w art. 61, oceny stanu wód powierzchniowych, oceny stanu wód podziemnych oraz oceny stanu wód obszarów chronionych.</w:t>
            </w:r>
          </w:p>
        </w:tc>
      </w:tr>
    </w:tbl>
    <w:p w14:paraId="54D98C48" w14:textId="09C5D490" w:rsidR="005F4F58" w:rsidRPr="0048155F" w:rsidRDefault="005F4F58" w:rsidP="0049692B">
      <w:pPr>
        <w:keepNext/>
        <w:keepLines/>
        <w:spacing w:before="360"/>
        <w:outlineLvl w:val="2"/>
        <w:rPr>
          <w:rFonts w:eastAsia="Times New Roman" w:cs="Times New Roman"/>
          <w:b/>
          <w:bCs/>
          <w:color w:val="000000"/>
          <w:sz w:val="24"/>
        </w:rPr>
      </w:pPr>
      <w:bookmarkStart w:id="313" w:name="_Toc92799849"/>
      <w:bookmarkStart w:id="314" w:name="_Toc118291543"/>
      <w:r w:rsidRPr="0048155F">
        <w:rPr>
          <w:rFonts w:eastAsia="Times New Roman" w:cs="Times New Roman"/>
          <w:b/>
          <w:bCs/>
          <w:color w:val="000000"/>
          <w:sz w:val="24"/>
        </w:rPr>
        <w:t>5.4.</w:t>
      </w:r>
      <w:r w:rsidR="009B151C" w:rsidRPr="0048155F">
        <w:rPr>
          <w:rFonts w:eastAsia="Times New Roman" w:cs="Times New Roman"/>
          <w:b/>
          <w:bCs/>
          <w:color w:val="000000"/>
          <w:sz w:val="24"/>
        </w:rPr>
        <w:t>6</w:t>
      </w:r>
      <w:r w:rsidRPr="0048155F">
        <w:rPr>
          <w:rFonts w:eastAsia="Times New Roman" w:cs="Times New Roman"/>
          <w:b/>
          <w:bCs/>
          <w:color w:val="000000"/>
          <w:sz w:val="24"/>
        </w:rPr>
        <w:t>.Tendencje zmian stanu środowiska</w:t>
      </w:r>
      <w:bookmarkEnd w:id="313"/>
      <w:bookmarkEnd w:id="314"/>
    </w:p>
    <w:tbl>
      <w:tblPr>
        <w:tblStyle w:val="Tabela-Siatka24"/>
        <w:tblW w:w="9072" w:type="dxa"/>
        <w:jc w:val="center"/>
        <w:tblLook w:val="04A0" w:firstRow="1" w:lastRow="0" w:firstColumn="1" w:lastColumn="0" w:noHBand="0" w:noVBand="1"/>
      </w:tblPr>
      <w:tblGrid>
        <w:gridCol w:w="4529"/>
        <w:gridCol w:w="4543"/>
      </w:tblGrid>
      <w:tr w:rsidR="005F4F58" w:rsidRPr="00AF7D3F" w14:paraId="249D161A" w14:textId="77777777" w:rsidTr="00DA5724">
        <w:trPr>
          <w:trHeight w:val="397"/>
          <w:jc w:val="center"/>
        </w:trPr>
        <w:tc>
          <w:tcPr>
            <w:tcW w:w="4605"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38E77714" w14:textId="4EB84395" w:rsidR="009A49F4" w:rsidRPr="00A10479" w:rsidRDefault="005F4F58" w:rsidP="009A49F4">
            <w:pPr>
              <w:suppressAutoHyphens w:val="0"/>
              <w:spacing w:line="240" w:lineRule="auto"/>
              <w:jc w:val="center"/>
              <w:rPr>
                <w:rFonts w:cs="Arial"/>
                <w:b/>
                <w:bCs/>
                <w:color w:val="000000"/>
                <w:sz w:val="18"/>
                <w:szCs w:val="18"/>
              </w:rPr>
            </w:pPr>
            <w:r w:rsidRPr="00A10479">
              <w:rPr>
                <w:rFonts w:cs="Arial"/>
                <w:b/>
                <w:bCs/>
                <w:color w:val="000000"/>
                <w:sz w:val="18"/>
                <w:szCs w:val="18"/>
              </w:rPr>
              <w:t>Tendencje korzystne</w:t>
            </w:r>
          </w:p>
        </w:tc>
        <w:tc>
          <w:tcPr>
            <w:tcW w:w="4605"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22D01AB3" w14:textId="77777777" w:rsidR="005F4F58" w:rsidRPr="00A10479" w:rsidRDefault="005F4F58" w:rsidP="005F4F58">
            <w:pPr>
              <w:suppressAutoHyphens w:val="0"/>
              <w:spacing w:line="240" w:lineRule="auto"/>
              <w:jc w:val="center"/>
              <w:rPr>
                <w:rFonts w:cs="Arial"/>
                <w:b/>
                <w:bCs/>
                <w:color w:val="000000"/>
                <w:sz w:val="18"/>
                <w:szCs w:val="18"/>
              </w:rPr>
            </w:pPr>
            <w:r w:rsidRPr="00A10479">
              <w:rPr>
                <w:rFonts w:cs="Arial"/>
                <w:b/>
                <w:bCs/>
                <w:color w:val="000000"/>
                <w:sz w:val="18"/>
                <w:szCs w:val="18"/>
              </w:rPr>
              <w:t>Tendencje niekorzystne</w:t>
            </w:r>
          </w:p>
        </w:tc>
      </w:tr>
      <w:tr w:rsidR="005F4F58" w:rsidRPr="00AF7D3F" w14:paraId="4F4365C4" w14:textId="77777777" w:rsidTr="005F4F58">
        <w:trPr>
          <w:trHeight w:val="397"/>
          <w:jc w:val="center"/>
        </w:trPr>
        <w:tc>
          <w:tcPr>
            <w:tcW w:w="4605" w:type="dxa"/>
            <w:tcBorders>
              <w:top w:val="single" w:sz="4" w:space="0" w:color="auto"/>
              <w:left w:val="single" w:sz="4" w:space="0" w:color="auto"/>
              <w:bottom w:val="single" w:sz="4" w:space="0" w:color="auto"/>
              <w:right w:val="single" w:sz="4" w:space="0" w:color="auto"/>
            </w:tcBorders>
            <w:vAlign w:val="center"/>
            <w:hideMark/>
          </w:tcPr>
          <w:p w14:paraId="3965AB74" w14:textId="7AE39E3C" w:rsidR="005F4F58" w:rsidRPr="00A10479" w:rsidRDefault="00EB6413">
            <w:pPr>
              <w:pStyle w:val="PUNKTOWANIE"/>
              <w:ind w:left="309"/>
              <w:rPr>
                <w:sz w:val="18"/>
                <w:szCs w:val="18"/>
              </w:rPr>
            </w:pPr>
            <w:r w:rsidRPr="00A10479">
              <w:rPr>
                <w:sz w:val="18"/>
                <w:szCs w:val="18"/>
              </w:rPr>
              <w:t>utrzymujące</w:t>
            </w:r>
            <w:r w:rsidR="00372ECB" w:rsidRPr="00A10479">
              <w:rPr>
                <w:sz w:val="18"/>
                <w:szCs w:val="18"/>
              </w:rPr>
              <w:t xml:space="preserve"> </w:t>
            </w:r>
            <w:r w:rsidR="00A10479" w:rsidRPr="00A10479">
              <w:rPr>
                <w:sz w:val="18"/>
                <w:szCs w:val="18"/>
              </w:rPr>
              <w:t>się dobry stany JCWPd;</w:t>
            </w:r>
          </w:p>
        </w:tc>
        <w:tc>
          <w:tcPr>
            <w:tcW w:w="4605" w:type="dxa"/>
            <w:tcBorders>
              <w:top w:val="single" w:sz="4" w:space="0" w:color="auto"/>
              <w:left w:val="single" w:sz="4" w:space="0" w:color="auto"/>
              <w:bottom w:val="single" w:sz="4" w:space="0" w:color="auto"/>
              <w:right w:val="single" w:sz="4" w:space="0" w:color="auto"/>
            </w:tcBorders>
            <w:vAlign w:val="center"/>
            <w:hideMark/>
          </w:tcPr>
          <w:p w14:paraId="180AE79F" w14:textId="334DE77D" w:rsidR="005630FE" w:rsidRPr="00A10479" w:rsidRDefault="005F4F58">
            <w:pPr>
              <w:pStyle w:val="Akapitzlist"/>
              <w:numPr>
                <w:ilvl w:val="3"/>
                <w:numId w:val="111"/>
              </w:numPr>
              <w:suppressAutoHyphens w:val="0"/>
              <w:spacing w:line="240" w:lineRule="auto"/>
              <w:ind w:left="350"/>
              <w:jc w:val="left"/>
              <w:rPr>
                <w:rFonts w:cs="Arial"/>
                <w:color w:val="000000"/>
                <w:sz w:val="18"/>
                <w:szCs w:val="18"/>
              </w:rPr>
            </w:pPr>
            <w:r w:rsidRPr="00A10479">
              <w:rPr>
                <w:rFonts w:cs="Arial"/>
                <w:color w:val="auto"/>
                <w:sz w:val="18"/>
                <w:szCs w:val="18"/>
              </w:rPr>
              <w:t>Utrzymywanie się złego stanu wód powierzchniowyc</w:t>
            </w:r>
            <w:r w:rsidR="00A10479" w:rsidRPr="00A10479">
              <w:rPr>
                <w:rFonts w:cs="Arial"/>
                <w:color w:val="auto"/>
                <w:sz w:val="18"/>
                <w:szCs w:val="18"/>
              </w:rPr>
              <w:t>h</w:t>
            </w:r>
            <w:r w:rsidR="005630FE" w:rsidRPr="00A10479">
              <w:rPr>
                <w:rFonts w:cs="Arial"/>
                <w:color w:val="auto"/>
                <w:sz w:val="18"/>
                <w:szCs w:val="18"/>
              </w:rPr>
              <w:t xml:space="preserve">; </w:t>
            </w:r>
          </w:p>
          <w:p w14:paraId="24759E37" w14:textId="5EF27F4F" w:rsidR="005F4F58" w:rsidRPr="00A10479" w:rsidRDefault="005F4F58">
            <w:pPr>
              <w:pStyle w:val="Akapitzlist"/>
              <w:numPr>
                <w:ilvl w:val="3"/>
                <w:numId w:val="111"/>
              </w:numPr>
              <w:suppressAutoHyphens w:val="0"/>
              <w:spacing w:line="240" w:lineRule="auto"/>
              <w:ind w:left="350"/>
              <w:jc w:val="left"/>
              <w:rPr>
                <w:rFonts w:cs="Arial"/>
                <w:color w:val="000000"/>
                <w:sz w:val="18"/>
                <w:szCs w:val="18"/>
              </w:rPr>
            </w:pPr>
            <w:r w:rsidRPr="00A10479">
              <w:rPr>
                <w:rFonts w:cs="Arial"/>
                <w:color w:val="auto"/>
                <w:sz w:val="18"/>
                <w:szCs w:val="18"/>
              </w:rPr>
              <w:t>Zmiany klimatyczne sprzyjające występowaniu suszy lub powodzi;</w:t>
            </w:r>
          </w:p>
        </w:tc>
      </w:tr>
    </w:tbl>
    <w:p w14:paraId="191999DB" w14:textId="762531D7" w:rsidR="005F4F58" w:rsidRPr="0048155F" w:rsidRDefault="005F4F58" w:rsidP="0049692B">
      <w:pPr>
        <w:keepNext/>
        <w:keepLines/>
        <w:spacing w:before="360"/>
        <w:outlineLvl w:val="2"/>
        <w:rPr>
          <w:rFonts w:eastAsia="Times New Roman" w:cs="Arial"/>
          <w:b/>
          <w:bCs/>
          <w:color w:val="auto"/>
          <w:sz w:val="24"/>
        </w:rPr>
      </w:pPr>
      <w:bookmarkStart w:id="315" w:name="_Toc92799850"/>
      <w:bookmarkStart w:id="316" w:name="_Toc118291544"/>
      <w:r w:rsidRPr="0048155F">
        <w:rPr>
          <w:rFonts w:eastAsia="Times New Roman" w:cs="Arial"/>
          <w:b/>
          <w:bCs/>
          <w:color w:val="auto"/>
          <w:sz w:val="24"/>
        </w:rPr>
        <w:t>5.4.</w:t>
      </w:r>
      <w:r w:rsidR="009B151C" w:rsidRPr="0048155F">
        <w:rPr>
          <w:rFonts w:eastAsia="Times New Roman" w:cs="Arial"/>
          <w:b/>
          <w:bCs/>
          <w:color w:val="auto"/>
          <w:sz w:val="24"/>
        </w:rPr>
        <w:t>7</w:t>
      </w:r>
      <w:r w:rsidRPr="0048155F">
        <w:rPr>
          <w:rFonts w:eastAsia="Times New Roman" w:cs="Arial"/>
          <w:b/>
          <w:bCs/>
          <w:color w:val="auto"/>
          <w:sz w:val="24"/>
        </w:rPr>
        <w:t>. Analiza SWOT</w:t>
      </w:r>
      <w:bookmarkEnd w:id="315"/>
      <w:bookmarkEnd w:id="316"/>
    </w:p>
    <w:tbl>
      <w:tblPr>
        <w:tblStyle w:val="Jasnecieniowanie12"/>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3"/>
        <w:gridCol w:w="4619"/>
      </w:tblGrid>
      <w:tr w:rsidR="005F4F58" w:rsidRPr="0048155F" w14:paraId="019F77B3" w14:textId="77777777" w:rsidTr="00372ECB">
        <w:trPr>
          <w:cnfStyle w:val="100000000000" w:firstRow="1" w:lastRow="0" w:firstColumn="0" w:lastColumn="0" w:oddVBand="0" w:evenVBand="0" w:oddHBand="0" w:evenHBand="0" w:firstRowFirstColumn="0" w:firstRowLastColumn="0" w:lastRowFirstColumn="0" w:lastRowLastColumn="0"/>
          <w:trHeight w:val="397"/>
          <w:tblHeader/>
          <w:jc w:val="center"/>
        </w:trPr>
        <w:tc>
          <w:tcPr>
            <w:cnfStyle w:val="001000000000" w:firstRow="0" w:lastRow="0" w:firstColumn="1" w:lastColumn="0" w:oddVBand="0" w:evenVBand="0" w:oddHBand="0" w:evenHBand="0" w:firstRowFirstColumn="0" w:firstRowLastColumn="0" w:lastRowFirstColumn="0" w:lastRowLastColumn="0"/>
            <w:tcW w:w="9071" w:type="dxa"/>
            <w:gridSpan w:val="2"/>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06302F9E" w14:textId="77777777" w:rsidR="005F4F58" w:rsidRPr="0048155F" w:rsidRDefault="005F4F58" w:rsidP="005F4F58">
            <w:pPr>
              <w:tabs>
                <w:tab w:val="left" w:pos="1646"/>
                <w:tab w:val="center" w:pos="4414"/>
              </w:tabs>
              <w:suppressAutoHyphens w:val="0"/>
              <w:spacing w:before="40" w:after="40" w:line="264" w:lineRule="auto"/>
              <w:jc w:val="center"/>
              <w:rPr>
                <w:rFonts w:cs="Arial"/>
                <w:color w:val="000000"/>
                <w:spacing w:val="50"/>
                <w:sz w:val="18"/>
                <w:szCs w:val="18"/>
              </w:rPr>
            </w:pPr>
            <w:r w:rsidRPr="0048155F">
              <w:rPr>
                <w:rFonts w:cs="Arial"/>
                <w:color w:val="000000"/>
                <w:spacing w:val="50"/>
                <w:sz w:val="18"/>
                <w:szCs w:val="18"/>
              </w:rPr>
              <w:t>GOSPODAROWANIE WODAMI</w:t>
            </w:r>
          </w:p>
        </w:tc>
      </w:tr>
      <w:tr w:rsidR="005F4F58" w:rsidRPr="00AF7D3F" w14:paraId="1AA584C8" w14:textId="77777777" w:rsidTr="00372ECB">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4453"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5DBFC373" w14:textId="77777777" w:rsidR="005F4F58" w:rsidRPr="0048155F" w:rsidRDefault="005F4F58" w:rsidP="005F4F58">
            <w:pPr>
              <w:suppressAutoHyphens w:val="0"/>
              <w:spacing w:line="264" w:lineRule="auto"/>
              <w:jc w:val="center"/>
              <w:rPr>
                <w:rFonts w:cs="Arial"/>
                <w:color w:val="000000"/>
                <w:sz w:val="18"/>
                <w:szCs w:val="18"/>
              </w:rPr>
            </w:pPr>
            <w:r w:rsidRPr="0048155F">
              <w:rPr>
                <w:rFonts w:cs="Arial"/>
                <w:color w:val="000000"/>
                <w:sz w:val="18"/>
                <w:szCs w:val="18"/>
              </w:rPr>
              <w:t>MOCNE STRONY</w:t>
            </w:r>
          </w:p>
        </w:tc>
        <w:tc>
          <w:tcPr>
            <w:tcW w:w="4618"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20BA002D" w14:textId="77777777" w:rsidR="005F4F58" w:rsidRPr="0048155F" w:rsidRDefault="005F4F58" w:rsidP="005F4F58">
            <w:pPr>
              <w:suppressAutoHyphens w:val="0"/>
              <w:spacing w:line="264" w:lineRule="auto"/>
              <w:jc w:val="center"/>
              <w:cnfStyle w:val="000000100000" w:firstRow="0" w:lastRow="0" w:firstColumn="0" w:lastColumn="0" w:oddVBand="0" w:evenVBand="0" w:oddHBand="1" w:evenHBand="0" w:firstRowFirstColumn="0" w:firstRowLastColumn="0" w:lastRowFirstColumn="0" w:lastRowLastColumn="0"/>
              <w:rPr>
                <w:rFonts w:cs="Arial"/>
                <w:b/>
                <w:color w:val="000000"/>
                <w:sz w:val="18"/>
                <w:szCs w:val="18"/>
              </w:rPr>
            </w:pPr>
            <w:r w:rsidRPr="0048155F">
              <w:rPr>
                <w:rFonts w:cs="Arial"/>
                <w:b/>
                <w:color w:val="000000"/>
                <w:sz w:val="18"/>
                <w:szCs w:val="18"/>
              </w:rPr>
              <w:t>SŁABE STRONY</w:t>
            </w:r>
          </w:p>
        </w:tc>
      </w:tr>
      <w:tr w:rsidR="005F4F58" w:rsidRPr="00AF7D3F" w14:paraId="78A8D9F5" w14:textId="77777777" w:rsidTr="00372ECB">
        <w:trPr>
          <w:trHeight w:val="397"/>
          <w:jc w:val="center"/>
        </w:trPr>
        <w:tc>
          <w:tcPr>
            <w:cnfStyle w:val="001000000000" w:firstRow="0" w:lastRow="0" w:firstColumn="1" w:lastColumn="0" w:oddVBand="0" w:evenVBand="0" w:oddHBand="0" w:evenHBand="0" w:firstRowFirstColumn="0" w:firstRowLastColumn="0" w:lastRowFirstColumn="0" w:lastRowLastColumn="0"/>
            <w:tcW w:w="4453" w:type="dxa"/>
            <w:tcBorders>
              <w:top w:val="single" w:sz="4" w:space="0" w:color="auto"/>
              <w:left w:val="single" w:sz="4" w:space="0" w:color="auto"/>
              <w:bottom w:val="single" w:sz="4" w:space="0" w:color="auto"/>
              <w:right w:val="single" w:sz="4" w:space="0" w:color="auto"/>
            </w:tcBorders>
            <w:hideMark/>
          </w:tcPr>
          <w:p w14:paraId="13BAE785" w14:textId="77777777" w:rsidR="002B0792" w:rsidRPr="00116F87" w:rsidRDefault="005F4F58">
            <w:pPr>
              <w:numPr>
                <w:ilvl w:val="0"/>
                <w:numId w:val="73"/>
              </w:numPr>
              <w:suppressAutoHyphens w:val="0"/>
              <w:spacing w:after="160" w:line="264" w:lineRule="auto"/>
              <w:contextualSpacing/>
              <w:jc w:val="left"/>
              <w:rPr>
                <w:rFonts w:cs="Arial"/>
                <w:b w:val="0"/>
                <w:bCs w:val="0"/>
                <w:color w:val="000000"/>
                <w:sz w:val="18"/>
                <w:szCs w:val="18"/>
              </w:rPr>
            </w:pPr>
            <w:r w:rsidRPr="00116F87">
              <w:rPr>
                <w:rFonts w:cs="Arial"/>
                <w:b w:val="0"/>
                <w:bCs w:val="0"/>
                <w:color w:val="000000"/>
                <w:sz w:val="18"/>
                <w:szCs w:val="18"/>
              </w:rPr>
              <w:t>Monitoring wód powierzchniowyc</w:t>
            </w:r>
            <w:r w:rsidR="00486A5D" w:rsidRPr="00116F87">
              <w:rPr>
                <w:rFonts w:cs="Arial"/>
                <w:b w:val="0"/>
                <w:bCs w:val="0"/>
                <w:color w:val="000000"/>
                <w:sz w:val="18"/>
                <w:szCs w:val="18"/>
              </w:rPr>
              <w:t>h</w:t>
            </w:r>
            <w:r w:rsidRPr="00116F87">
              <w:rPr>
                <w:rFonts w:cs="Arial"/>
                <w:b w:val="0"/>
                <w:bCs w:val="0"/>
                <w:color w:val="000000"/>
                <w:sz w:val="18"/>
                <w:szCs w:val="18"/>
              </w:rPr>
              <w:t>.</w:t>
            </w:r>
          </w:p>
          <w:p w14:paraId="0C75DD41" w14:textId="77777777" w:rsidR="00116F87" w:rsidRPr="00116F87" w:rsidRDefault="00116F87">
            <w:pPr>
              <w:numPr>
                <w:ilvl w:val="0"/>
                <w:numId w:val="73"/>
              </w:numPr>
              <w:suppressAutoHyphens w:val="0"/>
              <w:spacing w:after="160" w:line="264" w:lineRule="auto"/>
              <w:contextualSpacing/>
              <w:jc w:val="left"/>
              <w:rPr>
                <w:rFonts w:cs="Arial"/>
                <w:b w:val="0"/>
                <w:bCs w:val="0"/>
                <w:color w:val="000000"/>
                <w:sz w:val="18"/>
                <w:szCs w:val="18"/>
              </w:rPr>
            </w:pPr>
            <w:r w:rsidRPr="00116F87">
              <w:rPr>
                <w:rFonts w:cs="Arial"/>
                <w:b w:val="0"/>
                <w:bCs w:val="0"/>
                <w:color w:val="000000"/>
                <w:sz w:val="18"/>
                <w:szCs w:val="18"/>
              </w:rPr>
              <w:t>Dobra stan zarówno jakościowy jak i ilościowy wód podziemnych w obrębie gminy Szemud.</w:t>
            </w:r>
          </w:p>
          <w:p w14:paraId="6B06F963" w14:textId="35200DAC" w:rsidR="00116F87" w:rsidRPr="00116F87" w:rsidRDefault="00116F87">
            <w:pPr>
              <w:numPr>
                <w:ilvl w:val="0"/>
                <w:numId w:val="73"/>
              </w:numPr>
              <w:suppressAutoHyphens w:val="0"/>
              <w:spacing w:after="160" w:line="264" w:lineRule="auto"/>
              <w:contextualSpacing/>
              <w:jc w:val="left"/>
              <w:rPr>
                <w:rFonts w:cs="Arial"/>
                <w:b w:val="0"/>
                <w:bCs w:val="0"/>
                <w:color w:val="000000"/>
                <w:sz w:val="18"/>
                <w:szCs w:val="18"/>
              </w:rPr>
            </w:pPr>
            <w:r>
              <w:rPr>
                <w:rFonts w:cs="Arial"/>
                <w:b w:val="0"/>
                <w:bCs w:val="0"/>
                <w:color w:val="000000"/>
                <w:sz w:val="18"/>
                <w:szCs w:val="18"/>
              </w:rPr>
              <w:t>Niskie ryzyko wystąpienia powodzi.</w:t>
            </w:r>
          </w:p>
        </w:tc>
        <w:tc>
          <w:tcPr>
            <w:tcW w:w="4618" w:type="dxa"/>
            <w:tcBorders>
              <w:top w:val="single" w:sz="4" w:space="0" w:color="auto"/>
              <w:left w:val="single" w:sz="4" w:space="0" w:color="auto"/>
              <w:bottom w:val="single" w:sz="4" w:space="0" w:color="auto"/>
              <w:right w:val="single" w:sz="4" w:space="0" w:color="auto"/>
            </w:tcBorders>
            <w:hideMark/>
          </w:tcPr>
          <w:p w14:paraId="059A488C" w14:textId="77777777" w:rsidR="005F4F58" w:rsidRPr="00116F87" w:rsidRDefault="005F4F58">
            <w:pPr>
              <w:numPr>
                <w:ilvl w:val="0"/>
                <w:numId w:val="74"/>
              </w:numPr>
              <w:suppressAutoHyphens w:val="0"/>
              <w:spacing w:after="160" w:line="264" w:lineRule="auto"/>
              <w:contextualSpacing/>
              <w:jc w:val="lef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16F87">
              <w:rPr>
                <w:rFonts w:cs="Arial"/>
                <w:color w:val="000000"/>
                <w:sz w:val="18"/>
                <w:szCs w:val="18"/>
              </w:rPr>
              <w:t>Niewłaściwe opróżnianie zbiorników bezodpływowych.</w:t>
            </w:r>
          </w:p>
          <w:p w14:paraId="0ADDE6D3" w14:textId="1F55C4F5" w:rsidR="005F4F58" w:rsidRPr="00116F87" w:rsidRDefault="005F4F58">
            <w:pPr>
              <w:numPr>
                <w:ilvl w:val="0"/>
                <w:numId w:val="74"/>
              </w:numPr>
              <w:suppressAutoHyphens w:val="0"/>
              <w:spacing w:after="160" w:line="264" w:lineRule="auto"/>
              <w:contextualSpacing/>
              <w:jc w:val="lef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16F87">
              <w:rPr>
                <w:rFonts w:cs="Arial"/>
                <w:color w:val="000000"/>
                <w:sz w:val="18"/>
                <w:szCs w:val="18"/>
              </w:rPr>
              <w:t>Teren narażony na występowanie suszy</w:t>
            </w:r>
            <w:r w:rsidR="007A05FA" w:rsidRPr="00116F87">
              <w:rPr>
                <w:rFonts w:cs="Arial"/>
                <w:color w:val="000000"/>
                <w:sz w:val="18"/>
                <w:szCs w:val="18"/>
              </w:rPr>
              <w:t>.</w:t>
            </w:r>
            <w:r w:rsidRPr="00116F87">
              <w:rPr>
                <w:rFonts w:cs="Arial"/>
                <w:color w:val="000000"/>
                <w:sz w:val="18"/>
                <w:szCs w:val="18"/>
              </w:rPr>
              <w:t xml:space="preserve"> </w:t>
            </w:r>
          </w:p>
          <w:p w14:paraId="7FA42371" w14:textId="77777777" w:rsidR="005F4F58" w:rsidRPr="00116F87" w:rsidRDefault="005F4F58">
            <w:pPr>
              <w:numPr>
                <w:ilvl w:val="0"/>
                <w:numId w:val="74"/>
              </w:numPr>
              <w:suppressAutoHyphens w:val="0"/>
              <w:spacing w:after="160" w:line="264" w:lineRule="auto"/>
              <w:contextualSpacing/>
              <w:jc w:val="lef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16F87">
              <w:rPr>
                <w:rFonts w:cs="Arial"/>
                <w:color w:val="000000"/>
                <w:sz w:val="18"/>
                <w:szCs w:val="18"/>
              </w:rPr>
              <w:t xml:space="preserve">Zły stan JCWP, w obrębie których leży teren </w:t>
            </w:r>
            <w:r w:rsidR="00C63BE7" w:rsidRPr="00116F87">
              <w:rPr>
                <w:rFonts w:cs="Arial"/>
                <w:color w:val="000000"/>
                <w:sz w:val="18"/>
                <w:szCs w:val="18"/>
              </w:rPr>
              <w:t xml:space="preserve">gmina </w:t>
            </w:r>
            <w:r w:rsidR="00AF7D3F" w:rsidRPr="00116F87">
              <w:rPr>
                <w:rFonts w:cs="Arial"/>
                <w:color w:val="000000"/>
                <w:sz w:val="18"/>
                <w:szCs w:val="18"/>
              </w:rPr>
              <w:t>Szemud</w:t>
            </w:r>
            <w:r w:rsidRPr="00116F87">
              <w:rPr>
                <w:rFonts w:cs="Arial"/>
                <w:color w:val="000000"/>
                <w:sz w:val="18"/>
                <w:szCs w:val="18"/>
              </w:rPr>
              <w:t>.</w:t>
            </w:r>
          </w:p>
          <w:p w14:paraId="47B2CAAB" w14:textId="77777777" w:rsidR="00116F87" w:rsidRDefault="00116F87">
            <w:pPr>
              <w:numPr>
                <w:ilvl w:val="0"/>
                <w:numId w:val="74"/>
              </w:numPr>
              <w:suppressAutoHyphens w:val="0"/>
              <w:spacing w:after="160" w:line="264" w:lineRule="auto"/>
              <w:contextualSpacing/>
              <w:jc w:val="lef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16F87">
              <w:rPr>
                <w:rFonts w:cs="Arial"/>
                <w:color w:val="000000"/>
                <w:sz w:val="18"/>
                <w:szCs w:val="18"/>
              </w:rPr>
              <w:t>Brak punktu pomiarowo-kontrolnego JCWPd na terenie gminy Szemud.</w:t>
            </w:r>
          </w:p>
          <w:p w14:paraId="626C87F6" w14:textId="28B2FE75" w:rsidR="00116F87" w:rsidRPr="00116F87" w:rsidRDefault="00116F87">
            <w:pPr>
              <w:numPr>
                <w:ilvl w:val="0"/>
                <w:numId w:val="74"/>
              </w:numPr>
              <w:suppressAutoHyphens w:val="0"/>
              <w:spacing w:after="160" w:line="264" w:lineRule="auto"/>
              <w:contextualSpacing/>
              <w:jc w:val="lef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16F87">
              <w:rPr>
                <w:rFonts w:cs="Arial"/>
                <w:color w:val="000000"/>
                <w:sz w:val="18"/>
                <w:szCs w:val="18"/>
              </w:rPr>
              <w:t>Spływy z gleb, na których stosowane są środki</w:t>
            </w:r>
            <w:r>
              <w:rPr>
                <w:rFonts w:cs="Arial"/>
                <w:color w:val="000000"/>
                <w:sz w:val="18"/>
                <w:szCs w:val="18"/>
              </w:rPr>
              <w:t xml:space="preserve"> </w:t>
            </w:r>
            <w:r w:rsidRPr="00116F87">
              <w:rPr>
                <w:rFonts w:cs="Arial"/>
                <w:color w:val="000000"/>
                <w:sz w:val="18"/>
                <w:szCs w:val="18"/>
              </w:rPr>
              <w:t>ochrony roślin obciążające wody powierzchniowe</w:t>
            </w:r>
            <w:r>
              <w:rPr>
                <w:rFonts w:cs="Arial"/>
                <w:color w:val="000000"/>
                <w:sz w:val="18"/>
                <w:szCs w:val="18"/>
              </w:rPr>
              <w:t xml:space="preserve"> </w:t>
            </w:r>
            <w:r w:rsidRPr="00116F87">
              <w:rPr>
                <w:rFonts w:cs="Arial"/>
                <w:color w:val="000000"/>
                <w:sz w:val="18"/>
                <w:szCs w:val="18"/>
              </w:rPr>
              <w:t>i podziemne</w:t>
            </w:r>
            <w:r>
              <w:rPr>
                <w:rFonts w:cs="Arial"/>
                <w:color w:val="000000"/>
                <w:sz w:val="18"/>
                <w:szCs w:val="18"/>
              </w:rPr>
              <w:t>.</w:t>
            </w:r>
          </w:p>
        </w:tc>
      </w:tr>
      <w:tr w:rsidR="005F4F58" w:rsidRPr="00AF7D3F" w14:paraId="6AD77B16" w14:textId="77777777" w:rsidTr="00372ECB">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4453"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00BE8AF0" w14:textId="77777777" w:rsidR="005F4F58" w:rsidRPr="00116F87" w:rsidRDefault="005F4F58" w:rsidP="005F4F58">
            <w:pPr>
              <w:suppressAutoHyphens w:val="0"/>
              <w:spacing w:line="264" w:lineRule="auto"/>
              <w:jc w:val="center"/>
              <w:rPr>
                <w:rFonts w:cs="Arial"/>
                <w:color w:val="000000"/>
                <w:sz w:val="18"/>
                <w:szCs w:val="18"/>
              </w:rPr>
            </w:pPr>
            <w:r w:rsidRPr="00116F87">
              <w:rPr>
                <w:rFonts w:cs="Arial"/>
                <w:color w:val="000000"/>
                <w:sz w:val="18"/>
                <w:szCs w:val="18"/>
              </w:rPr>
              <w:t>SZANSE</w:t>
            </w:r>
          </w:p>
        </w:tc>
        <w:tc>
          <w:tcPr>
            <w:tcW w:w="4618"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28E4C147" w14:textId="77777777" w:rsidR="005F4F58" w:rsidRPr="00116F87" w:rsidRDefault="005F4F58" w:rsidP="005F4F58">
            <w:pPr>
              <w:suppressAutoHyphens w:val="0"/>
              <w:spacing w:line="264" w:lineRule="auto"/>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rPr>
            </w:pPr>
            <w:r w:rsidRPr="00116F87">
              <w:rPr>
                <w:rFonts w:cs="Arial"/>
                <w:b/>
                <w:bCs/>
                <w:color w:val="000000"/>
                <w:sz w:val="18"/>
                <w:szCs w:val="18"/>
              </w:rPr>
              <w:t>ZAGROŻENIA</w:t>
            </w:r>
          </w:p>
        </w:tc>
      </w:tr>
      <w:tr w:rsidR="005F4F58" w:rsidRPr="00AF7D3F" w14:paraId="46CBA95A" w14:textId="77777777" w:rsidTr="00372ECB">
        <w:trPr>
          <w:trHeight w:val="397"/>
          <w:jc w:val="center"/>
        </w:trPr>
        <w:tc>
          <w:tcPr>
            <w:cnfStyle w:val="001000000000" w:firstRow="0" w:lastRow="0" w:firstColumn="1" w:lastColumn="0" w:oddVBand="0" w:evenVBand="0" w:oddHBand="0" w:evenHBand="0" w:firstRowFirstColumn="0" w:firstRowLastColumn="0" w:lastRowFirstColumn="0" w:lastRowLastColumn="0"/>
            <w:tcW w:w="4453" w:type="dxa"/>
            <w:tcBorders>
              <w:top w:val="single" w:sz="4" w:space="0" w:color="auto"/>
              <w:left w:val="single" w:sz="4" w:space="0" w:color="auto"/>
              <w:bottom w:val="single" w:sz="4" w:space="0" w:color="auto"/>
              <w:right w:val="single" w:sz="4" w:space="0" w:color="auto"/>
            </w:tcBorders>
            <w:hideMark/>
          </w:tcPr>
          <w:p w14:paraId="6799EC78" w14:textId="77777777" w:rsidR="005F4F58" w:rsidRPr="00116F87" w:rsidRDefault="005F4F58">
            <w:pPr>
              <w:numPr>
                <w:ilvl w:val="0"/>
                <w:numId w:val="75"/>
              </w:numPr>
              <w:suppressAutoHyphens w:val="0"/>
              <w:spacing w:after="160" w:line="264" w:lineRule="auto"/>
              <w:contextualSpacing/>
              <w:jc w:val="left"/>
              <w:rPr>
                <w:rFonts w:cs="Arial"/>
                <w:b w:val="0"/>
                <w:bCs w:val="0"/>
                <w:color w:val="000000"/>
                <w:sz w:val="18"/>
                <w:szCs w:val="18"/>
              </w:rPr>
            </w:pPr>
            <w:r w:rsidRPr="00116F87">
              <w:rPr>
                <w:rFonts w:cs="Arial"/>
                <w:b w:val="0"/>
                <w:bCs w:val="0"/>
                <w:color w:val="000000"/>
                <w:sz w:val="18"/>
                <w:szCs w:val="18"/>
              </w:rPr>
              <w:t>Budowa przydomowych oczyszczalni ścieków tam, gdzie jest to uzasadnione ekonomicznie i zgodne z przepisami prawa.</w:t>
            </w:r>
          </w:p>
          <w:p w14:paraId="1711A85D" w14:textId="77777777" w:rsidR="005F4F58" w:rsidRPr="00116F87" w:rsidRDefault="005F4F58">
            <w:pPr>
              <w:numPr>
                <w:ilvl w:val="0"/>
                <w:numId w:val="75"/>
              </w:numPr>
              <w:suppressAutoHyphens w:val="0"/>
              <w:spacing w:after="160" w:line="264" w:lineRule="auto"/>
              <w:contextualSpacing/>
              <w:jc w:val="left"/>
              <w:rPr>
                <w:rFonts w:cs="Arial"/>
                <w:b w:val="0"/>
                <w:bCs w:val="0"/>
                <w:color w:val="000000"/>
                <w:sz w:val="18"/>
                <w:szCs w:val="18"/>
              </w:rPr>
            </w:pPr>
            <w:r w:rsidRPr="00116F87">
              <w:rPr>
                <w:rFonts w:cs="Arial"/>
                <w:b w:val="0"/>
                <w:bCs w:val="0"/>
                <w:color w:val="000000"/>
                <w:sz w:val="18"/>
                <w:szCs w:val="18"/>
              </w:rPr>
              <w:t>Inwentaryzacja oraz kontrola szczelności zbiorników bezodpływowych.</w:t>
            </w:r>
          </w:p>
          <w:p w14:paraId="1B74B96D" w14:textId="77777777" w:rsidR="005F4F58" w:rsidRPr="00116F87" w:rsidRDefault="005F4F58">
            <w:pPr>
              <w:numPr>
                <w:ilvl w:val="0"/>
                <w:numId w:val="75"/>
              </w:numPr>
              <w:suppressAutoHyphens w:val="0"/>
              <w:spacing w:after="160" w:line="264" w:lineRule="auto"/>
              <w:contextualSpacing/>
              <w:jc w:val="left"/>
              <w:rPr>
                <w:rFonts w:cs="Arial"/>
                <w:b w:val="0"/>
                <w:bCs w:val="0"/>
                <w:color w:val="000000"/>
                <w:sz w:val="18"/>
                <w:szCs w:val="18"/>
              </w:rPr>
            </w:pPr>
            <w:r w:rsidRPr="00116F87">
              <w:rPr>
                <w:rFonts w:cs="Arial"/>
                <w:b w:val="0"/>
                <w:bCs w:val="0"/>
                <w:color w:val="000000"/>
                <w:sz w:val="18"/>
                <w:szCs w:val="18"/>
              </w:rPr>
              <w:t>Edukacja ekologiczna mieszkańców w zakresie prawidłowego użytkowania wód podziemnych.</w:t>
            </w:r>
          </w:p>
          <w:p w14:paraId="67FA4291" w14:textId="1B1E26E6" w:rsidR="005F4F58" w:rsidRPr="00116F87" w:rsidRDefault="005F4F58">
            <w:pPr>
              <w:numPr>
                <w:ilvl w:val="0"/>
                <w:numId w:val="75"/>
              </w:numPr>
              <w:suppressAutoHyphens w:val="0"/>
              <w:spacing w:after="160" w:line="264" w:lineRule="auto"/>
              <w:contextualSpacing/>
              <w:jc w:val="left"/>
              <w:rPr>
                <w:rFonts w:cs="Arial"/>
                <w:b w:val="0"/>
                <w:bCs w:val="0"/>
                <w:color w:val="000000"/>
                <w:sz w:val="18"/>
                <w:szCs w:val="18"/>
              </w:rPr>
            </w:pPr>
            <w:r w:rsidRPr="00116F87">
              <w:rPr>
                <w:rFonts w:cs="Arial"/>
                <w:b w:val="0"/>
                <w:bCs w:val="0"/>
                <w:color w:val="000000"/>
                <w:sz w:val="18"/>
                <w:szCs w:val="18"/>
              </w:rPr>
              <w:t>Inwestycje w zakresie gospodarki wodno-</w:t>
            </w:r>
            <w:r w:rsidR="00AC0510" w:rsidRPr="00116F87">
              <w:rPr>
                <w:rFonts w:cs="Arial"/>
                <w:b w:val="0"/>
                <w:bCs w:val="0"/>
                <w:color w:val="000000"/>
                <w:sz w:val="18"/>
                <w:szCs w:val="18"/>
              </w:rPr>
              <w:t>ściekowej</w:t>
            </w:r>
            <w:r w:rsidRPr="00116F87">
              <w:rPr>
                <w:rFonts w:cs="Arial"/>
                <w:b w:val="0"/>
                <w:bCs w:val="0"/>
                <w:color w:val="000000"/>
                <w:sz w:val="18"/>
                <w:szCs w:val="18"/>
              </w:rPr>
              <w:t>, nowoczesnych technologii w przemyśle i gospodarki o obiegu zamkniętym.</w:t>
            </w:r>
          </w:p>
          <w:p w14:paraId="06D8A8D2" w14:textId="77777777" w:rsidR="005F4F58" w:rsidRPr="00116F87" w:rsidRDefault="005F4F58">
            <w:pPr>
              <w:numPr>
                <w:ilvl w:val="0"/>
                <w:numId w:val="75"/>
              </w:numPr>
              <w:suppressAutoHyphens w:val="0"/>
              <w:spacing w:after="160" w:line="264" w:lineRule="auto"/>
              <w:contextualSpacing/>
              <w:jc w:val="left"/>
              <w:rPr>
                <w:rFonts w:cs="Arial"/>
                <w:color w:val="000000"/>
                <w:sz w:val="18"/>
                <w:szCs w:val="18"/>
              </w:rPr>
            </w:pPr>
            <w:r w:rsidRPr="00116F87">
              <w:rPr>
                <w:rFonts w:cs="Arial"/>
                <w:b w:val="0"/>
                <w:bCs w:val="0"/>
                <w:color w:val="000000"/>
                <w:sz w:val="18"/>
                <w:szCs w:val="18"/>
              </w:rPr>
              <w:t>Realizacja inwestycji w dziedzinie infrastruktury przeciwpowodziowej.</w:t>
            </w:r>
          </w:p>
        </w:tc>
        <w:tc>
          <w:tcPr>
            <w:tcW w:w="4618" w:type="dxa"/>
            <w:tcBorders>
              <w:top w:val="single" w:sz="4" w:space="0" w:color="auto"/>
              <w:left w:val="single" w:sz="4" w:space="0" w:color="auto"/>
              <w:bottom w:val="single" w:sz="4" w:space="0" w:color="auto"/>
              <w:right w:val="single" w:sz="4" w:space="0" w:color="auto"/>
            </w:tcBorders>
            <w:hideMark/>
          </w:tcPr>
          <w:p w14:paraId="40D1223B" w14:textId="0E08DF6C" w:rsidR="005F4F58" w:rsidRPr="00116F87" w:rsidRDefault="005F4F58">
            <w:pPr>
              <w:numPr>
                <w:ilvl w:val="0"/>
                <w:numId w:val="76"/>
              </w:numPr>
              <w:suppressAutoHyphens w:val="0"/>
              <w:spacing w:after="160" w:line="264" w:lineRule="auto"/>
              <w:contextualSpacing/>
              <w:jc w:val="lef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16F87">
              <w:rPr>
                <w:rFonts w:cs="Arial"/>
                <w:color w:val="000000"/>
                <w:sz w:val="18"/>
                <w:szCs w:val="18"/>
              </w:rPr>
              <w:t>Podatność wód na zanieczyszczenia pochodzenia antropogenicznego.</w:t>
            </w:r>
          </w:p>
          <w:p w14:paraId="321B1623" w14:textId="77777777" w:rsidR="005F4F58" w:rsidRPr="00116F87" w:rsidRDefault="005F4F58">
            <w:pPr>
              <w:numPr>
                <w:ilvl w:val="0"/>
                <w:numId w:val="76"/>
              </w:numPr>
              <w:suppressAutoHyphens w:val="0"/>
              <w:spacing w:after="160" w:line="264" w:lineRule="auto"/>
              <w:contextualSpacing/>
              <w:jc w:val="lef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16F87">
              <w:rPr>
                <w:rFonts w:cs="Arial"/>
                <w:color w:val="000000"/>
                <w:sz w:val="18"/>
                <w:szCs w:val="18"/>
              </w:rPr>
              <w:t>Przedostawanie się do wód powierzchniowych zanieczyszczeń z dzikich składowisk odpadów, nieszczelnych zbiorników bezodpływowych i kanalizacji.</w:t>
            </w:r>
          </w:p>
          <w:p w14:paraId="542D1B59" w14:textId="77777777" w:rsidR="005F4F58" w:rsidRPr="00116F87" w:rsidRDefault="005F4F58">
            <w:pPr>
              <w:numPr>
                <w:ilvl w:val="0"/>
                <w:numId w:val="76"/>
              </w:numPr>
              <w:suppressAutoHyphens w:val="0"/>
              <w:spacing w:after="160" w:line="264" w:lineRule="auto"/>
              <w:contextualSpacing/>
              <w:jc w:val="lef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16F87">
              <w:rPr>
                <w:rFonts w:cs="Arial"/>
                <w:color w:val="000000"/>
                <w:sz w:val="18"/>
                <w:szCs w:val="18"/>
              </w:rPr>
              <w:t>Spływy powierzchniowe, wymywanie nawozów i środków ochrony roślin z pól.</w:t>
            </w:r>
          </w:p>
          <w:p w14:paraId="617F0EFB" w14:textId="3D6FA309" w:rsidR="005F4F58" w:rsidRPr="00116F87" w:rsidRDefault="005F4F58">
            <w:pPr>
              <w:numPr>
                <w:ilvl w:val="0"/>
                <w:numId w:val="76"/>
              </w:numPr>
              <w:suppressAutoHyphens w:val="0"/>
              <w:spacing w:after="160" w:line="264" w:lineRule="auto"/>
              <w:contextualSpacing/>
              <w:jc w:val="lef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16F87">
              <w:rPr>
                <w:rFonts w:cs="Arial"/>
                <w:color w:val="000000"/>
                <w:sz w:val="18"/>
                <w:szCs w:val="18"/>
              </w:rPr>
              <w:t xml:space="preserve">Niedostosowanie do pojawiających się ekstremalnych zjawisk atmosferycznych (powodzi i suszy) oddziałujących na stan wód </w:t>
            </w:r>
            <w:r w:rsidR="001A0A05" w:rsidRPr="00116F87">
              <w:rPr>
                <w:rFonts w:cs="Arial"/>
                <w:color w:val="000000"/>
                <w:sz w:val="18"/>
                <w:szCs w:val="18"/>
              </w:rPr>
              <w:t>gminy</w:t>
            </w:r>
            <w:r w:rsidRPr="00116F87">
              <w:rPr>
                <w:rFonts w:cs="Arial"/>
                <w:color w:val="000000"/>
                <w:sz w:val="18"/>
                <w:szCs w:val="18"/>
              </w:rPr>
              <w:t>.</w:t>
            </w:r>
          </w:p>
          <w:p w14:paraId="626E915E" w14:textId="77777777" w:rsidR="005F4F58" w:rsidRPr="00116F87" w:rsidRDefault="005F4F58">
            <w:pPr>
              <w:numPr>
                <w:ilvl w:val="0"/>
                <w:numId w:val="76"/>
              </w:numPr>
              <w:suppressAutoHyphens w:val="0"/>
              <w:spacing w:after="160" w:line="264" w:lineRule="auto"/>
              <w:contextualSpacing/>
              <w:jc w:val="lef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16F87">
              <w:rPr>
                <w:rFonts w:cs="Arial"/>
                <w:color w:val="000000"/>
                <w:sz w:val="18"/>
                <w:szCs w:val="18"/>
              </w:rPr>
              <w:t>Niewystarczająca przepustowość urządzeń odprowadzających wody deszczowe.</w:t>
            </w:r>
          </w:p>
        </w:tc>
      </w:tr>
    </w:tbl>
    <w:p w14:paraId="497C7FCC" w14:textId="77777777" w:rsidR="00184BB7" w:rsidRPr="00AF7D3F" w:rsidRDefault="00184BB7">
      <w:pPr>
        <w:spacing w:line="240" w:lineRule="auto"/>
        <w:jc w:val="left"/>
        <w:rPr>
          <w:rFonts w:eastAsia="Times New Roman" w:cs="Arial"/>
          <w:b/>
          <w:bCs/>
          <w:color w:val="auto"/>
          <w:sz w:val="28"/>
          <w:szCs w:val="26"/>
          <w:highlight w:val="yellow"/>
        </w:rPr>
      </w:pPr>
      <w:r w:rsidRPr="00AF7D3F">
        <w:rPr>
          <w:rFonts w:eastAsia="Times New Roman" w:cs="Arial"/>
          <w:color w:val="auto"/>
          <w:highlight w:val="yellow"/>
        </w:rPr>
        <w:br w:type="page"/>
      </w:r>
    </w:p>
    <w:p w14:paraId="69035D80" w14:textId="4E16530A" w:rsidR="00BA097F" w:rsidRPr="00684D17" w:rsidRDefault="005F4F58" w:rsidP="00C8731C">
      <w:pPr>
        <w:pStyle w:val="Nagwek2"/>
        <w:spacing w:before="240"/>
        <w:rPr>
          <w:rFonts w:eastAsia="Times New Roman" w:cs="Arial"/>
          <w:color w:val="auto"/>
        </w:rPr>
      </w:pPr>
      <w:r w:rsidRPr="00684D17">
        <w:rPr>
          <w:rFonts w:eastAsia="Times New Roman" w:cs="Arial"/>
          <w:color w:val="auto"/>
        </w:rPr>
        <w:lastRenderedPageBreak/>
        <w:t xml:space="preserve"> </w:t>
      </w:r>
      <w:bookmarkStart w:id="317" w:name="_Toc118291545"/>
      <w:r w:rsidR="00165973" w:rsidRPr="00684D17">
        <w:rPr>
          <w:rFonts w:eastAsia="Times New Roman" w:cs="Arial"/>
          <w:color w:val="auto"/>
        </w:rPr>
        <w:t>5.5. Gospodarka wodno-ściekowa</w:t>
      </w:r>
      <w:bookmarkEnd w:id="317"/>
    </w:p>
    <w:p w14:paraId="4126E51F" w14:textId="691CFB94" w:rsidR="00BA097F" w:rsidRPr="00684D17" w:rsidRDefault="00165973">
      <w:pPr>
        <w:pStyle w:val="Nagwek3"/>
        <w:rPr>
          <w:rFonts w:eastAsia="Times New Roman" w:cs="Arial"/>
          <w:color w:val="auto"/>
        </w:rPr>
      </w:pPr>
      <w:bookmarkStart w:id="318" w:name="_Toc118291546"/>
      <w:r w:rsidRPr="00684D17">
        <w:rPr>
          <w:rFonts w:eastAsia="Times New Roman" w:cs="Arial"/>
          <w:color w:val="auto"/>
        </w:rPr>
        <w:t>5.5.</w:t>
      </w:r>
      <w:r w:rsidR="00795965" w:rsidRPr="00684D17">
        <w:rPr>
          <w:rFonts w:eastAsia="Times New Roman" w:cs="Arial"/>
          <w:color w:val="auto"/>
        </w:rPr>
        <w:t>1</w:t>
      </w:r>
      <w:r w:rsidRPr="00684D17">
        <w:rPr>
          <w:rFonts w:eastAsia="Times New Roman" w:cs="Arial"/>
          <w:color w:val="auto"/>
        </w:rPr>
        <w:t>. Zaopatrzenie w wodę</w:t>
      </w:r>
      <w:r w:rsidR="00184BB7" w:rsidRPr="00684D17">
        <w:rPr>
          <w:rFonts w:eastAsia="Times New Roman" w:cs="Arial"/>
          <w:color w:val="auto"/>
        </w:rPr>
        <w:t xml:space="preserve"> i odprowadzanie ścieków</w:t>
      </w:r>
      <w:bookmarkEnd w:id="318"/>
    </w:p>
    <w:p w14:paraId="71BE74E5" w14:textId="4F77938C" w:rsidR="008954F4" w:rsidRPr="00684D17" w:rsidRDefault="008954F4" w:rsidP="00A83008">
      <w:pPr>
        <w:spacing w:before="120" w:after="120"/>
      </w:pPr>
      <w:bookmarkStart w:id="319" w:name="_Hlk86143724"/>
      <w:bookmarkStart w:id="320" w:name="_Hlk96421716"/>
      <w:r w:rsidRPr="00684D17">
        <w:t xml:space="preserve">Obsługą sieci wodociągowej i kanalizacyjnej </w:t>
      </w:r>
      <w:r w:rsidR="00FD32F8" w:rsidRPr="00684D17">
        <w:t>na terenie gminy</w:t>
      </w:r>
      <w:r w:rsidRPr="00684D17">
        <w:t xml:space="preserve"> zajmuj</w:t>
      </w:r>
      <w:r w:rsidR="00C71A22" w:rsidRPr="00684D17">
        <w:t>e</w:t>
      </w:r>
      <w:r w:rsidRPr="00684D17">
        <w:t xml:space="preserve"> się </w:t>
      </w:r>
      <w:r w:rsidR="00684D17" w:rsidRPr="00684D17">
        <w:t>Gminne Przedsiębiorstwo Komunalne Szemud</w:t>
      </w:r>
      <w:r w:rsidR="00535D8C" w:rsidRPr="00684D17">
        <w:t>.</w:t>
      </w:r>
    </w:p>
    <w:p w14:paraId="4FC3CC42" w14:textId="77777777" w:rsidR="00684D17" w:rsidRDefault="00684D17" w:rsidP="00B4372E">
      <w:pPr>
        <w:spacing w:before="120"/>
      </w:pPr>
      <w:r w:rsidRPr="00684D17">
        <w:t>Na terenie Gminy Szemud znajduje się:</w:t>
      </w:r>
    </w:p>
    <w:p w14:paraId="5AD4F3EF" w14:textId="77777777" w:rsidR="00684D17" w:rsidRDefault="00684D17">
      <w:pPr>
        <w:pStyle w:val="Akapitzlist"/>
        <w:numPr>
          <w:ilvl w:val="0"/>
          <w:numId w:val="158"/>
        </w:numPr>
      </w:pPr>
      <w:r w:rsidRPr="00684D17">
        <w:t>9 ujęć wody podziemnej zaopatrujących wodociągi gminne;</w:t>
      </w:r>
    </w:p>
    <w:p w14:paraId="3E53DB76" w14:textId="77777777" w:rsidR="00684D17" w:rsidRDefault="00684D17">
      <w:pPr>
        <w:pStyle w:val="Akapitzlist"/>
        <w:numPr>
          <w:ilvl w:val="0"/>
          <w:numId w:val="158"/>
        </w:numPr>
        <w:spacing w:before="120"/>
      </w:pPr>
      <w:r w:rsidRPr="00684D17">
        <w:t xml:space="preserve">9 stacji wodociągowych, w tym 5 wyposażone dodatkowo w urządzenia do uzdatniania wody; </w:t>
      </w:r>
    </w:p>
    <w:p w14:paraId="0CC53AFE" w14:textId="77777777" w:rsidR="00684D17" w:rsidRDefault="00684D17">
      <w:pPr>
        <w:pStyle w:val="Akapitzlist"/>
        <w:numPr>
          <w:ilvl w:val="0"/>
          <w:numId w:val="158"/>
        </w:numPr>
        <w:spacing w:before="120"/>
      </w:pPr>
      <w:r w:rsidRPr="00684D17">
        <w:t>4 przepompownie wody – w Warznie, Przetoczynie, Bojanie i Koleczkowie;</w:t>
      </w:r>
    </w:p>
    <w:p w14:paraId="346F47F8" w14:textId="77777777" w:rsidR="00684D17" w:rsidRDefault="00684D17">
      <w:pPr>
        <w:pStyle w:val="Akapitzlist"/>
        <w:numPr>
          <w:ilvl w:val="0"/>
          <w:numId w:val="158"/>
        </w:numPr>
        <w:spacing w:before="120"/>
      </w:pPr>
      <w:r w:rsidRPr="00684D17">
        <w:t>sieć wodociągowa;</w:t>
      </w:r>
    </w:p>
    <w:p w14:paraId="0FF361DA" w14:textId="77777777" w:rsidR="00684D17" w:rsidRDefault="00684D17">
      <w:pPr>
        <w:pStyle w:val="Akapitzlist"/>
        <w:numPr>
          <w:ilvl w:val="0"/>
          <w:numId w:val="158"/>
        </w:numPr>
        <w:spacing w:before="120"/>
      </w:pPr>
      <w:r w:rsidRPr="00684D17">
        <w:t>mechaniczno-biologiczne oczyszczalnie ścieków w Kielnie i w Szemudzie;</w:t>
      </w:r>
    </w:p>
    <w:p w14:paraId="663464C7" w14:textId="77777777" w:rsidR="00684D17" w:rsidRDefault="00684D17">
      <w:pPr>
        <w:pStyle w:val="Akapitzlist"/>
        <w:numPr>
          <w:ilvl w:val="0"/>
          <w:numId w:val="158"/>
        </w:numPr>
        <w:spacing w:before="120"/>
      </w:pPr>
      <w:r w:rsidRPr="00684D17">
        <w:t>sieć kanalizacji sanitarnej;</w:t>
      </w:r>
    </w:p>
    <w:p w14:paraId="23F6EF84" w14:textId="01B75CEF" w:rsidR="00684D17" w:rsidRDefault="00684D17">
      <w:pPr>
        <w:pStyle w:val="Akapitzlist"/>
        <w:numPr>
          <w:ilvl w:val="0"/>
          <w:numId w:val="158"/>
        </w:numPr>
        <w:spacing w:before="120" w:after="120"/>
      </w:pPr>
      <w:r w:rsidRPr="00684D17">
        <w:t>41 przepompowni ścieków – w Szemudzie, Warznie, Kamieniu, Dobrzewinie, Bojanie i Koleczkowie.</w:t>
      </w:r>
    </w:p>
    <w:p w14:paraId="7274ED60" w14:textId="1BDD9E4A" w:rsidR="00684D17" w:rsidRDefault="00684D17" w:rsidP="00A83008">
      <w:pPr>
        <w:spacing w:before="120" w:after="120"/>
      </w:pPr>
      <w:r w:rsidRPr="00684D17">
        <w:t>Woda przeznaczona do spożycia dostarczana odbiorcom na terenie Gminy Szemud pochodzi wyłącznie ze studni głębinowych: 4-rzędowych, 3-rzędowych. System wodociągowy jest zasilany z 9 ujęć wody, bazujących na 19 studniach o głębokości od 46 do 113 metrów. Woda ujmowana z pokładów głębinowych charakteryzuje się stabilnym składem, jednak nie zawsze spełnia wymagania jakościowe zgodne z obowiązującymi przepisami prawa stąd jest uzdatniana.</w:t>
      </w:r>
    </w:p>
    <w:bookmarkEnd w:id="319"/>
    <w:p w14:paraId="5B4F7963" w14:textId="77777777" w:rsidR="00684D17" w:rsidRDefault="00684D17" w:rsidP="00684D17">
      <w:pPr>
        <w:pStyle w:val="NormalnyWeb"/>
        <w:spacing w:before="120" w:line="276" w:lineRule="auto"/>
        <w:rPr>
          <w:rFonts w:cs="Arial"/>
          <w:szCs w:val="22"/>
        </w:rPr>
      </w:pPr>
      <w:r w:rsidRPr="00684D17">
        <w:rPr>
          <w:rFonts w:cs="Arial"/>
          <w:szCs w:val="22"/>
        </w:rPr>
        <w:t>Zaopatrzenie mieszkańców Gminy Szemud w wodę realizowane jest z wykorzystaniem ujęć podziemnych zlokalizowanych w 9 miejscowościach:</w:t>
      </w:r>
    </w:p>
    <w:p w14:paraId="46CE953C" w14:textId="77777777" w:rsidR="00684D17" w:rsidRDefault="00684D17">
      <w:pPr>
        <w:pStyle w:val="NormalnyWeb"/>
        <w:numPr>
          <w:ilvl w:val="0"/>
          <w:numId w:val="159"/>
        </w:numPr>
        <w:spacing w:line="276" w:lineRule="auto"/>
        <w:rPr>
          <w:rFonts w:cs="Arial"/>
          <w:szCs w:val="22"/>
        </w:rPr>
      </w:pPr>
      <w:r w:rsidRPr="00684D17">
        <w:rPr>
          <w:rFonts w:cs="Arial"/>
          <w:szCs w:val="22"/>
        </w:rPr>
        <w:t>Szemud- zaopatruje 4315 odbiorców, produkuje 466 m</w:t>
      </w:r>
      <w:r w:rsidRPr="00684D17">
        <w:rPr>
          <w:rFonts w:cs="Arial"/>
          <w:szCs w:val="22"/>
          <w:vertAlign w:val="superscript"/>
        </w:rPr>
        <w:t>3</w:t>
      </w:r>
      <w:r w:rsidRPr="00684D17">
        <w:rPr>
          <w:rFonts w:cs="Arial"/>
          <w:szCs w:val="22"/>
        </w:rPr>
        <w:t>/dobę wody,</w:t>
      </w:r>
    </w:p>
    <w:p w14:paraId="299BE532" w14:textId="77777777" w:rsidR="00684D17" w:rsidRDefault="00684D17">
      <w:pPr>
        <w:pStyle w:val="NormalnyWeb"/>
        <w:numPr>
          <w:ilvl w:val="0"/>
          <w:numId w:val="159"/>
        </w:numPr>
        <w:spacing w:line="276" w:lineRule="auto"/>
        <w:rPr>
          <w:rFonts w:cs="Arial"/>
          <w:szCs w:val="22"/>
        </w:rPr>
      </w:pPr>
      <w:r w:rsidRPr="00684D17">
        <w:rPr>
          <w:rFonts w:cs="Arial"/>
          <w:szCs w:val="22"/>
        </w:rPr>
        <w:t>Warzno- zaopatruje 323 odbiorców, produkuje 43 m</w:t>
      </w:r>
      <w:r w:rsidRPr="00684D17">
        <w:rPr>
          <w:rFonts w:cs="Arial"/>
          <w:szCs w:val="22"/>
          <w:vertAlign w:val="superscript"/>
        </w:rPr>
        <w:t>3</w:t>
      </w:r>
      <w:r w:rsidRPr="00684D17">
        <w:rPr>
          <w:rFonts w:cs="Arial"/>
          <w:szCs w:val="22"/>
        </w:rPr>
        <w:t>/dobę wody,</w:t>
      </w:r>
    </w:p>
    <w:p w14:paraId="21FC8DFF" w14:textId="77777777" w:rsidR="00684D17" w:rsidRDefault="00684D17">
      <w:pPr>
        <w:pStyle w:val="NormalnyWeb"/>
        <w:numPr>
          <w:ilvl w:val="0"/>
          <w:numId w:val="159"/>
        </w:numPr>
        <w:spacing w:line="276" w:lineRule="auto"/>
        <w:rPr>
          <w:rFonts w:cs="Arial"/>
          <w:szCs w:val="22"/>
        </w:rPr>
      </w:pPr>
      <w:r w:rsidRPr="00684D17">
        <w:rPr>
          <w:rFonts w:cs="Arial"/>
          <w:szCs w:val="22"/>
        </w:rPr>
        <w:t>Szemudzka Huta- zaopatruje 1382 odbiorców, produkuje 121 m</w:t>
      </w:r>
      <w:r w:rsidRPr="00684D17">
        <w:rPr>
          <w:rFonts w:cs="Arial"/>
          <w:szCs w:val="22"/>
          <w:vertAlign w:val="superscript"/>
        </w:rPr>
        <w:t>3</w:t>
      </w:r>
      <w:r w:rsidRPr="00684D17">
        <w:rPr>
          <w:rFonts w:cs="Arial"/>
          <w:szCs w:val="22"/>
        </w:rPr>
        <w:t>/dobę wody,</w:t>
      </w:r>
    </w:p>
    <w:p w14:paraId="5ECD74E8" w14:textId="77777777" w:rsidR="00684D17" w:rsidRDefault="00684D17">
      <w:pPr>
        <w:pStyle w:val="NormalnyWeb"/>
        <w:numPr>
          <w:ilvl w:val="0"/>
          <w:numId w:val="159"/>
        </w:numPr>
        <w:spacing w:line="276" w:lineRule="auto"/>
        <w:rPr>
          <w:rFonts w:cs="Arial"/>
          <w:szCs w:val="22"/>
        </w:rPr>
      </w:pPr>
      <w:r w:rsidRPr="00684D17">
        <w:rPr>
          <w:rFonts w:cs="Arial"/>
          <w:szCs w:val="22"/>
        </w:rPr>
        <w:t>Przetoczyno- zaopatruje 608 odbiorców, produkuje 52 m</w:t>
      </w:r>
      <w:r w:rsidRPr="00684D17">
        <w:rPr>
          <w:rFonts w:cs="Arial"/>
          <w:szCs w:val="22"/>
          <w:vertAlign w:val="superscript"/>
        </w:rPr>
        <w:t>3</w:t>
      </w:r>
      <w:r w:rsidRPr="00684D17">
        <w:rPr>
          <w:rFonts w:cs="Arial"/>
          <w:szCs w:val="22"/>
        </w:rPr>
        <w:t>/dobę wody,</w:t>
      </w:r>
    </w:p>
    <w:p w14:paraId="661D2E91" w14:textId="77777777" w:rsidR="00684D17" w:rsidRDefault="00684D17">
      <w:pPr>
        <w:pStyle w:val="NormalnyWeb"/>
        <w:numPr>
          <w:ilvl w:val="0"/>
          <w:numId w:val="159"/>
        </w:numPr>
        <w:spacing w:line="276" w:lineRule="auto"/>
        <w:rPr>
          <w:rFonts w:cs="Arial"/>
          <w:szCs w:val="22"/>
        </w:rPr>
      </w:pPr>
      <w:r w:rsidRPr="00684D17">
        <w:rPr>
          <w:rFonts w:cs="Arial"/>
          <w:szCs w:val="22"/>
        </w:rPr>
        <w:t>Łebno- zaopatruje 1212 odbiorców, produkuje 146 m</w:t>
      </w:r>
      <w:r w:rsidRPr="00684D17">
        <w:rPr>
          <w:rFonts w:cs="Arial"/>
          <w:szCs w:val="22"/>
          <w:vertAlign w:val="superscript"/>
        </w:rPr>
        <w:t>3</w:t>
      </w:r>
      <w:r w:rsidRPr="00684D17">
        <w:rPr>
          <w:rFonts w:cs="Arial"/>
          <w:szCs w:val="22"/>
        </w:rPr>
        <w:t>/dobę wody,</w:t>
      </w:r>
    </w:p>
    <w:p w14:paraId="0338902A" w14:textId="77777777" w:rsidR="00684D17" w:rsidRDefault="00684D17">
      <w:pPr>
        <w:pStyle w:val="NormalnyWeb"/>
        <w:numPr>
          <w:ilvl w:val="0"/>
          <w:numId w:val="159"/>
        </w:numPr>
        <w:spacing w:line="276" w:lineRule="auto"/>
        <w:rPr>
          <w:rFonts w:cs="Arial"/>
          <w:szCs w:val="22"/>
        </w:rPr>
      </w:pPr>
      <w:r w:rsidRPr="00684D17">
        <w:rPr>
          <w:rFonts w:cs="Arial"/>
          <w:szCs w:val="22"/>
        </w:rPr>
        <w:t>Częstkowo- zaopatruje 508 odbiorców, produkuje 61 m</w:t>
      </w:r>
      <w:r w:rsidRPr="00684D17">
        <w:rPr>
          <w:rFonts w:cs="Arial"/>
          <w:szCs w:val="22"/>
          <w:vertAlign w:val="superscript"/>
        </w:rPr>
        <w:t>3</w:t>
      </w:r>
      <w:r w:rsidRPr="00684D17">
        <w:rPr>
          <w:rFonts w:cs="Arial"/>
          <w:szCs w:val="22"/>
        </w:rPr>
        <w:t>/dobę wody,</w:t>
      </w:r>
    </w:p>
    <w:p w14:paraId="681CF152" w14:textId="13A6DB52" w:rsidR="00684D17" w:rsidRDefault="00684D17">
      <w:pPr>
        <w:pStyle w:val="NormalnyWeb"/>
        <w:numPr>
          <w:ilvl w:val="0"/>
          <w:numId w:val="159"/>
        </w:numPr>
        <w:spacing w:line="276" w:lineRule="auto"/>
        <w:rPr>
          <w:rFonts w:cs="Arial"/>
          <w:szCs w:val="22"/>
        </w:rPr>
      </w:pPr>
      <w:r w:rsidRPr="00684D17">
        <w:rPr>
          <w:rFonts w:cs="Arial"/>
          <w:szCs w:val="22"/>
        </w:rPr>
        <w:t>Będargowo- zaopatruje 248 odbiorców, produkuje 32 m</w:t>
      </w:r>
      <w:r w:rsidRPr="00684D17">
        <w:rPr>
          <w:rFonts w:cs="Arial"/>
          <w:szCs w:val="22"/>
          <w:vertAlign w:val="superscript"/>
        </w:rPr>
        <w:t>3</w:t>
      </w:r>
      <w:r w:rsidRPr="00684D17">
        <w:rPr>
          <w:rFonts w:cs="Arial"/>
          <w:szCs w:val="22"/>
        </w:rPr>
        <w:t>/dobę wody,</w:t>
      </w:r>
    </w:p>
    <w:p w14:paraId="6D293365" w14:textId="77777777" w:rsidR="00684D17" w:rsidRDefault="00684D17">
      <w:pPr>
        <w:pStyle w:val="NormalnyWeb"/>
        <w:numPr>
          <w:ilvl w:val="0"/>
          <w:numId w:val="159"/>
        </w:numPr>
        <w:spacing w:line="276" w:lineRule="auto"/>
        <w:rPr>
          <w:rFonts w:cs="Arial"/>
          <w:szCs w:val="22"/>
        </w:rPr>
      </w:pPr>
      <w:r w:rsidRPr="00684D17">
        <w:rPr>
          <w:rFonts w:cs="Arial"/>
          <w:szCs w:val="22"/>
        </w:rPr>
        <w:t>Leśno- zaopatruje 2302 odbiorców, produkuje 258 m</w:t>
      </w:r>
      <w:r w:rsidRPr="00684D17">
        <w:rPr>
          <w:rFonts w:cs="Arial"/>
          <w:szCs w:val="22"/>
          <w:vertAlign w:val="superscript"/>
        </w:rPr>
        <w:t>3</w:t>
      </w:r>
      <w:r w:rsidRPr="00684D17">
        <w:rPr>
          <w:rFonts w:cs="Arial"/>
          <w:szCs w:val="22"/>
        </w:rPr>
        <w:t>/dobę wody,</w:t>
      </w:r>
    </w:p>
    <w:p w14:paraId="26DD9EC1" w14:textId="38F97C4B" w:rsidR="00684D17" w:rsidRDefault="00684D17">
      <w:pPr>
        <w:pStyle w:val="NormalnyWeb"/>
        <w:numPr>
          <w:ilvl w:val="0"/>
          <w:numId w:val="159"/>
        </w:numPr>
        <w:spacing w:line="276" w:lineRule="auto"/>
        <w:rPr>
          <w:rFonts w:cs="Arial"/>
          <w:szCs w:val="22"/>
        </w:rPr>
      </w:pPr>
      <w:r w:rsidRPr="00684D17">
        <w:rPr>
          <w:rFonts w:cs="Arial"/>
          <w:szCs w:val="22"/>
        </w:rPr>
        <w:t>Bojano- zaopatruje 7925 odbiorców, produkuje 1322 m</w:t>
      </w:r>
      <w:r w:rsidRPr="00684D17">
        <w:rPr>
          <w:rFonts w:cs="Arial"/>
          <w:szCs w:val="22"/>
          <w:vertAlign w:val="superscript"/>
        </w:rPr>
        <w:t>3</w:t>
      </w:r>
      <w:r w:rsidRPr="00684D17">
        <w:rPr>
          <w:rFonts w:cs="Arial"/>
          <w:szCs w:val="22"/>
        </w:rPr>
        <w:t>/dobę wody.</w:t>
      </w:r>
    </w:p>
    <w:p w14:paraId="56222EB3" w14:textId="1EAC0B08" w:rsidR="00684D17" w:rsidRDefault="00684D17" w:rsidP="00684D17">
      <w:pPr>
        <w:pStyle w:val="NormalnyWeb"/>
        <w:spacing w:before="120" w:line="276" w:lineRule="auto"/>
        <w:rPr>
          <w:rFonts w:cs="Arial"/>
          <w:szCs w:val="22"/>
        </w:rPr>
      </w:pPr>
      <w:r w:rsidRPr="00684D17">
        <w:rPr>
          <w:rFonts w:cs="Arial"/>
          <w:szCs w:val="22"/>
        </w:rPr>
        <w:t>Na ujęciu Warzno, Łebno, Będargowo oraz Leśno woda uzdatniana jest poprzez procesy napowietrzania oraz filtracji. W ujęciu Szemudzka Huta woda uzdatniana jest przy pomocy sterylizatora UV. W ujęciach Przetoczyno, Częstkowo, Szemud oraz Bojano jakość wydobywanej wody mieści się w parametrach mikrobiologicznych oraz fizyko- chemicznych określonych w Rozporządzeniu Ministra Zdrowia z dnia 7 grudnia 2017 r. w sprawie jakości wody przeznaczonej do spożycia przez ludzi (Dz. U. z 2017 r. poz. 2294) w związku z czym brak jest uzdatniania. Zarówno woda uzdatniona jak i ta która nie wymaga uzdatniania, magazynowana jest w zbiornikach wody pitnej. Woda poddawana jest okresowo dezynfekcji w stacjach uzdatniania wody dwutlenkiem chloru, co zabezpiecza wodę przed skażeniem wtórnym w sieci. Woda jest wtłaczana do sieci lokalnych w toku pompowania jednostopniowego- tj. studnie głębinowe poprzez hydrofory pompują wodę do sieci wodociągowej. Na terenie gminy występuje również dwustopniowy system zaopatrzenia</w:t>
      </w:r>
      <w:r>
        <w:rPr>
          <w:rFonts w:cs="Arial"/>
          <w:szCs w:val="22"/>
        </w:rPr>
        <w:br/>
      </w:r>
      <w:r w:rsidRPr="00684D17">
        <w:rPr>
          <w:rFonts w:cs="Arial"/>
          <w:szCs w:val="22"/>
        </w:rPr>
        <w:t xml:space="preserve">w wodę- Bojano oraz Szemud. Każda z hydroforni na terenie gminy zasila oddzielny obszar </w:t>
      </w:r>
      <w:r w:rsidRPr="00684D17">
        <w:rPr>
          <w:rFonts w:cs="Arial"/>
          <w:szCs w:val="22"/>
        </w:rPr>
        <w:lastRenderedPageBreak/>
        <w:t>dystrybucji. Obszary te mają możliwość zasilania przez inną hydrofornię poprzez istniejącą sieć wodociągową oraz zasuwy. Stacje pracują automatycznie w odniesieniu do zasilania sieci wodociągowej- pompy głębinowe załączają się w zależności od ciśnienia wody w hydroforach. Ręcznej obsługi wymaga natomiast płukanie filtrów, czy też załączenie układu dozowania substancji dezynfekującej, czy na samej sieci- płukanie układu. Sieć wodociągowa zbudowana jest w różnych okresach i z różnych materiałów. Sieć azbestowa, stalowa i żeliwna, sieć</w:t>
      </w:r>
      <w:r>
        <w:rPr>
          <w:rFonts w:cs="Arial"/>
          <w:szCs w:val="22"/>
        </w:rPr>
        <w:br/>
      </w:r>
      <w:r w:rsidRPr="00684D17">
        <w:rPr>
          <w:rFonts w:cs="Arial"/>
          <w:szCs w:val="22"/>
        </w:rPr>
        <w:t xml:space="preserve">z polichlorku winylu i polietylenu. Łączna długość sieci wodociągowej na terenie Gminy Szemud to ok. 450 km. Woda dostarczana jest do odbiorców poprzez system wodociągowy, który poza sieciami wodociągowymi obejmuje przepompownie wody (bez przyłączy). Sieci wodociągowe o łącznej długości ok. 450 km wykonane są z </w:t>
      </w:r>
      <w:proofErr w:type="spellStart"/>
      <w:r w:rsidRPr="00684D17">
        <w:rPr>
          <w:rFonts w:cs="Arial"/>
          <w:szCs w:val="22"/>
        </w:rPr>
        <w:t>azbesto</w:t>
      </w:r>
      <w:proofErr w:type="spellEnd"/>
      <w:r w:rsidRPr="00684D17">
        <w:rPr>
          <w:rFonts w:cs="Arial"/>
          <w:szCs w:val="22"/>
        </w:rPr>
        <w:t xml:space="preserve">-cementu, PVC, PE i stali. </w:t>
      </w:r>
    </w:p>
    <w:p w14:paraId="0A957434" w14:textId="43F2EE1F" w:rsidR="00684D17" w:rsidRDefault="00684D17" w:rsidP="00684D17">
      <w:pPr>
        <w:pStyle w:val="NormalnyWeb"/>
        <w:spacing w:before="120" w:after="120" w:line="276" w:lineRule="auto"/>
        <w:rPr>
          <w:rFonts w:cs="Arial"/>
          <w:szCs w:val="22"/>
        </w:rPr>
      </w:pPr>
      <w:r w:rsidRPr="00684D17">
        <w:rPr>
          <w:rFonts w:cs="Arial"/>
          <w:szCs w:val="22"/>
        </w:rPr>
        <w:t>Ścieki transportowane są do trzech oczyszczalni ścieków poprzez system kanalizacyjny</w:t>
      </w:r>
      <w:r>
        <w:rPr>
          <w:rFonts w:cs="Arial"/>
          <w:szCs w:val="22"/>
        </w:rPr>
        <w:br/>
      </w:r>
      <w:r w:rsidRPr="00684D17">
        <w:rPr>
          <w:rFonts w:cs="Arial"/>
          <w:szCs w:val="22"/>
        </w:rPr>
        <w:t xml:space="preserve">o charakterze </w:t>
      </w:r>
      <w:proofErr w:type="spellStart"/>
      <w:r w:rsidRPr="00684D17">
        <w:rPr>
          <w:rFonts w:cs="Arial"/>
          <w:szCs w:val="22"/>
        </w:rPr>
        <w:t>grawitacyjno</w:t>
      </w:r>
      <w:proofErr w:type="spellEnd"/>
      <w:r w:rsidRPr="00684D17">
        <w:rPr>
          <w:rFonts w:cs="Arial"/>
          <w:szCs w:val="22"/>
        </w:rPr>
        <w:t xml:space="preserve"> – ciśnieniowym, na który składa się 142,3 km sieci kanalizacyjnych oraz 41 przepompowni ścieków, w tym 7 na terenie Dobrzewina, 10 na terenie Bojana, 10 na terenie Koleczkowa, 1 na terenie Kamienia, 5 na terenie </w:t>
      </w:r>
      <w:proofErr w:type="spellStart"/>
      <w:r w:rsidRPr="00684D17">
        <w:rPr>
          <w:rFonts w:cs="Arial"/>
          <w:szCs w:val="22"/>
        </w:rPr>
        <w:t>Szemuda</w:t>
      </w:r>
      <w:proofErr w:type="spellEnd"/>
      <w:r w:rsidRPr="00684D17">
        <w:rPr>
          <w:rFonts w:cs="Arial"/>
          <w:szCs w:val="22"/>
        </w:rPr>
        <w:t>, 2</w:t>
      </w:r>
      <w:r>
        <w:rPr>
          <w:rFonts w:cs="Arial"/>
          <w:szCs w:val="22"/>
        </w:rPr>
        <w:t xml:space="preserve"> </w:t>
      </w:r>
      <w:r w:rsidRPr="00684D17">
        <w:rPr>
          <w:rFonts w:cs="Arial"/>
          <w:szCs w:val="22"/>
        </w:rPr>
        <w:t>na terenie Warzna, 6 na terenie Kielna. Ścieki z miejscowości Dobrzewina, Karczemek, Bojana i Koleczkowa odprowadzane są do GOŚ Dębogórza kolektorem tłocznym o średnicy 2 x Ø 225 i długości 3,6 km każdy i dalej kolektorem grawitacyjnym Ø 400 o długości łącznie 1,6km. Ścieki</w:t>
      </w:r>
      <w:r>
        <w:rPr>
          <w:rFonts w:cs="Arial"/>
          <w:szCs w:val="22"/>
        </w:rPr>
        <w:br/>
      </w:r>
      <w:r w:rsidRPr="00684D17">
        <w:rPr>
          <w:rFonts w:cs="Arial"/>
          <w:szCs w:val="22"/>
        </w:rPr>
        <w:t xml:space="preserve">z miejscowości Kamień i Szemud odprowadzane są do oczyszczalni ścieków Szemud, natomiast ścieki z miejscowości Warzna, Kielna i Rębisk odprowadzane są do oczyszczalni ścieków w Kielnie. </w:t>
      </w:r>
    </w:p>
    <w:p w14:paraId="4D09D793" w14:textId="57CCABC4" w:rsidR="00A83008" w:rsidRDefault="00684D17" w:rsidP="00684D17">
      <w:pPr>
        <w:pStyle w:val="NormalnyWeb"/>
        <w:spacing w:before="120" w:after="120" w:line="276" w:lineRule="auto"/>
        <w:rPr>
          <w:rFonts w:cs="Arial"/>
          <w:szCs w:val="22"/>
        </w:rPr>
      </w:pPr>
      <w:r w:rsidRPr="00684D17">
        <w:rPr>
          <w:rFonts w:cs="Arial"/>
          <w:szCs w:val="22"/>
        </w:rPr>
        <w:t>Układ topograficzny Gminy Szemud wymusza kilkukrotne pompowanie ścieków przez</w:t>
      </w:r>
      <w:r>
        <w:rPr>
          <w:rFonts w:cs="Arial"/>
          <w:szCs w:val="22"/>
        </w:rPr>
        <w:br/>
      </w:r>
      <w:r w:rsidRPr="00684D17">
        <w:rPr>
          <w:rFonts w:cs="Arial"/>
          <w:szCs w:val="22"/>
        </w:rPr>
        <w:t xml:space="preserve">41 przepompowni ścieków, w tym 7 na terenie Dobrzewina, 10 na terenie Bojana, 10 na terenie Koleczkowa, 1 na terenie Kamienia, 5 na terenie </w:t>
      </w:r>
      <w:proofErr w:type="spellStart"/>
      <w:r w:rsidRPr="00684D17">
        <w:rPr>
          <w:rFonts w:cs="Arial"/>
          <w:szCs w:val="22"/>
        </w:rPr>
        <w:t>Szemuda</w:t>
      </w:r>
      <w:proofErr w:type="spellEnd"/>
      <w:r w:rsidRPr="00684D17">
        <w:rPr>
          <w:rFonts w:cs="Arial"/>
          <w:szCs w:val="22"/>
        </w:rPr>
        <w:t>, 2 na terenie Warzna, 6 na terenie Kielna. Przedsiębiorstwo posiada 10 przepompowni ścieków: PB-25 zlokalizowana</w:t>
      </w:r>
      <w:r>
        <w:rPr>
          <w:rFonts w:cs="Arial"/>
          <w:szCs w:val="22"/>
        </w:rPr>
        <w:br/>
      </w:r>
      <w:r w:rsidRPr="00684D17">
        <w:rPr>
          <w:rFonts w:cs="Arial"/>
          <w:szCs w:val="22"/>
        </w:rPr>
        <w:t>w Dobrzewinie przy skrzyżowaniu ulic Wejherowskiej/Dworskiej, PB-28 zlokalizowana</w:t>
      </w:r>
      <w:r>
        <w:rPr>
          <w:rFonts w:cs="Arial"/>
          <w:szCs w:val="22"/>
        </w:rPr>
        <w:br/>
      </w:r>
      <w:r w:rsidRPr="00684D17">
        <w:rPr>
          <w:rFonts w:cs="Arial"/>
          <w:szCs w:val="22"/>
        </w:rPr>
        <w:t xml:space="preserve">w Karczemkach przy ul. Pastelowej, PB-30 zlokalizowana w Dobrzewinie przy ul. Gdańskiej, PB-5 zlokalizowana w Koleczkowie przy skrzyżowaniu ulic Wejherowska/Kamieńska, PB-15 zlokalizowana w Koleczkowie przy skrzyżowaniu ulic Wejherowska/Majora Bojana, PB-16 zlokalizowana w Bojanie przy ul. Gryfa Pomorskiego, PB-31 zlokalizowana w Koleczkowie przy ul. Dolnej, PB-32 zlokalizowana w Koleczkowie przy ul. Gryfa Pomorskiego, PB-24 zlokalizowana w Koleczkowie przy ulicy Łabędziej, PB-26 zlokalizowana w Koleczkowie przy ulicy Żurawiej, PB-11 zlokalizowanej w Koleczkowie przy ulicy </w:t>
      </w:r>
      <w:proofErr w:type="spellStart"/>
      <w:r w:rsidRPr="00684D17">
        <w:rPr>
          <w:rFonts w:cs="Arial"/>
          <w:szCs w:val="22"/>
        </w:rPr>
        <w:t>Marchowskiej</w:t>
      </w:r>
      <w:proofErr w:type="spellEnd"/>
      <w:r w:rsidRPr="00684D17">
        <w:rPr>
          <w:rFonts w:cs="Arial"/>
          <w:szCs w:val="22"/>
        </w:rPr>
        <w:t>, PB-9 zlokalizowanej w Bojanie przy ulicy Zachodniej, PB-10 zlokalizowanej w Dobrzewinie przy ulicy Kowalskiej, PB-36 zlokalizowanej w Dobrzewinie przy ulicy Wiązowej, PB-20 zlokalizowanej w Dobrzewinie przy ulicy Granitowej, PB-21 zlokalizowanej przy ulicy Przyleśnej</w:t>
      </w:r>
      <w:r>
        <w:rPr>
          <w:rFonts w:cs="Arial"/>
          <w:szCs w:val="22"/>
        </w:rPr>
        <w:br/>
      </w:r>
      <w:r w:rsidRPr="00684D17">
        <w:rPr>
          <w:rFonts w:cs="Arial"/>
          <w:szCs w:val="22"/>
        </w:rPr>
        <w:t xml:space="preserve">w Karczemkach, PB-17 zlokalizowanej w Bojanie przy ulicy Nad Rozlewiskiem, PB-18 zlokalizowanej w Bojanie przy ulicy Żurawiej, PB-40 zlokalizowanej w Bojanie przy ulicy Zdrojowej, PB-34 zlokalizowanej w Bojanie przy ulicy Leśnej, PB-35 zlokalizowanej w Bojanie przy ulicy Bartników, PB-19 zlokalizowanej w Bojanie przy ulicy Na </w:t>
      </w:r>
      <w:proofErr w:type="spellStart"/>
      <w:r w:rsidRPr="00684D17">
        <w:rPr>
          <w:rFonts w:cs="Arial"/>
          <w:szCs w:val="22"/>
        </w:rPr>
        <w:t>Dambnik</w:t>
      </w:r>
      <w:proofErr w:type="spellEnd"/>
      <w:r w:rsidRPr="00684D17">
        <w:rPr>
          <w:rFonts w:cs="Arial"/>
          <w:szCs w:val="22"/>
        </w:rPr>
        <w:t>, PB-33 zlokalizowanej w Koleczkowie przy ulicy Brzozowe oraz przepompownie PB-22 i PB-23 zlokalizowane w Koleczkowie przy ulicy Młyńskiej. Wszystkie ww. obiekty przesyłają ścieki</w:t>
      </w:r>
      <w:r w:rsidR="00183EB1">
        <w:rPr>
          <w:rFonts w:cs="Arial"/>
          <w:szCs w:val="22"/>
        </w:rPr>
        <w:br/>
      </w:r>
      <w:r w:rsidRPr="00684D17">
        <w:rPr>
          <w:rFonts w:cs="Arial"/>
          <w:szCs w:val="22"/>
        </w:rPr>
        <w:t>do przepompowni PB-8 będącej centrum zlewni Bojano. Przepompownie ścieków obsługują zlewnie połączone szeregowo, które wymagają stałej kontroli i nadzoru ze strony służb eksploatacyjnych.</w:t>
      </w:r>
    </w:p>
    <w:p w14:paraId="61E66E38" w14:textId="77777777" w:rsidR="00A83008" w:rsidRDefault="00A83008">
      <w:pPr>
        <w:spacing w:line="240" w:lineRule="auto"/>
        <w:jc w:val="left"/>
        <w:rPr>
          <w:rFonts w:eastAsia="Times New Roman" w:cs="Arial"/>
          <w:color w:val="auto"/>
          <w:lang w:eastAsia="pl-PL"/>
        </w:rPr>
      </w:pPr>
      <w:r>
        <w:rPr>
          <w:rFonts w:cs="Arial"/>
        </w:rPr>
        <w:br w:type="page"/>
      </w:r>
    </w:p>
    <w:p w14:paraId="4A598E04" w14:textId="73A7A1E6" w:rsidR="00183EB1" w:rsidRPr="00684D17" w:rsidRDefault="00183EB1" w:rsidP="00684D17">
      <w:pPr>
        <w:pStyle w:val="NormalnyWeb"/>
        <w:spacing w:before="120" w:after="120" w:line="276" w:lineRule="auto"/>
        <w:rPr>
          <w:rFonts w:cs="Arial"/>
          <w:szCs w:val="22"/>
        </w:rPr>
      </w:pPr>
      <w:r w:rsidRPr="00253F23">
        <w:rPr>
          <w:rFonts w:cs="Arial"/>
          <w:szCs w:val="22"/>
        </w:rPr>
        <w:lastRenderedPageBreak/>
        <w:t>Oczyszczanie ścieków i unieszkodliwianie odpadów płynnych realizowane jest w dwóch eksploatowanych przez Spółkę GPK Szemud oczyszczalniach ścieków zlokalizowanych</w:t>
      </w:r>
      <w:r w:rsidRPr="00253F23">
        <w:rPr>
          <w:rFonts w:cs="Arial"/>
          <w:szCs w:val="22"/>
        </w:rPr>
        <w:br/>
        <w:t>w Kielnie i Szemudzie oraz w oczyszczalni ścieków GOŚ “Dębogórze”, położonej</w:t>
      </w:r>
      <w:r w:rsidRPr="00253F23">
        <w:rPr>
          <w:rFonts w:cs="Arial"/>
          <w:szCs w:val="22"/>
        </w:rPr>
        <w:br/>
        <w:t>w miejscowości Dębogórze-Wybudowanie, w gminie Kosakowo, eksploatowanej przez PEWIK GDYNIA Sp. z o. o. Aktualnie Gmina Szemud skanalizowana jest w ok. 50 %, pozostało nie skanalizowanych ok. 50% terenu gminy. Spółka posiada gotowe projekty budowy sieci wodociągowo- kanalizacyjnych dla terenów znajdujących się poza Aglomeracją gdyńską oraz Aglomeracją gdańską. Pozostałe zabudowania w większości są oddalone znacznie</w:t>
      </w:r>
      <w:r w:rsidR="00A83008">
        <w:rPr>
          <w:rFonts w:cs="Arial"/>
          <w:szCs w:val="22"/>
        </w:rPr>
        <w:br/>
      </w:r>
      <w:r w:rsidRPr="00253F23">
        <w:rPr>
          <w:rFonts w:cs="Arial"/>
          <w:szCs w:val="22"/>
        </w:rPr>
        <w:t>od istniejącej sieci kanalizacji sanitarnej.</w:t>
      </w:r>
    </w:p>
    <w:p w14:paraId="481D324B" w14:textId="7F43289D" w:rsidR="00C66344" w:rsidRPr="00253F23" w:rsidRDefault="00E856AA" w:rsidP="00795965">
      <w:pPr>
        <w:pStyle w:val="NormalnyWeb"/>
        <w:spacing w:before="120" w:line="276" w:lineRule="auto"/>
        <w:rPr>
          <w:rFonts w:cs="Arial"/>
          <w:szCs w:val="22"/>
        </w:rPr>
      </w:pPr>
      <w:r w:rsidRPr="00253F23">
        <w:rPr>
          <w:rFonts w:cs="Arial"/>
          <w:szCs w:val="22"/>
        </w:rPr>
        <w:t>W 20</w:t>
      </w:r>
      <w:r w:rsidR="002902B3" w:rsidRPr="00253F23">
        <w:rPr>
          <w:rFonts w:cs="Arial"/>
          <w:szCs w:val="22"/>
        </w:rPr>
        <w:t>2</w:t>
      </w:r>
      <w:r w:rsidR="00FB4BE0" w:rsidRPr="00253F23">
        <w:rPr>
          <w:rFonts w:cs="Arial"/>
          <w:szCs w:val="22"/>
        </w:rPr>
        <w:t>1</w:t>
      </w:r>
      <w:r w:rsidRPr="00253F23">
        <w:rPr>
          <w:rFonts w:cs="Arial"/>
          <w:szCs w:val="22"/>
        </w:rPr>
        <w:t xml:space="preserve"> roku całkowita długość sieci wodociągowej </w:t>
      </w:r>
      <w:r w:rsidR="00946619" w:rsidRPr="00253F23">
        <w:rPr>
          <w:rFonts w:cs="Arial"/>
          <w:szCs w:val="22"/>
        </w:rPr>
        <w:t xml:space="preserve">na terenie gminy </w:t>
      </w:r>
      <w:r w:rsidR="00AF7D3F" w:rsidRPr="00253F23">
        <w:rPr>
          <w:rFonts w:cs="Arial"/>
          <w:szCs w:val="22"/>
        </w:rPr>
        <w:t>Szemud</w:t>
      </w:r>
      <w:r w:rsidRPr="00253F23">
        <w:rPr>
          <w:rFonts w:cs="Arial"/>
          <w:szCs w:val="22"/>
        </w:rPr>
        <w:t xml:space="preserve"> wynosiła</w:t>
      </w:r>
      <w:r w:rsidR="00945F6E" w:rsidRPr="00253F23">
        <w:rPr>
          <w:rFonts w:cs="Arial"/>
          <w:szCs w:val="22"/>
        </w:rPr>
        <w:br/>
      </w:r>
      <w:r w:rsidR="00253F23" w:rsidRPr="00253F23">
        <w:rPr>
          <w:rFonts w:cs="Arial"/>
          <w:szCs w:val="22"/>
        </w:rPr>
        <w:t>439,0</w:t>
      </w:r>
      <w:r w:rsidR="00B16FA7" w:rsidRPr="00253F23">
        <w:rPr>
          <w:rFonts w:cs="Arial"/>
          <w:szCs w:val="22"/>
        </w:rPr>
        <w:t xml:space="preserve"> km</w:t>
      </w:r>
      <w:r w:rsidRPr="00253F23">
        <w:rPr>
          <w:rFonts w:cs="Arial"/>
          <w:szCs w:val="22"/>
        </w:rPr>
        <w:t xml:space="preserve"> a ilość przyłączy prowadzących do budynków mieszkalnych i zbiorowego zamieszkania wynosiła </w:t>
      </w:r>
      <w:r w:rsidR="00253F23" w:rsidRPr="00253F23">
        <w:rPr>
          <w:rFonts w:cs="Arial"/>
          <w:szCs w:val="22"/>
        </w:rPr>
        <w:t>6 231</w:t>
      </w:r>
      <w:r w:rsidR="002902B3" w:rsidRPr="00253F23">
        <w:rPr>
          <w:rFonts w:cs="Arial"/>
          <w:szCs w:val="22"/>
        </w:rPr>
        <w:t xml:space="preserve"> </w:t>
      </w:r>
      <w:r w:rsidRPr="00253F23">
        <w:rPr>
          <w:rFonts w:cs="Arial"/>
          <w:szCs w:val="22"/>
        </w:rPr>
        <w:t>sztuk. Z sieci wodociągowej w 20</w:t>
      </w:r>
      <w:r w:rsidR="002902B3" w:rsidRPr="00253F23">
        <w:rPr>
          <w:rFonts w:cs="Arial"/>
          <w:szCs w:val="22"/>
        </w:rPr>
        <w:t>2</w:t>
      </w:r>
      <w:r w:rsidR="00945F6E" w:rsidRPr="00253F23">
        <w:rPr>
          <w:rFonts w:cs="Arial"/>
          <w:szCs w:val="22"/>
        </w:rPr>
        <w:t>1</w:t>
      </w:r>
      <w:r w:rsidRPr="00253F23">
        <w:rPr>
          <w:rFonts w:cs="Arial"/>
          <w:szCs w:val="22"/>
        </w:rPr>
        <w:t xml:space="preserve"> roku korzystało</w:t>
      </w:r>
      <w:r w:rsidR="00945F6E" w:rsidRPr="00253F23">
        <w:rPr>
          <w:rFonts w:cs="Arial"/>
          <w:szCs w:val="22"/>
        </w:rPr>
        <w:t xml:space="preserve"> </w:t>
      </w:r>
      <w:r w:rsidR="00253F23" w:rsidRPr="00253F23">
        <w:rPr>
          <w:rFonts w:cs="Arial"/>
          <w:szCs w:val="22"/>
        </w:rPr>
        <w:t>18 427</w:t>
      </w:r>
      <w:r w:rsidR="002902B3" w:rsidRPr="00253F23">
        <w:rPr>
          <w:rFonts w:cs="Arial"/>
          <w:szCs w:val="22"/>
        </w:rPr>
        <w:t xml:space="preserve"> </w:t>
      </w:r>
      <w:r w:rsidRPr="00253F23">
        <w:rPr>
          <w:rFonts w:cs="Arial"/>
          <w:szCs w:val="22"/>
        </w:rPr>
        <w:t xml:space="preserve">osób tj. </w:t>
      </w:r>
      <w:r w:rsidR="00253F23" w:rsidRPr="00253F23">
        <w:rPr>
          <w:rFonts w:cs="Arial"/>
          <w:szCs w:val="22"/>
        </w:rPr>
        <w:t>96,7</w:t>
      </w:r>
      <w:r w:rsidR="007332EB" w:rsidRPr="00253F23">
        <w:rPr>
          <w:rFonts w:cs="Arial"/>
          <w:szCs w:val="22"/>
        </w:rPr>
        <w:t xml:space="preserve"> </w:t>
      </w:r>
      <w:r w:rsidRPr="00253F23">
        <w:rPr>
          <w:rFonts w:cs="Arial"/>
          <w:szCs w:val="22"/>
        </w:rPr>
        <w:t>%. Pozostali mieszkańcy zaopatrywani są w wodę z prywatnych studni.</w:t>
      </w:r>
    </w:p>
    <w:p w14:paraId="1A03A675" w14:textId="38D73ECD" w:rsidR="00B16FA7" w:rsidRPr="00253F23" w:rsidRDefault="00B16FA7" w:rsidP="00B16FA7">
      <w:pPr>
        <w:pStyle w:val="Legenda"/>
        <w:spacing w:before="240"/>
        <w:rPr>
          <w:rFonts w:eastAsia="Calibri"/>
        </w:rPr>
      </w:pPr>
      <w:bookmarkStart w:id="321" w:name="_Toc118290936"/>
      <w:r w:rsidRPr="00253F23">
        <w:t xml:space="preserve">Tabela </w:t>
      </w:r>
      <w:fldSimple w:instr=" SEQ Tabela \* ARABIC ">
        <w:r w:rsidR="00671CC0">
          <w:rPr>
            <w:noProof/>
          </w:rPr>
          <w:t>24</w:t>
        </w:r>
      </w:fldSimple>
      <w:r w:rsidRPr="00253F23">
        <w:t xml:space="preserve">. </w:t>
      </w:r>
      <w:r w:rsidRPr="00253F23">
        <w:rPr>
          <w:rFonts w:eastAsia="Calibri"/>
        </w:rPr>
        <w:t>Charakterystyka sieci wod</w:t>
      </w:r>
      <w:r w:rsidR="00253F23">
        <w:rPr>
          <w:rFonts w:eastAsia="Calibri"/>
        </w:rPr>
        <w:t>no-kanalizacyjnej</w:t>
      </w:r>
      <w:r w:rsidRPr="00253F23">
        <w:rPr>
          <w:rFonts w:eastAsia="Calibri"/>
        </w:rPr>
        <w:t xml:space="preserve"> </w:t>
      </w:r>
      <w:r w:rsidR="00946619" w:rsidRPr="00253F23">
        <w:rPr>
          <w:rFonts w:eastAsia="Calibri"/>
        </w:rPr>
        <w:t xml:space="preserve">na terenie gminy </w:t>
      </w:r>
      <w:r w:rsidR="00AF7D3F" w:rsidRPr="00253F23">
        <w:rPr>
          <w:rFonts w:eastAsia="Calibri"/>
        </w:rPr>
        <w:t>Szemud</w:t>
      </w:r>
      <w:bookmarkEnd w:id="321"/>
    </w:p>
    <w:tbl>
      <w:tblPr>
        <w:tblW w:w="9072" w:type="dxa"/>
        <w:jc w:val="center"/>
        <w:tblBorders>
          <w:top w:val="single" w:sz="4" w:space="0" w:color="auto"/>
          <w:left w:val="single" w:sz="4" w:space="0" w:color="auto"/>
          <w:bottom w:val="single" w:sz="8"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248"/>
        <w:gridCol w:w="1206"/>
        <w:gridCol w:w="1206"/>
        <w:gridCol w:w="1206"/>
        <w:gridCol w:w="1206"/>
      </w:tblGrid>
      <w:tr w:rsidR="001953FC" w:rsidRPr="00253F23" w14:paraId="17B77723" w14:textId="1C433CBE" w:rsidTr="00A44ABD">
        <w:trPr>
          <w:trHeight w:val="283"/>
          <w:jc w:val="center"/>
        </w:trPr>
        <w:tc>
          <w:tcPr>
            <w:tcW w:w="4248" w:type="dxa"/>
            <w:shd w:val="clear" w:color="auto" w:fill="D6E3BC" w:themeFill="accent3" w:themeFillTint="66"/>
            <w:vAlign w:val="center"/>
            <w:hideMark/>
          </w:tcPr>
          <w:p w14:paraId="32F1767A" w14:textId="77777777" w:rsidR="001953FC" w:rsidRPr="00253F23" w:rsidRDefault="001953FC"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Jednostka terytorialna</w:t>
            </w:r>
          </w:p>
        </w:tc>
        <w:tc>
          <w:tcPr>
            <w:tcW w:w="1206" w:type="dxa"/>
            <w:shd w:val="clear" w:color="auto" w:fill="EAF1DD" w:themeFill="accent3" w:themeFillTint="33"/>
            <w:vAlign w:val="center"/>
          </w:tcPr>
          <w:p w14:paraId="7B717367" w14:textId="20A9E232" w:rsidR="001953FC" w:rsidRPr="00253F23" w:rsidRDefault="001953FC"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2018</w:t>
            </w:r>
          </w:p>
        </w:tc>
        <w:tc>
          <w:tcPr>
            <w:tcW w:w="1206" w:type="dxa"/>
            <w:shd w:val="clear" w:color="auto" w:fill="EAF1DD" w:themeFill="accent3" w:themeFillTint="33"/>
            <w:vAlign w:val="center"/>
          </w:tcPr>
          <w:p w14:paraId="542F805D" w14:textId="2FC52E36" w:rsidR="001953FC" w:rsidRPr="00253F23" w:rsidRDefault="001953FC"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2019</w:t>
            </w:r>
          </w:p>
        </w:tc>
        <w:tc>
          <w:tcPr>
            <w:tcW w:w="1206" w:type="dxa"/>
            <w:shd w:val="clear" w:color="auto" w:fill="EAF1DD" w:themeFill="accent3" w:themeFillTint="33"/>
            <w:vAlign w:val="center"/>
          </w:tcPr>
          <w:p w14:paraId="2B61EF1D" w14:textId="6A7337F2" w:rsidR="001953FC" w:rsidRPr="00253F23" w:rsidRDefault="001953FC"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2020</w:t>
            </w:r>
          </w:p>
        </w:tc>
        <w:tc>
          <w:tcPr>
            <w:tcW w:w="1206" w:type="dxa"/>
            <w:shd w:val="clear" w:color="auto" w:fill="EAF1DD" w:themeFill="accent3" w:themeFillTint="33"/>
            <w:vAlign w:val="center"/>
          </w:tcPr>
          <w:p w14:paraId="5A7E078F" w14:textId="5E8EF38C" w:rsidR="001953FC" w:rsidRPr="00253F23" w:rsidRDefault="001953FC"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2021</w:t>
            </w:r>
          </w:p>
        </w:tc>
      </w:tr>
      <w:tr w:rsidR="001953FC" w:rsidRPr="00253F23" w14:paraId="43F5BCB6" w14:textId="2FF4DE2E" w:rsidTr="00A44ABD">
        <w:trPr>
          <w:trHeight w:val="283"/>
          <w:jc w:val="center"/>
        </w:trPr>
        <w:tc>
          <w:tcPr>
            <w:tcW w:w="4248" w:type="dxa"/>
            <w:shd w:val="clear" w:color="auto" w:fill="D6E3BC" w:themeFill="accent3" w:themeFillTint="66"/>
            <w:vAlign w:val="center"/>
            <w:hideMark/>
          </w:tcPr>
          <w:p w14:paraId="74624970" w14:textId="79F6308E" w:rsidR="001953FC" w:rsidRPr="00253F23" w:rsidRDefault="006E2348"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Długość czynnej sieci rozdzielczej</w:t>
            </w:r>
            <w:r w:rsidR="00FB4BE0" w:rsidRPr="00253F23">
              <w:rPr>
                <w:rFonts w:eastAsia="Times New Roman" w:cs="Arial"/>
                <w:color w:val="000000"/>
                <w:sz w:val="18"/>
                <w:szCs w:val="18"/>
                <w:lang w:eastAsia="pl-PL"/>
              </w:rPr>
              <w:t xml:space="preserve"> </w:t>
            </w:r>
            <w:r w:rsidR="001953FC" w:rsidRPr="00253F23">
              <w:rPr>
                <w:rFonts w:eastAsia="Times New Roman" w:cs="Arial"/>
                <w:color w:val="000000"/>
                <w:sz w:val="18"/>
                <w:szCs w:val="18"/>
                <w:lang w:eastAsia="pl-PL"/>
              </w:rPr>
              <w:t>[km]</w:t>
            </w:r>
          </w:p>
        </w:tc>
        <w:tc>
          <w:tcPr>
            <w:tcW w:w="1206" w:type="dxa"/>
            <w:shd w:val="clear" w:color="auto" w:fill="auto"/>
            <w:vAlign w:val="center"/>
          </w:tcPr>
          <w:p w14:paraId="44882634" w14:textId="0C552BFE" w:rsidR="001953FC" w:rsidRPr="00253F23" w:rsidRDefault="00253F23"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398,6</w:t>
            </w:r>
          </w:p>
        </w:tc>
        <w:tc>
          <w:tcPr>
            <w:tcW w:w="1206" w:type="dxa"/>
            <w:shd w:val="clear" w:color="auto" w:fill="auto"/>
            <w:vAlign w:val="center"/>
          </w:tcPr>
          <w:p w14:paraId="201263D6" w14:textId="28F4EDA0" w:rsidR="001953FC" w:rsidRPr="00253F23" w:rsidRDefault="00253F23"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399,9</w:t>
            </w:r>
          </w:p>
        </w:tc>
        <w:tc>
          <w:tcPr>
            <w:tcW w:w="1206" w:type="dxa"/>
            <w:vAlign w:val="center"/>
          </w:tcPr>
          <w:p w14:paraId="274FBCE6" w14:textId="1DC53453" w:rsidR="001953FC" w:rsidRPr="00253F23" w:rsidRDefault="00253F23"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430,0</w:t>
            </w:r>
          </w:p>
        </w:tc>
        <w:tc>
          <w:tcPr>
            <w:tcW w:w="1206" w:type="dxa"/>
            <w:vAlign w:val="center"/>
          </w:tcPr>
          <w:p w14:paraId="5FFC4D65" w14:textId="66C34CAC" w:rsidR="001953FC" w:rsidRPr="00253F23" w:rsidRDefault="00253F23"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439,0</w:t>
            </w:r>
          </w:p>
        </w:tc>
      </w:tr>
      <w:tr w:rsidR="001953FC" w:rsidRPr="00253F23" w14:paraId="6450F1AE" w14:textId="5543D573" w:rsidTr="00A44ABD">
        <w:trPr>
          <w:trHeight w:val="283"/>
          <w:jc w:val="center"/>
        </w:trPr>
        <w:tc>
          <w:tcPr>
            <w:tcW w:w="4248" w:type="dxa"/>
            <w:shd w:val="clear" w:color="auto" w:fill="D6E3BC" w:themeFill="accent3" w:themeFillTint="66"/>
            <w:vAlign w:val="center"/>
            <w:hideMark/>
          </w:tcPr>
          <w:p w14:paraId="4CAD2B58" w14:textId="5E5AEF5B" w:rsidR="001953FC" w:rsidRPr="00253F23" w:rsidRDefault="006E2348"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Przyłącza prowadzące do budynków mieszkalnych i zbiorowego zamieszkania</w:t>
            </w:r>
            <w:r w:rsidR="00FB4BE0" w:rsidRPr="00253F23">
              <w:rPr>
                <w:rFonts w:eastAsia="Times New Roman" w:cs="Arial"/>
                <w:color w:val="000000"/>
                <w:sz w:val="18"/>
                <w:szCs w:val="18"/>
                <w:lang w:eastAsia="pl-PL"/>
              </w:rPr>
              <w:t xml:space="preserve"> </w:t>
            </w:r>
            <w:r w:rsidR="001953FC" w:rsidRPr="00253F23">
              <w:rPr>
                <w:rFonts w:eastAsia="Times New Roman" w:cs="Arial"/>
                <w:color w:val="000000"/>
                <w:sz w:val="18"/>
                <w:szCs w:val="18"/>
                <w:lang w:eastAsia="pl-PL"/>
              </w:rPr>
              <w:t>[szt.]</w:t>
            </w:r>
          </w:p>
        </w:tc>
        <w:tc>
          <w:tcPr>
            <w:tcW w:w="1206" w:type="dxa"/>
            <w:shd w:val="clear" w:color="auto" w:fill="auto"/>
            <w:vAlign w:val="center"/>
          </w:tcPr>
          <w:p w14:paraId="7610F7D0" w14:textId="683B46AE" w:rsidR="001953FC" w:rsidRPr="00253F23" w:rsidRDefault="00253F23"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4 301</w:t>
            </w:r>
          </w:p>
        </w:tc>
        <w:tc>
          <w:tcPr>
            <w:tcW w:w="1206" w:type="dxa"/>
            <w:shd w:val="clear" w:color="auto" w:fill="auto"/>
            <w:vAlign w:val="center"/>
          </w:tcPr>
          <w:p w14:paraId="2B1F9847" w14:textId="45136D2F" w:rsidR="001953FC" w:rsidRPr="00253F23" w:rsidRDefault="00253F23"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4 551</w:t>
            </w:r>
          </w:p>
        </w:tc>
        <w:tc>
          <w:tcPr>
            <w:tcW w:w="1206" w:type="dxa"/>
            <w:vAlign w:val="center"/>
          </w:tcPr>
          <w:p w14:paraId="75A85F57" w14:textId="1550741A" w:rsidR="001953FC" w:rsidRPr="00253F23" w:rsidRDefault="00253F23"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6 031</w:t>
            </w:r>
          </w:p>
        </w:tc>
        <w:tc>
          <w:tcPr>
            <w:tcW w:w="1206" w:type="dxa"/>
            <w:vAlign w:val="center"/>
          </w:tcPr>
          <w:p w14:paraId="26607A4A" w14:textId="4A82BC9F" w:rsidR="001953FC" w:rsidRPr="00253F23" w:rsidRDefault="00253F23"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6 231</w:t>
            </w:r>
          </w:p>
        </w:tc>
      </w:tr>
      <w:tr w:rsidR="001953FC" w:rsidRPr="00253F23" w14:paraId="22B03BE2" w14:textId="54BC9BB1" w:rsidTr="00A44ABD">
        <w:trPr>
          <w:trHeight w:val="283"/>
          <w:jc w:val="center"/>
        </w:trPr>
        <w:tc>
          <w:tcPr>
            <w:tcW w:w="4248" w:type="dxa"/>
            <w:shd w:val="clear" w:color="auto" w:fill="D6E3BC" w:themeFill="accent3" w:themeFillTint="66"/>
            <w:vAlign w:val="center"/>
            <w:hideMark/>
          </w:tcPr>
          <w:p w14:paraId="4910971E" w14:textId="6DA41E7B" w:rsidR="001953FC" w:rsidRPr="00253F23" w:rsidRDefault="006E2348"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 xml:space="preserve">Awarie sieci </w:t>
            </w:r>
            <w:r w:rsidR="001953FC" w:rsidRPr="00253F23">
              <w:rPr>
                <w:rFonts w:eastAsia="Times New Roman" w:cs="Arial"/>
                <w:color w:val="000000"/>
                <w:sz w:val="18"/>
                <w:szCs w:val="18"/>
                <w:lang w:eastAsia="pl-PL"/>
              </w:rPr>
              <w:t>wodociągowej</w:t>
            </w:r>
            <w:r w:rsidR="00FB4BE0" w:rsidRPr="00253F23">
              <w:rPr>
                <w:rFonts w:eastAsia="Times New Roman" w:cs="Arial"/>
                <w:color w:val="000000"/>
                <w:sz w:val="18"/>
                <w:szCs w:val="18"/>
                <w:lang w:eastAsia="pl-PL"/>
              </w:rPr>
              <w:t xml:space="preserve"> </w:t>
            </w:r>
            <w:r w:rsidR="001953FC" w:rsidRPr="00253F23">
              <w:rPr>
                <w:rFonts w:eastAsia="Times New Roman" w:cs="Arial"/>
                <w:color w:val="000000"/>
                <w:sz w:val="18"/>
                <w:szCs w:val="18"/>
                <w:lang w:eastAsia="pl-PL"/>
              </w:rPr>
              <w:t>[szt.]</w:t>
            </w:r>
          </w:p>
        </w:tc>
        <w:tc>
          <w:tcPr>
            <w:tcW w:w="1206" w:type="dxa"/>
            <w:shd w:val="clear" w:color="auto" w:fill="auto"/>
            <w:vAlign w:val="center"/>
          </w:tcPr>
          <w:p w14:paraId="49D6CD88" w14:textId="32EF769C" w:rsidR="001953FC" w:rsidRPr="00253F23" w:rsidRDefault="00253F23"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62</w:t>
            </w:r>
          </w:p>
        </w:tc>
        <w:tc>
          <w:tcPr>
            <w:tcW w:w="1206" w:type="dxa"/>
            <w:shd w:val="clear" w:color="auto" w:fill="auto"/>
            <w:vAlign w:val="center"/>
          </w:tcPr>
          <w:p w14:paraId="38903592" w14:textId="281021E5" w:rsidR="001953FC" w:rsidRPr="00253F23" w:rsidRDefault="00253F23"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52</w:t>
            </w:r>
          </w:p>
        </w:tc>
        <w:tc>
          <w:tcPr>
            <w:tcW w:w="1206" w:type="dxa"/>
            <w:vAlign w:val="center"/>
          </w:tcPr>
          <w:p w14:paraId="7DCFB2C1" w14:textId="76603AAC" w:rsidR="001953FC" w:rsidRPr="00253F23" w:rsidRDefault="00253F23"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49</w:t>
            </w:r>
          </w:p>
        </w:tc>
        <w:tc>
          <w:tcPr>
            <w:tcW w:w="1206" w:type="dxa"/>
            <w:vAlign w:val="center"/>
          </w:tcPr>
          <w:p w14:paraId="62ADC551" w14:textId="7A431DA7" w:rsidR="001953FC" w:rsidRPr="00253F23" w:rsidRDefault="00253F23"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52</w:t>
            </w:r>
          </w:p>
        </w:tc>
      </w:tr>
      <w:tr w:rsidR="001953FC" w:rsidRPr="00253F23" w14:paraId="0825B9B2" w14:textId="297AE5A4" w:rsidTr="00A44ABD">
        <w:trPr>
          <w:trHeight w:val="283"/>
          <w:jc w:val="center"/>
        </w:trPr>
        <w:tc>
          <w:tcPr>
            <w:tcW w:w="4248" w:type="dxa"/>
            <w:shd w:val="clear" w:color="auto" w:fill="D6E3BC" w:themeFill="accent3" w:themeFillTint="66"/>
            <w:vAlign w:val="center"/>
            <w:hideMark/>
          </w:tcPr>
          <w:p w14:paraId="4F58564A" w14:textId="3DCD89CE" w:rsidR="001953FC" w:rsidRPr="00253F23" w:rsidRDefault="006E2348"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Woda dostarczona gospodarstwom domowym</w:t>
            </w:r>
            <w:r w:rsidR="00FB4BE0" w:rsidRPr="00253F23">
              <w:rPr>
                <w:rFonts w:eastAsia="Times New Roman" w:cs="Arial"/>
                <w:color w:val="000000"/>
                <w:sz w:val="18"/>
                <w:szCs w:val="18"/>
                <w:lang w:eastAsia="pl-PL"/>
              </w:rPr>
              <w:t xml:space="preserve"> </w:t>
            </w:r>
            <w:r w:rsidR="001953FC" w:rsidRPr="00253F23">
              <w:rPr>
                <w:rFonts w:eastAsia="Times New Roman" w:cs="Arial"/>
                <w:color w:val="000000"/>
                <w:sz w:val="18"/>
                <w:szCs w:val="18"/>
                <w:lang w:eastAsia="pl-PL"/>
              </w:rPr>
              <w:t>[dam</w:t>
            </w:r>
            <w:r w:rsidR="001953FC" w:rsidRPr="00253F23">
              <w:rPr>
                <w:rFonts w:eastAsia="Times New Roman" w:cs="Arial"/>
                <w:color w:val="000000"/>
                <w:sz w:val="18"/>
                <w:szCs w:val="18"/>
                <w:vertAlign w:val="superscript"/>
                <w:lang w:eastAsia="pl-PL"/>
              </w:rPr>
              <w:t>3</w:t>
            </w:r>
            <w:r w:rsidR="001953FC" w:rsidRPr="00253F23">
              <w:rPr>
                <w:rFonts w:eastAsia="Times New Roman" w:cs="Arial"/>
                <w:color w:val="000000"/>
                <w:sz w:val="18"/>
                <w:szCs w:val="18"/>
                <w:lang w:eastAsia="pl-PL"/>
              </w:rPr>
              <w:t>]</w:t>
            </w:r>
          </w:p>
        </w:tc>
        <w:tc>
          <w:tcPr>
            <w:tcW w:w="1206" w:type="dxa"/>
            <w:shd w:val="clear" w:color="auto" w:fill="auto"/>
            <w:vAlign w:val="center"/>
          </w:tcPr>
          <w:p w14:paraId="2F3756AA" w14:textId="60DCC5A1" w:rsidR="001953FC" w:rsidRPr="00253F23" w:rsidRDefault="00253F23"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846,1</w:t>
            </w:r>
          </w:p>
        </w:tc>
        <w:tc>
          <w:tcPr>
            <w:tcW w:w="1206" w:type="dxa"/>
            <w:shd w:val="clear" w:color="auto" w:fill="auto"/>
            <w:vAlign w:val="center"/>
          </w:tcPr>
          <w:p w14:paraId="291D97C1" w14:textId="25DE6D9E" w:rsidR="001953FC" w:rsidRPr="00253F23" w:rsidRDefault="00253F23"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748,2</w:t>
            </w:r>
          </w:p>
        </w:tc>
        <w:tc>
          <w:tcPr>
            <w:tcW w:w="1206" w:type="dxa"/>
            <w:vAlign w:val="center"/>
          </w:tcPr>
          <w:p w14:paraId="4E00463B" w14:textId="6CB85E9D" w:rsidR="001953FC" w:rsidRPr="00253F23" w:rsidRDefault="00253F23"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824,0</w:t>
            </w:r>
          </w:p>
        </w:tc>
        <w:tc>
          <w:tcPr>
            <w:tcW w:w="1206" w:type="dxa"/>
            <w:vAlign w:val="center"/>
          </w:tcPr>
          <w:p w14:paraId="6AC8907A" w14:textId="35DAF55A" w:rsidR="001953FC" w:rsidRPr="00253F23" w:rsidRDefault="00253F23"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855,0</w:t>
            </w:r>
          </w:p>
        </w:tc>
      </w:tr>
      <w:tr w:rsidR="001953FC" w:rsidRPr="00253F23" w14:paraId="6B2CFD89" w14:textId="4AE05535" w:rsidTr="00A44ABD">
        <w:trPr>
          <w:trHeight w:val="283"/>
          <w:jc w:val="center"/>
        </w:trPr>
        <w:tc>
          <w:tcPr>
            <w:tcW w:w="4248" w:type="dxa"/>
            <w:shd w:val="clear" w:color="auto" w:fill="D6E3BC" w:themeFill="accent3" w:themeFillTint="66"/>
            <w:vAlign w:val="center"/>
            <w:hideMark/>
          </w:tcPr>
          <w:p w14:paraId="3C8BD812" w14:textId="71265B4E" w:rsidR="001953FC" w:rsidRPr="00253F23" w:rsidRDefault="006E2348"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Zużycie wody w gospodarstwach domowych ogółem na 1 mieszkańca</w:t>
            </w:r>
            <w:r w:rsidR="00FB4BE0" w:rsidRPr="00253F23">
              <w:rPr>
                <w:rFonts w:eastAsia="Times New Roman" w:cs="Arial"/>
                <w:color w:val="000000"/>
                <w:sz w:val="18"/>
                <w:szCs w:val="18"/>
                <w:lang w:eastAsia="pl-PL"/>
              </w:rPr>
              <w:t xml:space="preserve"> </w:t>
            </w:r>
            <w:r w:rsidR="001953FC" w:rsidRPr="00253F23">
              <w:rPr>
                <w:rFonts w:eastAsia="Times New Roman" w:cs="Arial"/>
                <w:color w:val="000000"/>
                <w:sz w:val="18"/>
                <w:szCs w:val="18"/>
                <w:lang w:eastAsia="pl-PL"/>
              </w:rPr>
              <w:t>[m</w:t>
            </w:r>
            <w:r w:rsidR="001953FC" w:rsidRPr="00253F23">
              <w:rPr>
                <w:rFonts w:eastAsia="Times New Roman" w:cs="Arial"/>
                <w:color w:val="000000"/>
                <w:sz w:val="18"/>
                <w:szCs w:val="18"/>
                <w:vertAlign w:val="superscript"/>
                <w:lang w:eastAsia="pl-PL"/>
              </w:rPr>
              <w:t>3</w:t>
            </w:r>
            <w:r w:rsidR="001953FC" w:rsidRPr="00253F23">
              <w:rPr>
                <w:rFonts w:eastAsia="Times New Roman" w:cs="Arial"/>
                <w:color w:val="000000"/>
                <w:sz w:val="18"/>
                <w:szCs w:val="18"/>
                <w:lang w:eastAsia="pl-PL"/>
              </w:rPr>
              <w:t>]</w:t>
            </w:r>
          </w:p>
        </w:tc>
        <w:tc>
          <w:tcPr>
            <w:tcW w:w="1206" w:type="dxa"/>
            <w:shd w:val="clear" w:color="auto" w:fill="auto"/>
            <w:vAlign w:val="center"/>
          </w:tcPr>
          <w:p w14:paraId="2FC953A2" w14:textId="5105117F" w:rsidR="001953FC" w:rsidRPr="00253F23" w:rsidRDefault="00253F23"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48,0</w:t>
            </w:r>
          </w:p>
        </w:tc>
        <w:tc>
          <w:tcPr>
            <w:tcW w:w="1206" w:type="dxa"/>
            <w:shd w:val="clear" w:color="auto" w:fill="auto"/>
            <w:vAlign w:val="center"/>
          </w:tcPr>
          <w:p w14:paraId="643288CD" w14:textId="680C83DD" w:rsidR="001953FC" w:rsidRPr="00253F23" w:rsidRDefault="00253F23"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41,4</w:t>
            </w:r>
          </w:p>
        </w:tc>
        <w:tc>
          <w:tcPr>
            <w:tcW w:w="1206" w:type="dxa"/>
            <w:vAlign w:val="center"/>
          </w:tcPr>
          <w:p w14:paraId="46C6F53E" w14:textId="6EDC22E9" w:rsidR="001953FC" w:rsidRPr="00253F23" w:rsidRDefault="00253F23"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44,7</w:t>
            </w:r>
          </w:p>
        </w:tc>
        <w:tc>
          <w:tcPr>
            <w:tcW w:w="1206" w:type="dxa"/>
            <w:vAlign w:val="center"/>
          </w:tcPr>
          <w:p w14:paraId="1B31A7C0" w14:textId="30AF2C5C" w:rsidR="001953FC" w:rsidRPr="00253F23" w:rsidRDefault="00253F23"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45,4</w:t>
            </w:r>
          </w:p>
        </w:tc>
      </w:tr>
      <w:tr w:rsidR="001953FC" w:rsidRPr="00253F23" w14:paraId="6F906886" w14:textId="2DDEBEA7" w:rsidTr="00A44ABD">
        <w:trPr>
          <w:trHeight w:val="283"/>
          <w:jc w:val="center"/>
        </w:trPr>
        <w:tc>
          <w:tcPr>
            <w:tcW w:w="4248" w:type="dxa"/>
            <w:shd w:val="clear" w:color="auto" w:fill="D6E3BC" w:themeFill="accent3" w:themeFillTint="66"/>
            <w:vAlign w:val="center"/>
            <w:hideMark/>
          </w:tcPr>
          <w:p w14:paraId="3D433998" w14:textId="2735E8F5" w:rsidR="001953FC" w:rsidRPr="00253F23" w:rsidRDefault="006E2348"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 xml:space="preserve">Ludność </w:t>
            </w:r>
            <w:r w:rsidR="001953FC" w:rsidRPr="00253F23">
              <w:rPr>
                <w:rFonts w:eastAsia="Times New Roman" w:cs="Arial"/>
                <w:color w:val="000000"/>
                <w:sz w:val="18"/>
                <w:szCs w:val="18"/>
                <w:lang w:eastAsia="pl-PL"/>
              </w:rPr>
              <w:t>korzystająca z sieci wodociągowej</w:t>
            </w:r>
            <w:r w:rsidR="00FB4BE0" w:rsidRPr="00253F23">
              <w:rPr>
                <w:rFonts w:eastAsia="Times New Roman" w:cs="Arial"/>
                <w:color w:val="000000"/>
                <w:sz w:val="18"/>
                <w:szCs w:val="18"/>
                <w:lang w:eastAsia="pl-PL"/>
              </w:rPr>
              <w:t xml:space="preserve"> </w:t>
            </w:r>
            <w:r w:rsidR="001953FC" w:rsidRPr="00253F23">
              <w:rPr>
                <w:rFonts w:eastAsia="Times New Roman" w:cs="Arial"/>
                <w:color w:val="000000"/>
                <w:sz w:val="18"/>
                <w:szCs w:val="18"/>
                <w:lang w:eastAsia="pl-PL"/>
              </w:rPr>
              <w:t>[osoba]</w:t>
            </w:r>
          </w:p>
        </w:tc>
        <w:tc>
          <w:tcPr>
            <w:tcW w:w="1206" w:type="dxa"/>
            <w:shd w:val="clear" w:color="auto" w:fill="auto"/>
            <w:vAlign w:val="center"/>
          </w:tcPr>
          <w:p w14:paraId="0219B6C1" w14:textId="7B60C4FD" w:rsidR="001953FC" w:rsidRPr="00253F23" w:rsidRDefault="00253F23"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16 923</w:t>
            </w:r>
          </w:p>
        </w:tc>
        <w:tc>
          <w:tcPr>
            <w:tcW w:w="1206" w:type="dxa"/>
            <w:shd w:val="clear" w:color="auto" w:fill="auto"/>
            <w:vAlign w:val="center"/>
          </w:tcPr>
          <w:p w14:paraId="7992B1B5" w14:textId="52B16AF3" w:rsidR="001953FC" w:rsidRPr="00253F23" w:rsidRDefault="00253F23"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17 373</w:t>
            </w:r>
          </w:p>
        </w:tc>
        <w:tc>
          <w:tcPr>
            <w:tcW w:w="1206" w:type="dxa"/>
            <w:vAlign w:val="center"/>
          </w:tcPr>
          <w:p w14:paraId="4A1133E3" w14:textId="58C6838C" w:rsidR="001953FC" w:rsidRPr="00253F23" w:rsidRDefault="00253F23"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17 985</w:t>
            </w:r>
          </w:p>
        </w:tc>
        <w:tc>
          <w:tcPr>
            <w:tcW w:w="1206" w:type="dxa"/>
            <w:vAlign w:val="center"/>
          </w:tcPr>
          <w:p w14:paraId="5544CDA1" w14:textId="4A7DD7A4" w:rsidR="001953FC" w:rsidRPr="00253F23" w:rsidRDefault="00253F23"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18 427</w:t>
            </w:r>
          </w:p>
        </w:tc>
      </w:tr>
      <w:tr w:rsidR="001953FC" w:rsidRPr="00253F23" w14:paraId="110F7AF9" w14:textId="312A0E6B" w:rsidTr="00A44ABD">
        <w:trPr>
          <w:trHeight w:val="283"/>
          <w:jc w:val="center"/>
        </w:trPr>
        <w:tc>
          <w:tcPr>
            <w:tcW w:w="4248" w:type="dxa"/>
            <w:shd w:val="clear" w:color="auto" w:fill="D6E3BC" w:themeFill="accent3" w:themeFillTint="66"/>
            <w:vAlign w:val="center"/>
            <w:hideMark/>
          </w:tcPr>
          <w:p w14:paraId="1212533E" w14:textId="1B0C28C0" w:rsidR="001953FC" w:rsidRPr="00253F23" w:rsidRDefault="006E2348"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Korzystający z instalacji</w:t>
            </w:r>
            <w:r w:rsidR="00116F87">
              <w:rPr>
                <w:rFonts w:eastAsia="Times New Roman" w:cs="Arial"/>
                <w:color w:val="000000"/>
                <w:sz w:val="18"/>
                <w:szCs w:val="18"/>
                <w:lang w:eastAsia="pl-PL"/>
              </w:rPr>
              <w:t xml:space="preserve"> wodociągowej</w:t>
            </w:r>
            <w:r w:rsidRPr="00253F23">
              <w:rPr>
                <w:rFonts w:eastAsia="Times New Roman" w:cs="Arial"/>
                <w:color w:val="000000"/>
                <w:sz w:val="18"/>
                <w:szCs w:val="18"/>
                <w:lang w:eastAsia="pl-PL"/>
              </w:rPr>
              <w:t xml:space="preserve"> w % ogółu ludności</w:t>
            </w:r>
            <w:r w:rsidR="00FB4BE0" w:rsidRPr="00253F23">
              <w:rPr>
                <w:rFonts w:eastAsia="Times New Roman" w:cs="Arial"/>
                <w:color w:val="000000"/>
                <w:sz w:val="18"/>
                <w:szCs w:val="18"/>
                <w:lang w:eastAsia="pl-PL"/>
              </w:rPr>
              <w:t xml:space="preserve"> </w:t>
            </w:r>
            <w:r w:rsidR="001953FC" w:rsidRPr="00253F23">
              <w:rPr>
                <w:rFonts w:eastAsia="Times New Roman" w:cs="Arial"/>
                <w:color w:val="000000"/>
                <w:sz w:val="18"/>
                <w:szCs w:val="18"/>
                <w:lang w:eastAsia="pl-PL"/>
              </w:rPr>
              <w:t>[%]</w:t>
            </w:r>
          </w:p>
        </w:tc>
        <w:tc>
          <w:tcPr>
            <w:tcW w:w="1206" w:type="dxa"/>
            <w:shd w:val="clear" w:color="auto" w:fill="auto"/>
            <w:vAlign w:val="center"/>
          </w:tcPr>
          <w:p w14:paraId="5D39C236" w14:textId="77A5EA8B" w:rsidR="001953FC" w:rsidRPr="00253F23" w:rsidRDefault="00253F23"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95,0</w:t>
            </w:r>
          </w:p>
        </w:tc>
        <w:tc>
          <w:tcPr>
            <w:tcW w:w="1206" w:type="dxa"/>
            <w:shd w:val="clear" w:color="auto" w:fill="auto"/>
            <w:vAlign w:val="center"/>
          </w:tcPr>
          <w:p w14:paraId="7DBDCF85" w14:textId="3D21F6A1" w:rsidR="001953FC" w:rsidRPr="00253F23" w:rsidRDefault="00253F23"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95,2</w:t>
            </w:r>
          </w:p>
        </w:tc>
        <w:tc>
          <w:tcPr>
            <w:tcW w:w="1206" w:type="dxa"/>
            <w:vAlign w:val="center"/>
          </w:tcPr>
          <w:p w14:paraId="73DC295B" w14:textId="66A4B670" w:rsidR="001953FC" w:rsidRPr="00253F23" w:rsidRDefault="00253F23"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96,6</w:t>
            </w:r>
          </w:p>
        </w:tc>
        <w:tc>
          <w:tcPr>
            <w:tcW w:w="1206" w:type="dxa"/>
            <w:vAlign w:val="center"/>
          </w:tcPr>
          <w:p w14:paraId="3577F7A9" w14:textId="53AC08E9" w:rsidR="001953FC" w:rsidRPr="00253F23" w:rsidRDefault="00253F23" w:rsidP="00FB4BE0">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96,7</w:t>
            </w:r>
          </w:p>
        </w:tc>
      </w:tr>
      <w:tr w:rsidR="00253F23" w:rsidRPr="00253F23" w14:paraId="44B5E536" w14:textId="77777777" w:rsidTr="00A44ABD">
        <w:trPr>
          <w:trHeight w:val="283"/>
          <w:jc w:val="center"/>
        </w:trPr>
        <w:tc>
          <w:tcPr>
            <w:tcW w:w="4248" w:type="dxa"/>
            <w:shd w:val="clear" w:color="auto" w:fill="D6E3BC" w:themeFill="accent3" w:themeFillTint="66"/>
            <w:vAlign w:val="center"/>
          </w:tcPr>
          <w:p w14:paraId="286860F1" w14:textId="14CE9BC7"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Długość czynnej sieci kanalizacyjnej [km]</w:t>
            </w:r>
          </w:p>
        </w:tc>
        <w:tc>
          <w:tcPr>
            <w:tcW w:w="1206" w:type="dxa"/>
            <w:shd w:val="clear" w:color="auto" w:fill="auto"/>
            <w:vAlign w:val="center"/>
          </w:tcPr>
          <w:p w14:paraId="475BD451" w14:textId="553AE028"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116,9</w:t>
            </w:r>
          </w:p>
        </w:tc>
        <w:tc>
          <w:tcPr>
            <w:tcW w:w="1206" w:type="dxa"/>
            <w:shd w:val="clear" w:color="auto" w:fill="auto"/>
            <w:vAlign w:val="center"/>
          </w:tcPr>
          <w:p w14:paraId="28ED0E4E" w14:textId="4EB64795"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117,6</w:t>
            </w:r>
          </w:p>
        </w:tc>
        <w:tc>
          <w:tcPr>
            <w:tcW w:w="1206" w:type="dxa"/>
            <w:vAlign w:val="center"/>
          </w:tcPr>
          <w:p w14:paraId="294A88E0" w14:textId="41E4EBEE"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150,0</w:t>
            </w:r>
          </w:p>
        </w:tc>
        <w:tc>
          <w:tcPr>
            <w:tcW w:w="1206" w:type="dxa"/>
            <w:vAlign w:val="center"/>
          </w:tcPr>
          <w:p w14:paraId="2B71B83E" w14:textId="063BEA46"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150,0</w:t>
            </w:r>
          </w:p>
        </w:tc>
      </w:tr>
      <w:tr w:rsidR="00253F23" w:rsidRPr="00253F23" w14:paraId="7EF6FCC1" w14:textId="77777777" w:rsidTr="00A44ABD">
        <w:trPr>
          <w:trHeight w:val="283"/>
          <w:jc w:val="center"/>
        </w:trPr>
        <w:tc>
          <w:tcPr>
            <w:tcW w:w="4248" w:type="dxa"/>
            <w:shd w:val="clear" w:color="auto" w:fill="D6E3BC" w:themeFill="accent3" w:themeFillTint="66"/>
            <w:vAlign w:val="center"/>
          </w:tcPr>
          <w:p w14:paraId="66E94D99" w14:textId="4397269E"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Przyłącza prowadzące do budynków mieszkalnych i zbiorowego zamieszkania [szt.]</w:t>
            </w:r>
          </w:p>
        </w:tc>
        <w:tc>
          <w:tcPr>
            <w:tcW w:w="1206" w:type="dxa"/>
            <w:shd w:val="clear" w:color="auto" w:fill="auto"/>
            <w:vAlign w:val="center"/>
          </w:tcPr>
          <w:p w14:paraId="1F52DACC" w14:textId="18B1552A"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20 25</w:t>
            </w:r>
          </w:p>
        </w:tc>
        <w:tc>
          <w:tcPr>
            <w:tcW w:w="1206" w:type="dxa"/>
            <w:shd w:val="clear" w:color="auto" w:fill="auto"/>
            <w:vAlign w:val="center"/>
          </w:tcPr>
          <w:p w14:paraId="48A09362" w14:textId="661CF6F6"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2 215</w:t>
            </w:r>
          </w:p>
        </w:tc>
        <w:tc>
          <w:tcPr>
            <w:tcW w:w="1206" w:type="dxa"/>
            <w:vAlign w:val="center"/>
          </w:tcPr>
          <w:p w14:paraId="5342F72F" w14:textId="003B18E2"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2 521</w:t>
            </w:r>
          </w:p>
        </w:tc>
        <w:tc>
          <w:tcPr>
            <w:tcW w:w="1206" w:type="dxa"/>
            <w:vAlign w:val="center"/>
          </w:tcPr>
          <w:p w14:paraId="4B11A515" w14:textId="76363D96"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2 781</w:t>
            </w:r>
          </w:p>
        </w:tc>
      </w:tr>
      <w:tr w:rsidR="00253F23" w:rsidRPr="00253F23" w14:paraId="0715ADAE" w14:textId="77777777" w:rsidTr="00A44ABD">
        <w:trPr>
          <w:trHeight w:val="283"/>
          <w:jc w:val="center"/>
        </w:trPr>
        <w:tc>
          <w:tcPr>
            <w:tcW w:w="4248" w:type="dxa"/>
            <w:shd w:val="clear" w:color="auto" w:fill="D6E3BC" w:themeFill="accent3" w:themeFillTint="66"/>
            <w:vAlign w:val="center"/>
          </w:tcPr>
          <w:p w14:paraId="2A36CC09" w14:textId="19E59922"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Awarie sieci kanalizacyjnej [szt.]</w:t>
            </w:r>
          </w:p>
        </w:tc>
        <w:tc>
          <w:tcPr>
            <w:tcW w:w="1206" w:type="dxa"/>
            <w:shd w:val="clear" w:color="auto" w:fill="auto"/>
            <w:vAlign w:val="center"/>
          </w:tcPr>
          <w:p w14:paraId="133E3C74" w14:textId="183075F6"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28</w:t>
            </w:r>
          </w:p>
        </w:tc>
        <w:tc>
          <w:tcPr>
            <w:tcW w:w="1206" w:type="dxa"/>
            <w:shd w:val="clear" w:color="auto" w:fill="auto"/>
            <w:vAlign w:val="center"/>
          </w:tcPr>
          <w:p w14:paraId="55A1F70B" w14:textId="162A1238"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21</w:t>
            </w:r>
          </w:p>
        </w:tc>
        <w:tc>
          <w:tcPr>
            <w:tcW w:w="1206" w:type="dxa"/>
            <w:vAlign w:val="center"/>
          </w:tcPr>
          <w:p w14:paraId="418F5715" w14:textId="6709BC7E"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100</w:t>
            </w:r>
          </w:p>
        </w:tc>
        <w:tc>
          <w:tcPr>
            <w:tcW w:w="1206" w:type="dxa"/>
            <w:vAlign w:val="center"/>
          </w:tcPr>
          <w:p w14:paraId="330CA4A9" w14:textId="7B9118EB"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28</w:t>
            </w:r>
          </w:p>
        </w:tc>
      </w:tr>
      <w:tr w:rsidR="00253F23" w:rsidRPr="00253F23" w14:paraId="5CB64D37" w14:textId="77777777" w:rsidTr="00A44ABD">
        <w:trPr>
          <w:trHeight w:val="283"/>
          <w:jc w:val="center"/>
        </w:trPr>
        <w:tc>
          <w:tcPr>
            <w:tcW w:w="4248" w:type="dxa"/>
            <w:shd w:val="clear" w:color="auto" w:fill="D6E3BC" w:themeFill="accent3" w:themeFillTint="66"/>
            <w:vAlign w:val="center"/>
          </w:tcPr>
          <w:p w14:paraId="41F7BECB" w14:textId="0875E5D6"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Ścieki bytowe odprowadzone siecią kanalizacyjną [dam</w:t>
            </w:r>
            <w:r w:rsidRPr="00253F23">
              <w:rPr>
                <w:rFonts w:eastAsia="Times New Roman" w:cs="Arial"/>
                <w:color w:val="000000"/>
                <w:sz w:val="18"/>
                <w:szCs w:val="18"/>
                <w:vertAlign w:val="superscript"/>
                <w:lang w:eastAsia="pl-PL"/>
              </w:rPr>
              <w:t>3</w:t>
            </w:r>
            <w:r w:rsidRPr="00253F23">
              <w:rPr>
                <w:rFonts w:eastAsia="Times New Roman" w:cs="Arial"/>
                <w:color w:val="000000"/>
                <w:sz w:val="18"/>
                <w:szCs w:val="18"/>
                <w:lang w:eastAsia="pl-PL"/>
              </w:rPr>
              <w:t>]</w:t>
            </w:r>
          </w:p>
        </w:tc>
        <w:tc>
          <w:tcPr>
            <w:tcW w:w="1206" w:type="dxa"/>
            <w:shd w:val="clear" w:color="auto" w:fill="auto"/>
            <w:vAlign w:val="center"/>
          </w:tcPr>
          <w:p w14:paraId="585F3E66" w14:textId="2DFEFCF7"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268,7</w:t>
            </w:r>
          </w:p>
        </w:tc>
        <w:tc>
          <w:tcPr>
            <w:tcW w:w="1206" w:type="dxa"/>
            <w:shd w:val="clear" w:color="auto" w:fill="auto"/>
            <w:vAlign w:val="center"/>
          </w:tcPr>
          <w:p w14:paraId="58E9A1ED" w14:textId="2A3B4861"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326,3</w:t>
            </w:r>
          </w:p>
        </w:tc>
        <w:tc>
          <w:tcPr>
            <w:tcW w:w="1206" w:type="dxa"/>
            <w:vAlign w:val="center"/>
          </w:tcPr>
          <w:p w14:paraId="15F5D6E5" w14:textId="3F547101"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334,3</w:t>
            </w:r>
          </w:p>
        </w:tc>
        <w:tc>
          <w:tcPr>
            <w:tcW w:w="1206" w:type="dxa"/>
            <w:vAlign w:val="center"/>
          </w:tcPr>
          <w:p w14:paraId="1341C1D9" w14:textId="257FFCF2"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339,3</w:t>
            </w:r>
          </w:p>
        </w:tc>
      </w:tr>
      <w:tr w:rsidR="00253F23" w:rsidRPr="00253F23" w14:paraId="2649C681" w14:textId="77777777" w:rsidTr="00A44ABD">
        <w:trPr>
          <w:trHeight w:val="283"/>
          <w:jc w:val="center"/>
        </w:trPr>
        <w:tc>
          <w:tcPr>
            <w:tcW w:w="4248" w:type="dxa"/>
            <w:shd w:val="clear" w:color="auto" w:fill="D6E3BC" w:themeFill="accent3" w:themeFillTint="66"/>
            <w:vAlign w:val="center"/>
          </w:tcPr>
          <w:p w14:paraId="383B7C48" w14:textId="3A1791A0"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Ścieki oczyszczane odprowadzone [dam</w:t>
            </w:r>
            <w:r w:rsidRPr="00253F23">
              <w:rPr>
                <w:rFonts w:eastAsia="Times New Roman" w:cs="Arial"/>
                <w:color w:val="000000"/>
                <w:sz w:val="18"/>
                <w:szCs w:val="18"/>
                <w:vertAlign w:val="superscript"/>
                <w:lang w:eastAsia="pl-PL"/>
              </w:rPr>
              <w:t>3</w:t>
            </w:r>
            <w:r w:rsidRPr="00253F23">
              <w:rPr>
                <w:rFonts w:eastAsia="Times New Roman" w:cs="Arial"/>
                <w:color w:val="000000"/>
                <w:sz w:val="18"/>
                <w:szCs w:val="18"/>
                <w:lang w:eastAsia="pl-PL"/>
              </w:rPr>
              <w:t>]</w:t>
            </w:r>
          </w:p>
        </w:tc>
        <w:tc>
          <w:tcPr>
            <w:tcW w:w="1206" w:type="dxa"/>
            <w:shd w:val="clear" w:color="auto" w:fill="auto"/>
            <w:vAlign w:val="center"/>
          </w:tcPr>
          <w:p w14:paraId="5D1B9A31" w14:textId="353A8C6E"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282,0</w:t>
            </w:r>
          </w:p>
        </w:tc>
        <w:tc>
          <w:tcPr>
            <w:tcW w:w="1206" w:type="dxa"/>
            <w:shd w:val="clear" w:color="auto" w:fill="auto"/>
            <w:vAlign w:val="center"/>
          </w:tcPr>
          <w:p w14:paraId="06F720F2" w14:textId="222A219E"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279,0</w:t>
            </w:r>
          </w:p>
        </w:tc>
        <w:tc>
          <w:tcPr>
            <w:tcW w:w="1206" w:type="dxa"/>
            <w:vAlign w:val="center"/>
          </w:tcPr>
          <w:p w14:paraId="51B7A0E8" w14:textId="45587314"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323,0</w:t>
            </w:r>
          </w:p>
        </w:tc>
        <w:tc>
          <w:tcPr>
            <w:tcW w:w="1206" w:type="dxa"/>
            <w:vAlign w:val="center"/>
          </w:tcPr>
          <w:p w14:paraId="0CA4B894" w14:textId="6D43A772"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373,0</w:t>
            </w:r>
          </w:p>
        </w:tc>
      </w:tr>
      <w:tr w:rsidR="00253F23" w:rsidRPr="00253F23" w14:paraId="55D6416B" w14:textId="77777777" w:rsidTr="00A44ABD">
        <w:trPr>
          <w:trHeight w:val="283"/>
          <w:jc w:val="center"/>
        </w:trPr>
        <w:tc>
          <w:tcPr>
            <w:tcW w:w="4248" w:type="dxa"/>
            <w:shd w:val="clear" w:color="auto" w:fill="D6E3BC" w:themeFill="accent3" w:themeFillTint="66"/>
            <w:vAlign w:val="center"/>
          </w:tcPr>
          <w:p w14:paraId="02F664F0" w14:textId="577BB0CE"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Ludność korzystająca z sieci kanalizacyjnej [osoba]</w:t>
            </w:r>
          </w:p>
        </w:tc>
        <w:tc>
          <w:tcPr>
            <w:tcW w:w="1206" w:type="dxa"/>
            <w:shd w:val="clear" w:color="auto" w:fill="auto"/>
            <w:vAlign w:val="center"/>
          </w:tcPr>
          <w:p w14:paraId="418B0FD2" w14:textId="3F3ABA5C"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8 262</w:t>
            </w:r>
          </w:p>
        </w:tc>
        <w:tc>
          <w:tcPr>
            <w:tcW w:w="1206" w:type="dxa"/>
            <w:shd w:val="clear" w:color="auto" w:fill="auto"/>
            <w:vAlign w:val="center"/>
          </w:tcPr>
          <w:p w14:paraId="0EEAD3D2" w14:textId="4B0C2800"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8 841</w:t>
            </w:r>
          </w:p>
        </w:tc>
        <w:tc>
          <w:tcPr>
            <w:tcW w:w="1206" w:type="dxa"/>
            <w:vAlign w:val="center"/>
          </w:tcPr>
          <w:p w14:paraId="61CCD250" w14:textId="2C6753E7"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9 586</w:t>
            </w:r>
          </w:p>
        </w:tc>
        <w:tc>
          <w:tcPr>
            <w:tcW w:w="1206" w:type="dxa"/>
            <w:vAlign w:val="center"/>
          </w:tcPr>
          <w:p w14:paraId="09AD3BA8" w14:textId="130A9ED6"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10 244</w:t>
            </w:r>
          </w:p>
        </w:tc>
      </w:tr>
      <w:tr w:rsidR="00253F23" w:rsidRPr="00253F23" w14:paraId="4B230F32" w14:textId="77777777" w:rsidTr="00A44ABD">
        <w:trPr>
          <w:trHeight w:val="283"/>
          <w:jc w:val="center"/>
        </w:trPr>
        <w:tc>
          <w:tcPr>
            <w:tcW w:w="4248" w:type="dxa"/>
            <w:shd w:val="clear" w:color="auto" w:fill="D6E3BC" w:themeFill="accent3" w:themeFillTint="66"/>
            <w:vAlign w:val="center"/>
          </w:tcPr>
          <w:p w14:paraId="31A74F0E" w14:textId="69A584FB"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 xml:space="preserve">Korzystający z instalacji </w:t>
            </w:r>
            <w:r w:rsidR="00116F87">
              <w:rPr>
                <w:rFonts w:eastAsia="Times New Roman" w:cs="Arial"/>
                <w:color w:val="000000"/>
                <w:sz w:val="18"/>
                <w:szCs w:val="18"/>
                <w:lang w:eastAsia="pl-PL"/>
              </w:rPr>
              <w:t xml:space="preserve">kanalizacyjnej </w:t>
            </w:r>
            <w:r w:rsidRPr="00253F23">
              <w:rPr>
                <w:rFonts w:eastAsia="Times New Roman" w:cs="Arial"/>
                <w:color w:val="000000"/>
                <w:sz w:val="18"/>
                <w:szCs w:val="18"/>
                <w:lang w:eastAsia="pl-PL"/>
              </w:rPr>
              <w:t>w % ogółu ludności [%]</w:t>
            </w:r>
          </w:p>
        </w:tc>
        <w:tc>
          <w:tcPr>
            <w:tcW w:w="1206" w:type="dxa"/>
            <w:shd w:val="clear" w:color="auto" w:fill="auto"/>
            <w:vAlign w:val="center"/>
          </w:tcPr>
          <w:p w14:paraId="7A909344" w14:textId="4B64D716"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46,4</w:t>
            </w:r>
          </w:p>
        </w:tc>
        <w:tc>
          <w:tcPr>
            <w:tcW w:w="1206" w:type="dxa"/>
            <w:shd w:val="clear" w:color="auto" w:fill="auto"/>
            <w:vAlign w:val="center"/>
          </w:tcPr>
          <w:p w14:paraId="176E86F9" w14:textId="769C3597"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48,5</w:t>
            </w:r>
          </w:p>
        </w:tc>
        <w:tc>
          <w:tcPr>
            <w:tcW w:w="1206" w:type="dxa"/>
            <w:vAlign w:val="center"/>
          </w:tcPr>
          <w:p w14:paraId="063CCE42" w14:textId="61C0D073"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51,5</w:t>
            </w:r>
          </w:p>
        </w:tc>
        <w:tc>
          <w:tcPr>
            <w:tcW w:w="1206" w:type="dxa"/>
            <w:vAlign w:val="center"/>
          </w:tcPr>
          <w:p w14:paraId="65C17E9C" w14:textId="3D09A983" w:rsidR="00253F23" w:rsidRPr="00253F23" w:rsidRDefault="00253F23" w:rsidP="00253F23">
            <w:pPr>
              <w:suppressAutoHyphens w:val="0"/>
              <w:spacing w:line="240" w:lineRule="auto"/>
              <w:jc w:val="center"/>
              <w:rPr>
                <w:rFonts w:eastAsia="Times New Roman" w:cs="Arial"/>
                <w:color w:val="000000"/>
                <w:sz w:val="18"/>
                <w:szCs w:val="18"/>
                <w:lang w:eastAsia="pl-PL"/>
              </w:rPr>
            </w:pPr>
            <w:r w:rsidRPr="00253F23">
              <w:rPr>
                <w:rFonts w:eastAsia="Times New Roman" w:cs="Arial"/>
                <w:color w:val="000000"/>
                <w:sz w:val="18"/>
                <w:szCs w:val="18"/>
                <w:lang w:eastAsia="pl-PL"/>
              </w:rPr>
              <w:t>53,8</w:t>
            </w:r>
          </w:p>
        </w:tc>
      </w:tr>
    </w:tbl>
    <w:p w14:paraId="3E845F03" w14:textId="5134FA44" w:rsidR="00B16FA7" w:rsidRPr="00253F23" w:rsidRDefault="00B16FA7" w:rsidP="00A13C53">
      <w:pPr>
        <w:pStyle w:val="RDO"/>
      </w:pPr>
      <w:r w:rsidRPr="00253F23">
        <w:t>źródło: GUS, stan na 31.12.202</w:t>
      </w:r>
      <w:r w:rsidR="00FB4BE0" w:rsidRPr="00253F23">
        <w:t>1</w:t>
      </w:r>
      <w:r w:rsidRPr="00253F23">
        <w:t xml:space="preserve"> r.</w:t>
      </w:r>
      <w:bookmarkStart w:id="322" w:name="_Hlk86143761"/>
    </w:p>
    <w:p w14:paraId="636C7D8D" w14:textId="082F0DD7" w:rsidR="00A10479" w:rsidRDefault="00A10479" w:rsidP="00A10479">
      <w:pPr>
        <w:pStyle w:val="NormalnyWeb"/>
        <w:spacing w:before="240" w:after="120" w:line="276" w:lineRule="auto"/>
        <w:rPr>
          <w:rFonts w:cs="Arial"/>
          <w:szCs w:val="22"/>
        </w:rPr>
      </w:pPr>
      <w:r w:rsidRPr="00F97805">
        <w:rPr>
          <w:rFonts w:cs="Arial"/>
          <w:szCs w:val="22"/>
        </w:rPr>
        <w:t>Jak wynika z powyższej tabeli poziom zwodociągowania jest wysoki. Z sieci wodociągowej korzysta 9</w:t>
      </w:r>
      <w:r>
        <w:rPr>
          <w:rFonts w:cs="Arial"/>
          <w:szCs w:val="22"/>
        </w:rPr>
        <w:t>6</w:t>
      </w:r>
      <w:r w:rsidRPr="00F97805">
        <w:rPr>
          <w:rFonts w:cs="Arial"/>
          <w:szCs w:val="22"/>
        </w:rPr>
        <w:t>,</w:t>
      </w:r>
      <w:r>
        <w:rPr>
          <w:rFonts w:cs="Arial"/>
          <w:szCs w:val="22"/>
        </w:rPr>
        <w:t>7</w:t>
      </w:r>
      <w:r w:rsidRPr="00F97805">
        <w:rPr>
          <w:rFonts w:cs="Arial"/>
          <w:szCs w:val="22"/>
        </w:rPr>
        <w:t xml:space="preserve"> % ludności, natomiast z sieci kanalizacyjnej </w:t>
      </w:r>
      <w:r>
        <w:rPr>
          <w:rFonts w:cs="Arial"/>
          <w:szCs w:val="22"/>
        </w:rPr>
        <w:t>53,8</w:t>
      </w:r>
      <w:r w:rsidRPr="00F97805">
        <w:rPr>
          <w:rFonts w:cs="Arial"/>
          <w:szCs w:val="22"/>
        </w:rPr>
        <w:t xml:space="preserve"> %. Na terenie </w:t>
      </w:r>
      <w:r>
        <w:rPr>
          <w:rFonts w:cs="Arial"/>
          <w:szCs w:val="22"/>
        </w:rPr>
        <w:t>gminy</w:t>
      </w:r>
      <w:r w:rsidRPr="00F97805">
        <w:rPr>
          <w:rFonts w:cs="Arial"/>
          <w:szCs w:val="22"/>
        </w:rPr>
        <w:t xml:space="preserve"> systematycznie trwa rozbudowa infrastruktury wodno-kanalizacyjnej.</w:t>
      </w:r>
    </w:p>
    <w:p w14:paraId="54196602" w14:textId="68F46A61" w:rsidR="00A10479" w:rsidRDefault="00A10479" w:rsidP="00A10479">
      <w:pPr>
        <w:pStyle w:val="NormalnyWeb"/>
        <w:spacing w:before="240" w:after="120" w:line="276" w:lineRule="auto"/>
        <w:rPr>
          <w:rFonts w:cs="Arial"/>
          <w:szCs w:val="22"/>
        </w:rPr>
      </w:pPr>
      <w:r w:rsidRPr="00FF27A7">
        <w:rPr>
          <w:rFonts w:cs="Arial"/>
          <w:szCs w:val="22"/>
        </w:rPr>
        <w:t xml:space="preserve">Na terenie niewłączonych do zbiorowego systemu odprowadzania ścieków nieczystości gromadzone są w podziemnych zbiornikach asenizacyjnych i za pomocą taboru asenizacyjnego wywożone do oczyszczalni ścieków. Na terenie </w:t>
      </w:r>
      <w:r>
        <w:rPr>
          <w:rFonts w:cs="Arial"/>
          <w:szCs w:val="22"/>
        </w:rPr>
        <w:t xml:space="preserve">gminy </w:t>
      </w:r>
      <w:r w:rsidRPr="00FF27A7">
        <w:rPr>
          <w:rFonts w:cs="Arial"/>
          <w:szCs w:val="22"/>
        </w:rPr>
        <w:t>istnieją również przydomowe oczyszczalnie ścieków, należy jednak pamiętać o ich odpowiedniej obsłudze</w:t>
      </w:r>
      <w:r>
        <w:rPr>
          <w:rFonts w:cs="Arial"/>
          <w:szCs w:val="22"/>
        </w:rPr>
        <w:br/>
      </w:r>
      <w:r w:rsidRPr="00FF27A7">
        <w:rPr>
          <w:rFonts w:cs="Arial"/>
          <w:szCs w:val="22"/>
        </w:rPr>
        <w:t>w celu dbałości o środowisko naturalne.</w:t>
      </w:r>
      <w:r>
        <w:rPr>
          <w:rFonts w:cs="Arial"/>
          <w:szCs w:val="22"/>
        </w:rPr>
        <w:t xml:space="preserve"> </w:t>
      </w:r>
      <w:r w:rsidRPr="00FF27A7">
        <w:rPr>
          <w:rFonts w:cs="Arial"/>
          <w:szCs w:val="22"/>
        </w:rPr>
        <w:t>W 20</w:t>
      </w:r>
      <w:r>
        <w:rPr>
          <w:rFonts w:cs="Arial"/>
          <w:szCs w:val="22"/>
        </w:rPr>
        <w:t>21</w:t>
      </w:r>
      <w:r w:rsidRPr="00FF27A7">
        <w:rPr>
          <w:rFonts w:cs="Arial"/>
          <w:szCs w:val="22"/>
        </w:rPr>
        <w:t xml:space="preserve"> roku na terenie </w:t>
      </w:r>
      <w:r>
        <w:rPr>
          <w:rFonts w:cs="Arial"/>
          <w:szCs w:val="22"/>
        </w:rPr>
        <w:t>gminy</w:t>
      </w:r>
      <w:r w:rsidRPr="00FF27A7">
        <w:rPr>
          <w:rFonts w:cs="Arial"/>
          <w:szCs w:val="22"/>
        </w:rPr>
        <w:t xml:space="preserve"> istniało</w:t>
      </w:r>
      <w:r>
        <w:rPr>
          <w:rFonts w:cs="Arial"/>
          <w:szCs w:val="22"/>
        </w:rPr>
        <w:t xml:space="preserve"> 1 902</w:t>
      </w:r>
      <w:r w:rsidRPr="00FF27A7">
        <w:rPr>
          <w:rFonts w:cs="Arial"/>
          <w:szCs w:val="22"/>
        </w:rPr>
        <w:t xml:space="preserve"> zbiornik</w:t>
      </w:r>
      <w:r>
        <w:rPr>
          <w:rFonts w:cs="Arial"/>
          <w:szCs w:val="22"/>
        </w:rPr>
        <w:t>i</w:t>
      </w:r>
      <w:r w:rsidRPr="00FF27A7">
        <w:rPr>
          <w:rFonts w:cs="Arial"/>
          <w:szCs w:val="22"/>
        </w:rPr>
        <w:t xml:space="preserve"> bezodpływow</w:t>
      </w:r>
      <w:r>
        <w:rPr>
          <w:rFonts w:cs="Arial"/>
          <w:szCs w:val="22"/>
        </w:rPr>
        <w:t>e</w:t>
      </w:r>
      <w:r w:rsidRPr="00FF27A7">
        <w:rPr>
          <w:rFonts w:cs="Arial"/>
          <w:szCs w:val="22"/>
        </w:rPr>
        <w:t xml:space="preserve"> oraz </w:t>
      </w:r>
      <w:r>
        <w:rPr>
          <w:rFonts w:cs="Arial"/>
          <w:szCs w:val="22"/>
        </w:rPr>
        <w:t>144</w:t>
      </w:r>
      <w:r w:rsidRPr="00FF27A7">
        <w:rPr>
          <w:rFonts w:cs="Arial"/>
          <w:szCs w:val="22"/>
        </w:rPr>
        <w:t xml:space="preserve"> przydomow</w:t>
      </w:r>
      <w:r>
        <w:rPr>
          <w:rFonts w:cs="Arial"/>
          <w:szCs w:val="22"/>
        </w:rPr>
        <w:t>e</w:t>
      </w:r>
      <w:r w:rsidRPr="00FF27A7">
        <w:rPr>
          <w:rFonts w:cs="Arial"/>
          <w:szCs w:val="22"/>
        </w:rPr>
        <w:t xml:space="preserve"> oczyszczalni</w:t>
      </w:r>
      <w:r>
        <w:rPr>
          <w:rFonts w:cs="Arial"/>
          <w:szCs w:val="22"/>
        </w:rPr>
        <w:t>e</w:t>
      </w:r>
      <w:r w:rsidRPr="00FF27A7">
        <w:rPr>
          <w:rFonts w:cs="Arial"/>
          <w:szCs w:val="22"/>
        </w:rPr>
        <w:t xml:space="preserve"> ścieków [wg. GUS].</w:t>
      </w:r>
      <w:r>
        <w:rPr>
          <w:rFonts w:cs="Arial"/>
          <w:szCs w:val="22"/>
        </w:rPr>
        <w:t xml:space="preserve"> W poniżej tabeli zestawiono dane z ostatnich 7 lat.</w:t>
      </w:r>
    </w:p>
    <w:p w14:paraId="6A12B8AA" w14:textId="77777777" w:rsidR="00A10479" w:rsidRDefault="00A10479">
      <w:pPr>
        <w:spacing w:line="240" w:lineRule="auto"/>
        <w:jc w:val="left"/>
        <w:rPr>
          <w:rFonts w:eastAsia="Times New Roman" w:cs="Arial"/>
          <w:color w:val="auto"/>
          <w:lang w:eastAsia="pl-PL"/>
        </w:rPr>
      </w:pPr>
      <w:r>
        <w:rPr>
          <w:rFonts w:cs="Arial"/>
        </w:rPr>
        <w:br w:type="page"/>
      </w:r>
    </w:p>
    <w:p w14:paraId="4F490138" w14:textId="36B893C9" w:rsidR="00A10479" w:rsidRPr="00A83008" w:rsidRDefault="00A10479" w:rsidP="00A10479">
      <w:pPr>
        <w:pStyle w:val="Legenda"/>
        <w:rPr>
          <w:rStyle w:val="LegendaZnak1"/>
          <w:b/>
          <w:bCs/>
        </w:rPr>
      </w:pPr>
      <w:bookmarkStart w:id="323" w:name="_Toc118290937"/>
      <w:r w:rsidRPr="00A83008">
        <w:rPr>
          <w:rStyle w:val="LegendaZnak1"/>
          <w:b/>
          <w:bCs/>
        </w:rPr>
        <w:lastRenderedPageBreak/>
        <w:t xml:space="preserve">Tabela </w:t>
      </w:r>
      <w:r w:rsidRPr="00A83008">
        <w:rPr>
          <w:rStyle w:val="LegendaZnak1"/>
          <w:b/>
          <w:bCs/>
        </w:rPr>
        <w:fldChar w:fldCharType="begin"/>
      </w:r>
      <w:r w:rsidRPr="00A83008">
        <w:rPr>
          <w:rStyle w:val="LegendaZnak1"/>
          <w:b/>
          <w:bCs/>
        </w:rPr>
        <w:instrText xml:space="preserve"> SEQ Tabela \* ARABIC </w:instrText>
      </w:r>
      <w:r w:rsidRPr="00A83008">
        <w:rPr>
          <w:rStyle w:val="LegendaZnak1"/>
          <w:b/>
          <w:bCs/>
        </w:rPr>
        <w:fldChar w:fldCharType="separate"/>
      </w:r>
      <w:r w:rsidR="00671CC0">
        <w:rPr>
          <w:rStyle w:val="LegendaZnak1"/>
          <w:b/>
          <w:bCs/>
          <w:noProof/>
        </w:rPr>
        <w:t>25</w:t>
      </w:r>
      <w:r w:rsidRPr="00A83008">
        <w:rPr>
          <w:rStyle w:val="LegendaZnak1"/>
          <w:b/>
          <w:bCs/>
        </w:rPr>
        <w:fldChar w:fldCharType="end"/>
      </w:r>
      <w:r w:rsidRPr="00A83008">
        <w:rPr>
          <w:rStyle w:val="LegendaZnak1"/>
          <w:b/>
          <w:bCs/>
        </w:rPr>
        <w:t xml:space="preserve">. Ilość zbiorników bezodpływowych </w:t>
      </w:r>
      <w:r w:rsidR="007E584E">
        <w:rPr>
          <w:rStyle w:val="LegendaZnak1"/>
          <w:b/>
          <w:bCs/>
        </w:rPr>
        <w:t xml:space="preserve">oraz przydomowych oczyszczalni ścieków </w:t>
      </w:r>
      <w:r w:rsidRPr="00A83008">
        <w:rPr>
          <w:rStyle w:val="LegendaZnak1"/>
          <w:b/>
          <w:bCs/>
        </w:rPr>
        <w:t>na terenie gminy Szemud w latach 2015-2021</w:t>
      </w:r>
      <w:bookmarkEnd w:id="323"/>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34"/>
        <w:gridCol w:w="1134"/>
        <w:gridCol w:w="1134"/>
        <w:gridCol w:w="1134"/>
        <w:gridCol w:w="1134"/>
        <w:gridCol w:w="1134"/>
        <w:gridCol w:w="1134"/>
        <w:gridCol w:w="1134"/>
      </w:tblGrid>
      <w:tr w:rsidR="00A10479" w:rsidRPr="00253F23" w14:paraId="020B9C33" w14:textId="77777777" w:rsidTr="001270E0">
        <w:trPr>
          <w:trHeight w:val="283"/>
          <w:jc w:val="center"/>
        </w:trPr>
        <w:tc>
          <w:tcPr>
            <w:tcW w:w="1134" w:type="dxa"/>
            <w:shd w:val="clear" w:color="auto" w:fill="D6E3BC" w:themeFill="accent3" w:themeFillTint="66"/>
            <w:vAlign w:val="center"/>
          </w:tcPr>
          <w:p w14:paraId="3EC090B1" w14:textId="77777777" w:rsidR="00A10479" w:rsidRPr="00253F23" w:rsidRDefault="00A10479" w:rsidP="001270E0">
            <w:pPr>
              <w:suppressAutoHyphens w:val="0"/>
              <w:spacing w:line="240" w:lineRule="auto"/>
              <w:jc w:val="center"/>
              <w:rPr>
                <w:rFonts w:eastAsia="Times New Roman" w:cs="Arial"/>
                <w:color w:val="auto"/>
                <w:sz w:val="18"/>
                <w:szCs w:val="18"/>
                <w:lang w:eastAsia="pl-PL"/>
              </w:rPr>
            </w:pPr>
            <w:r w:rsidRPr="00253F23">
              <w:rPr>
                <w:rFonts w:eastAsia="Times New Roman" w:cs="Arial"/>
                <w:color w:val="auto"/>
                <w:sz w:val="18"/>
                <w:szCs w:val="18"/>
                <w:lang w:eastAsia="pl-PL"/>
              </w:rPr>
              <w:t>R</w:t>
            </w:r>
            <w:r w:rsidRPr="00253F23">
              <w:rPr>
                <w:rFonts w:eastAsia="Times New Roman" w:cs="Arial"/>
                <w:color w:val="auto"/>
                <w:sz w:val="18"/>
              </w:rPr>
              <w:t>ok</w:t>
            </w:r>
          </w:p>
        </w:tc>
        <w:tc>
          <w:tcPr>
            <w:tcW w:w="1134" w:type="dxa"/>
            <w:shd w:val="clear" w:color="auto" w:fill="D6E3BC" w:themeFill="accent3" w:themeFillTint="66"/>
            <w:vAlign w:val="center"/>
          </w:tcPr>
          <w:p w14:paraId="7C7BBDD9" w14:textId="77777777" w:rsidR="00A10479" w:rsidRPr="00253F23" w:rsidRDefault="00A10479" w:rsidP="001270E0">
            <w:pPr>
              <w:suppressAutoHyphens w:val="0"/>
              <w:spacing w:line="240" w:lineRule="auto"/>
              <w:jc w:val="center"/>
              <w:rPr>
                <w:rFonts w:eastAsia="Times New Roman" w:cs="Arial"/>
                <w:color w:val="auto"/>
                <w:sz w:val="18"/>
                <w:szCs w:val="18"/>
                <w:lang w:eastAsia="pl-PL"/>
              </w:rPr>
            </w:pPr>
            <w:r w:rsidRPr="00253F23">
              <w:rPr>
                <w:rFonts w:eastAsia="Times New Roman" w:cs="Arial"/>
                <w:color w:val="auto"/>
                <w:sz w:val="18"/>
                <w:szCs w:val="18"/>
                <w:lang w:eastAsia="pl-PL"/>
              </w:rPr>
              <w:t>2015</w:t>
            </w:r>
          </w:p>
        </w:tc>
        <w:tc>
          <w:tcPr>
            <w:tcW w:w="1134" w:type="dxa"/>
            <w:shd w:val="clear" w:color="auto" w:fill="D6E3BC" w:themeFill="accent3" w:themeFillTint="66"/>
            <w:vAlign w:val="center"/>
          </w:tcPr>
          <w:p w14:paraId="322F2F16" w14:textId="77777777" w:rsidR="00A10479" w:rsidRPr="00253F23" w:rsidRDefault="00A10479" w:rsidP="001270E0">
            <w:pPr>
              <w:suppressAutoHyphens w:val="0"/>
              <w:spacing w:line="240" w:lineRule="auto"/>
              <w:jc w:val="center"/>
              <w:rPr>
                <w:rFonts w:eastAsia="Times New Roman" w:cs="Arial"/>
                <w:color w:val="auto"/>
                <w:sz w:val="18"/>
                <w:szCs w:val="18"/>
                <w:lang w:eastAsia="pl-PL"/>
              </w:rPr>
            </w:pPr>
            <w:r w:rsidRPr="00253F23">
              <w:rPr>
                <w:rFonts w:eastAsia="Times New Roman" w:cs="Arial"/>
                <w:color w:val="auto"/>
                <w:sz w:val="18"/>
                <w:szCs w:val="18"/>
                <w:lang w:eastAsia="pl-PL"/>
              </w:rPr>
              <w:t>2016</w:t>
            </w:r>
          </w:p>
        </w:tc>
        <w:tc>
          <w:tcPr>
            <w:tcW w:w="1134" w:type="dxa"/>
            <w:shd w:val="clear" w:color="auto" w:fill="D6E3BC" w:themeFill="accent3" w:themeFillTint="66"/>
            <w:vAlign w:val="center"/>
          </w:tcPr>
          <w:p w14:paraId="572E1F34" w14:textId="77777777" w:rsidR="00A10479" w:rsidRPr="00253F23" w:rsidRDefault="00A10479" w:rsidP="001270E0">
            <w:pPr>
              <w:suppressAutoHyphens w:val="0"/>
              <w:spacing w:line="240" w:lineRule="auto"/>
              <w:jc w:val="center"/>
              <w:rPr>
                <w:rFonts w:eastAsia="Times New Roman" w:cs="Arial"/>
                <w:color w:val="auto"/>
                <w:sz w:val="18"/>
                <w:szCs w:val="18"/>
                <w:lang w:eastAsia="pl-PL"/>
              </w:rPr>
            </w:pPr>
            <w:r w:rsidRPr="00253F23">
              <w:rPr>
                <w:rFonts w:eastAsia="Times New Roman" w:cs="Arial"/>
                <w:color w:val="auto"/>
                <w:sz w:val="18"/>
                <w:szCs w:val="18"/>
                <w:lang w:eastAsia="pl-PL"/>
              </w:rPr>
              <w:t>2017</w:t>
            </w:r>
          </w:p>
        </w:tc>
        <w:tc>
          <w:tcPr>
            <w:tcW w:w="1134" w:type="dxa"/>
            <w:shd w:val="clear" w:color="auto" w:fill="D6E3BC" w:themeFill="accent3" w:themeFillTint="66"/>
            <w:vAlign w:val="center"/>
          </w:tcPr>
          <w:p w14:paraId="1F700148" w14:textId="77777777" w:rsidR="00A10479" w:rsidRPr="00253F23" w:rsidRDefault="00A10479" w:rsidP="001270E0">
            <w:pPr>
              <w:suppressAutoHyphens w:val="0"/>
              <w:spacing w:line="240" w:lineRule="auto"/>
              <w:jc w:val="center"/>
              <w:rPr>
                <w:rFonts w:eastAsia="Times New Roman" w:cs="Arial"/>
                <w:color w:val="auto"/>
                <w:sz w:val="18"/>
                <w:szCs w:val="18"/>
                <w:lang w:eastAsia="pl-PL"/>
              </w:rPr>
            </w:pPr>
            <w:r w:rsidRPr="00253F23">
              <w:rPr>
                <w:rFonts w:eastAsia="Times New Roman" w:cs="Arial"/>
                <w:color w:val="auto"/>
                <w:sz w:val="18"/>
                <w:szCs w:val="18"/>
                <w:lang w:eastAsia="pl-PL"/>
              </w:rPr>
              <w:t>2018</w:t>
            </w:r>
          </w:p>
        </w:tc>
        <w:tc>
          <w:tcPr>
            <w:tcW w:w="1134" w:type="dxa"/>
            <w:shd w:val="clear" w:color="auto" w:fill="D6E3BC" w:themeFill="accent3" w:themeFillTint="66"/>
            <w:vAlign w:val="center"/>
          </w:tcPr>
          <w:p w14:paraId="26EDF682" w14:textId="77777777" w:rsidR="00A10479" w:rsidRPr="00253F23" w:rsidRDefault="00A10479" w:rsidP="001270E0">
            <w:pPr>
              <w:suppressAutoHyphens w:val="0"/>
              <w:spacing w:line="240" w:lineRule="auto"/>
              <w:jc w:val="center"/>
              <w:rPr>
                <w:rFonts w:eastAsia="Times New Roman" w:cs="Arial"/>
                <w:color w:val="auto"/>
                <w:sz w:val="18"/>
                <w:szCs w:val="18"/>
                <w:lang w:eastAsia="pl-PL"/>
              </w:rPr>
            </w:pPr>
            <w:r w:rsidRPr="00253F23">
              <w:rPr>
                <w:rFonts w:eastAsia="Times New Roman" w:cs="Arial"/>
                <w:color w:val="auto"/>
                <w:sz w:val="18"/>
                <w:szCs w:val="18"/>
                <w:lang w:eastAsia="pl-PL"/>
              </w:rPr>
              <w:t>2019</w:t>
            </w:r>
          </w:p>
        </w:tc>
        <w:tc>
          <w:tcPr>
            <w:tcW w:w="1134" w:type="dxa"/>
            <w:shd w:val="clear" w:color="auto" w:fill="D6E3BC" w:themeFill="accent3" w:themeFillTint="66"/>
            <w:vAlign w:val="center"/>
          </w:tcPr>
          <w:p w14:paraId="12169A6B" w14:textId="77777777" w:rsidR="00A10479" w:rsidRPr="00253F23" w:rsidRDefault="00A10479" w:rsidP="001270E0">
            <w:pPr>
              <w:suppressAutoHyphens w:val="0"/>
              <w:spacing w:line="240" w:lineRule="auto"/>
              <w:jc w:val="center"/>
              <w:rPr>
                <w:rFonts w:eastAsia="Times New Roman" w:cs="Arial"/>
                <w:color w:val="auto"/>
                <w:sz w:val="18"/>
                <w:szCs w:val="18"/>
                <w:lang w:eastAsia="pl-PL"/>
              </w:rPr>
            </w:pPr>
            <w:r w:rsidRPr="00253F23">
              <w:rPr>
                <w:rFonts w:eastAsia="Times New Roman" w:cs="Arial"/>
                <w:color w:val="auto"/>
                <w:sz w:val="18"/>
                <w:szCs w:val="18"/>
                <w:lang w:eastAsia="pl-PL"/>
              </w:rPr>
              <w:t>2020</w:t>
            </w:r>
          </w:p>
        </w:tc>
        <w:tc>
          <w:tcPr>
            <w:tcW w:w="1134" w:type="dxa"/>
            <w:shd w:val="clear" w:color="auto" w:fill="D6E3BC" w:themeFill="accent3" w:themeFillTint="66"/>
            <w:vAlign w:val="center"/>
          </w:tcPr>
          <w:p w14:paraId="082EAF66" w14:textId="77777777" w:rsidR="00A10479" w:rsidRPr="00253F23" w:rsidRDefault="00A10479" w:rsidP="001270E0">
            <w:pPr>
              <w:suppressAutoHyphens w:val="0"/>
              <w:spacing w:line="240" w:lineRule="auto"/>
              <w:jc w:val="center"/>
              <w:rPr>
                <w:rFonts w:eastAsia="Times New Roman" w:cs="Arial"/>
                <w:color w:val="auto"/>
                <w:sz w:val="18"/>
                <w:szCs w:val="18"/>
                <w:lang w:eastAsia="pl-PL"/>
              </w:rPr>
            </w:pPr>
            <w:r w:rsidRPr="00253F23">
              <w:rPr>
                <w:rFonts w:eastAsia="Times New Roman" w:cs="Arial"/>
                <w:color w:val="auto"/>
                <w:sz w:val="18"/>
                <w:szCs w:val="18"/>
                <w:lang w:eastAsia="pl-PL"/>
              </w:rPr>
              <w:t>2021</w:t>
            </w:r>
          </w:p>
        </w:tc>
      </w:tr>
      <w:tr w:rsidR="00A10479" w:rsidRPr="00253F23" w14:paraId="04D38E2F" w14:textId="77777777" w:rsidTr="001270E0">
        <w:trPr>
          <w:trHeight w:val="283"/>
          <w:jc w:val="center"/>
        </w:trPr>
        <w:tc>
          <w:tcPr>
            <w:tcW w:w="9072" w:type="dxa"/>
            <w:gridSpan w:val="8"/>
            <w:shd w:val="clear" w:color="auto" w:fill="EAF1DD" w:themeFill="accent3" w:themeFillTint="33"/>
            <w:vAlign w:val="center"/>
          </w:tcPr>
          <w:p w14:paraId="1273F03A" w14:textId="77777777" w:rsidR="00A10479" w:rsidRPr="00253F23" w:rsidRDefault="00A10479" w:rsidP="001270E0">
            <w:pPr>
              <w:suppressAutoHyphens w:val="0"/>
              <w:spacing w:line="240" w:lineRule="auto"/>
              <w:jc w:val="center"/>
              <w:rPr>
                <w:rFonts w:eastAsia="Times New Roman" w:cs="Arial"/>
                <w:color w:val="auto"/>
                <w:sz w:val="18"/>
                <w:szCs w:val="18"/>
                <w:lang w:eastAsia="pl-PL"/>
              </w:rPr>
            </w:pPr>
            <w:r w:rsidRPr="00253F23">
              <w:rPr>
                <w:rFonts w:eastAsia="Times New Roman" w:cs="Arial"/>
                <w:color w:val="auto"/>
                <w:sz w:val="18"/>
                <w:szCs w:val="18"/>
                <w:lang w:eastAsia="pl-PL"/>
              </w:rPr>
              <w:t>Zbiorniki bezodpływowe</w:t>
            </w:r>
          </w:p>
        </w:tc>
      </w:tr>
      <w:tr w:rsidR="00A10479" w:rsidRPr="00253F23" w14:paraId="7011AC8E" w14:textId="77777777" w:rsidTr="001270E0">
        <w:trPr>
          <w:trHeight w:val="283"/>
          <w:jc w:val="center"/>
        </w:trPr>
        <w:tc>
          <w:tcPr>
            <w:tcW w:w="1134" w:type="dxa"/>
            <w:vAlign w:val="center"/>
          </w:tcPr>
          <w:p w14:paraId="43025287" w14:textId="77777777" w:rsidR="00A10479" w:rsidRPr="00253F23" w:rsidRDefault="00A10479" w:rsidP="001270E0">
            <w:pPr>
              <w:suppressAutoHyphens w:val="0"/>
              <w:spacing w:line="240" w:lineRule="auto"/>
              <w:jc w:val="center"/>
              <w:rPr>
                <w:rFonts w:eastAsia="Times New Roman" w:cs="Arial"/>
                <w:color w:val="auto"/>
                <w:sz w:val="18"/>
                <w:szCs w:val="18"/>
                <w:lang w:eastAsia="pl-PL"/>
              </w:rPr>
            </w:pPr>
            <w:r w:rsidRPr="00253F23">
              <w:rPr>
                <w:rFonts w:eastAsia="Times New Roman" w:cs="Arial"/>
                <w:color w:val="auto"/>
                <w:sz w:val="18"/>
                <w:szCs w:val="18"/>
                <w:lang w:eastAsia="pl-PL"/>
              </w:rPr>
              <w:t>I</w:t>
            </w:r>
            <w:r w:rsidRPr="00253F23">
              <w:rPr>
                <w:rFonts w:eastAsia="Times New Roman" w:cs="Arial"/>
                <w:color w:val="auto"/>
                <w:sz w:val="18"/>
              </w:rPr>
              <w:t>lość [szt.]</w:t>
            </w:r>
          </w:p>
        </w:tc>
        <w:tc>
          <w:tcPr>
            <w:tcW w:w="1134" w:type="dxa"/>
            <w:shd w:val="clear" w:color="auto" w:fill="auto"/>
            <w:vAlign w:val="center"/>
          </w:tcPr>
          <w:p w14:paraId="4B24DA63" w14:textId="77777777" w:rsidR="00A10479" w:rsidRPr="00253F23" w:rsidRDefault="00A10479" w:rsidP="001270E0">
            <w:pPr>
              <w:suppressAutoHyphens w:val="0"/>
              <w:spacing w:line="240" w:lineRule="auto"/>
              <w:jc w:val="center"/>
              <w:rPr>
                <w:rFonts w:eastAsia="Times New Roman" w:cs="Arial"/>
                <w:color w:val="auto"/>
                <w:sz w:val="18"/>
                <w:szCs w:val="18"/>
                <w:lang w:eastAsia="pl-PL"/>
              </w:rPr>
            </w:pPr>
            <w:r w:rsidRPr="00253F23">
              <w:rPr>
                <w:rFonts w:eastAsia="Times New Roman" w:cs="Arial"/>
                <w:color w:val="auto"/>
                <w:sz w:val="18"/>
                <w:szCs w:val="18"/>
                <w:lang w:eastAsia="pl-PL"/>
              </w:rPr>
              <w:t>2 454</w:t>
            </w:r>
          </w:p>
        </w:tc>
        <w:tc>
          <w:tcPr>
            <w:tcW w:w="1134" w:type="dxa"/>
            <w:vAlign w:val="center"/>
          </w:tcPr>
          <w:p w14:paraId="5FDADD88" w14:textId="77777777" w:rsidR="00A10479" w:rsidRPr="00253F23" w:rsidRDefault="00A10479" w:rsidP="001270E0">
            <w:pPr>
              <w:suppressAutoHyphens w:val="0"/>
              <w:spacing w:line="240" w:lineRule="auto"/>
              <w:jc w:val="center"/>
              <w:rPr>
                <w:rFonts w:eastAsia="Times New Roman" w:cs="Arial"/>
                <w:color w:val="auto"/>
                <w:sz w:val="18"/>
                <w:szCs w:val="18"/>
                <w:lang w:eastAsia="pl-PL"/>
              </w:rPr>
            </w:pPr>
            <w:r w:rsidRPr="00253F23">
              <w:rPr>
                <w:rFonts w:eastAsia="Times New Roman" w:cs="Arial"/>
                <w:color w:val="auto"/>
                <w:sz w:val="18"/>
                <w:szCs w:val="18"/>
                <w:lang w:eastAsia="pl-PL"/>
              </w:rPr>
              <w:t>2 454</w:t>
            </w:r>
          </w:p>
        </w:tc>
        <w:tc>
          <w:tcPr>
            <w:tcW w:w="1134" w:type="dxa"/>
            <w:vAlign w:val="center"/>
          </w:tcPr>
          <w:p w14:paraId="6A7194E1" w14:textId="77777777" w:rsidR="00A10479" w:rsidRPr="00253F23" w:rsidRDefault="00A10479" w:rsidP="001270E0">
            <w:pPr>
              <w:suppressAutoHyphens w:val="0"/>
              <w:spacing w:line="240" w:lineRule="auto"/>
              <w:jc w:val="center"/>
              <w:rPr>
                <w:rFonts w:eastAsia="Times New Roman" w:cs="Arial"/>
                <w:color w:val="auto"/>
                <w:sz w:val="18"/>
                <w:szCs w:val="18"/>
                <w:lang w:eastAsia="pl-PL"/>
              </w:rPr>
            </w:pPr>
            <w:r w:rsidRPr="00253F23">
              <w:rPr>
                <w:rFonts w:eastAsia="Times New Roman" w:cs="Arial"/>
                <w:color w:val="auto"/>
                <w:sz w:val="18"/>
                <w:szCs w:val="18"/>
                <w:lang w:eastAsia="pl-PL"/>
              </w:rPr>
              <w:t>2 545</w:t>
            </w:r>
          </w:p>
        </w:tc>
        <w:tc>
          <w:tcPr>
            <w:tcW w:w="1134" w:type="dxa"/>
            <w:vAlign w:val="center"/>
          </w:tcPr>
          <w:p w14:paraId="226959DA" w14:textId="77777777" w:rsidR="00A10479" w:rsidRPr="00253F23" w:rsidRDefault="00A10479" w:rsidP="001270E0">
            <w:pPr>
              <w:suppressAutoHyphens w:val="0"/>
              <w:spacing w:line="240" w:lineRule="auto"/>
              <w:jc w:val="center"/>
              <w:rPr>
                <w:rFonts w:eastAsia="Times New Roman" w:cs="Arial"/>
                <w:color w:val="auto"/>
                <w:sz w:val="18"/>
                <w:szCs w:val="18"/>
                <w:lang w:eastAsia="pl-PL"/>
              </w:rPr>
            </w:pPr>
            <w:r w:rsidRPr="00253F23">
              <w:rPr>
                <w:rFonts w:eastAsia="Times New Roman" w:cs="Arial"/>
                <w:color w:val="auto"/>
                <w:sz w:val="18"/>
                <w:szCs w:val="18"/>
                <w:lang w:eastAsia="pl-PL"/>
              </w:rPr>
              <w:t>2 720</w:t>
            </w:r>
          </w:p>
        </w:tc>
        <w:tc>
          <w:tcPr>
            <w:tcW w:w="1134" w:type="dxa"/>
            <w:shd w:val="clear" w:color="auto" w:fill="auto"/>
            <w:vAlign w:val="center"/>
          </w:tcPr>
          <w:p w14:paraId="3EA8B911" w14:textId="77777777" w:rsidR="00A10479" w:rsidRPr="00253F23" w:rsidRDefault="00A10479" w:rsidP="001270E0">
            <w:pPr>
              <w:suppressAutoHyphens w:val="0"/>
              <w:spacing w:line="240" w:lineRule="auto"/>
              <w:jc w:val="center"/>
              <w:rPr>
                <w:rFonts w:eastAsia="Times New Roman" w:cs="Arial"/>
                <w:color w:val="auto"/>
                <w:sz w:val="18"/>
                <w:szCs w:val="18"/>
                <w:lang w:eastAsia="pl-PL"/>
              </w:rPr>
            </w:pPr>
            <w:r w:rsidRPr="00253F23">
              <w:rPr>
                <w:rFonts w:eastAsia="Times New Roman" w:cs="Arial"/>
                <w:color w:val="auto"/>
                <w:sz w:val="18"/>
                <w:szCs w:val="18"/>
                <w:lang w:eastAsia="pl-PL"/>
              </w:rPr>
              <w:t>3 408</w:t>
            </w:r>
          </w:p>
        </w:tc>
        <w:tc>
          <w:tcPr>
            <w:tcW w:w="1134" w:type="dxa"/>
            <w:shd w:val="clear" w:color="auto" w:fill="auto"/>
            <w:vAlign w:val="center"/>
          </w:tcPr>
          <w:p w14:paraId="69D095D8" w14:textId="77777777" w:rsidR="00A10479" w:rsidRPr="00253F23" w:rsidRDefault="00A10479" w:rsidP="001270E0">
            <w:pPr>
              <w:suppressAutoHyphens w:val="0"/>
              <w:spacing w:line="240" w:lineRule="auto"/>
              <w:jc w:val="center"/>
              <w:rPr>
                <w:rFonts w:eastAsia="Times New Roman" w:cs="Arial"/>
                <w:color w:val="auto"/>
                <w:sz w:val="18"/>
                <w:szCs w:val="18"/>
                <w:lang w:eastAsia="pl-PL"/>
              </w:rPr>
            </w:pPr>
            <w:r w:rsidRPr="00253F23">
              <w:rPr>
                <w:rFonts w:eastAsia="Times New Roman" w:cs="Arial"/>
                <w:color w:val="auto"/>
                <w:sz w:val="18"/>
                <w:szCs w:val="18"/>
                <w:lang w:eastAsia="pl-PL"/>
              </w:rPr>
              <w:t>2 006</w:t>
            </w:r>
          </w:p>
        </w:tc>
        <w:tc>
          <w:tcPr>
            <w:tcW w:w="1134" w:type="dxa"/>
            <w:vAlign w:val="center"/>
          </w:tcPr>
          <w:p w14:paraId="0211630D" w14:textId="77777777" w:rsidR="00A10479" w:rsidRPr="00253F23" w:rsidRDefault="00A10479" w:rsidP="001270E0">
            <w:pPr>
              <w:suppressAutoHyphens w:val="0"/>
              <w:spacing w:line="240" w:lineRule="auto"/>
              <w:jc w:val="center"/>
              <w:rPr>
                <w:rFonts w:eastAsia="Times New Roman" w:cs="Arial"/>
                <w:color w:val="auto"/>
                <w:sz w:val="18"/>
                <w:szCs w:val="18"/>
                <w:lang w:eastAsia="pl-PL"/>
              </w:rPr>
            </w:pPr>
            <w:r w:rsidRPr="00253F23">
              <w:rPr>
                <w:rFonts w:eastAsia="Times New Roman" w:cs="Arial"/>
                <w:color w:val="auto"/>
                <w:sz w:val="18"/>
                <w:szCs w:val="18"/>
                <w:lang w:eastAsia="pl-PL"/>
              </w:rPr>
              <w:t>1 902</w:t>
            </w:r>
          </w:p>
        </w:tc>
      </w:tr>
      <w:tr w:rsidR="00A10479" w:rsidRPr="00253F23" w14:paraId="6B278381" w14:textId="77777777" w:rsidTr="001270E0">
        <w:trPr>
          <w:trHeight w:val="283"/>
          <w:jc w:val="center"/>
        </w:trPr>
        <w:tc>
          <w:tcPr>
            <w:tcW w:w="9072" w:type="dxa"/>
            <w:gridSpan w:val="8"/>
            <w:shd w:val="clear" w:color="auto" w:fill="EAF1DD" w:themeFill="accent3" w:themeFillTint="33"/>
            <w:vAlign w:val="center"/>
          </w:tcPr>
          <w:p w14:paraId="7115C4B0" w14:textId="77777777" w:rsidR="00A10479" w:rsidRPr="00253F23" w:rsidRDefault="00A10479" w:rsidP="001270E0">
            <w:pPr>
              <w:suppressAutoHyphens w:val="0"/>
              <w:spacing w:line="240" w:lineRule="auto"/>
              <w:jc w:val="center"/>
              <w:rPr>
                <w:rFonts w:eastAsia="Times New Roman" w:cs="Arial"/>
                <w:color w:val="auto"/>
                <w:sz w:val="18"/>
                <w:szCs w:val="18"/>
                <w:lang w:eastAsia="pl-PL"/>
              </w:rPr>
            </w:pPr>
            <w:r w:rsidRPr="00253F23">
              <w:rPr>
                <w:rFonts w:eastAsia="Times New Roman" w:cs="Arial"/>
                <w:color w:val="auto"/>
                <w:sz w:val="18"/>
                <w:szCs w:val="18"/>
                <w:lang w:eastAsia="pl-PL"/>
              </w:rPr>
              <w:t>Przydomowe oczyszczalnie ścieków</w:t>
            </w:r>
          </w:p>
        </w:tc>
      </w:tr>
      <w:tr w:rsidR="00A10479" w:rsidRPr="00253F23" w14:paraId="47C44B6F" w14:textId="77777777" w:rsidTr="001270E0">
        <w:trPr>
          <w:trHeight w:val="283"/>
          <w:jc w:val="center"/>
        </w:trPr>
        <w:tc>
          <w:tcPr>
            <w:tcW w:w="1134" w:type="dxa"/>
            <w:vAlign w:val="center"/>
          </w:tcPr>
          <w:p w14:paraId="65ECD789" w14:textId="77777777" w:rsidR="00A10479" w:rsidRPr="00253F23" w:rsidRDefault="00A10479" w:rsidP="001270E0">
            <w:pPr>
              <w:suppressAutoHyphens w:val="0"/>
              <w:spacing w:line="240" w:lineRule="auto"/>
              <w:jc w:val="center"/>
              <w:rPr>
                <w:rFonts w:eastAsia="Times New Roman" w:cs="Arial"/>
                <w:color w:val="auto"/>
                <w:sz w:val="18"/>
                <w:szCs w:val="18"/>
                <w:lang w:eastAsia="pl-PL"/>
              </w:rPr>
            </w:pPr>
            <w:r w:rsidRPr="00253F23">
              <w:rPr>
                <w:rFonts w:eastAsia="Times New Roman" w:cs="Arial"/>
                <w:color w:val="auto"/>
                <w:sz w:val="18"/>
                <w:szCs w:val="18"/>
                <w:lang w:eastAsia="pl-PL"/>
              </w:rPr>
              <w:t>I</w:t>
            </w:r>
            <w:r w:rsidRPr="00253F23">
              <w:rPr>
                <w:rFonts w:eastAsia="Times New Roman" w:cs="Arial"/>
                <w:color w:val="auto"/>
                <w:sz w:val="18"/>
              </w:rPr>
              <w:t>lość [szt.]</w:t>
            </w:r>
          </w:p>
        </w:tc>
        <w:tc>
          <w:tcPr>
            <w:tcW w:w="1134" w:type="dxa"/>
            <w:shd w:val="clear" w:color="auto" w:fill="auto"/>
            <w:vAlign w:val="center"/>
          </w:tcPr>
          <w:p w14:paraId="4A157D5C" w14:textId="77777777" w:rsidR="00A10479" w:rsidRPr="00253F23" w:rsidRDefault="00A10479" w:rsidP="001270E0">
            <w:pPr>
              <w:suppressAutoHyphens w:val="0"/>
              <w:spacing w:line="240" w:lineRule="auto"/>
              <w:jc w:val="center"/>
              <w:rPr>
                <w:rFonts w:eastAsia="Times New Roman" w:cs="Arial"/>
                <w:color w:val="auto"/>
                <w:sz w:val="18"/>
                <w:szCs w:val="18"/>
                <w:lang w:eastAsia="pl-PL"/>
              </w:rPr>
            </w:pPr>
            <w:r w:rsidRPr="00253F23">
              <w:rPr>
                <w:rFonts w:eastAsia="Times New Roman" w:cs="Arial"/>
                <w:color w:val="auto"/>
                <w:sz w:val="18"/>
                <w:szCs w:val="18"/>
                <w:lang w:eastAsia="pl-PL"/>
              </w:rPr>
              <w:t>246</w:t>
            </w:r>
          </w:p>
        </w:tc>
        <w:tc>
          <w:tcPr>
            <w:tcW w:w="1134" w:type="dxa"/>
            <w:vAlign w:val="center"/>
          </w:tcPr>
          <w:p w14:paraId="3576FD0D" w14:textId="77777777" w:rsidR="00A10479" w:rsidRPr="00253F23" w:rsidRDefault="00A10479" w:rsidP="001270E0">
            <w:pPr>
              <w:suppressAutoHyphens w:val="0"/>
              <w:spacing w:line="240" w:lineRule="auto"/>
              <w:jc w:val="center"/>
              <w:rPr>
                <w:rFonts w:eastAsia="Times New Roman" w:cs="Arial"/>
                <w:color w:val="auto"/>
                <w:sz w:val="18"/>
                <w:szCs w:val="18"/>
                <w:lang w:eastAsia="pl-PL"/>
              </w:rPr>
            </w:pPr>
            <w:r w:rsidRPr="00253F23">
              <w:rPr>
                <w:rFonts w:eastAsia="Times New Roman" w:cs="Arial"/>
                <w:color w:val="auto"/>
                <w:sz w:val="18"/>
                <w:szCs w:val="18"/>
                <w:lang w:eastAsia="pl-PL"/>
              </w:rPr>
              <w:t>246</w:t>
            </w:r>
          </w:p>
        </w:tc>
        <w:tc>
          <w:tcPr>
            <w:tcW w:w="1134" w:type="dxa"/>
            <w:vAlign w:val="center"/>
          </w:tcPr>
          <w:p w14:paraId="30D6B244" w14:textId="77777777" w:rsidR="00A10479" w:rsidRPr="00253F23" w:rsidRDefault="00A10479" w:rsidP="001270E0">
            <w:pPr>
              <w:suppressAutoHyphens w:val="0"/>
              <w:spacing w:line="240" w:lineRule="auto"/>
              <w:jc w:val="center"/>
              <w:rPr>
                <w:rFonts w:eastAsia="Times New Roman" w:cs="Arial"/>
                <w:color w:val="auto"/>
                <w:sz w:val="18"/>
                <w:szCs w:val="18"/>
                <w:lang w:eastAsia="pl-PL"/>
              </w:rPr>
            </w:pPr>
            <w:r w:rsidRPr="00253F23">
              <w:rPr>
                <w:rFonts w:eastAsia="Times New Roman" w:cs="Arial"/>
                <w:color w:val="auto"/>
                <w:sz w:val="18"/>
                <w:szCs w:val="18"/>
                <w:lang w:eastAsia="pl-PL"/>
              </w:rPr>
              <w:t>286</w:t>
            </w:r>
          </w:p>
        </w:tc>
        <w:tc>
          <w:tcPr>
            <w:tcW w:w="1134" w:type="dxa"/>
            <w:vAlign w:val="center"/>
          </w:tcPr>
          <w:p w14:paraId="3781ACAD" w14:textId="77777777" w:rsidR="00A10479" w:rsidRPr="00253F23" w:rsidRDefault="00A10479" w:rsidP="001270E0">
            <w:pPr>
              <w:suppressAutoHyphens w:val="0"/>
              <w:spacing w:line="240" w:lineRule="auto"/>
              <w:jc w:val="center"/>
              <w:rPr>
                <w:rFonts w:eastAsia="Times New Roman" w:cs="Arial"/>
                <w:color w:val="auto"/>
                <w:sz w:val="18"/>
                <w:szCs w:val="18"/>
                <w:lang w:eastAsia="pl-PL"/>
              </w:rPr>
            </w:pPr>
            <w:r w:rsidRPr="00253F23">
              <w:rPr>
                <w:rFonts w:eastAsia="Times New Roman" w:cs="Arial"/>
                <w:color w:val="auto"/>
                <w:sz w:val="18"/>
                <w:szCs w:val="18"/>
                <w:lang w:eastAsia="pl-PL"/>
              </w:rPr>
              <w:t>284</w:t>
            </w:r>
          </w:p>
        </w:tc>
        <w:tc>
          <w:tcPr>
            <w:tcW w:w="1134" w:type="dxa"/>
            <w:shd w:val="clear" w:color="auto" w:fill="auto"/>
            <w:vAlign w:val="center"/>
          </w:tcPr>
          <w:p w14:paraId="04CA37C0" w14:textId="77777777" w:rsidR="00A10479" w:rsidRPr="00253F23" w:rsidRDefault="00A10479" w:rsidP="001270E0">
            <w:pPr>
              <w:suppressAutoHyphens w:val="0"/>
              <w:spacing w:line="240" w:lineRule="auto"/>
              <w:jc w:val="center"/>
              <w:rPr>
                <w:rFonts w:eastAsia="Times New Roman" w:cs="Arial"/>
                <w:color w:val="auto"/>
                <w:sz w:val="18"/>
                <w:szCs w:val="18"/>
                <w:lang w:eastAsia="pl-PL"/>
              </w:rPr>
            </w:pPr>
            <w:r w:rsidRPr="00253F23">
              <w:rPr>
                <w:rFonts w:eastAsia="Times New Roman" w:cs="Arial"/>
                <w:color w:val="auto"/>
                <w:sz w:val="18"/>
                <w:szCs w:val="18"/>
                <w:lang w:eastAsia="pl-PL"/>
              </w:rPr>
              <w:t>237</w:t>
            </w:r>
          </w:p>
        </w:tc>
        <w:tc>
          <w:tcPr>
            <w:tcW w:w="1134" w:type="dxa"/>
            <w:shd w:val="clear" w:color="auto" w:fill="auto"/>
            <w:vAlign w:val="center"/>
          </w:tcPr>
          <w:p w14:paraId="5CC97E7D" w14:textId="77777777" w:rsidR="00A10479" w:rsidRPr="00253F23" w:rsidRDefault="00A10479" w:rsidP="001270E0">
            <w:pPr>
              <w:suppressAutoHyphens w:val="0"/>
              <w:spacing w:line="240" w:lineRule="auto"/>
              <w:jc w:val="center"/>
              <w:rPr>
                <w:rFonts w:eastAsia="Times New Roman" w:cs="Arial"/>
                <w:color w:val="auto"/>
                <w:sz w:val="18"/>
                <w:szCs w:val="18"/>
                <w:lang w:eastAsia="pl-PL"/>
              </w:rPr>
            </w:pPr>
            <w:r w:rsidRPr="00253F23">
              <w:rPr>
                <w:rFonts w:eastAsia="Times New Roman" w:cs="Arial"/>
                <w:color w:val="auto"/>
                <w:sz w:val="18"/>
                <w:szCs w:val="18"/>
                <w:lang w:eastAsia="pl-PL"/>
              </w:rPr>
              <w:t>140</w:t>
            </w:r>
          </w:p>
        </w:tc>
        <w:tc>
          <w:tcPr>
            <w:tcW w:w="1134" w:type="dxa"/>
            <w:vAlign w:val="center"/>
          </w:tcPr>
          <w:p w14:paraId="39067506" w14:textId="77777777" w:rsidR="00A10479" w:rsidRPr="00253F23" w:rsidRDefault="00A10479" w:rsidP="001270E0">
            <w:pPr>
              <w:suppressAutoHyphens w:val="0"/>
              <w:spacing w:line="240" w:lineRule="auto"/>
              <w:jc w:val="center"/>
              <w:rPr>
                <w:rFonts w:eastAsia="Times New Roman" w:cs="Arial"/>
                <w:color w:val="auto"/>
                <w:sz w:val="18"/>
                <w:szCs w:val="18"/>
                <w:lang w:eastAsia="pl-PL"/>
              </w:rPr>
            </w:pPr>
            <w:r w:rsidRPr="00253F23">
              <w:rPr>
                <w:rFonts w:eastAsia="Times New Roman" w:cs="Arial"/>
                <w:color w:val="auto"/>
                <w:sz w:val="18"/>
                <w:szCs w:val="18"/>
                <w:lang w:eastAsia="pl-PL"/>
              </w:rPr>
              <w:t>144</w:t>
            </w:r>
          </w:p>
        </w:tc>
      </w:tr>
    </w:tbl>
    <w:p w14:paraId="348FBF31" w14:textId="508EBC83" w:rsidR="00A83008" w:rsidRDefault="00A10479" w:rsidP="00A10479">
      <w:pPr>
        <w:pStyle w:val="RDO"/>
        <w:rPr>
          <w:rFonts w:eastAsia="Times New Roman"/>
          <w:highlight w:val="yellow"/>
          <w:lang w:eastAsia="pl-PL"/>
        </w:rPr>
      </w:pPr>
      <w:r w:rsidRPr="00253F23">
        <w:t>źródło: GUS, stan na 31.12.2021 r</w:t>
      </w:r>
    </w:p>
    <w:p w14:paraId="39003F7B" w14:textId="00FAE780" w:rsidR="002902B3" w:rsidRPr="00E643F9" w:rsidRDefault="002902B3" w:rsidP="00E643F9">
      <w:pPr>
        <w:spacing w:after="240"/>
        <w:rPr>
          <w:rFonts w:eastAsiaTheme="minorHAnsi"/>
          <w:sz w:val="20"/>
        </w:rPr>
      </w:pPr>
      <w:r w:rsidRPr="00E643F9">
        <w:t xml:space="preserve">Ujęcia wód podziemnych i powierzchniowych </w:t>
      </w:r>
      <w:r w:rsidR="00946619" w:rsidRPr="00E643F9">
        <w:t xml:space="preserve">na terenie gminy </w:t>
      </w:r>
      <w:r w:rsidR="00AF7D3F" w:rsidRPr="00E643F9">
        <w:t>Szemud</w:t>
      </w:r>
      <w:r w:rsidRPr="00E643F9">
        <w:t xml:space="preserve"> zostały </w:t>
      </w:r>
      <w:r w:rsidR="00792CFD" w:rsidRPr="00E643F9">
        <w:t>przedstawione</w:t>
      </w:r>
      <w:r w:rsidR="00C36EC6" w:rsidRPr="00E643F9">
        <w:t xml:space="preserve"> </w:t>
      </w:r>
      <w:r w:rsidR="00792CFD" w:rsidRPr="00E643F9">
        <w:t>na poniższym rysunku.</w:t>
      </w:r>
    </w:p>
    <w:p w14:paraId="149D65BC" w14:textId="5DABC8E4" w:rsidR="002902B3" w:rsidRPr="00E643F9" w:rsidRDefault="00E643F9" w:rsidP="004C5E46">
      <w:pPr>
        <w:jc w:val="center"/>
        <w:rPr>
          <w:noProof/>
        </w:rPr>
      </w:pPr>
      <w:bookmarkStart w:id="324" w:name="_Toc420324351"/>
      <w:bookmarkEnd w:id="322"/>
      <w:r w:rsidRPr="00E643F9">
        <w:rPr>
          <w:noProof/>
        </w:rPr>
        <w:drawing>
          <wp:inline distT="0" distB="0" distL="0" distR="0" wp14:anchorId="0AFC72F6" wp14:editId="2889E100">
            <wp:extent cx="5760000" cy="4208699"/>
            <wp:effectExtent l="0" t="0" r="0" b="1905"/>
            <wp:docPr id="13" name="Obraz 13"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az 13" descr="Obraz zawierający mapa&#10;&#10;Opis wygenerowany automatycznie"/>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3142"/>
                    <a:stretch/>
                  </pic:blipFill>
                  <pic:spPr bwMode="auto">
                    <a:xfrm>
                      <a:off x="0" y="0"/>
                      <a:ext cx="5760000" cy="4208699"/>
                    </a:xfrm>
                    <a:prstGeom prst="rect">
                      <a:avLst/>
                    </a:prstGeom>
                    <a:noFill/>
                    <a:ln>
                      <a:noFill/>
                    </a:ln>
                    <a:extLst>
                      <a:ext uri="{53640926-AAD7-44D8-BBD7-CCE9431645EC}">
                        <a14:shadowObscured xmlns:a14="http://schemas.microsoft.com/office/drawing/2010/main"/>
                      </a:ext>
                    </a:extLst>
                  </pic:spPr>
                </pic:pic>
              </a:graphicData>
            </a:graphic>
          </wp:inline>
        </w:drawing>
      </w:r>
    </w:p>
    <w:p w14:paraId="75549BC9" w14:textId="4C898B26" w:rsidR="002902B3" w:rsidRPr="00E643F9" w:rsidRDefault="002902B3" w:rsidP="00904F64">
      <w:pPr>
        <w:pStyle w:val="RYSUNEKK"/>
        <w:rPr>
          <w:rStyle w:val="LegendaZnak1"/>
          <w:b/>
          <w:bCs/>
        </w:rPr>
      </w:pPr>
      <w:bookmarkStart w:id="325" w:name="_Toc118290908"/>
      <w:r w:rsidRPr="00E643F9">
        <w:rPr>
          <w:rStyle w:val="LegendaZnak1"/>
          <w:b/>
          <w:bCs/>
        </w:rPr>
        <w:t xml:space="preserve">Rysunek </w:t>
      </w:r>
      <w:r w:rsidR="00791E1E" w:rsidRPr="00E643F9">
        <w:rPr>
          <w:rStyle w:val="LegendaZnak1"/>
          <w:b/>
          <w:bCs/>
        </w:rPr>
        <w:fldChar w:fldCharType="begin"/>
      </w:r>
      <w:r w:rsidR="00791E1E" w:rsidRPr="00E643F9">
        <w:rPr>
          <w:rStyle w:val="LegendaZnak1"/>
          <w:b/>
          <w:bCs/>
        </w:rPr>
        <w:instrText xml:space="preserve"> SEQ Rysunek \* ARABIC </w:instrText>
      </w:r>
      <w:r w:rsidR="00791E1E" w:rsidRPr="00E643F9">
        <w:rPr>
          <w:rStyle w:val="LegendaZnak1"/>
          <w:b/>
          <w:bCs/>
        </w:rPr>
        <w:fldChar w:fldCharType="separate"/>
      </w:r>
      <w:r w:rsidR="00C71745" w:rsidRPr="00E643F9">
        <w:rPr>
          <w:rStyle w:val="LegendaZnak1"/>
          <w:b/>
          <w:bCs/>
          <w:noProof/>
        </w:rPr>
        <w:t>23</w:t>
      </w:r>
      <w:r w:rsidR="00791E1E" w:rsidRPr="00E643F9">
        <w:rPr>
          <w:rStyle w:val="LegendaZnak1"/>
          <w:b/>
          <w:bCs/>
        </w:rPr>
        <w:fldChar w:fldCharType="end"/>
      </w:r>
      <w:r w:rsidRPr="00E643F9">
        <w:rPr>
          <w:rStyle w:val="LegendaZnak1"/>
          <w:b/>
          <w:bCs/>
        </w:rPr>
        <w:t xml:space="preserve">. Ujęcia wód podziemnych </w:t>
      </w:r>
      <w:r w:rsidR="00946619" w:rsidRPr="00E643F9">
        <w:rPr>
          <w:rStyle w:val="LegendaZnak1"/>
          <w:b/>
          <w:bCs/>
        </w:rPr>
        <w:t xml:space="preserve">na terenie gminy </w:t>
      </w:r>
      <w:r w:rsidR="00AF7D3F" w:rsidRPr="00E643F9">
        <w:rPr>
          <w:rStyle w:val="LegendaZnak1"/>
          <w:b/>
          <w:bCs/>
        </w:rPr>
        <w:t>Szemud</w:t>
      </w:r>
      <w:bookmarkEnd w:id="325"/>
    </w:p>
    <w:p w14:paraId="396328E9" w14:textId="4EB66F51" w:rsidR="001A0A05" w:rsidRPr="00E643F9" w:rsidRDefault="000345AE" w:rsidP="00A13C53">
      <w:pPr>
        <w:pStyle w:val="RDO"/>
      </w:pPr>
      <w:r w:rsidRPr="00E643F9">
        <w:t xml:space="preserve">źródło: </w:t>
      </w:r>
      <w:r w:rsidR="00D615D7" w:rsidRPr="00E643F9">
        <w:t xml:space="preserve">PGW WP </w:t>
      </w:r>
      <w:r w:rsidRPr="00E643F9">
        <w:t xml:space="preserve">RZGW w </w:t>
      </w:r>
      <w:r w:rsidR="00FE5584" w:rsidRPr="00E643F9">
        <w:t>Gdańsku</w:t>
      </w:r>
    </w:p>
    <w:p w14:paraId="017968E1" w14:textId="394A4C99" w:rsidR="00A83008" w:rsidRPr="00A83008" w:rsidRDefault="00764022" w:rsidP="00A83008">
      <w:pPr>
        <w:pStyle w:val="RDO"/>
      </w:pPr>
      <w:bookmarkStart w:id="326" w:name="_Hlk107217253"/>
      <w:bookmarkStart w:id="327" w:name="_Hlk96421738"/>
      <w:bookmarkStart w:id="328" w:name="_Hlk86143786"/>
      <w:bookmarkEnd w:id="320"/>
      <w:bookmarkEnd w:id="324"/>
      <w:r w:rsidRPr="00253F23">
        <w:t>.</w:t>
      </w:r>
      <w:r w:rsidR="00A83008">
        <w:rPr>
          <w:rFonts w:eastAsiaTheme="minorHAnsi"/>
          <w:b/>
        </w:rPr>
        <w:br w:type="page"/>
      </w:r>
    </w:p>
    <w:p w14:paraId="32840325" w14:textId="64FAB833" w:rsidR="002A7ECE" w:rsidRPr="00513E23" w:rsidRDefault="002A7ECE" w:rsidP="00764022">
      <w:pPr>
        <w:suppressAutoHyphens w:val="0"/>
        <w:spacing w:before="240"/>
        <w:rPr>
          <w:rFonts w:eastAsiaTheme="minorHAnsi" w:cs="Arial"/>
          <w:b/>
          <w:color w:val="auto"/>
        </w:rPr>
      </w:pPr>
      <w:r w:rsidRPr="00513E23">
        <w:rPr>
          <w:rFonts w:eastAsiaTheme="minorHAnsi" w:cs="Arial"/>
          <w:b/>
          <w:color w:val="auto"/>
        </w:rPr>
        <w:lastRenderedPageBreak/>
        <w:t>Krajowy Program Oczyszczania Ścieków Komunalnych</w:t>
      </w:r>
    </w:p>
    <w:p w14:paraId="07CCF167" w14:textId="1CCFF73C" w:rsidR="002A7ECE" w:rsidRPr="00513E23" w:rsidRDefault="002A7ECE" w:rsidP="00A96D5D">
      <w:pPr>
        <w:suppressAutoHyphens w:val="0"/>
        <w:rPr>
          <w:rFonts w:eastAsia="Times New Roman" w:cs="Arial"/>
          <w:color w:val="auto"/>
          <w:lang w:eastAsia="ar-SA"/>
        </w:rPr>
      </w:pPr>
      <w:r w:rsidRPr="00513E23">
        <w:rPr>
          <w:rFonts w:eastAsiaTheme="minorHAnsi" w:cs="Arial"/>
          <w:color w:val="auto"/>
        </w:rPr>
        <w:t xml:space="preserve">Głównym celem KPOŚK jest ograniczenie zrzutów niedostatecznie oczyszczonych ścieków na terenie poszczególnych aglomeracji. W </w:t>
      </w:r>
      <w:r w:rsidRPr="00513E23">
        <w:rPr>
          <w:rFonts w:eastAsiaTheme="minorHAnsi" w:cs="Arial"/>
          <w:i/>
          <w:color w:val="auto"/>
        </w:rPr>
        <w:t>Programie</w:t>
      </w:r>
      <w:r w:rsidRPr="00513E23">
        <w:rPr>
          <w:rFonts w:eastAsiaTheme="minorHAnsi" w:cs="Arial"/>
          <w:color w:val="auto"/>
        </w:rPr>
        <w:t xml:space="preserve"> opracowane zostały szczegółowe potrzeby oraz działania dla aglomeracji o RLM&gt;2 000 w zakresie rozbudowy systemów kanalizacyjnych oraz oczyszczalni ścieków.</w:t>
      </w:r>
      <w:bookmarkStart w:id="329" w:name="_Hlk89415628"/>
      <w:r w:rsidR="00A96D5D" w:rsidRPr="00513E23">
        <w:rPr>
          <w:rFonts w:eastAsiaTheme="minorHAnsi" w:cs="Arial"/>
          <w:color w:val="auto"/>
        </w:rPr>
        <w:t xml:space="preserve"> </w:t>
      </w:r>
      <w:r w:rsidRPr="00513E23">
        <w:rPr>
          <w:rFonts w:eastAsia="Times New Roman" w:cs="Arial"/>
          <w:color w:val="auto"/>
          <w:lang w:eastAsia="ar-SA"/>
        </w:rPr>
        <w:t>Zgodnie z postanowieniami Dyrektywy Rady</w:t>
      </w:r>
      <w:r w:rsidR="00FC3349" w:rsidRPr="00513E23">
        <w:rPr>
          <w:rFonts w:eastAsia="Times New Roman" w:cs="Arial"/>
          <w:color w:val="auto"/>
          <w:lang w:eastAsia="ar-SA"/>
        </w:rPr>
        <w:br/>
      </w:r>
      <w:r w:rsidRPr="00513E23">
        <w:rPr>
          <w:rFonts w:eastAsia="Times New Roman" w:cs="Arial"/>
          <w:color w:val="auto"/>
          <w:lang w:eastAsia="ar-SA"/>
        </w:rPr>
        <w:t>z dnia 21 maja 1991 r. dotycząca oczyszczania ścieków komunalnych (91/271/EWG) (Dz. U. UE L z dnia 30 maja 1991 r.) warunkami koniecznymi do spełnienia przez aglomerację</w:t>
      </w:r>
      <w:r w:rsidR="00116F87">
        <w:rPr>
          <w:rFonts w:eastAsia="Times New Roman" w:cs="Arial"/>
          <w:color w:val="auto"/>
          <w:lang w:eastAsia="ar-SA"/>
        </w:rPr>
        <w:br/>
      </w:r>
      <w:r w:rsidRPr="00513E23">
        <w:rPr>
          <w:rFonts w:eastAsia="Times New Roman" w:cs="Arial"/>
          <w:color w:val="auto"/>
          <w:lang w:eastAsia="ar-SA"/>
        </w:rPr>
        <w:t>są następujące wymogi:</w:t>
      </w:r>
    </w:p>
    <w:bookmarkEnd w:id="329"/>
    <w:p w14:paraId="5C55AD7F" w14:textId="77777777" w:rsidR="002A7ECE" w:rsidRPr="00513E23" w:rsidRDefault="002A7ECE">
      <w:pPr>
        <w:numPr>
          <w:ilvl w:val="0"/>
          <w:numId w:val="41"/>
        </w:numPr>
        <w:suppressAutoHyphens w:val="0"/>
        <w:rPr>
          <w:rFonts w:eastAsia="Times New Roman" w:cs="Arial"/>
          <w:color w:val="auto"/>
          <w:lang w:eastAsia="ar-SA"/>
        </w:rPr>
      </w:pPr>
      <w:r w:rsidRPr="00513E23">
        <w:rPr>
          <w:rFonts w:eastAsia="Times New Roman" w:cs="Arial"/>
          <w:color w:val="auto"/>
          <w:lang w:eastAsia="ar-SA"/>
        </w:rPr>
        <w:t>Wydajność oczyszczalni ścieków w aglomeracjach odpowiada przynajmniej ładunkowi generowanemu na ich obszarze (art. 10 dyrektywy 91/271/EWG).</w:t>
      </w:r>
    </w:p>
    <w:p w14:paraId="5DEDBA00" w14:textId="77777777" w:rsidR="002A7ECE" w:rsidRPr="00513E23" w:rsidRDefault="002A7ECE">
      <w:pPr>
        <w:numPr>
          <w:ilvl w:val="0"/>
          <w:numId w:val="41"/>
        </w:numPr>
        <w:suppressAutoHyphens w:val="0"/>
        <w:rPr>
          <w:rFonts w:eastAsia="Times New Roman" w:cs="Arial"/>
          <w:color w:val="auto"/>
          <w:lang w:eastAsia="ar-SA"/>
        </w:rPr>
      </w:pPr>
      <w:r w:rsidRPr="00513E23">
        <w:rPr>
          <w:rFonts w:eastAsia="Times New Roman" w:cs="Arial"/>
          <w:color w:val="auto"/>
          <w:lang w:eastAsia="ar-SA"/>
        </w:rPr>
        <w:t>Standardy oczyszczania ścieków w oczyszczalniach uzależnione są od wielkości aglomeracji. Jakość ścieków oczyszczonych odprowadzanych z każdej oczyszczalni jest zgodna z wymaganiami ustawy Prawo wodne i Rozporządzeniem Ministra Gospodarki Morskiej i Żeglugi Śródlądowej z dnia 12 lipca 2019 r. w sprawie substancji szczególnie szkodliwych dla środowiska wodnego oraz warunków, jakie należy spełnić przy wprowadzaniu do wód lub do ziemi ścieków, a także przy odprowadzaniu wód opadowych lub roztopowych do wód lub do urządzeń wodnych. W każdej oczyszczalni zlokalizowanej na terenie aglomeracji powyżej 10 000 RLM wymagane jest podwyższone usuwanie biogenów (art. 4 lub/i 5 dyrektywy 91/271/EWG).</w:t>
      </w:r>
    </w:p>
    <w:p w14:paraId="04057C2D" w14:textId="77777777" w:rsidR="002A7ECE" w:rsidRPr="00513E23" w:rsidRDefault="002A7ECE">
      <w:pPr>
        <w:numPr>
          <w:ilvl w:val="0"/>
          <w:numId w:val="41"/>
        </w:numPr>
        <w:suppressAutoHyphens w:val="0"/>
        <w:spacing w:after="120"/>
        <w:rPr>
          <w:rFonts w:eastAsia="Times New Roman" w:cs="Arial"/>
          <w:color w:val="auto"/>
          <w:lang w:eastAsia="ar-SA"/>
        </w:rPr>
      </w:pPr>
      <w:r w:rsidRPr="00513E23">
        <w:rPr>
          <w:rFonts w:eastAsia="Times New Roman" w:cs="Arial"/>
          <w:color w:val="auto"/>
          <w:lang w:eastAsia="ar-SA"/>
        </w:rPr>
        <w:t xml:space="preserve"> Wyposażenie aglomeracji w systemy zbierania ścieków komunalnych gwarantujące przynajmniej 98 % poziom obsługi, przy czym pozostałe 2% niezebranego siecią kanalizacyjną ładunku nie może być większe niż 2 000 RLM. Ładunek niezebrany siecią musi być oczyszczany w innych systemach oczyszczania ścieków (pojedyncze systemy lub inne właściwe systemy), zapewniających ten sam poziom ochrony środowiska jak dla całej aglomeracji (art. 3 dyrektywy 91/271/EWG).</w:t>
      </w:r>
    </w:p>
    <w:p w14:paraId="2C9922CF" w14:textId="116021C9" w:rsidR="00A414ED" w:rsidRPr="00513E23" w:rsidRDefault="00A414ED" w:rsidP="00A96D5D">
      <w:pPr>
        <w:suppressAutoHyphens w:val="0"/>
        <w:rPr>
          <w:rFonts w:eastAsia="Times New Roman" w:cs="Arial"/>
          <w:color w:val="auto"/>
          <w:lang w:eastAsia="ar-SA"/>
        </w:rPr>
      </w:pPr>
      <w:r w:rsidRPr="00513E23">
        <w:rPr>
          <w:rFonts w:eastAsia="Times New Roman" w:cs="Arial"/>
          <w:color w:val="auto"/>
          <w:lang w:eastAsia="ar-SA"/>
        </w:rPr>
        <w:t xml:space="preserve">Zgodnie z wymogami prawa oraz interpretacją KE należy tak planować granice aglomeracji, aby w jak największym stopniu cały produkowany przez aglomerację ładunek ścieków był zbierany siecią kanalizacyjną i odprowadzany na oczyszczalnię ścieków albo do końcowego punktu zrzutu ścieków komunalnych. Dlatego w aglomeracjach ujętych w KPOŚK powinien zostać osiągnięty blisko 100% poziom obsługi zbiorczymi systemami kanalizacyjnymi (% RLM korzystających z systemu kanalizacyjnego). Pozostali mieszkańcy aglomeracji, nieobsługiwani przez zbiorcze systemy kanalizacyjne, powinni korzystać z innych systemów oczyszczania ścieków. </w:t>
      </w:r>
    </w:p>
    <w:p w14:paraId="66C4C081" w14:textId="3A841FC4" w:rsidR="00B025AE" w:rsidRDefault="00A414ED" w:rsidP="00A96D5D">
      <w:pPr>
        <w:suppressAutoHyphens w:val="0"/>
        <w:spacing w:before="120"/>
        <w:rPr>
          <w:rFonts w:eastAsia="Times New Roman" w:cs="Arial"/>
          <w:color w:val="auto"/>
          <w:lang w:eastAsia="ar-SA"/>
        </w:rPr>
      </w:pPr>
      <w:r w:rsidRPr="00513E23">
        <w:rPr>
          <w:rFonts w:eastAsia="Times New Roman" w:cs="Arial"/>
          <w:color w:val="auto"/>
          <w:lang w:eastAsia="ar-SA"/>
        </w:rPr>
        <w:t>Cały ładunek zanieczyszczeń powstających w aglomeracji powinien być doprowadzany</w:t>
      </w:r>
      <w:r w:rsidR="002C074B" w:rsidRPr="00513E23">
        <w:rPr>
          <w:rFonts w:eastAsia="Times New Roman" w:cs="Arial"/>
          <w:color w:val="auto"/>
          <w:lang w:eastAsia="ar-SA"/>
        </w:rPr>
        <w:br/>
      </w:r>
      <w:r w:rsidRPr="00513E23">
        <w:rPr>
          <w:rFonts w:eastAsia="Times New Roman" w:cs="Arial"/>
          <w:color w:val="auto"/>
          <w:lang w:eastAsia="ar-SA"/>
        </w:rPr>
        <w:t xml:space="preserve">do oczyszczalni obsługującej aglomerację albo końcowego punktu zrzutu tych ścieków, </w:t>
      </w:r>
      <w:r w:rsidRPr="00513E23">
        <w:rPr>
          <w:rFonts w:eastAsia="Times New Roman" w:cs="Arial"/>
          <w:color w:val="auto"/>
          <w:lang w:eastAsia="ar-SA"/>
        </w:rPr>
        <w:br/>
        <w:t>a w uzasadnionych przypadkach usuwany w innych systemach oczyszczania ścieków (pojedyncze systemy lub inne właściwe systemy), zapewniających ten sam poziom ochrony środowiska. Każdy przypadek stosowania systemów indywidualnych do odprowadzania bądź odprowadzania i oczyszczania ścieków z terenu aglomeracji wymagać będzie szczegółowych wyjaśnień. W każdym przypadku jednak oczyszczalnie obsługujące aglomerację powinny być przystosowane do odbioru 100% ładunku zanieczyszczeń powstających w aglomeracji.</w:t>
      </w:r>
      <w:r w:rsidR="00A96D5D" w:rsidRPr="00513E23">
        <w:rPr>
          <w:rFonts w:eastAsia="Times New Roman" w:cs="Arial"/>
          <w:color w:val="auto"/>
          <w:lang w:eastAsia="ar-SA"/>
        </w:rPr>
        <w:t xml:space="preserve"> </w:t>
      </w:r>
      <w:r w:rsidRPr="00513E23">
        <w:rPr>
          <w:rFonts w:eastAsia="Times New Roman" w:cs="Arial"/>
          <w:color w:val="auto"/>
          <w:lang w:eastAsia="ar-SA"/>
        </w:rPr>
        <w:t>Jednocześnie zgodnie z wymogami KE zastosowano hierarchię zgodności z artykułami</w:t>
      </w:r>
      <w:r w:rsidR="002C074B" w:rsidRPr="00513E23">
        <w:rPr>
          <w:rFonts w:eastAsia="Times New Roman" w:cs="Arial"/>
          <w:color w:val="auto"/>
          <w:lang w:eastAsia="ar-SA"/>
        </w:rPr>
        <w:br/>
      </w:r>
      <w:r w:rsidRPr="00513E23">
        <w:rPr>
          <w:rFonts w:eastAsia="Times New Roman" w:cs="Arial"/>
          <w:color w:val="auto"/>
          <w:lang w:eastAsia="ar-SA"/>
        </w:rPr>
        <w:t>3, 4, 5 i 10 dyrektywy 91/271/EWG. Oznacza to, że jeżeli aglomeracja nie spełnia wymogu w zakresie ww. warunku wynikającego z art. 3 dyrektywy 91/271/EWG, to uznaje się, że równocześnie nie spełnia pozostałych warunków dyrektywy.</w:t>
      </w:r>
    </w:p>
    <w:p w14:paraId="79C3626A" w14:textId="77777777" w:rsidR="00B025AE" w:rsidRDefault="00B025AE">
      <w:pPr>
        <w:spacing w:line="240" w:lineRule="auto"/>
        <w:jc w:val="left"/>
        <w:rPr>
          <w:rFonts w:eastAsia="Times New Roman" w:cs="Arial"/>
          <w:color w:val="auto"/>
          <w:lang w:eastAsia="ar-SA"/>
        </w:rPr>
      </w:pPr>
      <w:r>
        <w:rPr>
          <w:rFonts w:eastAsia="Times New Roman" w:cs="Arial"/>
          <w:color w:val="auto"/>
          <w:lang w:eastAsia="ar-SA"/>
        </w:rPr>
        <w:br w:type="page"/>
      </w:r>
    </w:p>
    <w:p w14:paraId="6CCE3CB7" w14:textId="13096220" w:rsidR="00A414ED" w:rsidRPr="00675D5A" w:rsidRDefault="00FE23E1" w:rsidP="00822A7C">
      <w:pPr>
        <w:pStyle w:val="Legenda"/>
      </w:pPr>
      <w:bookmarkStart w:id="330" w:name="_Toc118290938"/>
      <w:r w:rsidRPr="00675D5A">
        <w:lastRenderedPageBreak/>
        <w:t xml:space="preserve">Tabela </w:t>
      </w:r>
      <w:r w:rsidR="009B633F" w:rsidRPr="00675D5A">
        <w:rPr>
          <w:noProof/>
        </w:rPr>
        <w:fldChar w:fldCharType="begin"/>
      </w:r>
      <w:r w:rsidR="009B633F" w:rsidRPr="00675D5A">
        <w:rPr>
          <w:noProof/>
        </w:rPr>
        <w:instrText xml:space="preserve"> SEQ Tabela \* ARABIC </w:instrText>
      </w:r>
      <w:r w:rsidR="009B633F" w:rsidRPr="00675D5A">
        <w:rPr>
          <w:noProof/>
        </w:rPr>
        <w:fldChar w:fldCharType="separate"/>
      </w:r>
      <w:r w:rsidR="00671CC0">
        <w:rPr>
          <w:noProof/>
        </w:rPr>
        <w:t>26</w:t>
      </w:r>
      <w:r w:rsidR="009B633F" w:rsidRPr="00675D5A">
        <w:rPr>
          <w:noProof/>
        </w:rPr>
        <w:fldChar w:fldCharType="end"/>
      </w:r>
      <w:r w:rsidRPr="00675D5A">
        <w:t xml:space="preserve">. </w:t>
      </w:r>
      <w:r w:rsidR="00A414ED" w:rsidRPr="00675D5A">
        <w:t>Charakterystyka aglomeracji</w:t>
      </w:r>
      <w:bookmarkEnd w:id="330"/>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96"/>
        <w:gridCol w:w="634"/>
        <w:gridCol w:w="92"/>
        <w:gridCol w:w="1697"/>
        <w:gridCol w:w="2555"/>
        <w:gridCol w:w="2698"/>
      </w:tblGrid>
      <w:tr w:rsidR="004A2CB1" w:rsidRPr="00675D5A" w14:paraId="21E67806" w14:textId="74D5BF6F" w:rsidTr="00675D5A">
        <w:trPr>
          <w:trHeight w:val="20"/>
          <w:tblHeader/>
          <w:jc w:val="center"/>
        </w:trPr>
        <w:tc>
          <w:tcPr>
            <w:tcW w:w="3819" w:type="dxa"/>
            <w:gridSpan w:val="4"/>
            <w:shd w:val="clear" w:color="auto" w:fill="D6E3BC" w:themeFill="accent3" w:themeFillTint="66"/>
            <w:vAlign w:val="center"/>
          </w:tcPr>
          <w:p w14:paraId="2ADE3082" w14:textId="0A9B8FAD" w:rsidR="004A2CB1" w:rsidRPr="00675D5A" w:rsidRDefault="004A2CB1"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Nazwa aglomeracji</w:t>
            </w:r>
          </w:p>
        </w:tc>
        <w:tc>
          <w:tcPr>
            <w:tcW w:w="2555" w:type="dxa"/>
            <w:shd w:val="clear" w:color="auto" w:fill="EAF1DD" w:themeFill="accent3" w:themeFillTint="33"/>
            <w:vAlign w:val="center"/>
          </w:tcPr>
          <w:p w14:paraId="40565CA1" w14:textId="0B54498D" w:rsidR="004A2CB1" w:rsidRPr="00675D5A" w:rsidRDefault="004A2CB1" w:rsidP="00675D5A">
            <w:pPr>
              <w:suppressAutoHyphens w:val="0"/>
              <w:spacing w:line="240" w:lineRule="auto"/>
              <w:jc w:val="center"/>
              <w:rPr>
                <w:rFonts w:eastAsia="Times New Roman" w:cs="Arial"/>
                <w:b/>
                <w:bCs/>
                <w:color w:val="auto"/>
                <w:sz w:val="18"/>
                <w:szCs w:val="18"/>
                <w:lang w:eastAsia="pl-PL"/>
              </w:rPr>
            </w:pPr>
            <w:r w:rsidRPr="00675D5A">
              <w:rPr>
                <w:rFonts w:eastAsia="Times New Roman" w:cs="Arial"/>
                <w:b/>
                <w:bCs/>
                <w:color w:val="auto"/>
                <w:sz w:val="18"/>
                <w:szCs w:val="18"/>
                <w:lang w:eastAsia="pl-PL"/>
              </w:rPr>
              <w:t>Kielno</w:t>
            </w:r>
          </w:p>
        </w:tc>
        <w:tc>
          <w:tcPr>
            <w:tcW w:w="2698" w:type="dxa"/>
            <w:shd w:val="clear" w:color="auto" w:fill="EAF1DD" w:themeFill="accent3" w:themeFillTint="33"/>
            <w:vAlign w:val="center"/>
          </w:tcPr>
          <w:p w14:paraId="471DEA67" w14:textId="1BCC5F65" w:rsidR="004A2CB1" w:rsidRPr="00675D5A" w:rsidRDefault="00524DAB" w:rsidP="00675D5A">
            <w:pPr>
              <w:suppressAutoHyphens w:val="0"/>
              <w:spacing w:line="240" w:lineRule="auto"/>
              <w:jc w:val="center"/>
              <w:rPr>
                <w:rFonts w:eastAsia="Times New Roman" w:cs="Arial"/>
                <w:b/>
                <w:bCs/>
                <w:color w:val="auto"/>
                <w:sz w:val="18"/>
                <w:szCs w:val="18"/>
                <w:lang w:eastAsia="pl-PL"/>
              </w:rPr>
            </w:pPr>
            <w:r w:rsidRPr="00675D5A">
              <w:rPr>
                <w:rFonts w:eastAsia="Times New Roman" w:cs="Arial"/>
                <w:b/>
                <w:bCs/>
                <w:color w:val="auto"/>
                <w:sz w:val="18"/>
                <w:szCs w:val="18"/>
                <w:lang w:eastAsia="pl-PL"/>
              </w:rPr>
              <w:t>Gdynia</w:t>
            </w:r>
          </w:p>
        </w:tc>
      </w:tr>
      <w:tr w:rsidR="00E36E5C" w:rsidRPr="00675D5A" w14:paraId="274476DE" w14:textId="61B65825" w:rsidTr="00675D5A">
        <w:trPr>
          <w:trHeight w:val="20"/>
          <w:jc w:val="center"/>
        </w:trPr>
        <w:tc>
          <w:tcPr>
            <w:tcW w:w="3819" w:type="dxa"/>
            <w:gridSpan w:val="4"/>
            <w:shd w:val="clear" w:color="auto" w:fill="D6E3BC" w:themeFill="accent3" w:themeFillTint="66"/>
            <w:vAlign w:val="center"/>
            <w:hideMark/>
          </w:tcPr>
          <w:p w14:paraId="7DBEA2DF" w14:textId="40272D23" w:rsidR="00E36E5C" w:rsidRPr="00675D5A" w:rsidRDefault="00E36E5C" w:rsidP="00675D5A">
            <w:pPr>
              <w:suppressAutoHyphens w:val="0"/>
              <w:spacing w:line="240" w:lineRule="auto"/>
              <w:jc w:val="center"/>
              <w:rPr>
                <w:rFonts w:eastAsia="Times New Roman" w:cs="Arial"/>
                <w:color w:val="auto"/>
                <w:sz w:val="18"/>
                <w:szCs w:val="18"/>
                <w:lang w:eastAsia="pl-PL"/>
              </w:rPr>
            </w:pPr>
            <w:proofErr w:type="spellStart"/>
            <w:r w:rsidRPr="00675D5A">
              <w:rPr>
                <w:rFonts w:eastAsia="Times New Roman" w:cs="Arial"/>
                <w:color w:val="auto"/>
                <w:sz w:val="18"/>
                <w:szCs w:val="18"/>
                <w:lang w:eastAsia="pl-PL"/>
              </w:rPr>
              <w:t>I_d</w:t>
            </w:r>
            <w:proofErr w:type="spellEnd"/>
            <w:r w:rsidRPr="00675D5A">
              <w:rPr>
                <w:rFonts w:eastAsia="Times New Roman" w:cs="Arial"/>
                <w:color w:val="auto"/>
                <w:sz w:val="18"/>
                <w:szCs w:val="18"/>
                <w:lang w:eastAsia="pl-PL"/>
              </w:rPr>
              <w:t xml:space="preserve"> aglomeracji</w:t>
            </w:r>
          </w:p>
        </w:tc>
        <w:tc>
          <w:tcPr>
            <w:tcW w:w="2555" w:type="dxa"/>
            <w:shd w:val="clear" w:color="auto" w:fill="auto"/>
            <w:vAlign w:val="center"/>
          </w:tcPr>
          <w:p w14:paraId="34CD8425" w14:textId="2DE7FA34"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PLPM603</w:t>
            </w:r>
          </w:p>
        </w:tc>
        <w:tc>
          <w:tcPr>
            <w:tcW w:w="2698" w:type="dxa"/>
            <w:vAlign w:val="center"/>
          </w:tcPr>
          <w:p w14:paraId="2B605E68" w14:textId="3ADBF922" w:rsidR="00E36E5C" w:rsidRPr="00675D5A" w:rsidRDefault="00524DAB"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PLPM002</w:t>
            </w:r>
          </w:p>
        </w:tc>
      </w:tr>
      <w:tr w:rsidR="00E36E5C" w:rsidRPr="00675D5A" w14:paraId="0E71623A" w14:textId="2B1282E4" w:rsidTr="00675D5A">
        <w:trPr>
          <w:trHeight w:val="20"/>
          <w:jc w:val="center"/>
        </w:trPr>
        <w:tc>
          <w:tcPr>
            <w:tcW w:w="3819" w:type="dxa"/>
            <w:gridSpan w:val="4"/>
            <w:shd w:val="clear" w:color="auto" w:fill="D6E3BC" w:themeFill="accent3" w:themeFillTint="66"/>
            <w:vAlign w:val="center"/>
            <w:hideMark/>
          </w:tcPr>
          <w:p w14:paraId="681F78F6" w14:textId="11108EE8"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Gmina wiodąca w aglomeracji</w:t>
            </w:r>
          </w:p>
        </w:tc>
        <w:tc>
          <w:tcPr>
            <w:tcW w:w="2555" w:type="dxa"/>
            <w:shd w:val="clear" w:color="auto" w:fill="auto"/>
            <w:vAlign w:val="center"/>
          </w:tcPr>
          <w:p w14:paraId="649AF365" w14:textId="42EFEE79"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Szemud</w:t>
            </w:r>
          </w:p>
        </w:tc>
        <w:tc>
          <w:tcPr>
            <w:tcW w:w="2698" w:type="dxa"/>
            <w:vAlign w:val="center"/>
          </w:tcPr>
          <w:p w14:paraId="003426C5" w14:textId="47B22F1F" w:rsidR="00E36E5C" w:rsidRPr="00675D5A" w:rsidRDefault="00524DAB"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Gdynia</w:t>
            </w:r>
          </w:p>
        </w:tc>
      </w:tr>
      <w:tr w:rsidR="00E36E5C" w:rsidRPr="00675D5A" w14:paraId="2D9CDC0A" w14:textId="6BC0010C" w:rsidTr="00675D5A">
        <w:trPr>
          <w:trHeight w:val="20"/>
          <w:jc w:val="center"/>
        </w:trPr>
        <w:tc>
          <w:tcPr>
            <w:tcW w:w="3819" w:type="dxa"/>
            <w:gridSpan w:val="4"/>
            <w:shd w:val="clear" w:color="auto" w:fill="D6E3BC" w:themeFill="accent3" w:themeFillTint="66"/>
            <w:vAlign w:val="center"/>
            <w:hideMark/>
          </w:tcPr>
          <w:p w14:paraId="2ED1F8C7" w14:textId="181E3AB2"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Nazwy gmin w aglomeracji</w:t>
            </w:r>
          </w:p>
        </w:tc>
        <w:tc>
          <w:tcPr>
            <w:tcW w:w="2555" w:type="dxa"/>
            <w:shd w:val="clear" w:color="auto" w:fill="auto"/>
            <w:vAlign w:val="center"/>
          </w:tcPr>
          <w:p w14:paraId="1CE8EB38" w14:textId="547BAAA3"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Szemud</w:t>
            </w:r>
          </w:p>
        </w:tc>
        <w:tc>
          <w:tcPr>
            <w:tcW w:w="2698" w:type="dxa"/>
            <w:vAlign w:val="center"/>
          </w:tcPr>
          <w:p w14:paraId="3FF50D04" w14:textId="0D3BB086" w:rsidR="00E36E5C" w:rsidRPr="00675D5A" w:rsidRDefault="00524DAB"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m. Gdynia, m. Rumia, m. Reda,</w:t>
            </w:r>
            <w:r w:rsidR="00675D5A">
              <w:rPr>
                <w:rFonts w:eastAsia="Times New Roman" w:cs="Arial"/>
                <w:color w:val="auto"/>
                <w:sz w:val="18"/>
                <w:szCs w:val="18"/>
                <w:lang w:eastAsia="pl-PL"/>
              </w:rPr>
              <w:t xml:space="preserve"> </w:t>
            </w:r>
            <w:r w:rsidRPr="00675D5A">
              <w:rPr>
                <w:rFonts w:eastAsia="Times New Roman" w:cs="Arial"/>
                <w:color w:val="auto"/>
                <w:sz w:val="18"/>
                <w:szCs w:val="18"/>
                <w:lang w:eastAsia="pl-PL"/>
              </w:rPr>
              <w:t xml:space="preserve">Gmina Miasta Wejherowo, część Gminy Wejherowo </w:t>
            </w:r>
            <w:r w:rsidR="00675D5A">
              <w:rPr>
                <w:rFonts w:eastAsia="Times New Roman" w:cs="Arial"/>
                <w:color w:val="auto"/>
                <w:sz w:val="18"/>
                <w:szCs w:val="18"/>
                <w:lang w:eastAsia="pl-PL"/>
              </w:rPr>
              <w:t>-</w:t>
            </w:r>
            <w:r w:rsidRPr="00675D5A">
              <w:rPr>
                <w:rFonts w:eastAsia="Times New Roman" w:cs="Arial"/>
                <w:color w:val="auto"/>
                <w:sz w:val="18"/>
                <w:szCs w:val="18"/>
                <w:lang w:eastAsia="pl-PL"/>
              </w:rPr>
              <w:t xml:space="preserve"> miejscowości: Bolszewo, Gościcino, Łężyce, Orle, Kąpino, Pętkowice, Góra (Paradyż), gm. Kosakowo, część Gminy Szemud </w:t>
            </w:r>
            <w:r w:rsidR="00675D5A">
              <w:rPr>
                <w:rFonts w:eastAsia="Times New Roman" w:cs="Arial"/>
                <w:color w:val="auto"/>
                <w:sz w:val="18"/>
                <w:szCs w:val="18"/>
                <w:lang w:eastAsia="pl-PL"/>
              </w:rPr>
              <w:t>-</w:t>
            </w:r>
            <w:r w:rsidRPr="00675D5A">
              <w:rPr>
                <w:rFonts w:eastAsia="Times New Roman" w:cs="Arial"/>
                <w:color w:val="auto"/>
                <w:sz w:val="18"/>
                <w:szCs w:val="18"/>
                <w:lang w:eastAsia="pl-PL"/>
              </w:rPr>
              <w:t xml:space="preserve">miejscowości: Bojano, Koleczkowo, Dobrzewino, Karczemki, część Gminy Puck </w:t>
            </w:r>
            <w:r w:rsidR="00675D5A">
              <w:rPr>
                <w:rFonts w:eastAsia="Times New Roman" w:cs="Arial"/>
                <w:color w:val="auto"/>
                <w:sz w:val="18"/>
                <w:szCs w:val="18"/>
                <w:lang w:eastAsia="pl-PL"/>
              </w:rPr>
              <w:t>-</w:t>
            </w:r>
            <w:r w:rsidRPr="00675D5A">
              <w:rPr>
                <w:rFonts w:eastAsia="Times New Roman" w:cs="Arial"/>
                <w:color w:val="auto"/>
                <w:sz w:val="18"/>
                <w:szCs w:val="18"/>
                <w:lang w:eastAsia="pl-PL"/>
              </w:rPr>
              <w:t xml:space="preserve"> </w:t>
            </w:r>
            <w:r w:rsidR="00675D5A" w:rsidRPr="00675D5A">
              <w:rPr>
                <w:rFonts w:eastAsia="Times New Roman" w:cs="Arial"/>
                <w:color w:val="auto"/>
                <w:sz w:val="18"/>
                <w:szCs w:val="18"/>
                <w:lang w:eastAsia="pl-PL"/>
              </w:rPr>
              <w:t>miejscowości</w:t>
            </w:r>
            <w:r w:rsidRPr="00675D5A">
              <w:rPr>
                <w:rFonts w:eastAsia="Times New Roman" w:cs="Arial"/>
                <w:color w:val="auto"/>
                <w:sz w:val="18"/>
                <w:szCs w:val="18"/>
                <w:lang w:eastAsia="pl-PL"/>
              </w:rPr>
              <w:t>: Połchowo, Rekowo Górne, Widlino, Sławutówko</w:t>
            </w:r>
          </w:p>
        </w:tc>
      </w:tr>
      <w:tr w:rsidR="00E36E5C" w:rsidRPr="00675D5A" w14:paraId="39BB2C87" w14:textId="37012AA5" w:rsidTr="00675D5A">
        <w:trPr>
          <w:trHeight w:val="20"/>
          <w:jc w:val="center"/>
        </w:trPr>
        <w:tc>
          <w:tcPr>
            <w:tcW w:w="3819" w:type="dxa"/>
            <w:gridSpan w:val="4"/>
            <w:shd w:val="clear" w:color="auto" w:fill="D6E3BC" w:themeFill="accent3" w:themeFillTint="66"/>
            <w:vAlign w:val="center"/>
            <w:hideMark/>
          </w:tcPr>
          <w:p w14:paraId="75B23E6D" w14:textId="56E0043E"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Obowiązujące rozporządzenie/uchwała ustanawiająca aglomerację</w:t>
            </w:r>
          </w:p>
        </w:tc>
        <w:tc>
          <w:tcPr>
            <w:tcW w:w="2555" w:type="dxa"/>
            <w:shd w:val="clear" w:color="auto" w:fill="auto"/>
            <w:vAlign w:val="center"/>
          </w:tcPr>
          <w:p w14:paraId="10838C29" w14:textId="651C8844"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Uchwała nr XX/288/2020 Rady Gminy Szemud z dnia 26 Listopada 2020 r. w sprawie wyznaczenia obszaru i granic aglomeracji Kielno na terenie gminy Szemud.</w:t>
            </w:r>
          </w:p>
        </w:tc>
        <w:tc>
          <w:tcPr>
            <w:tcW w:w="2698" w:type="dxa"/>
            <w:vAlign w:val="center"/>
          </w:tcPr>
          <w:p w14:paraId="42CDCDC3" w14:textId="10F8E33B" w:rsidR="00E36E5C" w:rsidRPr="00675D5A" w:rsidRDefault="00524DAB"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Uchwała Nr XXIV/829/20 Rady Miasta Gdyni z dnia 25 listopada 2020r. W sprawie wyznaczenia obszaru i granic aglomeracji Gdynia (Dz. Urz. Woj. Pom z 10 grudnia 2020 r., poz. 5301)</w:t>
            </w:r>
          </w:p>
        </w:tc>
      </w:tr>
      <w:tr w:rsidR="00E36E5C" w:rsidRPr="00675D5A" w14:paraId="78809333" w14:textId="6C5B992A" w:rsidTr="00675D5A">
        <w:trPr>
          <w:trHeight w:val="20"/>
          <w:jc w:val="center"/>
        </w:trPr>
        <w:tc>
          <w:tcPr>
            <w:tcW w:w="3819" w:type="dxa"/>
            <w:gridSpan w:val="4"/>
            <w:shd w:val="clear" w:color="auto" w:fill="D6E3BC" w:themeFill="accent3" w:themeFillTint="66"/>
            <w:vAlign w:val="center"/>
            <w:hideMark/>
          </w:tcPr>
          <w:p w14:paraId="5CA80411" w14:textId="77777777"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RLM aglomeracji zgodnie z obowiązującym rozporządzeniem/uchwałą</w:t>
            </w:r>
          </w:p>
        </w:tc>
        <w:tc>
          <w:tcPr>
            <w:tcW w:w="2555" w:type="dxa"/>
            <w:shd w:val="clear" w:color="auto" w:fill="auto"/>
            <w:vAlign w:val="center"/>
          </w:tcPr>
          <w:p w14:paraId="03D5ED05" w14:textId="1EF99568"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2 090</w:t>
            </w:r>
          </w:p>
        </w:tc>
        <w:tc>
          <w:tcPr>
            <w:tcW w:w="2698" w:type="dxa"/>
            <w:vAlign w:val="center"/>
          </w:tcPr>
          <w:p w14:paraId="110FCC9B" w14:textId="735E3325" w:rsidR="00E36E5C" w:rsidRPr="00675D5A" w:rsidRDefault="00524DAB"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439 912</w:t>
            </w:r>
          </w:p>
        </w:tc>
      </w:tr>
      <w:tr w:rsidR="00E36E5C" w:rsidRPr="00675D5A" w14:paraId="6866054C" w14:textId="262922F6" w:rsidTr="00675D5A">
        <w:trPr>
          <w:trHeight w:val="20"/>
          <w:jc w:val="center"/>
        </w:trPr>
        <w:tc>
          <w:tcPr>
            <w:tcW w:w="3819" w:type="dxa"/>
            <w:gridSpan w:val="4"/>
            <w:shd w:val="clear" w:color="auto" w:fill="D6E3BC" w:themeFill="accent3" w:themeFillTint="66"/>
            <w:vAlign w:val="center"/>
          </w:tcPr>
          <w:p w14:paraId="779C0D9A" w14:textId="4FB120D4"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Liczba mieszkańców w granicach aglomeracji zameldowana na pobyt stały i czasowy powyżej 3 miesięcy na terenie aglomeracji = RLM mieszkańców aglomeracji</w:t>
            </w:r>
          </w:p>
        </w:tc>
        <w:tc>
          <w:tcPr>
            <w:tcW w:w="2555" w:type="dxa"/>
            <w:shd w:val="clear" w:color="auto" w:fill="auto"/>
            <w:vAlign w:val="center"/>
          </w:tcPr>
          <w:p w14:paraId="2068290B" w14:textId="7FA9E88C"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2 042</w:t>
            </w:r>
          </w:p>
        </w:tc>
        <w:tc>
          <w:tcPr>
            <w:tcW w:w="2698" w:type="dxa"/>
            <w:vAlign w:val="center"/>
          </w:tcPr>
          <w:p w14:paraId="132F0A3E" w14:textId="3FAD7557" w:rsidR="00E36E5C" w:rsidRPr="00675D5A" w:rsidRDefault="00524DAB"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389 267</w:t>
            </w:r>
          </w:p>
        </w:tc>
      </w:tr>
      <w:tr w:rsidR="00E36E5C" w:rsidRPr="00675D5A" w14:paraId="31C2C69E" w14:textId="0EA89BF5" w:rsidTr="00675D5A">
        <w:trPr>
          <w:trHeight w:val="20"/>
          <w:jc w:val="center"/>
        </w:trPr>
        <w:tc>
          <w:tcPr>
            <w:tcW w:w="3819" w:type="dxa"/>
            <w:gridSpan w:val="4"/>
            <w:shd w:val="clear" w:color="auto" w:fill="D6E3BC" w:themeFill="accent3" w:themeFillTint="66"/>
            <w:vAlign w:val="center"/>
          </w:tcPr>
          <w:p w14:paraId="2CE626CD" w14:textId="512FE1BB"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Liczba mieszkańców korzystających z sieci kanalizacyjnej</w:t>
            </w:r>
          </w:p>
        </w:tc>
        <w:tc>
          <w:tcPr>
            <w:tcW w:w="2555" w:type="dxa"/>
            <w:shd w:val="clear" w:color="auto" w:fill="auto"/>
            <w:vAlign w:val="center"/>
          </w:tcPr>
          <w:p w14:paraId="75523AA1" w14:textId="0FA89455"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1 473</w:t>
            </w:r>
          </w:p>
        </w:tc>
        <w:tc>
          <w:tcPr>
            <w:tcW w:w="2698" w:type="dxa"/>
            <w:vAlign w:val="center"/>
          </w:tcPr>
          <w:p w14:paraId="7573B8A7" w14:textId="638094C5" w:rsidR="00E36E5C" w:rsidRPr="00675D5A" w:rsidRDefault="00524DAB"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380 133</w:t>
            </w:r>
          </w:p>
        </w:tc>
      </w:tr>
      <w:tr w:rsidR="00E36E5C" w:rsidRPr="00675D5A" w14:paraId="694A3BD6" w14:textId="737FD6C6" w:rsidTr="00675D5A">
        <w:trPr>
          <w:trHeight w:val="20"/>
          <w:jc w:val="center"/>
        </w:trPr>
        <w:tc>
          <w:tcPr>
            <w:tcW w:w="3819" w:type="dxa"/>
            <w:gridSpan w:val="4"/>
            <w:shd w:val="clear" w:color="auto" w:fill="D6E3BC" w:themeFill="accent3" w:themeFillTint="66"/>
            <w:vAlign w:val="center"/>
          </w:tcPr>
          <w:p w14:paraId="184A5B9D" w14:textId="7F6DB9A2"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Liczba mieszkańców korzystających ze zbiorników bezodpływowych (szamb)</w:t>
            </w:r>
          </w:p>
        </w:tc>
        <w:tc>
          <w:tcPr>
            <w:tcW w:w="2555" w:type="dxa"/>
            <w:shd w:val="clear" w:color="auto" w:fill="auto"/>
            <w:vAlign w:val="center"/>
          </w:tcPr>
          <w:p w14:paraId="384A2C2A" w14:textId="32604255"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569</w:t>
            </w:r>
          </w:p>
        </w:tc>
        <w:tc>
          <w:tcPr>
            <w:tcW w:w="2698" w:type="dxa"/>
            <w:vAlign w:val="center"/>
          </w:tcPr>
          <w:p w14:paraId="0A5F70BB" w14:textId="02FF7533" w:rsidR="00E36E5C" w:rsidRPr="00675D5A" w:rsidRDefault="00524DAB"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9 134</w:t>
            </w:r>
          </w:p>
        </w:tc>
      </w:tr>
      <w:tr w:rsidR="00E36E5C" w:rsidRPr="00675D5A" w14:paraId="74A62C6E" w14:textId="0A7460B9" w:rsidTr="00675D5A">
        <w:trPr>
          <w:trHeight w:val="20"/>
          <w:jc w:val="center"/>
        </w:trPr>
        <w:tc>
          <w:tcPr>
            <w:tcW w:w="3819" w:type="dxa"/>
            <w:gridSpan w:val="4"/>
            <w:shd w:val="clear" w:color="auto" w:fill="D6E3BC" w:themeFill="accent3" w:themeFillTint="66"/>
            <w:vAlign w:val="center"/>
          </w:tcPr>
          <w:p w14:paraId="5FE6612C" w14:textId="17A52267"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Liczba mieszkańców korzystających z indywidualnych oczyszczalni ścieków</w:t>
            </w:r>
          </w:p>
        </w:tc>
        <w:tc>
          <w:tcPr>
            <w:tcW w:w="2555" w:type="dxa"/>
            <w:shd w:val="clear" w:color="auto" w:fill="auto"/>
            <w:vAlign w:val="center"/>
          </w:tcPr>
          <w:p w14:paraId="18F1133E" w14:textId="006FEAB8"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0</w:t>
            </w:r>
          </w:p>
        </w:tc>
        <w:tc>
          <w:tcPr>
            <w:tcW w:w="2698" w:type="dxa"/>
            <w:vAlign w:val="center"/>
          </w:tcPr>
          <w:p w14:paraId="2DAF41D2" w14:textId="1D3FD5A2" w:rsidR="00E36E5C" w:rsidRPr="00675D5A" w:rsidRDefault="00524DAB"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0</w:t>
            </w:r>
          </w:p>
        </w:tc>
      </w:tr>
      <w:tr w:rsidR="00E36E5C" w:rsidRPr="00675D5A" w14:paraId="0C4760E9" w14:textId="377CDA00" w:rsidTr="00675D5A">
        <w:trPr>
          <w:trHeight w:val="20"/>
          <w:jc w:val="center"/>
        </w:trPr>
        <w:tc>
          <w:tcPr>
            <w:tcW w:w="3819" w:type="dxa"/>
            <w:gridSpan w:val="4"/>
            <w:shd w:val="clear" w:color="auto" w:fill="D6E3BC" w:themeFill="accent3" w:themeFillTint="66"/>
            <w:vAlign w:val="center"/>
          </w:tcPr>
          <w:p w14:paraId="260378D7" w14:textId="6C839F56"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Liczba mieszkańców nieprzyporządkowanych do żadnego systemu zbierania</w:t>
            </w:r>
          </w:p>
        </w:tc>
        <w:tc>
          <w:tcPr>
            <w:tcW w:w="2555" w:type="dxa"/>
            <w:shd w:val="clear" w:color="auto" w:fill="auto"/>
            <w:vAlign w:val="center"/>
          </w:tcPr>
          <w:p w14:paraId="1814A0DE" w14:textId="608C4EE9"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0</w:t>
            </w:r>
          </w:p>
        </w:tc>
        <w:tc>
          <w:tcPr>
            <w:tcW w:w="2698" w:type="dxa"/>
            <w:vAlign w:val="center"/>
          </w:tcPr>
          <w:p w14:paraId="4BC3FB21" w14:textId="34F372DC" w:rsidR="00E36E5C" w:rsidRPr="00675D5A" w:rsidRDefault="00524DAB"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0</w:t>
            </w:r>
          </w:p>
        </w:tc>
      </w:tr>
      <w:tr w:rsidR="00E36E5C" w:rsidRPr="00675D5A" w14:paraId="59F8B4B3" w14:textId="3886059E" w:rsidTr="00675D5A">
        <w:trPr>
          <w:trHeight w:val="20"/>
          <w:jc w:val="center"/>
        </w:trPr>
        <w:tc>
          <w:tcPr>
            <w:tcW w:w="3819" w:type="dxa"/>
            <w:gridSpan w:val="4"/>
            <w:shd w:val="clear" w:color="auto" w:fill="D6E3BC" w:themeFill="accent3" w:themeFillTint="66"/>
            <w:vAlign w:val="center"/>
          </w:tcPr>
          <w:p w14:paraId="295D81A5" w14:textId="7B5781CC"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Liczba zarejestrowanych miejsc noclegowych korzystających z sieci kanalizacyjnej</w:t>
            </w:r>
          </w:p>
        </w:tc>
        <w:tc>
          <w:tcPr>
            <w:tcW w:w="2555" w:type="dxa"/>
            <w:shd w:val="clear" w:color="auto" w:fill="auto"/>
            <w:vAlign w:val="center"/>
          </w:tcPr>
          <w:p w14:paraId="4967E713" w14:textId="2CC0511A"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10</w:t>
            </w:r>
          </w:p>
        </w:tc>
        <w:tc>
          <w:tcPr>
            <w:tcW w:w="2698" w:type="dxa"/>
            <w:vAlign w:val="center"/>
          </w:tcPr>
          <w:p w14:paraId="08925611" w14:textId="4523805F" w:rsidR="00E36E5C" w:rsidRPr="00675D5A" w:rsidRDefault="00524DAB"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10 112</w:t>
            </w:r>
          </w:p>
        </w:tc>
      </w:tr>
      <w:tr w:rsidR="00524DAB" w:rsidRPr="00675D5A" w14:paraId="6326D611" w14:textId="77777777" w:rsidTr="00675D5A">
        <w:trPr>
          <w:trHeight w:val="20"/>
          <w:jc w:val="center"/>
        </w:trPr>
        <w:tc>
          <w:tcPr>
            <w:tcW w:w="3819" w:type="dxa"/>
            <w:gridSpan w:val="4"/>
            <w:shd w:val="clear" w:color="auto" w:fill="D6E3BC" w:themeFill="accent3" w:themeFillTint="66"/>
            <w:vAlign w:val="center"/>
          </w:tcPr>
          <w:p w14:paraId="62B8FA45" w14:textId="7EFB12A6" w:rsidR="00524DAB" w:rsidRPr="00675D5A" w:rsidRDefault="00524DAB"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liczba zarejestrowanych miejsc noclegowych korzystających ze zbiorników bezodpływowych (szamb)</w:t>
            </w:r>
          </w:p>
        </w:tc>
        <w:tc>
          <w:tcPr>
            <w:tcW w:w="2555" w:type="dxa"/>
            <w:shd w:val="clear" w:color="auto" w:fill="auto"/>
            <w:vAlign w:val="center"/>
          </w:tcPr>
          <w:p w14:paraId="6D661410" w14:textId="0107729A" w:rsidR="00524DAB" w:rsidRPr="00675D5A" w:rsidRDefault="00524DAB"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0</w:t>
            </w:r>
          </w:p>
        </w:tc>
        <w:tc>
          <w:tcPr>
            <w:tcW w:w="2698" w:type="dxa"/>
            <w:vAlign w:val="center"/>
          </w:tcPr>
          <w:p w14:paraId="001C9257" w14:textId="24FEB302" w:rsidR="00524DAB" w:rsidRPr="00675D5A" w:rsidRDefault="00524DAB"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16</w:t>
            </w:r>
          </w:p>
        </w:tc>
      </w:tr>
      <w:tr w:rsidR="00E36E5C" w:rsidRPr="00675D5A" w14:paraId="6C73B1DD" w14:textId="70FC9194" w:rsidTr="00675D5A">
        <w:trPr>
          <w:trHeight w:val="20"/>
          <w:jc w:val="center"/>
        </w:trPr>
        <w:tc>
          <w:tcPr>
            <w:tcW w:w="3819" w:type="dxa"/>
            <w:gridSpan w:val="4"/>
            <w:shd w:val="clear" w:color="auto" w:fill="D6E3BC" w:themeFill="accent3" w:themeFillTint="66"/>
            <w:vAlign w:val="center"/>
          </w:tcPr>
          <w:p w14:paraId="3539186F" w14:textId="4D967B10"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RLM od przemysłu podłączonego do sieci kanalizacyjnej</w:t>
            </w:r>
          </w:p>
        </w:tc>
        <w:tc>
          <w:tcPr>
            <w:tcW w:w="2555" w:type="dxa"/>
            <w:shd w:val="clear" w:color="auto" w:fill="auto"/>
            <w:vAlign w:val="center"/>
          </w:tcPr>
          <w:p w14:paraId="2E807823" w14:textId="7693C063"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38</w:t>
            </w:r>
          </w:p>
        </w:tc>
        <w:tc>
          <w:tcPr>
            <w:tcW w:w="2698" w:type="dxa"/>
            <w:vAlign w:val="center"/>
          </w:tcPr>
          <w:p w14:paraId="2469DEF1" w14:textId="1C15B799" w:rsidR="00E36E5C" w:rsidRPr="00675D5A" w:rsidRDefault="00524DAB"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45 150</w:t>
            </w:r>
          </w:p>
        </w:tc>
      </w:tr>
      <w:tr w:rsidR="00E36E5C" w:rsidRPr="00675D5A" w14:paraId="414CE1F3" w14:textId="0C9A86EA" w:rsidTr="00675D5A">
        <w:trPr>
          <w:trHeight w:val="20"/>
          <w:jc w:val="center"/>
        </w:trPr>
        <w:tc>
          <w:tcPr>
            <w:tcW w:w="3819" w:type="dxa"/>
            <w:gridSpan w:val="4"/>
            <w:shd w:val="clear" w:color="auto" w:fill="D6E3BC" w:themeFill="accent3" w:themeFillTint="66"/>
            <w:vAlign w:val="center"/>
          </w:tcPr>
          <w:p w14:paraId="2D7B535D" w14:textId="235638B4" w:rsidR="00E36E5C" w:rsidRPr="00675D5A" w:rsidRDefault="00E36E5C" w:rsidP="00675D5A">
            <w:pPr>
              <w:jc w:val="center"/>
              <w:rPr>
                <w:rFonts w:eastAsia="Times New Roman" w:cs="Arial"/>
                <w:color w:val="000000"/>
                <w:sz w:val="18"/>
                <w:szCs w:val="18"/>
                <w:lang w:eastAsia="pl-PL"/>
              </w:rPr>
            </w:pPr>
            <w:r w:rsidRPr="00675D5A">
              <w:rPr>
                <w:rFonts w:eastAsia="Times New Roman" w:cs="Arial"/>
                <w:color w:val="000000"/>
                <w:sz w:val="18"/>
                <w:szCs w:val="18"/>
                <w:lang w:eastAsia="pl-PL"/>
              </w:rPr>
              <w:t>Całkowity - rzeczywisty - ładunek zanieczyszczeń w aglomeracji wyrażony RLM</w:t>
            </w:r>
          </w:p>
        </w:tc>
        <w:tc>
          <w:tcPr>
            <w:tcW w:w="2555" w:type="dxa"/>
            <w:shd w:val="clear" w:color="auto" w:fill="auto"/>
            <w:vAlign w:val="center"/>
          </w:tcPr>
          <w:p w14:paraId="18CBEA19" w14:textId="4D852CA0"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 xml:space="preserve">2 </w:t>
            </w:r>
            <w:r w:rsidR="00524DAB" w:rsidRPr="00675D5A">
              <w:rPr>
                <w:rFonts w:eastAsia="Times New Roman" w:cs="Arial"/>
                <w:color w:val="auto"/>
                <w:sz w:val="18"/>
                <w:szCs w:val="18"/>
                <w:lang w:eastAsia="pl-PL"/>
              </w:rPr>
              <w:t>090</w:t>
            </w:r>
          </w:p>
        </w:tc>
        <w:tc>
          <w:tcPr>
            <w:tcW w:w="2698" w:type="dxa"/>
            <w:vAlign w:val="center"/>
          </w:tcPr>
          <w:p w14:paraId="1F367DCD" w14:textId="412B2C69" w:rsidR="00E36E5C" w:rsidRPr="00675D5A" w:rsidRDefault="00524DAB"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444 545</w:t>
            </w:r>
          </w:p>
        </w:tc>
      </w:tr>
      <w:tr w:rsidR="00E36E5C" w:rsidRPr="00675D5A" w14:paraId="0D6B61C5" w14:textId="0884DD32" w:rsidTr="00675D5A">
        <w:trPr>
          <w:trHeight w:val="20"/>
          <w:jc w:val="center"/>
        </w:trPr>
        <w:tc>
          <w:tcPr>
            <w:tcW w:w="3819" w:type="dxa"/>
            <w:gridSpan w:val="4"/>
            <w:shd w:val="clear" w:color="auto" w:fill="D6E3BC" w:themeFill="accent3" w:themeFillTint="66"/>
            <w:vAlign w:val="center"/>
          </w:tcPr>
          <w:p w14:paraId="3D850DA2" w14:textId="0E53FA58" w:rsidR="00E36E5C" w:rsidRPr="00675D5A" w:rsidRDefault="00E36E5C" w:rsidP="00675D5A">
            <w:pPr>
              <w:ind w:left="-75" w:right="-78"/>
              <w:jc w:val="center"/>
              <w:rPr>
                <w:rFonts w:eastAsia="Times New Roman" w:cs="Arial"/>
                <w:color w:val="000000"/>
                <w:sz w:val="18"/>
                <w:szCs w:val="18"/>
                <w:lang w:eastAsia="pl-PL"/>
              </w:rPr>
            </w:pPr>
            <w:r w:rsidRPr="00675D5A">
              <w:rPr>
                <w:rFonts w:eastAsia="Times New Roman" w:cs="Arial"/>
                <w:color w:val="000000"/>
                <w:sz w:val="18"/>
                <w:szCs w:val="18"/>
                <w:lang w:eastAsia="pl-PL"/>
              </w:rPr>
              <w:t>Liczba zainstalowanych zbiorników bezodpływowych [szt.]</w:t>
            </w:r>
          </w:p>
        </w:tc>
        <w:tc>
          <w:tcPr>
            <w:tcW w:w="2555" w:type="dxa"/>
            <w:shd w:val="clear" w:color="auto" w:fill="auto"/>
            <w:vAlign w:val="center"/>
          </w:tcPr>
          <w:p w14:paraId="328E8E57" w14:textId="3B2F4780"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140</w:t>
            </w:r>
          </w:p>
        </w:tc>
        <w:tc>
          <w:tcPr>
            <w:tcW w:w="2698" w:type="dxa"/>
            <w:vAlign w:val="center"/>
          </w:tcPr>
          <w:p w14:paraId="6C2671B9" w14:textId="64229FA2" w:rsidR="00E36E5C" w:rsidRPr="00675D5A" w:rsidRDefault="00524DAB"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2 846</w:t>
            </w:r>
          </w:p>
        </w:tc>
      </w:tr>
      <w:tr w:rsidR="00E36E5C" w:rsidRPr="00675D5A" w14:paraId="33B408EA" w14:textId="19E5A6A4" w:rsidTr="00675D5A">
        <w:trPr>
          <w:trHeight w:val="20"/>
          <w:jc w:val="center"/>
        </w:trPr>
        <w:tc>
          <w:tcPr>
            <w:tcW w:w="3819" w:type="dxa"/>
            <w:gridSpan w:val="4"/>
            <w:shd w:val="clear" w:color="auto" w:fill="D6E3BC" w:themeFill="accent3" w:themeFillTint="66"/>
            <w:vAlign w:val="center"/>
          </w:tcPr>
          <w:p w14:paraId="6B926CE6" w14:textId="117EFF2A" w:rsidR="00E36E5C" w:rsidRPr="00675D5A" w:rsidRDefault="00E36E5C" w:rsidP="00675D5A">
            <w:pPr>
              <w:jc w:val="center"/>
              <w:rPr>
                <w:rFonts w:eastAsia="Times New Roman" w:cs="Arial"/>
                <w:color w:val="000000"/>
                <w:sz w:val="18"/>
                <w:szCs w:val="18"/>
                <w:lang w:eastAsia="pl-PL"/>
              </w:rPr>
            </w:pPr>
            <w:r w:rsidRPr="00675D5A">
              <w:rPr>
                <w:rFonts w:eastAsia="Times New Roman" w:cs="Arial"/>
                <w:color w:val="000000"/>
                <w:sz w:val="18"/>
                <w:szCs w:val="18"/>
                <w:lang w:eastAsia="pl-PL"/>
              </w:rPr>
              <w:t>Nazwa, identyfikator i adres oczyszczalni, do której wywożone są ścieki ze zbiorników bezodpływowych i osady z indywidualnych oczyszczalni ścieków</w:t>
            </w:r>
          </w:p>
        </w:tc>
        <w:tc>
          <w:tcPr>
            <w:tcW w:w="2555" w:type="dxa"/>
            <w:shd w:val="clear" w:color="auto" w:fill="auto"/>
            <w:vAlign w:val="center"/>
          </w:tcPr>
          <w:p w14:paraId="289FE3DA" w14:textId="16085D28"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Oczyszczalnia Ścieków w Szemudzie</w:t>
            </w:r>
          </w:p>
        </w:tc>
        <w:tc>
          <w:tcPr>
            <w:tcW w:w="2698" w:type="dxa"/>
            <w:vAlign w:val="center"/>
          </w:tcPr>
          <w:p w14:paraId="1A36B2BA" w14:textId="0468099E" w:rsidR="00E36E5C" w:rsidRPr="00675D5A" w:rsidRDefault="00524DAB" w:rsidP="00160E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GOŚ Dębogórze PLPM0020, ul. Długa 28, Dębogórze Wybudowanie, 84-230 Rumia,</w:t>
            </w:r>
            <w:r w:rsidR="00160E5A">
              <w:rPr>
                <w:rFonts w:eastAsia="Times New Roman" w:cs="Arial"/>
                <w:color w:val="auto"/>
                <w:sz w:val="18"/>
                <w:szCs w:val="18"/>
                <w:lang w:eastAsia="pl-PL"/>
              </w:rPr>
              <w:t xml:space="preserve"> </w:t>
            </w:r>
            <w:r w:rsidRPr="00675D5A">
              <w:rPr>
                <w:rFonts w:eastAsia="Times New Roman" w:cs="Arial"/>
                <w:color w:val="auto"/>
                <w:sz w:val="18"/>
                <w:szCs w:val="18"/>
                <w:lang w:eastAsia="pl-PL"/>
              </w:rPr>
              <w:t>Spółka Wodno-Ściekowa "SWARZEWO"</w:t>
            </w:r>
            <w:r w:rsidR="00160E5A">
              <w:rPr>
                <w:rFonts w:eastAsia="Times New Roman" w:cs="Arial"/>
                <w:color w:val="auto"/>
                <w:sz w:val="18"/>
                <w:szCs w:val="18"/>
                <w:lang w:eastAsia="pl-PL"/>
              </w:rPr>
              <w:t xml:space="preserve"> </w:t>
            </w:r>
            <w:r w:rsidRPr="00675D5A">
              <w:rPr>
                <w:rFonts w:eastAsia="Times New Roman" w:cs="Arial"/>
                <w:color w:val="auto"/>
                <w:sz w:val="18"/>
                <w:szCs w:val="18"/>
                <w:lang w:eastAsia="pl-PL"/>
              </w:rPr>
              <w:t>PLPM0050,</w:t>
            </w:r>
            <w:r w:rsidR="00160E5A">
              <w:rPr>
                <w:rFonts w:eastAsia="Times New Roman" w:cs="Arial"/>
                <w:color w:val="auto"/>
                <w:sz w:val="18"/>
                <w:szCs w:val="18"/>
                <w:lang w:eastAsia="pl-PL"/>
              </w:rPr>
              <w:br/>
            </w:r>
            <w:r w:rsidRPr="00675D5A">
              <w:rPr>
                <w:rFonts w:eastAsia="Times New Roman" w:cs="Arial"/>
                <w:color w:val="auto"/>
                <w:sz w:val="18"/>
                <w:szCs w:val="18"/>
                <w:lang w:eastAsia="pl-PL"/>
              </w:rPr>
              <w:t>ul. Władysławowska 84, 84-100 Swarzewo,</w:t>
            </w:r>
            <w:r w:rsidR="00160E5A">
              <w:rPr>
                <w:rFonts w:eastAsia="Times New Roman" w:cs="Arial"/>
                <w:color w:val="auto"/>
                <w:sz w:val="18"/>
                <w:szCs w:val="18"/>
                <w:lang w:eastAsia="pl-PL"/>
              </w:rPr>
              <w:t xml:space="preserve"> </w:t>
            </w:r>
            <w:r w:rsidRPr="00675D5A">
              <w:rPr>
                <w:rFonts w:eastAsia="Times New Roman" w:cs="Arial"/>
                <w:color w:val="auto"/>
                <w:sz w:val="18"/>
                <w:szCs w:val="18"/>
                <w:lang w:eastAsia="pl-PL"/>
              </w:rPr>
              <w:t>Oczyszczalnia Ścieków w Szemudzie</w:t>
            </w:r>
          </w:p>
        </w:tc>
      </w:tr>
      <w:tr w:rsidR="00E36E5C" w:rsidRPr="00675D5A" w14:paraId="76EDCF6E" w14:textId="3F73588C" w:rsidTr="00A10479">
        <w:trPr>
          <w:trHeight w:val="20"/>
          <w:jc w:val="center"/>
        </w:trPr>
        <w:tc>
          <w:tcPr>
            <w:tcW w:w="2122" w:type="dxa"/>
            <w:gridSpan w:val="3"/>
            <w:vMerge w:val="restart"/>
            <w:shd w:val="clear" w:color="auto" w:fill="D6E3BC" w:themeFill="accent3" w:themeFillTint="66"/>
            <w:vAlign w:val="center"/>
          </w:tcPr>
          <w:p w14:paraId="44A95672" w14:textId="060C74D2"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Całkowita długość sieci kanalizacyjnej sanitarnej w aglomeracji</w:t>
            </w:r>
          </w:p>
        </w:tc>
        <w:tc>
          <w:tcPr>
            <w:tcW w:w="1697" w:type="dxa"/>
            <w:shd w:val="clear" w:color="auto" w:fill="D6E3BC" w:themeFill="accent3" w:themeFillTint="66"/>
            <w:vAlign w:val="center"/>
          </w:tcPr>
          <w:p w14:paraId="1CC6CE34" w14:textId="07BAB018"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Ogółem</w:t>
            </w:r>
          </w:p>
        </w:tc>
        <w:tc>
          <w:tcPr>
            <w:tcW w:w="2555" w:type="dxa"/>
            <w:shd w:val="clear" w:color="auto" w:fill="auto"/>
            <w:vAlign w:val="center"/>
          </w:tcPr>
          <w:p w14:paraId="0F73A909" w14:textId="73CEAD04"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24,3</w:t>
            </w:r>
          </w:p>
        </w:tc>
        <w:tc>
          <w:tcPr>
            <w:tcW w:w="2698" w:type="dxa"/>
            <w:vAlign w:val="center"/>
          </w:tcPr>
          <w:p w14:paraId="4718B792" w14:textId="74B8E17E" w:rsidR="00E36E5C" w:rsidRPr="00675D5A" w:rsidRDefault="00524DAB"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1 169,9</w:t>
            </w:r>
          </w:p>
        </w:tc>
      </w:tr>
      <w:tr w:rsidR="00E36E5C" w:rsidRPr="00675D5A" w14:paraId="1E15B1D2" w14:textId="1A47252C" w:rsidTr="00A10479">
        <w:trPr>
          <w:trHeight w:val="20"/>
          <w:jc w:val="center"/>
        </w:trPr>
        <w:tc>
          <w:tcPr>
            <w:tcW w:w="2122" w:type="dxa"/>
            <w:gridSpan w:val="3"/>
            <w:vMerge/>
            <w:shd w:val="clear" w:color="auto" w:fill="D6E3BC" w:themeFill="accent3" w:themeFillTint="66"/>
            <w:vAlign w:val="center"/>
          </w:tcPr>
          <w:p w14:paraId="632F2E57" w14:textId="7EB2F27A" w:rsidR="00E36E5C" w:rsidRPr="00675D5A" w:rsidRDefault="00E36E5C" w:rsidP="00675D5A">
            <w:pPr>
              <w:suppressAutoHyphens w:val="0"/>
              <w:spacing w:line="240" w:lineRule="auto"/>
              <w:jc w:val="center"/>
              <w:rPr>
                <w:rFonts w:eastAsia="Times New Roman" w:cs="Arial"/>
                <w:color w:val="000000"/>
                <w:sz w:val="18"/>
                <w:szCs w:val="18"/>
                <w:lang w:eastAsia="pl-PL"/>
              </w:rPr>
            </w:pPr>
          </w:p>
        </w:tc>
        <w:tc>
          <w:tcPr>
            <w:tcW w:w="1697" w:type="dxa"/>
            <w:shd w:val="clear" w:color="auto" w:fill="D6E3BC" w:themeFill="accent3" w:themeFillTint="66"/>
            <w:vAlign w:val="center"/>
          </w:tcPr>
          <w:p w14:paraId="1C3B9B29" w14:textId="0E39D974"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W tym sieci grawitacyjnej [km]</w:t>
            </w:r>
          </w:p>
        </w:tc>
        <w:tc>
          <w:tcPr>
            <w:tcW w:w="2555" w:type="dxa"/>
            <w:shd w:val="clear" w:color="auto" w:fill="auto"/>
            <w:vAlign w:val="center"/>
          </w:tcPr>
          <w:p w14:paraId="0FE8A60C" w14:textId="30EE0F80"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20,1</w:t>
            </w:r>
          </w:p>
        </w:tc>
        <w:tc>
          <w:tcPr>
            <w:tcW w:w="2698" w:type="dxa"/>
            <w:vAlign w:val="center"/>
          </w:tcPr>
          <w:p w14:paraId="3669C740" w14:textId="37ABF853" w:rsidR="00E36E5C" w:rsidRPr="00675D5A" w:rsidRDefault="00524DAB"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1 044,2</w:t>
            </w:r>
          </w:p>
        </w:tc>
      </w:tr>
      <w:tr w:rsidR="00E36E5C" w:rsidRPr="00675D5A" w14:paraId="19689337" w14:textId="130DB9EB" w:rsidTr="00A10479">
        <w:trPr>
          <w:trHeight w:val="20"/>
          <w:jc w:val="center"/>
        </w:trPr>
        <w:tc>
          <w:tcPr>
            <w:tcW w:w="2122" w:type="dxa"/>
            <w:gridSpan w:val="3"/>
            <w:vMerge w:val="restart"/>
            <w:shd w:val="clear" w:color="auto" w:fill="D6E3BC" w:themeFill="accent3" w:themeFillTint="66"/>
            <w:vAlign w:val="center"/>
          </w:tcPr>
          <w:p w14:paraId="3179C6FF" w14:textId="3731BA25"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Całkowita długość sieci kanalizacyjnej ogólnospławnej w aglomeracji</w:t>
            </w:r>
          </w:p>
        </w:tc>
        <w:tc>
          <w:tcPr>
            <w:tcW w:w="1697" w:type="dxa"/>
            <w:shd w:val="clear" w:color="auto" w:fill="D6E3BC" w:themeFill="accent3" w:themeFillTint="66"/>
            <w:vAlign w:val="center"/>
          </w:tcPr>
          <w:p w14:paraId="41538940" w14:textId="7C248DB7"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Ogółem</w:t>
            </w:r>
          </w:p>
        </w:tc>
        <w:tc>
          <w:tcPr>
            <w:tcW w:w="2555" w:type="dxa"/>
            <w:shd w:val="clear" w:color="auto" w:fill="auto"/>
            <w:vAlign w:val="center"/>
          </w:tcPr>
          <w:p w14:paraId="734612B5" w14:textId="36F4B8D5"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0,0</w:t>
            </w:r>
          </w:p>
        </w:tc>
        <w:tc>
          <w:tcPr>
            <w:tcW w:w="2698" w:type="dxa"/>
            <w:vAlign w:val="center"/>
          </w:tcPr>
          <w:p w14:paraId="10A233C8" w14:textId="3B97C5B0" w:rsidR="00E36E5C" w:rsidRPr="00675D5A" w:rsidRDefault="00524DAB"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0,4</w:t>
            </w:r>
          </w:p>
        </w:tc>
      </w:tr>
      <w:tr w:rsidR="00E36E5C" w:rsidRPr="00675D5A" w14:paraId="29A56042" w14:textId="39A9371B" w:rsidTr="00A10479">
        <w:trPr>
          <w:trHeight w:val="20"/>
          <w:jc w:val="center"/>
        </w:trPr>
        <w:tc>
          <w:tcPr>
            <w:tcW w:w="2122" w:type="dxa"/>
            <w:gridSpan w:val="3"/>
            <w:vMerge/>
            <w:shd w:val="clear" w:color="auto" w:fill="D6E3BC" w:themeFill="accent3" w:themeFillTint="66"/>
            <w:vAlign w:val="center"/>
          </w:tcPr>
          <w:p w14:paraId="62146FDE" w14:textId="7C9F46E6" w:rsidR="00E36E5C" w:rsidRPr="00675D5A" w:rsidRDefault="00E36E5C" w:rsidP="00675D5A">
            <w:pPr>
              <w:suppressAutoHyphens w:val="0"/>
              <w:spacing w:line="240" w:lineRule="auto"/>
              <w:jc w:val="center"/>
              <w:rPr>
                <w:rFonts w:eastAsia="Times New Roman" w:cs="Arial"/>
                <w:color w:val="000000"/>
                <w:sz w:val="18"/>
                <w:szCs w:val="18"/>
                <w:lang w:eastAsia="pl-PL"/>
              </w:rPr>
            </w:pPr>
          </w:p>
        </w:tc>
        <w:tc>
          <w:tcPr>
            <w:tcW w:w="1697" w:type="dxa"/>
            <w:shd w:val="clear" w:color="auto" w:fill="D6E3BC" w:themeFill="accent3" w:themeFillTint="66"/>
            <w:vAlign w:val="center"/>
          </w:tcPr>
          <w:p w14:paraId="2B3E24A3" w14:textId="20ACDC1E"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W tym sieci grawitacyjnej [km]</w:t>
            </w:r>
          </w:p>
        </w:tc>
        <w:tc>
          <w:tcPr>
            <w:tcW w:w="2555" w:type="dxa"/>
            <w:shd w:val="clear" w:color="auto" w:fill="auto"/>
            <w:vAlign w:val="center"/>
          </w:tcPr>
          <w:p w14:paraId="2FA1C3D9" w14:textId="419D4913"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0,0</w:t>
            </w:r>
          </w:p>
        </w:tc>
        <w:tc>
          <w:tcPr>
            <w:tcW w:w="2698" w:type="dxa"/>
            <w:vAlign w:val="center"/>
          </w:tcPr>
          <w:p w14:paraId="2BB3CA2C" w14:textId="3EF6ED04" w:rsidR="00E36E5C" w:rsidRPr="00675D5A" w:rsidRDefault="00524DAB"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0,4</w:t>
            </w:r>
          </w:p>
        </w:tc>
      </w:tr>
      <w:tr w:rsidR="00E36E5C" w:rsidRPr="00675D5A" w14:paraId="7ED8487D" w14:textId="2B5FB8C7" w:rsidTr="00A10479">
        <w:trPr>
          <w:trHeight w:val="20"/>
          <w:jc w:val="center"/>
        </w:trPr>
        <w:tc>
          <w:tcPr>
            <w:tcW w:w="2122" w:type="dxa"/>
            <w:gridSpan w:val="3"/>
            <w:vMerge w:val="restart"/>
            <w:shd w:val="clear" w:color="auto" w:fill="D6E3BC" w:themeFill="accent3" w:themeFillTint="66"/>
            <w:vAlign w:val="center"/>
          </w:tcPr>
          <w:p w14:paraId="4F75188A" w14:textId="6CFB8038"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lastRenderedPageBreak/>
              <w:t>Całkowita długość sieci kanalizacyjnej sanitarnej i ogólnospławnej (razem)</w:t>
            </w:r>
          </w:p>
        </w:tc>
        <w:tc>
          <w:tcPr>
            <w:tcW w:w="1697" w:type="dxa"/>
            <w:shd w:val="clear" w:color="auto" w:fill="D6E3BC" w:themeFill="accent3" w:themeFillTint="66"/>
            <w:vAlign w:val="center"/>
          </w:tcPr>
          <w:p w14:paraId="2E7E398E" w14:textId="5B131EEC"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Ogółem</w:t>
            </w:r>
          </w:p>
        </w:tc>
        <w:tc>
          <w:tcPr>
            <w:tcW w:w="2555" w:type="dxa"/>
            <w:tcBorders>
              <w:top w:val="single" w:sz="4" w:space="0" w:color="auto"/>
              <w:left w:val="nil"/>
              <w:bottom w:val="single" w:sz="4" w:space="0" w:color="auto"/>
              <w:right w:val="single" w:sz="4" w:space="0" w:color="auto"/>
            </w:tcBorders>
            <w:shd w:val="clear" w:color="auto" w:fill="auto"/>
            <w:vAlign w:val="center"/>
          </w:tcPr>
          <w:p w14:paraId="3E3A350C" w14:textId="23941007"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24,3</w:t>
            </w:r>
          </w:p>
        </w:tc>
        <w:tc>
          <w:tcPr>
            <w:tcW w:w="2698" w:type="dxa"/>
            <w:tcBorders>
              <w:top w:val="single" w:sz="4" w:space="0" w:color="auto"/>
              <w:left w:val="nil"/>
              <w:bottom w:val="single" w:sz="4" w:space="0" w:color="auto"/>
              <w:right w:val="single" w:sz="4" w:space="0" w:color="auto"/>
            </w:tcBorders>
            <w:vAlign w:val="center"/>
          </w:tcPr>
          <w:p w14:paraId="12406604" w14:textId="1DEFD311" w:rsidR="00E36E5C" w:rsidRPr="00675D5A" w:rsidRDefault="00524DAB"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1 170,3</w:t>
            </w:r>
          </w:p>
        </w:tc>
      </w:tr>
      <w:tr w:rsidR="00E36E5C" w:rsidRPr="00675D5A" w14:paraId="69F2990B" w14:textId="4B965203" w:rsidTr="00A10479">
        <w:trPr>
          <w:trHeight w:val="20"/>
          <w:jc w:val="center"/>
        </w:trPr>
        <w:tc>
          <w:tcPr>
            <w:tcW w:w="2122" w:type="dxa"/>
            <w:gridSpan w:val="3"/>
            <w:vMerge/>
            <w:shd w:val="clear" w:color="auto" w:fill="D6E3BC" w:themeFill="accent3" w:themeFillTint="66"/>
            <w:vAlign w:val="center"/>
          </w:tcPr>
          <w:p w14:paraId="2A376788" w14:textId="77777777" w:rsidR="00E36E5C" w:rsidRPr="00675D5A" w:rsidRDefault="00E36E5C" w:rsidP="00675D5A">
            <w:pPr>
              <w:suppressAutoHyphens w:val="0"/>
              <w:spacing w:line="240" w:lineRule="auto"/>
              <w:jc w:val="center"/>
              <w:rPr>
                <w:rFonts w:eastAsia="Times New Roman" w:cs="Arial"/>
                <w:color w:val="000000"/>
                <w:sz w:val="18"/>
                <w:szCs w:val="18"/>
                <w:lang w:eastAsia="pl-PL"/>
              </w:rPr>
            </w:pPr>
          </w:p>
        </w:tc>
        <w:tc>
          <w:tcPr>
            <w:tcW w:w="1697" w:type="dxa"/>
            <w:shd w:val="clear" w:color="auto" w:fill="D6E3BC" w:themeFill="accent3" w:themeFillTint="66"/>
            <w:vAlign w:val="center"/>
          </w:tcPr>
          <w:p w14:paraId="7355F21E" w14:textId="264F72B0"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W tym sieci grawitacyjnej [km]</w:t>
            </w:r>
          </w:p>
        </w:tc>
        <w:tc>
          <w:tcPr>
            <w:tcW w:w="2555" w:type="dxa"/>
            <w:tcBorders>
              <w:top w:val="nil"/>
              <w:left w:val="nil"/>
              <w:bottom w:val="single" w:sz="4" w:space="0" w:color="auto"/>
              <w:right w:val="single" w:sz="4" w:space="0" w:color="auto"/>
            </w:tcBorders>
            <w:shd w:val="clear" w:color="auto" w:fill="auto"/>
            <w:vAlign w:val="center"/>
          </w:tcPr>
          <w:p w14:paraId="1759F3FE" w14:textId="5AB5F410"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20,1</w:t>
            </w:r>
          </w:p>
        </w:tc>
        <w:tc>
          <w:tcPr>
            <w:tcW w:w="2698" w:type="dxa"/>
            <w:tcBorders>
              <w:top w:val="nil"/>
              <w:left w:val="nil"/>
              <w:bottom w:val="single" w:sz="4" w:space="0" w:color="auto"/>
              <w:right w:val="single" w:sz="4" w:space="0" w:color="auto"/>
            </w:tcBorders>
            <w:vAlign w:val="center"/>
          </w:tcPr>
          <w:p w14:paraId="60D51D85" w14:textId="75532D17" w:rsidR="00E36E5C" w:rsidRPr="00675D5A" w:rsidRDefault="00524DAB"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1 044,6</w:t>
            </w:r>
          </w:p>
        </w:tc>
      </w:tr>
      <w:tr w:rsidR="00E36E5C" w:rsidRPr="00675D5A" w14:paraId="44AAA8CC" w14:textId="6ADA6EC0" w:rsidTr="00675D5A">
        <w:trPr>
          <w:trHeight w:val="20"/>
          <w:jc w:val="center"/>
        </w:trPr>
        <w:tc>
          <w:tcPr>
            <w:tcW w:w="3819" w:type="dxa"/>
            <w:gridSpan w:val="4"/>
            <w:shd w:val="clear" w:color="auto" w:fill="D6E3BC" w:themeFill="accent3" w:themeFillTint="66"/>
            <w:vAlign w:val="center"/>
          </w:tcPr>
          <w:p w14:paraId="00816F88" w14:textId="0FD8EF9B"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Długość istniejącej kanalizacji deszczowej w aglomeracji [km]</w:t>
            </w:r>
          </w:p>
        </w:tc>
        <w:tc>
          <w:tcPr>
            <w:tcW w:w="2555" w:type="dxa"/>
            <w:tcBorders>
              <w:top w:val="nil"/>
              <w:left w:val="single" w:sz="4" w:space="0" w:color="auto"/>
              <w:bottom w:val="single" w:sz="4" w:space="0" w:color="auto"/>
              <w:right w:val="single" w:sz="4" w:space="0" w:color="auto"/>
            </w:tcBorders>
            <w:shd w:val="clear" w:color="auto" w:fill="auto"/>
            <w:vAlign w:val="center"/>
          </w:tcPr>
          <w:p w14:paraId="21D2BC67" w14:textId="5FEA767E"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0,0</w:t>
            </w:r>
          </w:p>
        </w:tc>
        <w:tc>
          <w:tcPr>
            <w:tcW w:w="2698" w:type="dxa"/>
            <w:tcBorders>
              <w:top w:val="nil"/>
              <w:left w:val="single" w:sz="4" w:space="0" w:color="auto"/>
              <w:bottom w:val="single" w:sz="4" w:space="0" w:color="auto"/>
              <w:right w:val="single" w:sz="4" w:space="0" w:color="auto"/>
            </w:tcBorders>
            <w:vAlign w:val="center"/>
          </w:tcPr>
          <w:p w14:paraId="58D7AA1E" w14:textId="09BA0481" w:rsidR="00E36E5C" w:rsidRPr="00675D5A" w:rsidRDefault="00524DAB"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677,8</w:t>
            </w:r>
          </w:p>
        </w:tc>
      </w:tr>
      <w:tr w:rsidR="00E36E5C" w:rsidRPr="00675D5A" w14:paraId="6FD5A139" w14:textId="64A6302A" w:rsidTr="00675D5A">
        <w:trPr>
          <w:trHeight w:val="20"/>
          <w:jc w:val="center"/>
        </w:trPr>
        <w:tc>
          <w:tcPr>
            <w:tcW w:w="3819" w:type="dxa"/>
            <w:gridSpan w:val="4"/>
            <w:shd w:val="clear" w:color="auto" w:fill="D6E3BC" w:themeFill="accent3" w:themeFillTint="66"/>
            <w:vAlign w:val="center"/>
          </w:tcPr>
          <w:p w14:paraId="48EC565A" w14:textId="1E95BD1C" w:rsidR="00E36E5C" w:rsidRPr="00675D5A" w:rsidRDefault="00E36E5C" w:rsidP="00675D5A">
            <w:pPr>
              <w:jc w:val="center"/>
              <w:rPr>
                <w:rFonts w:eastAsia="Times New Roman" w:cs="Arial"/>
                <w:color w:val="000000"/>
                <w:sz w:val="18"/>
                <w:szCs w:val="18"/>
                <w:lang w:eastAsia="pl-PL"/>
              </w:rPr>
            </w:pPr>
            <w:r w:rsidRPr="00675D5A">
              <w:rPr>
                <w:rFonts w:eastAsia="Times New Roman" w:cs="Arial"/>
                <w:color w:val="000000"/>
                <w:sz w:val="18"/>
                <w:szCs w:val="18"/>
                <w:lang w:eastAsia="pl-PL"/>
              </w:rPr>
              <w:t>Ilość ścieków komunalnych odprowadzonych zbiorczym systemem kanalizacyjnym do oczyszczalni [tys. m</w:t>
            </w:r>
            <w:r w:rsidRPr="00675D5A">
              <w:rPr>
                <w:rFonts w:eastAsia="Times New Roman" w:cs="Arial"/>
                <w:color w:val="000000"/>
                <w:sz w:val="18"/>
                <w:szCs w:val="18"/>
                <w:vertAlign w:val="superscript"/>
                <w:lang w:eastAsia="pl-PL"/>
              </w:rPr>
              <w:t>3</w:t>
            </w:r>
            <w:r w:rsidRPr="00675D5A">
              <w:rPr>
                <w:rFonts w:eastAsia="Times New Roman" w:cs="Arial"/>
                <w:color w:val="000000"/>
                <w:sz w:val="18"/>
                <w:szCs w:val="18"/>
                <w:lang w:eastAsia="pl-PL"/>
              </w:rPr>
              <w:t>/r]</w:t>
            </w:r>
          </w:p>
        </w:tc>
        <w:tc>
          <w:tcPr>
            <w:tcW w:w="2555" w:type="dxa"/>
            <w:tcBorders>
              <w:top w:val="single" w:sz="4" w:space="0" w:color="auto"/>
              <w:left w:val="nil"/>
              <w:bottom w:val="single" w:sz="4" w:space="0" w:color="auto"/>
              <w:right w:val="single" w:sz="4" w:space="0" w:color="auto"/>
            </w:tcBorders>
            <w:shd w:val="clear" w:color="auto" w:fill="auto"/>
            <w:vAlign w:val="center"/>
          </w:tcPr>
          <w:p w14:paraId="42FA23A6" w14:textId="59D16888"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53,4</w:t>
            </w:r>
          </w:p>
        </w:tc>
        <w:tc>
          <w:tcPr>
            <w:tcW w:w="2698" w:type="dxa"/>
            <w:tcBorders>
              <w:top w:val="single" w:sz="4" w:space="0" w:color="auto"/>
              <w:left w:val="nil"/>
              <w:bottom w:val="single" w:sz="4" w:space="0" w:color="auto"/>
              <w:right w:val="single" w:sz="4" w:space="0" w:color="auto"/>
            </w:tcBorders>
            <w:vAlign w:val="center"/>
          </w:tcPr>
          <w:p w14:paraId="5692B158" w14:textId="426DCE78" w:rsidR="00E36E5C" w:rsidRPr="00675D5A" w:rsidRDefault="00675D5A"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22 392,4</w:t>
            </w:r>
          </w:p>
        </w:tc>
      </w:tr>
      <w:tr w:rsidR="00E36E5C" w:rsidRPr="00675D5A" w14:paraId="68799BCF" w14:textId="54AA60FF" w:rsidTr="00675D5A">
        <w:trPr>
          <w:trHeight w:val="20"/>
          <w:jc w:val="center"/>
        </w:trPr>
        <w:tc>
          <w:tcPr>
            <w:tcW w:w="3819" w:type="dxa"/>
            <w:gridSpan w:val="4"/>
            <w:shd w:val="clear" w:color="auto" w:fill="D6E3BC" w:themeFill="accent3" w:themeFillTint="66"/>
            <w:vAlign w:val="center"/>
          </w:tcPr>
          <w:p w14:paraId="52DF1800" w14:textId="49546DDE"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 xml:space="preserve">Ilość ścieków dostarczonych do oczyszczalni taborem asenizacyjnym (tylko ścieki z terenu aglomeracji) [tys. </w:t>
            </w:r>
            <w:r w:rsidR="00160E5A" w:rsidRPr="00675D5A">
              <w:rPr>
                <w:rFonts w:eastAsia="Times New Roman" w:cs="Arial"/>
                <w:color w:val="000000"/>
                <w:sz w:val="18"/>
                <w:szCs w:val="18"/>
                <w:lang w:eastAsia="pl-PL"/>
              </w:rPr>
              <w:t>m</w:t>
            </w:r>
            <w:r w:rsidRPr="00675D5A">
              <w:rPr>
                <w:rFonts w:eastAsia="Times New Roman" w:cs="Arial"/>
                <w:color w:val="000000"/>
                <w:sz w:val="18"/>
                <w:szCs w:val="18"/>
                <w:vertAlign w:val="superscript"/>
                <w:lang w:eastAsia="pl-PL"/>
              </w:rPr>
              <w:t>3</w:t>
            </w:r>
            <w:r w:rsidRPr="00675D5A">
              <w:rPr>
                <w:rFonts w:eastAsia="Times New Roman" w:cs="Arial"/>
                <w:color w:val="000000"/>
                <w:sz w:val="18"/>
                <w:szCs w:val="18"/>
                <w:lang w:eastAsia="pl-PL"/>
              </w:rPr>
              <w:t>/r]</w:t>
            </w:r>
          </w:p>
        </w:tc>
        <w:tc>
          <w:tcPr>
            <w:tcW w:w="2555" w:type="dxa"/>
            <w:tcBorders>
              <w:top w:val="nil"/>
              <w:left w:val="nil"/>
              <w:bottom w:val="single" w:sz="4" w:space="0" w:color="auto"/>
              <w:right w:val="single" w:sz="4" w:space="0" w:color="auto"/>
            </w:tcBorders>
            <w:shd w:val="clear" w:color="auto" w:fill="auto"/>
            <w:vAlign w:val="center"/>
          </w:tcPr>
          <w:p w14:paraId="043D7ECD" w14:textId="5048B9BF"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23,9</w:t>
            </w:r>
          </w:p>
        </w:tc>
        <w:tc>
          <w:tcPr>
            <w:tcW w:w="2698" w:type="dxa"/>
            <w:tcBorders>
              <w:top w:val="nil"/>
              <w:left w:val="nil"/>
              <w:bottom w:val="single" w:sz="4" w:space="0" w:color="auto"/>
              <w:right w:val="single" w:sz="4" w:space="0" w:color="auto"/>
            </w:tcBorders>
            <w:vAlign w:val="center"/>
          </w:tcPr>
          <w:p w14:paraId="27580349" w14:textId="29AD9F10" w:rsidR="00E36E5C" w:rsidRPr="00675D5A" w:rsidRDefault="00675D5A"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148,5</w:t>
            </w:r>
          </w:p>
        </w:tc>
      </w:tr>
      <w:tr w:rsidR="00E36E5C" w:rsidRPr="00675D5A" w14:paraId="66EF1FD8" w14:textId="7682C987" w:rsidTr="00675D5A">
        <w:trPr>
          <w:trHeight w:val="20"/>
          <w:jc w:val="center"/>
        </w:trPr>
        <w:tc>
          <w:tcPr>
            <w:tcW w:w="1396" w:type="dxa"/>
            <w:vMerge w:val="restart"/>
            <w:shd w:val="clear" w:color="auto" w:fill="D6E3BC" w:themeFill="accent3" w:themeFillTint="66"/>
            <w:vAlign w:val="center"/>
          </w:tcPr>
          <w:p w14:paraId="778784BF" w14:textId="27BA5F5B"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Ilość ścieków nieoczyszczonych w aglomeracji</w:t>
            </w:r>
          </w:p>
        </w:tc>
        <w:tc>
          <w:tcPr>
            <w:tcW w:w="2423" w:type="dxa"/>
            <w:gridSpan w:val="3"/>
            <w:tcBorders>
              <w:right w:val="single" w:sz="4" w:space="0" w:color="auto"/>
            </w:tcBorders>
            <w:shd w:val="clear" w:color="auto" w:fill="D6E3BC" w:themeFill="accent3" w:themeFillTint="66"/>
            <w:vAlign w:val="center"/>
          </w:tcPr>
          <w:p w14:paraId="7D962C42" w14:textId="3D89E742"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 xml:space="preserve">Ilość ścieków nieoczyszczonych odprowadzonych do odbiornika bezpośrednio z systemu kanalizacyjnego i przelewów burzowych [tys. </w:t>
            </w:r>
            <w:r w:rsidR="00160E5A" w:rsidRPr="00675D5A">
              <w:rPr>
                <w:rFonts w:eastAsia="Times New Roman" w:cs="Arial"/>
                <w:color w:val="000000"/>
                <w:sz w:val="18"/>
                <w:szCs w:val="18"/>
                <w:lang w:eastAsia="pl-PL"/>
              </w:rPr>
              <w:t>m</w:t>
            </w:r>
            <w:r w:rsidRPr="00675D5A">
              <w:rPr>
                <w:rFonts w:eastAsia="Times New Roman" w:cs="Arial"/>
                <w:color w:val="000000"/>
                <w:sz w:val="18"/>
                <w:szCs w:val="18"/>
                <w:vertAlign w:val="superscript"/>
                <w:lang w:eastAsia="pl-PL"/>
              </w:rPr>
              <w:t>3</w:t>
            </w:r>
            <w:r w:rsidRPr="00675D5A">
              <w:rPr>
                <w:rFonts w:eastAsia="Times New Roman" w:cs="Arial"/>
                <w:color w:val="000000"/>
                <w:sz w:val="18"/>
                <w:szCs w:val="18"/>
                <w:lang w:eastAsia="pl-PL"/>
              </w:rPr>
              <w:t>/r]</w:t>
            </w:r>
          </w:p>
        </w:tc>
        <w:tc>
          <w:tcPr>
            <w:tcW w:w="2555" w:type="dxa"/>
            <w:tcBorders>
              <w:top w:val="nil"/>
              <w:left w:val="nil"/>
              <w:bottom w:val="single" w:sz="4" w:space="0" w:color="auto"/>
              <w:right w:val="single" w:sz="4" w:space="0" w:color="auto"/>
            </w:tcBorders>
            <w:shd w:val="clear" w:color="auto" w:fill="auto"/>
            <w:vAlign w:val="center"/>
          </w:tcPr>
          <w:p w14:paraId="259596FA" w14:textId="5AAA7291"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0,0</w:t>
            </w:r>
          </w:p>
        </w:tc>
        <w:tc>
          <w:tcPr>
            <w:tcW w:w="2698" w:type="dxa"/>
            <w:tcBorders>
              <w:top w:val="nil"/>
              <w:left w:val="nil"/>
              <w:bottom w:val="single" w:sz="4" w:space="0" w:color="auto"/>
              <w:right w:val="single" w:sz="4" w:space="0" w:color="auto"/>
            </w:tcBorders>
            <w:vAlign w:val="center"/>
          </w:tcPr>
          <w:p w14:paraId="127A4139" w14:textId="04BBE0F0" w:rsidR="00E36E5C" w:rsidRPr="00675D5A" w:rsidRDefault="00675D5A"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0</w:t>
            </w:r>
          </w:p>
        </w:tc>
      </w:tr>
      <w:tr w:rsidR="00E36E5C" w:rsidRPr="00675D5A" w14:paraId="12F8A8CF" w14:textId="7724E0E0" w:rsidTr="00675D5A">
        <w:trPr>
          <w:trHeight w:val="20"/>
          <w:jc w:val="center"/>
        </w:trPr>
        <w:tc>
          <w:tcPr>
            <w:tcW w:w="1396" w:type="dxa"/>
            <w:vMerge/>
            <w:shd w:val="clear" w:color="auto" w:fill="D6E3BC" w:themeFill="accent3" w:themeFillTint="66"/>
            <w:vAlign w:val="center"/>
          </w:tcPr>
          <w:p w14:paraId="1ECB50D0" w14:textId="77777777" w:rsidR="00E36E5C" w:rsidRPr="00675D5A" w:rsidRDefault="00E36E5C" w:rsidP="00675D5A">
            <w:pPr>
              <w:suppressAutoHyphens w:val="0"/>
              <w:spacing w:line="240" w:lineRule="auto"/>
              <w:jc w:val="center"/>
              <w:rPr>
                <w:rFonts w:eastAsia="Times New Roman" w:cs="Arial"/>
                <w:color w:val="000000"/>
                <w:sz w:val="18"/>
                <w:szCs w:val="18"/>
                <w:lang w:eastAsia="pl-PL"/>
              </w:rPr>
            </w:pPr>
          </w:p>
        </w:tc>
        <w:tc>
          <w:tcPr>
            <w:tcW w:w="2423" w:type="dxa"/>
            <w:gridSpan w:val="3"/>
            <w:tcBorders>
              <w:right w:val="single" w:sz="4" w:space="0" w:color="auto"/>
            </w:tcBorders>
            <w:shd w:val="clear" w:color="auto" w:fill="D6E3BC" w:themeFill="accent3" w:themeFillTint="66"/>
            <w:vAlign w:val="center"/>
          </w:tcPr>
          <w:p w14:paraId="56AAFE92" w14:textId="720D5694"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 xml:space="preserve">Ilość ścieków odprowadzonych z oczyszczalni bez ich oczyszczenia [tys. </w:t>
            </w:r>
            <w:r w:rsidR="00160E5A" w:rsidRPr="00675D5A">
              <w:rPr>
                <w:rFonts w:eastAsia="Times New Roman" w:cs="Arial"/>
                <w:color w:val="000000"/>
                <w:sz w:val="18"/>
                <w:szCs w:val="18"/>
                <w:lang w:eastAsia="pl-PL"/>
              </w:rPr>
              <w:t>m</w:t>
            </w:r>
            <w:r w:rsidRPr="00675D5A">
              <w:rPr>
                <w:rFonts w:eastAsia="Times New Roman" w:cs="Arial"/>
                <w:color w:val="000000"/>
                <w:sz w:val="18"/>
                <w:szCs w:val="18"/>
                <w:vertAlign w:val="superscript"/>
                <w:lang w:eastAsia="pl-PL"/>
              </w:rPr>
              <w:t>3</w:t>
            </w:r>
            <w:r w:rsidRPr="00675D5A">
              <w:rPr>
                <w:rFonts w:eastAsia="Times New Roman" w:cs="Arial"/>
                <w:color w:val="000000"/>
                <w:sz w:val="18"/>
                <w:szCs w:val="18"/>
                <w:lang w:eastAsia="pl-PL"/>
              </w:rPr>
              <w:t>/r]"</w:t>
            </w:r>
          </w:p>
        </w:tc>
        <w:tc>
          <w:tcPr>
            <w:tcW w:w="2555" w:type="dxa"/>
            <w:tcBorders>
              <w:top w:val="nil"/>
              <w:left w:val="nil"/>
              <w:bottom w:val="single" w:sz="4" w:space="0" w:color="auto"/>
              <w:right w:val="single" w:sz="4" w:space="0" w:color="auto"/>
            </w:tcBorders>
            <w:shd w:val="clear" w:color="auto" w:fill="auto"/>
            <w:vAlign w:val="center"/>
          </w:tcPr>
          <w:p w14:paraId="6C2C5284" w14:textId="626FEA41"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0,0</w:t>
            </w:r>
          </w:p>
        </w:tc>
        <w:tc>
          <w:tcPr>
            <w:tcW w:w="2698" w:type="dxa"/>
            <w:tcBorders>
              <w:top w:val="nil"/>
              <w:left w:val="nil"/>
              <w:bottom w:val="single" w:sz="4" w:space="0" w:color="auto"/>
              <w:right w:val="single" w:sz="4" w:space="0" w:color="auto"/>
            </w:tcBorders>
            <w:vAlign w:val="center"/>
          </w:tcPr>
          <w:p w14:paraId="5CD3E1EA" w14:textId="36B10C8A" w:rsidR="00E36E5C" w:rsidRPr="00675D5A" w:rsidRDefault="00675D5A"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0</w:t>
            </w:r>
          </w:p>
        </w:tc>
      </w:tr>
      <w:tr w:rsidR="00E36E5C" w:rsidRPr="00675D5A" w14:paraId="43B04B79" w14:textId="478EC79E" w:rsidTr="00675D5A">
        <w:trPr>
          <w:trHeight w:val="20"/>
          <w:jc w:val="center"/>
        </w:trPr>
        <w:tc>
          <w:tcPr>
            <w:tcW w:w="3819" w:type="dxa"/>
            <w:gridSpan w:val="4"/>
            <w:shd w:val="clear" w:color="auto" w:fill="D6E3BC" w:themeFill="accent3" w:themeFillTint="66"/>
            <w:vAlign w:val="center"/>
          </w:tcPr>
          <w:p w14:paraId="029C07BD" w14:textId="3ED80221" w:rsidR="00E36E5C" w:rsidRPr="00675D5A" w:rsidRDefault="00E36E5C" w:rsidP="00675D5A">
            <w:pPr>
              <w:jc w:val="center"/>
              <w:rPr>
                <w:rFonts w:eastAsia="Times New Roman" w:cs="Arial"/>
                <w:color w:val="000000"/>
                <w:sz w:val="18"/>
                <w:szCs w:val="18"/>
                <w:lang w:eastAsia="pl-PL"/>
              </w:rPr>
            </w:pPr>
            <w:r w:rsidRPr="00675D5A">
              <w:rPr>
                <w:rFonts w:eastAsia="Times New Roman" w:cs="Arial"/>
                <w:color w:val="000000"/>
                <w:sz w:val="18"/>
                <w:szCs w:val="18"/>
                <w:lang w:eastAsia="pl-PL"/>
              </w:rPr>
              <w:t>Całkowita ilość ścieków wytworzonych na terenie aglomeracji w roku sprawozdawczym</w:t>
            </w:r>
          </w:p>
        </w:tc>
        <w:tc>
          <w:tcPr>
            <w:tcW w:w="2555" w:type="dxa"/>
            <w:tcBorders>
              <w:top w:val="single" w:sz="4" w:space="0" w:color="auto"/>
              <w:left w:val="nil"/>
              <w:bottom w:val="single" w:sz="4" w:space="0" w:color="auto"/>
              <w:right w:val="single" w:sz="4" w:space="0" w:color="auto"/>
            </w:tcBorders>
            <w:shd w:val="clear" w:color="auto" w:fill="auto"/>
            <w:vAlign w:val="center"/>
          </w:tcPr>
          <w:p w14:paraId="0436B82A" w14:textId="172B3CAD"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77,3</w:t>
            </w:r>
          </w:p>
        </w:tc>
        <w:tc>
          <w:tcPr>
            <w:tcW w:w="2698" w:type="dxa"/>
            <w:tcBorders>
              <w:top w:val="single" w:sz="4" w:space="0" w:color="auto"/>
              <w:left w:val="nil"/>
              <w:bottom w:val="single" w:sz="4" w:space="0" w:color="auto"/>
              <w:right w:val="single" w:sz="4" w:space="0" w:color="auto"/>
            </w:tcBorders>
            <w:vAlign w:val="center"/>
          </w:tcPr>
          <w:p w14:paraId="4B8CCAAB" w14:textId="0DEC5A20" w:rsidR="00E36E5C" w:rsidRPr="00675D5A" w:rsidRDefault="00675D5A"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22 540,9</w:t>
            </w:r>
          </w:p>
        </w:tc>
      </w:tr>
      <w:tr w:rsidR="00E36E5C" w:rsidRPr="00675D5A" w14:paraId="697C4FCC" w14:textId="7347ECE4" w:rsidTr="00675D5A">
        <w:trPr>
          <w:trHeight w:val="20"/>
          <w:jc w:val="center"/>
        </w:trPr>
        <w:tc>
          <w:tcPr>
            <w:tcW w:w="3819" w:type="dxa"/>
            <w:gridSpan w:val="4"/>
            <w:shd w:val="clear" w:color="auto" w:fill="D6E3BC" w:themeFill="accent3" w:themeFillTint="66"/>
            <w:vAlign w:val="center"/>
          </w:tcPr>
          <w:p w14:paraId="4A55CC6D" w14:textId="6F7BBE39" w:rsidR="00E36E5C" w:rsidRPr="00675D5A" w:rsidRDefault="00E36E5C" w:rsidP="00675D5A">
            <w:pPr>
              <w:jc w:val="center"/>
              <w:rPr>
                <w:rFonts w:eastAsia="Times New Roman" w:cs="Arial"/>
                <w:color w:val="000000"/>
                <w:sz w:val="18"/>
                <w:szCs w:val="18"/>
                <w:lang w:eastAsia="pl-PL"/>
              </w:rPr>
            </w:pPr>
            <w:proofErr w:type="spellStart"/>
            <w:r w:rsidRPr="00675D5A">
              <w:rPr>
                <w:rFonts w:eastAsia="Times New Roman" w:cs="Arial"/>
                <w:color w:val="000000"/>
                <w:sz w:val="18"/>
                <w:szCs w:val="18"/>
                <w:lang w:eastAsia="pl-PL"/>
              </w:rPr>
              <w:t>I_d</w:t>
            </w:r>
            <w:proofErr w:type="spellEnd"/>
            <w:r w:rsidRPr="00675D5A">
              <w:rPr>
                <w:rFonts w:eastAsia="Times New Roman" w:cs="Arial"/>
                <w:color w:val="000000"/>
                <w:sz w:val="18"/>
                <w:szCs w:val="18"/>
                <w:lang w:eastAsia="pl-PL"/>
              </w:rPr>
              <w:t xml:space="preserve"> oczyszczalni ścieków</w:t>
            </w:r>
          </w:p>
        </w:tc>
        <w:tc>
          <w:tcPr>
            <w:tcW w:w="2555" w:type="dxa"/>
            <w:shd w:val="clear" w:color="auto" w:fill="auto"/>
            <w:vAlign w:val="center"/>
          </w:tcPr>
          <w:p w14:paraId="3379D00D" w14:textId="5FF305FB" w:rsidR="00E36E5C" w:rsidRPr="00675D5A" w:rsidRDefault="00807B34" w:rsidP="00675D5A">
            <w:pPr>
              <w:suppressAutoHyphens w:val="0"/>
              <w:spacing w:line="240" w:lineRule="auto"/>
              <w:jc w:val="center"/>
              <w:rPr>
                <w:rFonts w:eastAsia="Times New Roman" w:cs="Arial"/>
                <w:color w:val="auto"/>
                <w:sz w:val="18"/>
                <w:szCs w:val="18"/>
                <w:lang w:eastAsia="pl-PL"/>
              </w:rPr>
            </w:pPr>
            <w:r>
              <w:rPr>
                <w:rFonts w:eastAsia="Times New Roman" w:cs="Arial"/>
                <w:color w:val="auto"/>
                <w:sz w:val="18"/>
                <w:szCs w:val="18"/>
                <w:lang w:eastAsia="pl-PL"/>
              </w:rPr>
              <w:t>-</w:t>
            </w:r>
          </w:p>
        </w:tc>
        <w:tc>
          <w:tcPr>
            <w:tcW w:w="2698" w:type="dxa"/>
            <w:vAlign w:val="center"/>
          </w:tcPr>
          <w:p w14:paraId="2957E0D0" w14:textId="7E9CF931" w:rsidR="00E36E5C" w:rsidRPr="00675D5A" w:rsidRDefault="00675D5A"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PLPM0020</w:t>
            </w:r>
          </w:p>
        </w:tc>
      </w:tr>
      <w:tr w:rsidR="00E36E5C" w:rsidRPr="00675D5A" w14:paraId="0162D642" w14:textId="2B585A50" w:rsidTr="00675D5A">
        <w:trPr>
          <w:trHeight w:val="20"/>
          <w:jc w:val="center"/>
        </w:trPr>
        <w:tc>
          <w:tcPr>
            <w:tcW w:w="3819" w:type="dxa"/>
            <w:gridSpan w:val="4"/>
            <w:shd w:val="clear" w:color="auto" w:fill="D6E3BC" w:themeFill="accent3" w:themeFillTint="66"/>
            <w:vAlign w:val="center"/>
          </w:tcPr>
          <w:p w14:paraId="44B3F167" w14:textId="637FCBB2" w:rsidR="00E36E5C" w:rsidRPr="00675D5A" w:rsidRDefault="00E36E5C" w:rsidP="00675D5A">
            <w:pPr>
              <w:jc w:val="center"/>
              <w:rPr>
                <w:rFonts w:eastAsia="Times New Roman" w:cs="Arial"/>
                <w:color w:val="000000"/>
                <w:sz w:val="18"/>
                <w:szCs w:val="18"/>
                <w:lang w:eastAsia="pl-PL"/>
              </w:rPr>
            </w:pPr>
            <w:r w:rsidRPr="00675D5A">
              <w:rPr>
                <w:rFonts w:eastAsia="Times New Roman" w:cs="Arial"/>
                <w:color w:val="000000"/>
                <w:sz w:val="18"/>
                <w:szCs w:val="18"/>
                <w:lang w:eastAsia="pl-PL"/>
              </w:rPr>
              <w:t>Nazwa oczyszczalni</w:t>
            </w:r>
          </w:p>
        </w:tc>
        <w:tc>
          <w:tcPr>
            <w:tcW w:w="2555" w:type="dxa"/>
            <w:shd w:val="clear" w:color="auto" w:fill="auto"/>
            <w:vAlign w:val="center"/>
          </w:tcPr>
          <w:p w14:paraId="41A4A56C" w14:textId="46C6535E"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Oczyszczalnia ścieków KIELNO</w:t>
            </w:r>
          </w:p>
        </w:tc>
        <w:tc>
          <w:tcPr>
            <w:tcW w:w="2698" w:type="dxa"/>
            <w:vAlign w:val="center"/>
          </w:tcPr>
          <w:p w14:paraId="778D853A" w14:textId="3A08CC93" w:rsidR="00E36E5C" w:rsidRPr="00675D5A" w:rsidRDefault="00675D5A"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GOŚ Dębogórze</w:t>
            </w:r>
          </w:p>
        </w:tc>
      </w:tr>
      <w:tr w:rsidR="00E36E5C" w:rsidRPr="00675D5A" w14:paraId="180B923B" w14:textId="0B3CFDEE" w:rsidTr="00675D5A">
        <w:trPr>
          <w:trHeight w:val="20"/>
          <w:jc w:val="center"/>
        </w:trPr>
        <w:tc>
          <w:tcPr>
            <w:tcW w:w="3819" w:type="dxa"/>
            <w:gridSpan w:val="4"/>
            <w:shd w:val="clear" w:color="auto" w:fill="D6E3BC" w:themeFill="accent3" w:themeFillTint="66"/>
            <w:vAlign w:val="center"/>
          </w:tcPr>
          <w:p w14:paraId="4A6A7FC8" w14:textId="456CA253" w:rsidR="00E36E5C" w:rsidRPr="00675D5A" w:rsidRDefault="00E36E5C" w:rsidP="00675D5A">
            <w:pPr>
              <w:jc w:val="center"/>
              <w:rPr>
                <w:rFonts w:eastAsia="Times New Roman" w:cs="Arial"/>
                <w:color w:val="000000"/>
                <w:sz w:val="18"/>
                <w:szCs w:val="18"/>
                <w:lang w:eastAsia="pl-PL"/>
              </w:rPr>
            </w:pPr>
            <w:r w:rsidRPr="00675D5A">
              <w:rPr>
                <w:rFonts w:eastAsia="Times New Roman" w:cs="Arial"/>
                <w:color w:val="000000"/>
                <w:sz w:val="18"/>
                <w:szCs w:val="18"/>
                <w:lang w:eastAsia="pl-PL"/>
              </w:rPr>
              <w:t>Adres oczyszczalni</w:t>
            </w:r>
          </w:p>
        </w:tc>
        <w:tc>
          <w:tcPr>
            <w:tcW w:w="2555" w:type="dxa"/>
            <w:shd w:val="clear" w:color="auto" w:fill="auto"/>
            <w:vAlign w:val="center"/>
          </w:tcPr>
          <w:p w14:paraId="22F01E2C" w14:textId="20DD721C" w:rsidR="00E36E5C" w:rsidRPr="00675D5A" w:rsidRDefault="00E36E5C" w:rsidP="00675D5A">
            <w:pPr>
              <w:spacing w:line="240" w:lineRule="auto"/>
              <w:jc w:val="center"/>
              <w:rPr>
                <w:rFonts w:eastAsia="Times New Roman" w:cs="Arial"/>
                <w:color w:val="auto"/>
                <w:sz w:val="18"/>
                <w:szCs w:val="18"/>
              </w:rPr>
            </w:pPr>
            <w:proofErr w:type="spellStart"/>
            <w:r w:rsidRPr="00675D5A">
              <w:rPr>
                <w:rFonts w:cs="Arial"/>
                <w:sz w:val="18"/>
                <w:szCs w:val="18"/>
              </w:rPr>
              <w:t>Ekoligiczna</w:t>
            </w:r>
            <w:proofErr w:type="spellEnd"/>
            <w:r w:rsidRPr="00675D5A">
              <w:rPr>
                <w:rFonts w:cs="Arial"/>
                <w:sz w:val="18"/>
                <w:szCs w:val="18"/>
              </w:rPr>
              <w:t xml:space="preserve"> 8, 84-208 Kielno</w:t>
            </w:r>
          </w:p>
        </w:tc>
        <w:tc>
          <w:tcPr>
            <w:tcW w:w="2698" w:type="dxa"/>
            <w:vAlign w:val="center"/>
          </w:tcPr>
          <w:p w14:paraId="3DE650AE" w14:textId="1EAEAF82" w:rsidR="00E36E5C" w:rsidRPr="00675D5A" w:rsidRDefault="00675D5A"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84-230 Rumia, Dębogórze Wybudowanie, ul. Długa 28,</w:t>
            </w:r>
          </w:p>
        </w:tc>
      </w:tr>
      <w:tr w:rsidR="00E36E5C" w:rsidRPr="00675D5A" w14:paraId="5D2F277C" w14:textId="47B1E60C" w:rsidTr="00675D5A">
        <w:trPr>
          <w:trHeight w:val="20"/>
          <w:jc w:val="center"/>
        </w:trPr>
        <w:tc>
          <w:tcPr>
            <w:tcW w:w="3819" w:type="dxa"/>
            <w:gridSpan w:val="4"/>
            <w:shd w:val="clear" w:color="auto" w:fill="D6E3BC" w:themeFill="accent3" w:themeFillTint="66"/>
            <w:vAlign w:val="center"/>
          </w:tcPr>
          <w:p w14:paraId="64C442D1" w14:textId="4A3FC060" w:rsidR="00E36E5C" w:rsidRPr="00675D5A" w:rsidRDefault="00E36E5C" w:rsidP="00675D5A">
            <w:pPr>
              <w:jc w:val="center"/>
              <w:rPr>
                <w:rFonts w:eastAsia="Times New Roman" w:cs="Arial"/>
                <w:color w:val="000000"/>
                <w:sz w:val="18"/>
                <w:szCs w:val="18"/>
                <w:lang w:eastAsia="pl-PL"/>
              </w:rPr>
            </w:pPr>
            <w:r w:rsidRPr="00675D5A">
              <w:rPr>
                <w:rFonts w:eastAsia="Times New Roman" w:cs="Arial"/>
                <w:color w:val="000000"/>
                <w:sz w:val="18"/>
                <w:szCs w:val="18"/>
                <w:lang w:eastAsia="pl-PL"/>
              </w:rPr>
              <w:t>Aktualny rodzaj oczyszczalni</w:t>
            </w:r>
          </w:p>
        </w:tc>
        <w:tc>
          <w:tcPr>
            <w:tcW w:w="2555" w:type="dxa"/>
            <w:shd w:val="clear" w:color="auto" w:fill="auto"/>
            <w:vAlign w:val="center"/>
          </w:tcPr>
          <w:p w14:paraId="4B9D0887" w14:textId="6A6F55DD" w:rsidR="00E36E5C" w:rsidRPr="00675D5A" w:rsidRDefault="00E36E5C" w:rsidP="00675D5A">
            <w:pPr>
              <w:spacing w:line="240" w:lineRule="auto"/>
              <w:jc w:val="center"/>
              <w:rPr>
                <w:rFonts w:eastAsia="Times New Roman" w:cs="Arial"/>
                <w:color w:val="auto"/>
                <w:sz w:val="18"/>
                <w:szCs w:val="18"/>
                <w:lang w:eastAsia="pl-PL"/>
              </w:rPr>
            </w:pPr>
            <w:r w:rsidRPr="00675D5A">
              <w:rPr>
                <w:rFonts w:cs="Arial"/>
                <w:sz w:val="18"/>
                <w:szCs w:val="18"/>
              </w:rPr>
              <w:t>PUB2</w:t>
            </w:r>
          </w:p>
        </w:tc>
        <w:tc>
          <w:tcPr>
            <w:tcW w:w="2698" w:type="dxa"/>
            <w:vAlign w:val="center"/>
          </w:tcPr>
          <w:p w14:paraId="0ED3351A" w14:textId="4C4DE20C" w:rsidR="00E36E5C" w:rsidRPr="00675D5A" w:rsidRDefault="00675D5A"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PUB1</w:t>
            </w:r>
          </w:p>
        </w:tc>
      </w:tr>
      <w:tr w:rsidR="00E36E5C" w:rsidRPr="00675D5A" w14:paraId="437A49F1" w14:textId="57A8D8A5" w:rsidTr="00A10479">
        <w:trPr>
          <w:trHeight w:val="20"/>
          <w:jc w:val="center"/>
        </w:trPr>
        <w:tc>
          <w:tcPr>
            <w:tcW w:w="2122" w:type="dxa"/>
            <w:gridSpan w:val="3"/>
            <w:vMerge w:val="restart"/>
            <w:shd w:val="clear" w:color="auto" w:fill="D6E3BC" w:themeFill="accent3" w:themeFillTint="66"/>
            <w:vAlign w:val="center"/>
          </w:tcPr>
          <w:p w14:paraId="1030CC73" w14:textId="1955E617"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Projektowa dobowa przepustowość hydrauliczna oczyszczalni [m</w:t>
            </w:r>
            <w:r w:rsidRPr="00675D5A">
              <w:rPr>
                <w:rFonts w:eastAsia="Times New Roman" w:cs="Arial"/>
                <w:color w:val="000000"/>
                <w:sz w:val="18"/>
                <w:szCs w:val="18"/>
                <w:vertAlign w:val="superscript"/>
                <w:lang w:eastAsia="pl-PL"/>
              </w:rPr>
              <w:t>3</w:t>
            </w:r>
            <w:r w:rsidRPr="00675D5A">
              <w:rPr>
                <w:rFonts w:eastAsia="Times New Roman" w:cs="Arial"/>
                <w:color w:val="000000"/>
                <w:sz w:val="18"/>
                <w:szCs w:val="18"/>
                <w:lang w:eastAsia="pl-PL"/>
              </w:rPr>
              <w:t>/d]</w:t>
            </w:r>
          </w:p>
        </w:tc>
        <w:tc>
          <w:tcPr>
            <w:tcW w:w="1697" w:type="dxa"/>
            <w:shd w:val="clear" w:color="auto" w:fill="D6E3BC" w:themeFill="accent3" w:themeFillTint="66"/>
            <w:vAlign w:val="center"/>
          </w:tcPr>
          <w:p w14:paraId="4E8CE15B" w14:textId="3FE17761"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Średnia</w:t>
            </w:r>
          </w:p>
        </w:tc>
        <w:tc>
          <w:tcPr>
            <w:tcW w:w="2555" w:type="dxa"/>
            <w:tcBorders>
              <w:top w:val="single" w:sz="4" w:space="0" w:color="auto"/>
              <w:left w:val="nil"/>
              <w:bottom w:val="single" w:sz="4" w:space="0" w:color="auto"/>
              <w:right w:val="single" w:sz="4" w:space="0" w:color="auto"/>
            </w:tcBorders>
            <w:shd w:val="clear" w:color="auto" w:fill="auto"/>
            <w:vAlign w:val="center"/>
          </w:tcPr>
          <w:p w14:paraId="719C4AF4" w14:textId="60237AAC"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220</w:t>
            </w:r>
          </w:p>
        </w:tc>
        <w:tc>
          <w:tcPr>
            <w:tcW w:w="2698" w:type="dxa"/>
            <w:tcBorders>
              <w:top w:val="single" w:sz="4" w:space="0" w:color="auto"/>
              <w:left w:val="nil"/>
              <w:bottom w:val="single" w:sz="4" w:space="0" w:color="auto"/>
              <w:right w:val="single" w:sz="4" w:space="0" w:color="auto"/>
            </w:tcBorders>
            <w:vAlign w:val="center"/>
          </w:tcPr>
          <w:p w14:paraId="038C269C" w14:textId="02871818" w:rsidR="00E36E5C" w:rsidRPr="00675D5A" w:rsidRDefault="00675D5A"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65 125</w:t>
            </w:r>
          </w:p>
        </w:tc>
      </w:tr>
      <w:tr w:rsidR="00E36E5C" w:rsidRPr="00675D5A" w14:paraId="37C5C9A7" w14:textId="32B1DB08" w:rsidTr="00A10479">
        <w:trPr>
          <w:trHeight w:val="20"/>
          <w:jc w:val="center"/>
        </w:trPr>
        <w:tc>
          <w:tcPr>
            <w:tcW w:w="2122" w:type="dxa"/>
            <w:gridSpan w:val="3"/>
            <w:vMerge/>
            <w:shd w:val="clear" w:color="auto" w:fill="D6E3BC" w:themeFill="accent3" w:themeFillTint="66"/>
            <w:vAlign w:val="center"/>
          </w:tcPr>
          <w:p w14:paraId="754D212D" w14:textId="77777777" w:rsidR="00E36E5C" w:rsidRPr="00675D5A" w:rsidRDefault="00E36E5C" w:rsidP="00675D5A">
            <w:pPr>
              <w:suppressAutoHyphens w:val="0"/>
              <w:spacing w:line="240" w:lineRule="auto"/>
              <w:jc w:val="center"/>
              <w:rPr>
                <w:rFonts w:eastAsia="Times New Roman" w:cs="Arial"/>
                <w:color w:val="000000"/>
                <w:sz w:val="18"/>
                <w:szCs w:val="18"/>
                <w:lang w:eastAsia="pl-PL"/>
              </w:rPr>
            </w:pPr>
          </w:p>
        </w:tc>
        <w:tc>
          <w:tcPr>
            <w:tcW w:w="1697" w:type="dxa"/>
            <w:shd w:val="clear" w:color="auto" w:fill="D6E3BC" w:themeFill="accent3" w:themeFillTint="66"/>
            <w:vAlign w:val="center"/>
          </w:tcPr>
          <w:p w14:paraId="3AD7386C" w14:textId="677CDAA1"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Maksymalna</w:t>
            </w:r>
          </w:p>
        </w:tc>
        <w:tc>
          <w:tcPr>
            <w:tcW w:w="2555" w:type="dxa"/>
            <w:tcBorders>
              <w:top w:val="nil"/>
              <w:left w:val="nil"/>
              <w:bottom w:val="single" w:sz="4" w:space="0" w:color="auto"/>
              <w:right w:val="single" w:sz="4" w:space="0" w:color="auto"/>
            </w:tcBorders>
            <w:shd w:val="clear" w:color="auto" w:fill="auto"/>
            <w:vAlign w:val="center"/>
          </w:tcPr>
          <w:p w14:paraId="21B8396C" w14:textId="1418C87E"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220</w:t>
            </w:r>
          </w:p>
        </w:tc>
        <w:tc>
          <w:tcPr>
            <w:tcW w:w="2698" w:type="dxa"/>
            <w:tcBorders>
              <w:top w:val="nil"/>
              <w:left w:val="nil"/>
              <w:bottom w:val="single" w:sz="4" w:space="0" w:color="auto"/>
              <w:right w:val="single" w:sz="4" w:space="0" w:color="auto"/>
            </w:tcBorders>
            <w:vAlign w:val="center"/>
          </w:tcPr>
          <w:p w14:paraId="6C2C89C3" w14:textId="051A065B" w:rsidR="00E36E5C" w:rsidRPr="00675D5A" w:rsidRDefault="00675D5A"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135 000</w:t>
            </w:r>
          </w:p>
        </w:tc>
      </w:tr>
      <w:tr w:rsidR="00E36E5C" w:rsidRPr="00675D5A" w14:paraId="6BB36EC2" w14:textId="03ADDF1A" w:rsidTr="00A10479">
        <w:trPr>
          <w:trHeight w:val="20"/>
          <w:jc w:val="center"/>
        </w:trPr>
        <w:tc>
          <w:tcPr>
            <w:tcW w:w="2122" w:type="dxa"/>
            <w:gridSpan w:val="3"/>
            <w:vMerge/>
            <w:shd w:val="clear" w:color="auto" w:fill="D6E3BC" w:themeFill="accent3" w:themeFillTint="66"/>
            <w:vAlign w:val="center"/>
          </w:tcPr>
          <w:p w14:paraId="1F61E657" w14:textId="77777777" w:rsidR="00E36E5C" w:rsidRPr="00675D5A" w:rsidRDefault="00E36E5C" w:rsidP="00675D5A">
            <w:pPr>
              <w:suppressAutoHyphens w:val="0"/>
              <w:spacing w:line="240" w:lineRule="auto"/>
              <w:jc w:val="center"/>
              <w:rPr>
                <w:rFonts w:eastAsia="Times New Roman" w:cs="Arial"/>
                <w:color w:val="000000"/>
                <w:sz w:val="18"/>
                <w:szCs w:val="18"/>
                <w:lang w:eastAsia="pl-PL"/>
              </w:rPr>
            </w:pPr>
          </w:p>
        </w:tc>
        <w:tc>
          <w:tcPr>
            <w:tcW w:w="1697" w:type="dxa"/>
            <w:shd w:val="clear" w:color="auto" w:fill="D6E3BC" w:themeFill="accent3" w:themeFillTint="66"/>
            <w:vAlign w:val="center"/>
          </w:tcPr>
          <w:p w14:paraId="1B87AE8B" w14:textId="0C467A08"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Docelowa maksymalna</w:t>
            </w:r>
          </w:p>
        </w:tc>
        <w:tc>
          <w:tcPr>
            <w:tcW w:w="2555" w:type="dxa"/>
            <w:tcBorders>
              <w:top w:val="nil"/>
              <w:left w:val="nil"/>
              <w:bottom w:val="single" w:sz="4" w:space="0" w:color="auto"/>
              <w:right w:val="single" w:sz="4" w:space="0" w:color="auto"/>
            </w:tcBorders>
            <w:shd w:val="clear" w:color="auto" w:fill="auto"/>
            <w:vAlign w:val="center"/>
          </w:tcPr>
          <w:p w14:paraId="0D507526" w14:textId="72C8CBA5"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220</w:t>
            </w:r>
          </w:p>
        </w:tc>
        <w:tc>
          <w:tcPr>
            <w:tcW w:w="2698" w:type="dxa"/>
            <w:tcBorders>
              <w:top w:val="nil"/>
              <w:left w:val="nil"/>
              <w:bottom w:val="single" w:sz="4" w:space="0" w:color="auto"/>
              <w:right w:val="single" w:sz="4" w:space="0" w:color="auto"/>
            </w:tcBorders>
            <w:vAlign w:val="center"/>
          </w:tcPr>
          <w:p w14:paraId="4054933B" w14:textId="54BD252C" w:rsidR="00E36E5C" w:rsidRPr="00675D5A" w:rsidRDefault="00675D5A"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135 000</w:t>
            </w:r>
          </w:p>
        </w:tc>
      </w:tr>
      <w:tr w:rsidR="00E36E5C" w:rsidRPr="00675D5A" w14:paraId="5ECB44B5" w14:textId="07A10D69" w:rsidTr="00675D5A">
        <w:trPr>
          <w:trHeight w:val="20"/>
          <w:jc w:val="center"/>
        </w:trPr>
        <w:tc>
          <w:tcPr>
            <w:tcW w:w="3819" w:type="dxa"/>
            <w:gridSpan w:val="4"/>
            <w:shd w:val="clear" w:color="auto" w:fill="D6E3BC" w:themeFill="accent3" w:themeFillTint="66"/>
            <w:vAlign w:val="center"/>
          </w:tcPr>
          <w:p w14:paraId="26E48945" w14:textId="0ABD7FA4"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Projektowa maksymalna wydajność oczyszczalni w RLM</w:t>
            </w:r>
          </w:p>
        </w:tc>
        <w:tc>
          <w:tcPr>
            <w:tcW w:w="2555" w:type="dxa"/>
            <w:tcBorders>
              <w:top w:val="single" w:sz="4" w:space="0" w:color="auto"/>
              <w:left w:val="nil"/>
              <w:bottom w:val="single" w:sz="4" w:space="0" w:color="auto"/>
              <w:right w:val="single" w:sz="4" w:space="0" w:color="auto"/>
            </w:tcBorders>
            <w:shd w:val="clear" w:color="auto" w:fill="auto"/>
            <w:vAlign w:val="center"/>
          </w:tcPr>
          <w:p w14:paraId="598222CB" w14:textId="64D31A99"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2 000</w:t>
            </w:r>
          </w:p>
        </w:tc>
        <w:tc>
          <w:tcPr>
            <w:tcW w:w="2698" w:type="dxa"/>
            <w:tcBorders>
              <w:top w:val="single" w:sz="4" w:space="0" w:color="auto"/>
              <w:left w:val="nil"/>
              <w:bottom w:val="single" w:sz="4" w:space="0" w:color="auto"/>
              <w:right w:val="single" w:sz="4" w:space="0" w:color="auto"/>
            </w:tcBorders>
            <w:vAlign w:val="center"/>
          </w:tcPr>
          <w:p w14:paraId="488C39DB" w14:textId="4F7A185E" w:rsidR="00E36E5C" w:rsidRPr="00675D5A" w:rsidRDefault="00675D5A"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550 000</w:t>
            </w:r>
          </w:p>
        </w:tc>
      </w:tr>
      <w:tr w:rsidR="00E36E5C" w:rsidRPr="00675D5A" w14:paraId="35421019" w14:textId="46944FB0" w:rsidTr="00675D5A">
        <w:trPr>
          <w:trHeight w:val="20"/>
          <w:jc w:val="center"/>
        </w:trPr>
        <w:tc>
          <w:tcPr>
            <w:tcW w:w="3819" w:type="dxa"/>
            <w:gridSpan w:val="4"/>
            <w:shd w:val="clear" w:color="auto" w:fill="D6E3BC" w:themeFill="accent3" w:themeFillTint="66"/>
            <w:vAlign w:val="center"/>
          </w:tcPr>
          <w:p w14:paraId="15D0BF57" w14:textId="5822C869" w:rsidR="00E36E5C" w:rsidRPr="00675D5A" w:rsidRDefault="00E36E5C" w:rsidP="00675D5A">
            <w:pPr>
              <w:jc w:val="center"/>
              <w:rPr>
                <w:rFonts w:eastAsia="Times New Roman" w:cs="Arial"/>
                <w:color w:val="000000"/>
                <w:sz w:val="18"/>
                <w:szCs w:val="18"/>
                <w:lang w:eastAsia="pl-PL"/>
              </w:rPr>
            </w:pPr>
            <w:r w:rsidRPr="00675D5A">
              <w:rPr>
                <w:rFonts w:eastAsia="Times New Roman" w:cs="Arial"/>
                <w:color w:val="000000"/>
                <w:sz w:val="18"/>
                <w:szCs w:val="18"/>
                <w:lang w:eastAsia="pl-PL"/>
              </w:rPr>
              <w:t>RLM w aglomeracji, obsługiwana przez daną oczyszczalnię</w:t>
            </w:r>
          </w:p>
        </w:tc>
        <w:tc>
          <w:tcPr>
            <w:tcW w:w="2555" w:type="dxa"/>
            <w:tcBorders>
              <w:top w:val="nil"/>
              <w:left w:val="nil"/>
              <w:bottom w:val="single" w:sz="4" w:space="0" w:color="auto"/>
              <w:right w:val="single" w:sz="4" w:space="0" w:color="auto"/>
            </w:tcBorders>
            <w:shd w:val="clear" w:color="auto" w:fill="auto"/>
            <w:vAlign w:val="center"/>
          </w:tcPr>
          <w:p w14:paraId="081F3C2D" w14:textId="7AC32BB3"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1 511</w:t>
            </w:r>
          </w:p>
        </w:tc>
        <w:tc>
          <w:tcPr>
            <w:tcW w:w="2698" w:type="dxa"/>
            <w:tcBorders>
              <w:top w:val="nil"/>
              <w:left w:val="nil"/>
              <w:bottom w:val="single" w:sz="4" w:space="0" w:color="auto"/>
              <w:right w:val="single" w:sz="4" w:space="0" w:color="auto"/>
            </w:tcBorders>
            <w:vAlign w:val="center"/>
          </w:tcPr>
          <w:p w14:paraId="42C1F791" w14:textId="0E1FA4ED" w:rsidR="00E36E5C" w:rsidRPr="00675D5A" w:rsidRDefault="00675D5A"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439 912</w:t>
            </w:r>
          </w:p>
        </w:tc>
      </w:tr>
      <w:tr w:rsidR="00E36E5C" w:rsidRPr="00675D5A" w14:paraId="640457A3" w14:textId="26434D58" w:rsidTr="00675D5A">
        <w:trPr>
          <w:trHeight w:val="20"/>
          <w:jc w:val="center"/>
        </w:trPr>
        <w:tc>
          <w:tcPr>
            <w:tcW w:w="2030" w:type="dxa"/>
            <w:gridSpan w:val="2"/>
            <w:vMerge w:val="restart"/>
            <w:shd w:val="clear" w:color="auto" w:fill="D6E3BC" w:themeFill="accent3" w:themeFillTint="66"/>
            <w:vAlign w:val="center"/>
          </w:tcPr>
          <w:p w14:paraId="172B9623" w14:textId="3085DB58"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Nazwa odbiornika ścieków</w:t>
            </w:r>
          </w:p>
        </w:tc>
        <w:tc>
          <w:tcPr>
            <w:tcW w:w="1789" w:type="dxa"/>
            <w:gridSpan w:val="2"/>
            <w:shd w:val="clear" w:color="auto" w:fill="D6E3BC" w:themeFill="accent3" w:themeFillTint="66"/>
            <w:vAlign w:val="center"/>
          </w:tcPr>
          <w:p w14:paraId="76059437" w14:textId="79DEF02F"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I rzędu</w:t>
            </w:r>
          </w:p>
        </w:tc>
        <w:tc>
          <w:tcPr>
            <w:tcW w:w="2555" w:type="dxa"/>
            <w:tcBorders>
              <w:top w:val="single" w:sz="4" w:space="0" w:color="auto"/>
              <w:left w:val="nil"/>
              <w:bottom w:val="single" w:sz="4" w:space="0" w:color="auto"/>
              <w:right w:val="single" w:sz="4" w:space="0" w:color="auto"/>
            </w:tcBorders>
            <w:shd w:val="clear" w:color="auto" w:fill="auto"/>
            <w:vAlign w:val="center"/>
          </w:tcPr>
          <w:p w14:paraId="4C06A972" w14:textId="2C707886"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w:t>
            </w:r>
          </w:p>
        </w:tc>
        <w:tc>
          <w:tcPr>
            <w:tcW w:w="2698" w:type="dxa"/>
            <w:tcBorders>
              <w:top w:val="single" w:sz="4" w:space="0" w:color="auto"/>
              <w:left w:val="nil"/>
              <w:bottom w:val="single" w:sz="4" w:space="0" w:color="auto"/>
              <w:right w:val="single" w:sz="4" w:space="0" w:color="auto"/>
            </w:tcBorders>
            <w:vAlign w:val="center"/>
          </w:tcPr>
          <w:p w14:paraId="7EFAF05F" w14:textId="3EF62893" w:rsidR="00E36E5C" w:rsidRPr="00675D5A" w:rsidRDefault="00675D5A"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w:t>
            </w:r>
          </w:p>
        </w:tc>
      </w:tr>
      <w:tr w:rsidR="00E36E5C" w:rsidRPr="00675D5A" w14:paraId="272AE929" w14:textId="7BE470AF" w:rsidTr="00675D5A">
        <w:trPr>
          <w:trHeight w:val="20"/>
          <w:jc w:val="center"/>
        </w:trPr>
        <w:tc>
          <w:tcPr>
            <w:tcW w:w="2030" w:type="dxa"/>
            <w:gridSpan w:val="2"/>
            <w:vMerge/>
            <w:shd w:val="clear" w:color="auto" w:fill="D6E3BC" w:themeFill="accent3" w:themeFillTint="66"/>
            <w:vAlign w:val="center"/>
          </w:tcPr>
          <w:p w14:paraId="5AFB46E2" w14:textId="77777777" w:rsidR="00E36E5C" w:rsidRPr="00675D5A" w:rsidRDefault="00E36E5C" w:rsidP="00675D5A">
            <w:pPr>
              <w:suppressAutoHyphens w:val="0"/>
              <w:spacing w:line="240" w:lineRule="auto"/>
              <w:jc w:val="center"/>
              <w:rPr>
                <w:rFonts w:eastAsia="Times New Roman" w:cs="Arial"/>
                <w:color w:val="000000"/>
                <w:sz w:val="18"/>
                <w:szCs w:val="18"/>
                <w:lang w:eastAsia="pl-PL"/>
              </w:rPr>
            </w:pPr>
          </w:p>
        </w:tc>
        <w:tc>
          <w:tcPr>
            <w:tcW w:w="1789" w:type="dxa"/>
            <w:gridSpan w:val="2"/>
            <w:shd w:val="clear" w:color="auto" w:fill="D6E3BC" w:themeFill="accent3" w:themeFillTint="66"/>
            <w:vAlign w:val="center"/>
          </w:tcPr>
          <w:p w14:paraId="4884D40F" w14:textId="41F36DEE"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II rzędu</w:t>
            </w:r>
          </w:p>
        </w:tc>
        <w:tc>
          <w:tcPr>
            <w:tcW w:w="2555" w:type="dxa"/>
            <w:tcBorders>
              <w:top w:val="nil"/>
              <w:left w:val="nil"/>
              <w:bottom w:val="single" w:sz="4" w:space="0" w:color="auto"/>
              <w:right w:val="single" w:sz="4" w:space="0" w:color="auto"/>
            </w:tcBorders>
            <w:shd w:val="clear" w:color="auto" w:fill="auto"/>
            <w:vAlign w:val="center"/>
          </w:tcPr>
          <w:p w14:paraId="5915BD31" w14:textId="086A103E"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Jezioro Tuchomskie</w:t>
            </w:r>
          </w:p>
        </w:tc>
        <w:tc>
          <w:tcPr>
            <w:tcW w:w="2698" w:type="dxa"/>
            <w:tcBorders>
              <w:top w:val="nil"/>
              <w:left w:val="nil"/>
              <w:bottom w:val="single" w:sz="4" w:space="0" w:color="auto"/>
              <w:right w:val="single" w:sz="4" w:space="0" w:color="auto"/>
            </w:tcBorders>
            <w:vAlign w:val="center"/>
          </w:tcPr>
          <w:p w14:paraId="05C3D34D" w14:textId="047F65E0" w:rsidR="00E36E5C" w:rsidRPr="00675D5A" w:rsidRDefault="00675D5A"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w:t>
            </w:r>
          </w:p>
        </w:tc>
      </w:tr>
      <w:tr w:rsidR="00E36E5C" w:rsidRPr="00675D5A" w14:paraId="0D4114B4" w14:textId="448DEFD6" w:rsidTr="00675D5A">
        <w:trPr>
          <w:trHeight w:val="20"/>
          <w:jc w:val="center"/>
        </w:trPr>
        <w:tc>
          <w:tcPr>
            <w:tcW w:w="2030" w:type="dxa"/>
            <w:gridSpan w:val="2"/>
            <w:vMerge/>
            <w:shd w:val="clear" w:color="auto" w:fill="D6E3BC" w:themeFill="accent3" w:themeFillTint="66"/>
            <w:vAlign w:val="center"/>
          </w:tcPr>
          <w:p w14:paraId="1886C640" w14:textId="77777777" w:rsidR="00E36E5C" w:rsidRPr="00675D5A" w:rsidRDefault="00E36E5C" w:rsidP="00675D5A">
            <w:pPr>
              <w:suppressAutoHyphens w:val="0"/>
              <w:spacing w:line="240" w:lineRule="auto"/>
              <w:jc w:val="center"/>
              <w:rPr>
                <w:rFonts w:eastAsia="Times New Roman" w:cs="Arial"/>
                <w:color w:val="000000"/>
                <w:sz w:val="18"/>
                <w:szCs w:val="18"/>
                <w:lang w:eastAsia="pl-PL"/>
              </w:rPr>
            </w:pPr>
          </w:p>
        </w:tc>
        <w:tc>
          <w:tcPr>
            <w:tcW w:w="1789" w:type="dxa"/>
            <w:gridSpan w:val="2"/>
            <w:shd w:val="clear" w:color="auto" w:fill="D6E3BC" w:themeFill="accent3" w:themeFillTint="66"/>
            <w:vAlign w:val="center"/>
          </w:tcPr>
          <w:p w14:paraId="718C0A2A" w14:textId="1753155E"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III rzędu</w:t>
            </w:r>
          </w:p>
        </w:tc>
        <w:tc>
          <w:tcPr>
            <w:tcW w:w="2555" w:type="dxa"/>
            <w:tcBorders>
              <w:top w:val="nil"/>
              <w:left w:val="nil"/>
              <w:bottom w:val="single" w:sz="4" w:space="0" w:color="auto"/>
              <w:right w:val="single" w:sz="4" w:space="0" w:color="auto"/>
            </w:tcBorders>
            <w:shd w:val="clear" w:color="auto" w:fill="auto"/>
            <w:vAlign w:val="center"/>
          </w:tcPr>
          <w:p w14:paraId="4DA7247A" w14:textId="73E0F951"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 xml:space="preserve">rzeka </w:t>
            </w:r>
            <w:proofErr w:type="spellStart"/>
            <w:r w:rsidRPr="00675D5A">
              <w:rPr>
                <w:rFonts w:eastAsia="Times New Roman" w:cs="Arial"/>
                <w:color w:val="auto"/>
                <w:sz w:val="18"/>
                <w:szCs w:val="18"/>
                <w:lang w:eastAsia="pl-PL"/>
              </w:rPr>
              <w:t>Mulk</w:t>
            </w:r>
            <w:proofErr w:type="spellEnd"/>
          </w:p>
        </w:tc>
        <w:tc>
          <w:tcPr>
            <w:tcW w:w="2698" w:type="dxa"/>
            <w:tcBorders>
              <w:top w:val="nil"/>
              <w:left w:val="nil"/>
              <w:bottom w:val="single" w:sz="4" w:space="0" w:color="auto"/>
              <w:right w:val="single" w:sz="4" w:space="0" w:color="auto"/>
            </w:tcBorders>
            <w:vAlign w:val="center"/>
          </w:tcPr>
          <w:p w14:paraId="1436CDCB" w14:textId="2673E704" w:rsidR="00E36E5C" w:rsidRPr="00675D5A" w:rsidRDefault="00675D5A"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w:t>
            </w:r>
          </w:p>
        </w:tc>
      </w:tr>
      <w:tr w:rsidR="00E36E5C" w:rsidRPr="00675D5A" w14:paraId="17A2118A" w14:textId="1581B18D" w:rsidTr="00675D5A">
        <w:trPr>
          <w:trHeight w:val="20"/>
          <w:jc w:val="center"/>
        </w:trPr>
        <w:tc>
          <w:tcPr>
            <w:tcW w:w="2030" w:type="dxa"/>
            <w:gridSpan w:val="2"/>
            <w:vMerge/>
            <w:shd w:val="clear" w:color="auto" w:fill="D6E3BC" w:themeFill="accent3" w:themeFillTint="66"/>
            <w:vAlign w:val="center"/>
          </w:tcPr>
          <w:p w14:paraId="077EF996" w14:textId="77777777" w:rsidR="00E36E5C" w:rsidRPr="00675D5A" w:rsidRDefault="00E36E5C" w:rsidP="00675D5A">
            <w:pPr>
              <w:suppressAutoHyphens w:val="0"/>
              <w:spacing w:line="240" w:lineRule="auto"/>
              <w:jc w:val="center"/>
              <w:rPr>
                <w:rFonts w:eastAsia="Times New Roman" w:cs="Arial"/>
                <w:color w:val="000000"/>
                <w:sz w:val="18"/>
                <w:szCs w:val="18"/>
                <w:lang w:eastAsia="pl-PL"/>
              </w:rPr>
            </w:pPr>
          </w:p>
        </w:tc>
        <w:tc>
          <w:tcPr>
            <w:tcW w:w="1789" w:type="dxa"/>
            <w:gridSpan w:val="2"/>
            <w:shd w:val="clear" w:color="auto" w:fill="D6E3BC" w:themeFill="accent3" w:themeFillTint="66"/>
            <w:vAlign w:val="center"/>
          </w:tcPr>
          <w:p w14:paraId="57E774EF" w14:textId="200FE246"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Bezpośredni odbiornik</w:t>
            </w:r>
          </w:p>
        </w:tc>
        <w:tc>
          <w:tcPr>
            <w:tcW w:w="2555" w:type="dxa"/>
            <w:tcBorders>
              <w:top w:val="nil"/>
              <w:left w:val="nil"/>
              <w:bottom w:val="single" w:sz="4" w:space="0" w:color="auto"/>
              <w:right w:val="single" w:sz="4" w:space="0" w:color="auto"/>
            </w:tcBorders>
            <w:shd w:val="clear" w:color="auto" w:fill="auto"/>
            <w:vAlign w:val="center"/>
          </w:tcPr>
          <w:p w14:paraId="28C40688" w14:textId="57B86D5A"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rów melioracyjny</w:t>
            </w:r>
          </w:p>
        </w:tc>
        <w:tc>
          <w:tcPr>
            <w:tcW w:w="2698" w:type="dxa"/>
            <w:tcBorders>
              <w:top w:val="nil"/>
              <w:left w:val="nil"/>
              <w:bottom w:val="single" w:sz="4" w:space="0" w:color="auto"/>
              <w:right w:val="single" w:sz="4" w:space="0" w:color="auto"/>
            </w:tcBorders>
            <w:vAlign w:val="center"/>
          </w:tcPr>
          <w:p w14:paraId="2B8528AB" w14:textId="38F8E1AB" w:rsidR="00E36E5C" w:rsidRPr="00675D5A" w:rsidRDefault="00675D5A"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Zatoka Pucka</w:t>
            </w:r>
          </w:p>
        </w:tc>
      </w:tr>
      <w:tr w:rsidR="00E36E5C" w:rsidRPr="00675D5A" w14:paraId="1A4ED736" w14:textId="2E75F5AC" w:rsidTr="00675D5A">
        <w:trPr>
          <w:trHeight w:val="20"/>
          <w:jc w:val="center"/>
        </w:trPr>
        <w:tc>
          <w:tcPr>
            <w:tcW w:w="2030" w:type="dxa"/>
            <w:gridSpan w:val="2"/>
            <w:vMerge w:val="restart"/>
            <w:shd w:val="clear" w:color="auto" w:fill="D6E3BC" w:themeFill="accent3" w:themeFillTint="66"/>
            <w:vAlign w:val="center"/>
          </w:tcPr>
          <w:p w14:paraId="30658D19" w14:textId="68A3F13A"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Średnie roczne stężenia zanieczyszczeń w ściekach dopływających</w:t>
            </w:r>
          </w:p>
        </w:tc>
        <w:tc>
          <w:tcPr>
            <w:tcW w:w="1789" w:type="dxa"/>
            <w:gridSpan w:val="2"/>
            <w:shd w:val="clear" w:color="auto" w:fill="D6E3BC" w:themeFill="accent3" w:themeFillTint="66"/>
            <w:vAlign w:val="center"/>
          </w:tcPr>
          <w:p w14:paraId="6A217337" w14:textId="27743CAD"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Bzt</w:t>
            </w:r>
            <w:r w:rsidRPr="00675D5A">
              <w:rPr>
                <w:rFonts w:eastAsia="Times New Roman" w:cs="Arial"/>
                <w:color w:val="000000"/>
                <w:sz w:val="18"/>
                <w:szCs w:val="18"/>
                <w:vertAlign w:val="subscript"/>
                <w:lang w:eastAsia="pl-PL"/>
              </w:rPr>
              <w:t>5</w:t>
            </w:r>
            <w:r w:rsidRPr="00675D5A">
              <w:rPr>
                <w:rFonts w:eastAsia="Times New Roman" w:cs="Arial"/>
                <w:color w:val="000000"/>
                <w:sz w:val="18"/>
                <w:szCs w:val="18"/>
                <w:lang w:eastAsia="pl-PL"/>
              </w:rPr>
              <w:t xml:space="preserve"> [mgo</w:t>
            </w:r>
            <w:r w:rsidRPr="00675D5A">
              <w:rPr>
                <w:rFonts w:eastAsia="Times New Roman" w:cs="Arial"/>
                <w:color w:val="000000"/>
                <w:sz w:val="18"/>
                <w:szCs w:val="18"/>
                <w:vertAlign w:val="subscript"/>
                <w:lang w:eastAsia="pl-PL"/>
              </w:rPr>
              <w:t>2</w:t>
            </w:r>
            <w:r w:rsidRPr="00675D5A">
              <w:rPr>
                <w:rFonts w:eastAsia="Times New Roman" w:cs="Arial"/>
                <w:color w:val="000000"/>
                <w:sz w:val="18"/>
                <w:szCs w:val="18"/>
                <w:lang w:eastAsia="pl-PL"/>
              </w:rPr>
              <w:t>/l]</w:t>
            </w:r>
          </w:p>
        </w:tc>
        <w:tc>
          <w:tcPr>
            <w:tcW w:w="2555" w:type="dxa"/>
            <w:tcBorders>
              <w:top w:val="single" w:sz="4" w:space="0" w:color="auto"/>
              <w:left w:val="nil"/>
              <w:bottom w:val="single" w:sz="4" w:space="0" w:color="auto"/>
              <w:right w:val="single" w:sz="4" w:space="0" w:color="auto"/>
            </w:tcBorders>
            <w:shd w:val="clear" w:color="auto" w:fill="auto"/>
            <w:vAlign w:val="center"/>
          </w:tcPr>
          <w:p w14:paraId="6AB11EAF" w14:textId="3E6B26CC"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510</w:t>
            </w:r>
          </w:p>
        </w:tc>
        <w:tc>
          <w:tcPr>
            <w:tcW w:w="2698" w:type="dxa"/>
            <w:tcBorders>
              <w:top w:val="single" w:sz="4" w:space="0" w:color="auto"/>
              <w:left w:val="nil"/>
              <w:bottom w:val="single" w:sz="4" w:space="0" w:color="auto"/>
              <w:right w:val="single" w:sz="4" w:space="0" w:color="auto"/>
            </w:tcBorders>
            <w:vAlign w:val="center"/>
          </w:tcPr>
          <w:p w14:paraId="7E5EA13F" w14:textId="1456E86D" w:rsidR="00E36E5C" w:rsidRPr="00675D5A" w:rsidRDefault="00675D5A"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573,8</w:t>
            </w:r>
          </w:p>
        </w:tc>
      </w:tr>
      <w:tr w:rsidR="00E36E5C" w:rsidRPr="00675D5A" w14:paraId="26E8355E" w14:textId="0F5CDEF5" w:rsidTr="00675D5A">
        <w:trPr>
          <w:trHeight w:val="20"/>
          <w:jc w:val="center"/>
        </w:trPr>
        <w:tc>
          <w:tcPr>
            <w:tcW w:w="2030" w:type="dxa"/>
            <w:gridSpan w:val="2"/>
            <w:vMerge/>
            <w:shd w:val="clear" w:color="auto" w:fill="D6E3BC" w:themeFill="accent3" w:themeFillTint="66"/>
            <w:vAlign w:val="center"/>
          </w:tcPr>
          <w:p w14:paraId="7971FC37" w14:textId="04B72C23" w:rsidR="00E36E5C" w:rsidRPr="00675D5A" w:rsidRDefault="00E36E5C" w:rsidP="00675D5A">
            <w:pPr>
              <w:suppressAutoHyphens w:val="0"/>
              <w:spacing w:line="240" w:lineRule="auto"/>
              <w:jc w:val="center"/>
              <w:rPr>
                <w:rFonts w:eastAsia="Times New Roman" w:cs="Arial"/>
                <w:color w:val="000000"/>
                <w:sz w:val="18"/>
                <w:szCs w:val="18"/>
                <w:lang w:eastAsia="pl-PL"/>
              </w:rPr>
            </w:pPr>
          </w:p>
        </w:tc>
        <w:tc>
          <w:tcPr>
            <w:tcW w:w="1789" w:type="dxa"/>
            <w:gridSpan w:val="2"/>
            <w:shd w:val="clear" w:color="auto" w:fill="D6E3BC" w:themeFill="accent3" w:themeFillTint="66"/>
            <w:vAlign w:val="center"/>
          </w:tcPr>
          <w:p w14:paraId="7D793950" w14:textId="38CB0A70" w:rsidR="00E36E5C" w:rsidRPr="00675D5A" w:rsidRDefault="00E36E5C" w:rsidP="00675D5A">
            <w:pPr>
              <w:suppressAutoHyphens w:val="0"/>
              <w:spacing w:line="240" w:lineRule="auto"/>
              <w:jc w:val="center"/>
              <w:rPr>
                <w:rFonts w:eastAsia="Times New Roman" w:cs="Arial"/>
                <w:color w:val="000000"/>
                <w:sz w:val="18"/>
                <w:szCs w:val="18"/>
                <w:lang w:eastAsia="pl-PL"/>
              </w:rPr>
            </w:pPr>
            <w:proofErr w:type="spellStart"/>
            <w:r w:rsidRPr="00675D5A">
              <w:rPr>
                <w:rFonts w:eastAsia="Times New Roman" w:cs="Arial"/>
                <w:color w:val="000000"/>
                <w:sz w:val="18"/>
                <w:szCs w:val="18"/>
                <w:lang w:eastAsia="pl-PL"/>
              </w:rPr>
              <w:t>Chzt</w:t>
            </w:r>
            <w:proofErr w:type="spellEnd"/>
            <w:r w:rsidRPr="00675D5A">
              <w:rPr>
                <w:rFonts w:eastAsia="Times New Roman" w:cs="Arial"/>
                <w:color w:val="000000"/>
                <w:sz w:val="18"/>
                <w:szCs w:val="18"/>
                <w:lang w:eastAsia="pl-PL"/>
              </w:rPr>
              <w:t xml:space="preserve"> [mgo</w:t>
            </w:r>
            <w:r w:rsidRPr="00675D5A">
              <w:rPr>
                <w:rFonts w:eastAsia="Times New Roman" w:cs="Arial"/>
                <w:color w:val="000000"/>
                <w:sz w:val="18"/>
                <w:szCs w:val="18"/>
                <w:vertAlign w:val="subscript"/>
                <w:lang w:eastAsia="pl-PL"/>
              </w:rPr>
              <w:t>2</w:t>
            </w:r>
            <w:r w:rsidRPr="00675D5A">
              <w:rPr>
                <w:rFonts w:eastAsia="Times New Roman" w:cs="Arial"/>
                <w:color w:val="000000"/>
                <w:sz w:val="18"/>
                <w:szCs w:val="18"/>
                <w:lang w:eastAsia="pl-PL"/>
              </w:rPr>
              <w:t>/l]</w:t>
            </w:r>
          </w:p>
        </w:tc>
        <w:tc>
          <w:tcPr>
            <w:tcW w:w="2555" w:type="dxa"/>
            <w:tcBorders>
              <w:top w:val="nil"/>
              <w:left w:val="nil"/>
              <w:bottom w:val="single" w:sz="4" w:space="0" w:color="auto"/>
              <w:right w:val="single" w:sz="4" w:space="0" w:color="auto"/>
            </w:tcBorders>
            <w:shd w:val="clear" w:color="auto" w:fill="auto"/>
            <w:vAlign w:val="center"/>
          </w:tcPr>
          <w:p w14:paraId="2FD3F0DE" w14:textId="6A32A23A"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758</w:t>
            </w:r>
          </w:p>
        </w:tc>
        <w:tc>
          <w:tcPr>
            <w:tcW w:w="2698" w:type="dxa"/>
            <w:tcBorders>
              <w:top w:val="nil"/>
              <w:left w:val="nil"/>
              <w:bottom w:val="single" w:sz="4" w:space="0" w:color="auto"/>
              <w:right w:val="single" w:sz="4" w:space="0" w:color="auto"/>
            </w:tcBorders>
            <w:vAlign w:val="center"/>
          </w:tcPr>
          <w:p w14:paraId="78E21439" w14:textId="493B792C" w:rsidR="00E36E5C" w:rsidRPr="00675D5A" w:rsidRDefault="00675D5A"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1 151,7</w:t>
            </w:r>
          </w:p>
        </w:tc>
      </w:tr>
      <w:tr w:rsidR="00E36E5C" w:rsidRPr="00675D5A" w14:paraId="3945E39D" w14:textId="142EC9E4" w:rsidTr="00675D5A">
        <w:trPr>
          <w:trHeight w:val="20"/>
          <w:jc w:val="center"/>
        </w:trPr>
        <w:tc>
          <w:tcPr>
            <w:tcW w:w="2030" w:type="dxa"/>
            <w:gridSpan w:val="2"/>
            <w:vMerge/>
            <w:shd w:val="clear" w:color="auto" w:fill="D6E3BC" w:themeFill="accent3" w:themeFillTint="66"/>
            <w:vAlign w:val="center"/>
          </w:tcPr>
          <w:p w14:paraId="71FA3584" w14:textId="0224F28A" w:rsidR="00E36E5C" w:rsidRPr="00675D5A" w:rsidRDefault="00E36E5C" w:rsidP="00675D5A">
            <w:pPr>
              <w:suppressAutoHyphens w:val="0"/>
              <w:spacing w:line="240" w:lineRule="auto"/>
              <w:jc w:val="center"/>
              <w:rPr>
                <w:rFonts w:eastAsia="Times New Roman" w:cs="Arial"/>
                <w:color w:val="000000"/>
                <w:sz w:val="18"/>
                <w:szCs w:val="18"/>
                <w:lang w:eastAsia="pl-PL"/>
              </w:rPr>
            </w:pPr>
          </w:p>
        </w:tc>
        <w:tc>
          <w:tcPr>
            <w:tcW w:w="1789" w:type="dxa"/>
            <w:gridSpan w:val="2"/>
            <w:shd w:val="clear" w:color="auto" w:fill="D6E3BC" w:themeFill="accent3" w:themeFillTint="66"/>
            <w:vAlign w:val="center"/>
          </w:tcPr>
          <w:p w14:paraId="258A6A6D" w14:textId="502230AE"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Zawiesina ogólna [mg/l]</w:t>
            </w:r>
          </w:p>
        </w:tc>
        <w:tc>
          <w:tcPr>
            <w:tcW w:w="2555" w:type="dxa"/>
            <w:tcBorders>
              <w:top w:val="nil"/>
              <w:left w:val="nil"/>
              <w:bottom w:val="single" w:sz="4" w:space="0" w:color="auto"/>
              <w:right w:val="single" w:sz="4" w:space="0" w:color="auto"/>
            </w:tcBorders>
            <w:shd w:val="clear" w:color="auto" w:fill="auto"/>
            <w:vAlign w:val="center"/>
          </w:tcPr>
          <w:p w14:paraId="06DAE74F" w14:textId="675E6095"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680</w:t>
            </w:r>
          </w:p>
        </w:tc>
        <w:tc>
          <w:tcPr>
            <w:tcW w:w="2698" w:type="dxa"/>
            <w:tcBorders>
              <w:top w:val="nil"/>
              <w:left w:val="nil"/>
              <w:bottom w:val="single" w:sz="4" w:space="0" w:color="auto"/>
              <w:right w:val="single" w:sz="4" w:space="0" w:color="auto"/>
            </w:tcBorders>
            <w:vAlign w:val="center"/>
          </w:tcPr>
          <w:p w14:paraId="6203FAFB" w14:textId="5CD42F3F" w:rsidR="00E36E5C" w:rsidRPr="00675D5A" w:rsidRDefault="00675D5A"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533,8</w:t>
            </w:r>
          </w:p>
        </w:tc>
      </w:tr>
      <w:tr w:rsidR="00E36E5C" w:rsidRPr="00675D5A" w14:paraId="482E6ABA" w14:textId="4DC05024" w:rsidTr="00675D5A">
        <w:trPr>
          <w:trHeight w:val="20"/>
          <w:jc w:val="center"/>
        </w:trPr>
        <w:tc>
          <w:tcPr>
            <w:tcW w:w="2030" w:type="dxa"/>
            <w:gridSpan w:val="2"/>
            <w:vMerge/>
            <w:shd w:val="clear" w:color="auto" w:fill="D6E3BC" w:themeFill="accent3" w:themeFillTint="66"/>
            <w:vAlign w:val="center"/>
          </w:tcPr>
          <w:p w14:paraId="06B4660B" w14:textId="5E7957F8" w:rsidR="00E36E5C" w:rsidRPr="00675D5A" w:rsidRDefault="00E36E5C" w:rsidP="00675D5A">
            <w:pPr>
              <w:suppressAutoHyphens w:val="0"/>
              <w:spacing w:line="240" w:lineRule="auto"/>
              <w:jc w:val="center"/>
              <w:rPr>
                <w:rFonts w:eastAsia="Times New Roman" w:cs="Arial"/>
                <w:color w:val="000000"/>
                <w:sz w:val="18"/>
                <w:szCs w:val="18"/>
                <w:lang w:eastAsia="pl-PL"/>
              </w:rPr>
            </w:pPr>
          </w:p>
        </w:tc>
        <w:tc>
          <w:tcPr>
            <w:tcW w:w="1789" w:type="dxa"/>
            <w:gridSpan w:val="2"/>
            <w:shd w:val="clear" w:color="auto" w:fill="D6E3BC" w:themeFill="accent3" w:themeFillTint="66"/>
            <w:vAlign w:val="center"/>
          </w:tcPr>
          <w:p w14:paraId="5DF0F52F" w14:textId="35BFE361"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Azot ogólny [mg/l]</w:t>
            </w:r>
          </w:p>
        </w:tc>
        <w:tc>
          <w:tcPr>
            <w:tcW w:w="2555" w:type="dxa"/>
            <w:tcBorders>
              <w:top w:val="nil"/>
              <w:left w:val="nil"/>
              <w:bottom w:val="single" w:sz="4" w:space="0" w:color="auto"/>
              <w:right w:val="single" w:sz="4" w:space="0" w:color="auto"/>
            </w:tcBorders>
            <w:shd w:val="clear" w:color="auto" w:fill="auto"/>
            <w:vAlign w:val="center"/>
          </w:tcPr>
          <w:p w14:paraId="586FA6E0" w14:textId="21056262"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150</w:t>
            </w:r>
          </w:p>
        </w:tc>
        <w:tc>
          <w:tcPr>
            <w:tcW w:w="2698" w:type="dxa"/>
            <w:tcBorders>
              <w:top w:val="nil"/>
              <w:left w:val="nil"/>
              <w:bottom w:val="single" w:sz="4" w:space="0" w:color="auto"/>
              <w:right w:val="single" w:sz="4" w:space="0" w:color="auto"/>
            </w:tcBorders>
            <w:vAlign w:val="center"/>
          </w:tcPr>
          <w:p w14:paraId="65CF5090" w14:textId="19FD544D" w:rsidR="00E36E5C" w:rsidRPr="00675D5A" w:rsidRDefault="00675D5A"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100,4</w:t>
            </w:r>
          </w:p>
        </w:tc>
      </w:tr>
      <w:tr w:rsidR="00E36E5C" w:rsidRPr="00675D5A" w14:paraId="186E8FC6" w14:textId="5D529C32" w:rsidTr="00675D5A">
        <w:trPr>
          <w:trHeight w:val="20"/>
          <w:jc w:val="center"/>
        </w:trPr>
        <w:tc>
          <w:tcPr>
            <w:tcW w:w="2030" w:type="dxa"/>
            <w:gridSpan w:val="2"/>
            <w:vMerge/>
            <w:shd w:val="clear" w:color="auto" w:fill="D6E3BC" w:themeFill="accent3" w:themeFillTint="66"/>
            <w:vAlign w:val="center"/>
          </w:tcPr>
          <w:p w14:paraId="6C2BD506" w14:textId="7030BC01" w:rsidR="00E36E5C" w:rsidRPr="00675D5A" w:rsidRDefault="00E36E5C" w:rsidP="00675D5A">
            <w:pPr>
              <w:suppressAutoHyphens w:val="0"/>
              <w:spacing w:line="240" w:lineRule="auto"/>
              <w:jc w:val="center"/>
              <w:rPr>
                <w:rFonts w:eastAsia="Times New Roman" w:cs="Arial"/>
                <w:color w:val="000000"/>
                <w:sz w:val="18"/>
                <w:szCs w:val="18"/>
                <w:lang w:eastAsia="pl-PL"/>
              </w:rPr>
            </w:pPr>
          </w:p>
        </w:tc>
        <w:tc>
          <w:tcPr>
            <w:tcW w:w="1789" w:type="dxa"/>
            <w:gridSpan w:val="2"/>
            <w:shd w:val="clear" w:color="auto" w:fill="D6E3BC" w:themeFill="accent3" w:themeFillTint="66"/>
            <w:vAlign w:val="center"/>
          </w:tcPr>
          <w:p w14:paraId="11A8A0F3" w14:textId="4164F262"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Fosfor ogólny [mg/l]</w:t>
            </w:r>
          </w:p>
        </w:tc>
        <w:tc>
          <w:tcPr>
            <w:tcW w:w="2555" w:type="dxa"/>
            <w:tcBorders>
              <w:top w:val="nil"/>
              <w:left w:val="nil"/>
              <w:bottom w:val="single" w:sz="4" w:space="0" w:color="auto"/>
              <w:right w:val="single" w:sz="4" w:space="0" w:color="auto"/>
            </w:tcBorders>
            <w:shd w:val="clear" w:color="auto" w:fill="auto"/>
            <w:vAlign w:val="center"/>
          </w:tcPr>
          <w:p w14:paraId="051C4107" w14:textId="7364FD6F"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8,4</w:t>
            </w:r>
          </w:p>
        </w:tc>
        <w:tc>
          <w:tcPr>
            <w:tcW w:w="2698" w:type="dxa"/>
            <w:tcBorders>
              <w:top w:val="nil"/>
              <w:left w:val="nil"/>
              <w:bottom w:val="single" w:sz="4" w:space="0" w:color="auto"/>
              <w:right w:val="single" w:sz="4" w:space="0" w:color="auto"/>
            </w:tcBorders>
            <w:vAlign w:val="center"/>
          </w:tcPr>
          <w:p w14:paraId="453F1BFB" w14:textId="4294AE42" w:rsidR="00E36E5C" w:rsidRPr="00675D5A" w:rsidRDefault="00675D5A"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12,1</w:t>
            </w:r>
          </w:p>
        </w:tc>
      </w:tr>
      <w:tr w:rsidR="00E36E5C" w:rsidRPr="00675D5A" w14:paraId="605DA570" w14:textId="212142A7" w:rsidTr="00675D5A">
        <w:trPr>
          <w:trHeight w:val="20"/>
          <w:jc w:val="center"/>
        </w:trPr>
        <w:tc>
          <w:tcPr>
            <w:tcW w:w="2030" w:type="dxa"/>
            <w:gridSpan w:val="2"/>
            <w:vMerge w:val="restart"/>
            <w:shd w:val="clear" w:color="auto" w:fill="D6E3BC" w:themeFill="accent3" w:themeFillTint="66"/>
            <w:vAlign w:val="center"/>
          </w:tcPr>
          <w:p w14:paraId="4D30329E" w14:textId="78BF37F1"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Średnie roczne stężenia zanieczyszczeń w ściekach oczyszczonych</w:t>
            </w:r>
          </w:p>
        </w:tc>
        <w:tc>
          <w:tcPr>
            <w:tcW w:w="1789" w:type="dxa"/>
            <w:gridSpan w:val="2"/>
            <w:shd w:val="clear" w:color="auto" w:fill="D6E3BC" w:themeFill="accent3" w:themeFillTint="66"/>
            <w:vAlign w:val="center"/>
          </w:tcPr>
          <w:p w14:paraId="6F3C7E5D" w14:textId="485FFD9F"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Bzt</w:t>
            </w:r>
            <w:r w:rsidRPr="00675D5A">
              <w:rPr>
                <w:rFonts w:eastAsia="Times New Roman" w:cs="Arial"/>
                <w:color w:val="000000"/>
                <w:sz w:val="18"/>
                <w:szCs w:val="18"/>
                <w:vertAlign w:val="subscript"/>
                <w:lang w:eastAsia="pl-PL"/>
              </w:rPr>
              <w:t>5</w:t>
            </w:r>
            <w:r w:rsidRPr="00675D5A">
              <w:rPr>
                <w:rFonts w:eastAsia="Times New Roman" w:cs="Arial"/>
                <w:color w:val="000000"/>
                <w:sz w:val="18"/>
                <w:szCs w:val="18"/>
                <w:lang w:eastAsia="pl-PL"/>
              </w:rPr>
              <w:t xml:space="preserve"> [mgo</w:t>
            </w:r>
            <w:r w:rsidRPr="00675D5A">
              <w:rPr>
                <w:rFonts w:eastAsia="Times New Roman" w:cs="Arial"/>
                <w:color w:val="000000"/>
                <w:sz w:val="18"/>
                <w:szCs w:val="18"/>
                <w:vertAlign w:val="subscript"/>
                <w:lang w:eastAsia="pl-PL"/>
              </w:rPr>
              <w:t>2</w:t>
            </w:r>
            <w:r w:rsidRPr="00675D5A">
              <w:rPr>
                <w:rFonts w:eastAsia="Times New Roman" w:cs="Arial"/>
                <w:color w:val="000000"/>
                <w:sz w:val="18"/>
                <w:szCs w:val="18"/>
                <w:lang w:eastAsia="pl-PL"/>
              </w:rPr>
              <w:t>/l]</w:t>
            </w:r>
          </w:p>
        </w:tc>
        <w:tc>
          <w:tcPr>
            <w:tcW w:w="2555" w:type="dxa"/>
            <w:tcBorders>
              <w:top w:val="single" w:sz="4" w:space="0" w:color="auto"/>
              <w:left w:val="nil"/>
              <w:bottom w:val="single" w:sz="4" w:space="0" w:color="auto"/>
              <w:right w:val="single" w:sz="4" w:space="0" w:color="auto"/>
            </w:tcBorders>
            <w:shd w:val="clear" w:color="auto" w:fill="auto"/>
            <w:vAlign w:val="center"/>
          </w:tcPr>
          <w:p w14:paraId="74C3DF09" w14:textId="045B798C"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4</w:t>
            </w:r>
          </w:p>
        </w:tc>
        <w:tc>
          <w:tcPr>
            <w:tcW w:w="2698" w:type="dxa"/>
            <w:tcBorders>
              <w:top w:val="single" w:sz="4" w:space="0" w:color="auto"/>
              <w:left w:val="nil"/>
              <w:bottom w:val="single" w:sz="4" w:space="0" w:color="auto"/>
              <w:right w:val="single" w:sz="4" w:space="0" w:color="auto"/>
            </w:tcBorders>
            <w:vAlign w:val="center"/>
          </w:tcPr>
          <w:p w14:paraId="1406CBAD" w14:textId="63F8CECC" w:rsidR="00E36E5C" w:rsidRPr="00675D5A" w:rsidRDefault="00675D5A"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0,8</w:t>
            </w:r>
          </w:p>
        </w:tc>
      </w:tr>
      <w:tr w:rsidR="00E36E5C" w:rsidRPr="00675D5A" w14:paraId="5C04C843" w14:textId="63C05881" w:rsidTr="00675D5A">
        <w:trPr>
          <w:trHeight w:val="20"/>
          <w:jc w:val="center"/>
        </w:trPr>
        <w:tc>
          <w:tcPr>
            <w:tcW w:w="2030" w:type="dxa"/>
            <w:gridSpan w:val="2"/>
            <w:vMerge/>
            <w:shd w:val="clear" w:color="auto" w:fill="D6E3BC" w:themeFill="accent3" w:themeFillTint="66"/>
            <w:vAlign w:val="center"/>
          </w:tcPr>
          <w:p w14:paraId="68DEF4C3" w14:textId="77777777" w:rsidR="00E36E5C" w:rsidRPr="00675D5A" w:rsidRDefault="00E36E5C" w:rsidP="00675D5A">
            <w:pPr>
              <w:suppressAutoHyphens w:val="0"/>
              <w:spacing w:line="240" w:lineRule="auto"/>
              <w:jc w:val="center"/>
              <w:rPr>
                <w:rFonts w:eastAsia="Times New Roman" w:cs="Arial"/>
                <w:color w:val="000000"/>
                <w:sz w:val="18"/>
                <w:szCs w:val="18"/>
                <w:lang w:eastAsia="pl-PL"/>
              </w:rPr>
            </w:pPr>
          </w:p>
        </w:tc>
        <w:tc>
          <w:tcPr>
            <w:tcW w:w="1789" w:type="dxa"/>
            <w:gridSpan w:val="2"/>
            <w:shd w:val="clear" w:color="auto" w:fill="D6E3BC" w:themeFill="accent3" w:themeFillTint="66"/>
            <w:vAlign w:val="center"/>
          </w:tcPr>
          <w:p w14:paraId="32F36EC4" w14:textId="1EE1C4AA" w:rsidR="00E36E5C" w:rsidRPr="00675D5A" w:rsidRDefault="00E36E5C" w:rsidP="00675D5A">
            <w:pPr>
              <w:suppressAutoHyphens w:val="0"/>
              <w:spacing w:line="240" w:lineRule="auto"/>
              <w:jc w:val="center"/>
              <w:rPr>
                <w:rFonts w:eastAsia="Times New Roman" w:cs="Arial"/>
                <w:color w:val="000000"/>
                <w:sz w:val="18"/>
                <w:szCs w:val="18"/>
                <w:lang w:eastAsia="pl-PL"/>
              </w:rPr>
            </w:pPr>
            <w:proofErr w:type="spellStart"/>
            <w:r w:rsidRPr="00675D5A">
              <w:rPr>
                <w:rFonts w:eastAsia="Times New Roman" w:cs="Arial"/>
                <w:color w:val="000000"/>
                <w:sz w:val="18"/>
                <w:szCs w:val="18"/>
                <w:lang w:eastAsia="pl-PL"/>
              </w:rPr>
              <w:t>Chzt</w:t>
            </w:r>
            <w:proofErr w:type="spellEnd"/>
            <w:r w:rsidRPr="00675D5A">
              <w:rPr>
                <w:rFonts w:eastAsia="Times New Roman" w:cs="Arial"/>
                <w:color w:val="000000"/>
                <w:sz w:val="18"/>
                <w:szCs w:val="18"/>
                <w:lang w:eastAsia="pl-PL"/>
              </w:rPr>
              <w:t xml:space="preserve"> [mgo</w:t>
            </w:r>
            <w:r w:rsidRPr="00675D5A">
              <w:rPr>
                <w:rFonts w:eastAsia="Times New Roman" w:cs="Arial"/>
                <w:color w:val="000000"/>
                <w:sz w:val="18"/>
                <w:szCs w:val="18"/>
                <w:vertAlign w:val="subscript"/>
                <w:lang w:eastAsia="pl-PL"/>
              </w:rPr>
              <w:t>2</w:t>
            </w:r>
            <w:r w:rsidRPr="00675D5A">
              <w:rPr>
                <w:rFonts w:eastAsia="Times New Roman" w:cs="Arial"/>
                <w:color w:val="000000"/>
                <w:sz w:val="18"/>
                <w:szCs w:val="18"/>
                <w:lang w:eastAsia="pl-PL"/>
              </w:rPr>
              <w:t>/l]</w:t>
            </w:r>
          </w:p>
        </w:tc>
        <w:tc>
          <w:tcPr>
            <w:tcW w:w="2555" w:type="dxa"/>
            <w:tcBorders>
              <w:top w:val="nil"/>
              <w:left w:val="nil"/>
              <w:bottom w:val="single" w:sz="4" w:space="0" w:color="auto"/>
              <w:right w:val="single" w:sz="4" w:space="0" w:color="auto"/>
            </w:tcBorders>
            <w:shd w:val="clear" w:color="auto" w:fill="auto"/>
            <w:vAlign w:val="center"/>
          </w:tcPr>
          <w:p w14:paraId="07891DD0" w14:textId="32705EFC"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27</w:t>
            </w:r>
          </w:p>
        </w:tc>
        <w:tc>
          <w:tcPr>
            <w:tcW w:w="2698" w:type="dxa"/>
            <w:tcBorders>
              <w:top w:val="nil"/>
              <w:left w:val="nil"/>
              <w:bottom w:val="single" w:sz="4" w:space="0" w:color="auto"/>
              <w:right w:val="single" w:sz="4" w:space="0" w:color="auto"/>
            </w:tcBorders>
            <w:vAlign w:val="center"/>
          </w:tcPr>
          <w:p w14:paraId="65103097" w14:textId="78E8623F" w:rsidR="00E36E5C" w:rsidRPr="00675D5A" w:rsidRDefault="00675D5A"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33,3</w:t>
            </w:r>
          </w:p>
        </w:tc>
      </w:tr>
      <w:tr w:rsidR="00E36E5C" w:rsidRPr="00675D5A" w14:paraId="26714848" w14:textId="392507FE" w:rsidTr="00675D5A">
        <w:trPr>
          <w:trHeight w:val="20"/>
          <w:jc w:val="center"/>
        </w:trPr>
        <w:tc>
          <w:tcPr>
            <w:tcW w:w="2030" w:type="dxa"/>
            <w:gridSpan w:val="2"/>
            <w:vMerge/>
            <w:shd w:val="clear" w:color="auto" w:fill="D6E3BC" w:themeFill="accent3" w:themeFillTint="66"/>
            <w:vAlign w:val="center"/>
          </w:tcPr>
          <w:p w14:paraId="6B6453E9" w14:textId="77777777" w:rsidR="00E36E5C" w:rsidRPr="00675D5A" w:rsidRDefault="00E36E5C" w:rsidP="00675D5A">
            <w:pPr>
              <w:suppressAutoHyphens w:val="0"/>
              <w:spacing w:line="240" w:lineRule="auto"/>
              <w:jc w:val="center"/>
              <w:rPr>
                <w:rFonts w:eastAsia="Times New Roman" w:cs="Arial"/>
                <w:color w:val="000000"/>
                <w:sz w:val="18"/>
                <w:szCs w:val="18"/>
                <w:lang w:eastAsia="pl-PL"/>
              </w:rPr>
            </w:pPr>
          </w:p>
        </w:tc>
        <w:tc>
          <w:tcPr>
            <w:tcW w:w="1789" w:type="dxa"/>
            <w:gridSpan w:val="2"/>
            <w:shd w:val="clear" w:color="auto" w:fill="D6E3BC" w:themeFill="accent3" w:themeFillTint="66"/>
            <w:vAlign w:val="center"/>
          </w:tcPr>
          <w:p w14:paraId="1787A38C" w14:textId="4FB7FD01"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Zawiesina ogólna [mg/l]</w:t>
            </w:r>
          </w:p>
        </w:tc>
        <w:tc>
          <w:tcPr>
            <w:tcW w:w="2555" w:type="dxa"/>
            <w:tcBorders>
              <w:top w:val="nil"/>
              <w:left w:val="nil"/>
              <w:bottom w:val="single" w:sz="4" w:space="0" w:color="auto"/>
              <w:right w:val="single" w:sz="4" w:space="0" w:color="auto"/>
            </w:tcBorders>
            <w:shd w:val="clear" w:color="auto" w:fill="auto"/>
            <w:vAlign w:val="center"/>
          </w:tcPr>
          <w:p w14:paraId="323BEC2E" w14:textId="2D16F08F"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30</w:t>
            </w:r>
          </w:p>
        </w:tc>
        <w:tc>
          <w:tcPr>
            <w:tcW w:w="2698" w:type="dxa"/>
            <w:tcBorders>
              <w:top w:val="nil"/>
              <w:left w:val="nil"/>
              <w:bottom w:val="single" w:sz="4" w:space="0" w:color="auto"/>
              <w:right w:val="single" w:sz="4" w:space="0" w:color="auto"/>
            </w:tcBorders>
            <w:vAlign w:val="center"/>
          </w:tcPr>
          <w:p w14:paraId="5CB06DC5" w14:textId="4FC364F5" w:rsidR="00E36E5C" w:rsidRPr="00675D5A" w:rsidRDefault="00675D5A"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1,2</w:t>
            </w:r>
          </w:p>
        </w:tc>
      </w:tr>
      <w:tr w:rsidR="00E36E5C" w:rsidRPr="00675D5A" w14:paraId="2ACB71AC" w14:textId="776FF7E1" w:rsidTr="00675D5A">
        <w:trPr>
          <w:trHeight w:val="20"/>
          <w:jc w:val="center"/>
        </w:trPr>
        <w:tc>
          <w:tcPr>
            <w:tcW w:w="2030" w:type="dxa"/>
            <w:gridSpan w:val="2"/>
            <w:vMerge/>
            <w:shd w:val="clear" w:color="auto" w:fill="D6E3BC" w:themeFill="accent3" w:themeFillTint="66"/>
            <w:vAlign w:val="center"/>
          </w:tcPr>
          <w:p w14:paraId="473CD019" w14:textId="77777777" w:rsidR="00E36E5C" w:rsidRPr="00675D5A" w:rsidRDefault="00E36E5C" w:rsidP="00675D5A">
            <w:pPr>
              <w:suppressAutoHyphens w:val="0"/>
              <w:spacing w:line="240" w:lineRule="auto"/>
              <w:jc w:val="center"/>
              <w:rPr>
                <w:rFonts w:eastAsia="Times New Roman" w:cs="Arial"/>
                <w:color w:val="000000"/>
                <w:sz w:val="18"/>
                <w:szCs w:val="18"/>
                <w:lang w:eastAsia="pl-PL"/>
              </w:rPr>
            </w:pPr>
          </w:p>
        </w:tc>
        <w:tc>
          <w:tcPr>
            <w:tcW w:w="1789" w:type="dxa"/>
            <w:gridSpan w:val="2"/>
            <w:shd w:val="clear" w:color="auto" w:fill="D6E3BC" w:themeFill="accent3" w:themeFillTint="66"/>
            <w:vAlign w:val="center"/>
          </w:tcPr>
          <w:p w14:paraId="1CE88B69" w14:textId="104AFC31"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Azot ogólny [mg/l]</w:t>
            </w:r>
          </w:p>
        </w:tc>
        <w:tc>
          <w:tcPr>
            <w:tcW w:w="2555" w:type="dxa"/>
            <w:tcBorders>
              <w:top w:val="nil"/>
              <w:left w:val="nil"/>
              <w:bottom w:val="single" w:sz="4" w:space="0" w:color="auto"/>
              <w:right w:val="single" w:sz="4" w:space="0" w:color="auto"/>
            </w:tcBorders>
            <w:shd w:val="clear" w:color="auto" w:fill="auto"/>
            <w:vAlign w:val="center"/>
          </w:tcPr>
          <w:p w14:paraId="478B08DE" w14:textId="383EA9D9"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13,7</w:t>
            </w:r>
          </w:p>
        </w:tc>
        <w:tc>
          <w:tcPr>
            <w:tcW w:w="2698" w:type="dxa"/>
            <w:tcBorders>
              <w:top w:val="nil"/>
              <w:left w:val="nil"/>
              <w:bottom w:val="single" w:sz="4" w:space="0" w:color="auto"/>
              <w:right w:val="single" w:sz="4" w:space="0" w:color="auto"/>
            </w:tcBorders>
            <w:vAlign w:val="center"/>
          </w:tcPr>
          <w:p w14:paraId="1D85605C" w14:textId="70960638" w:rsidR="00E36E5C" w:rsidRPr="00675D5A" w:rsidRDefault="00675D5A"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6,6</w:t>
            </w:r>
          </w:p>
        </w:tc>
      </w:tr>
      <w:tr w:rsidR="00E36E5C" w:rsidRPr="00675D5A" w14:paraId="32DDB0C4" w14:textId="20CE795F" w:rsidTr="00675D5A">
        <w:trPr>
          <w:trHeight w:val="20"/>
          <w:jc w:val="center"/>
        </w:trPr>
        <w:tc>
          <w:tcPr>
            <w:tcW w:w="2030" w:type="dxa"/>
            <w:gridSpan w:val="2"/>
            <w:vMerge/>
            <w:shd w:val="clear" w:color="auto" w:fill="D6E3BC" w:themeFill="accent3" w:themeFillTint="66"/>
            <w:vAlign w:val="center"/>
          </w:tcPr>
          <w:p w14:paraId="6B7D0221" w14:textId="77777777" w:rsidR="00E36E5C" w:rsidRPr="00675D5A" w:rsidRDefault="00E36E5C" w:rsidP="00675D5A">
            <w:pPr>
              <w:suppressAutoHyphens w:val="0"/>
              <w:spacing w:line="240" w:lineRule="auto"/>
              <w:jc w:val="center"/>
              <w:rPr>
                <w:rFonts w:eastAsia="Times New Roman" w:cs="Arial"/>
                <w:color w:val="000000"/>
                <w:sz w:val="18"/>
                <w:szCs w:val="18"/>
                <w:lang w:eastAsia="pl-PL"/>
              </w:rPr>
            </w:pPr>
          </w:p>
        </w:tc>
        <w:tc>
          <w:tcPr>
            <w:tcW w:w="1789" w:type="dxa"/>
            <w:gridSpan w:val="2"/>
            <w:shd w:val="clear" w:color="auto" w:fill="D6E3BC" w:themeFill="accent3" w:themeFillTint="66"/>
            <w:vAlign w:val="center"/>
          </w:tcPr>
          <w:p w14:paraId="754CA474" w14:textId="1599F438"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Fosfor ogólny [mg/l]</w:t>
            </w:r>
          </w:p>
        </w:tc>
        <w:tc>
          <w:tcPr>
            <w:tcW w:w="2555" w:type="dxa"/>
            <w:tcBorders>
              <w:top w:val="nil"/>
              <w:left w:val="nil"/>
              <w:bottom w:val="single" w:sz="4" w:space="0" w:color="auto"/>
              <w:right w:val="single" w:sz="4" w:space="0" w:color="auto"/>
            </w:tcBorders>
            <w:shd w:val="clear" w:color="auto" w:fill="auto"/>
            <w:vAlign w:val="center"/>
          </w:tcPr>
          <w:p w14:paraId="7DBA7022" w14:textId="28FB142C"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0,31</w:t>
            </w:r>
          </w:p>
        </w:tc>
        <w:tc>
          <w:tcPr>
            <w:tcW w:w="2698" w:type="dxa"/>
            <w:tcBorders>
              <w:top w:val="nil"/>
              <w:left w:val="nil"/>
              <w:bottom w:val="single" w:sz="4" w:space="0" w:color="auto"/>
              <w:right w:val="single" w:sz="4" w:space="0" w:color="auto"/>
            </w:tcBorders>
            <w:vAlign w:val="center"/>
          </w:tcPr>
          <w:p w14:paraId="2C130416" w14:textId="677FB67E" w:rsidR="00E36E5C" w:rsidRPr="00675D5A" w:rsidRDefault="00675D5A"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0,6</w:t>
            </w:r>
          </w:p>
        </w:tc>
      </w:tr>
      <w:tr w:rsidR="00E36E5C" w:rsidRPr="00675D5A" w14:paraId="5AEF30D1" w14:textId="709079E9" w:rsidTr="00A10479">
        <w:trPr>
          <w:trHeight w:val="20"/>
          <w:jc w:val="center"/>
        </w:trPr>
        <w:tc>
          <w:tcPr>
            <w:tcW w:w="2122" w:type="dxa"/>
            <w:gridSpan w:val="3"/>
            <w:vMerge w:val="restart"/>
            <w:shd w:val="clear" w:color="auto" w:fill="D6E3BC" w:themeFill="accent3" w:themeFillTint="66"/>
            <w:vAlign w:val="center"/>
          </w:tcPr>
          <w:p w14:paraId="6ECD7705" w14:textId="3EDC921B"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Redukcja biogenów</w:t>
            </w:r>
          </w:p>
        </w:tc>
        <w:tc>
          <w:tcPr>
            <w:tcW w:w="1697" w:type="dxa"/>
            <w:shd w:val="clear" w:color="auto" w:fill="D6E3BC" w:themeFill="accent3" w:themeFillTint="66"/>
            <w:vAlign w:val="center"/>
          </w:tcPr>
          <w:p w14:paraId="46440C9F" w14:textId="14F19174"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Azot [%]</w:t>
            </w:r>
          </w:p>
        </w:tc>
        <w:tc>
          <w:tcPr>
            <w:tcW w:w="2555" w:type="dxa"/>
            <w:shd w:val="clear" w:color="auto" w:fill="auto"/>
            <w:vAlign w:val="center"/>
          </w:tcPr>
          <w:p w14:paraId="45BEA6FF" w14:textId="50954A07"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89,0</w:t>
            </w:r>
          </w:p>
        </w:tc>
        <w:tc>
          <w:tcPr>
            <w:tcW w:w="2698" w:type="dxa"/>
            <w:vAlign w:val="center"/>
          </w:tcPr>
          <w:p w14:paraId="71A1C924" w14:textId="15D3C765" w:rsidR="00E36E5C" w:rsidRPr="00675D5A" w:rsidRDefault="00675D5A"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93,0</w:t>
            </w:r>
          </w:p>
        </w:tc>
      </w:tr>
      <w:tr w:rsidR="00E36E5C" w:rsidRPr="00675D5A" w14:paraId="5C3EDFA5" w14:textId="66AE60B0" w:rsidTr="00A10479">
        <w:trPr>
          <w:trHeight w:val="20"/>
          <w:jc w:val="center"/>
        </w:trPr>
        <w:tc>
          <w:tcPr>
            <w:tcW w:w="2122" w:type="dxa"/>
            <w:gridSpan w:val="3"/>
            <w:vMerge/>
            <w:shd w:val="clear" w:color="auto" w:fill="D6E3BC" w:themeFill="accent3" w:themeFillTint="66"/>
            <w:vAlign w:val="center"/>
          </w:tcPr>
          <w:p w14:paraId="6B6EC9C8" w14:textId="77777777" w:rsidR="00E36E5C" w:rsidRPr="00675D5A" w:rsidRDefault="00E36E5C" w:rsidP="00675D5A">
            <w:pPr>
              <w:suppressAutoHyphens w:val="0"/>
              <w:spacing w:line="240" w:lineRule="auto"/>
              <w:jc w:val="center"/>
              <w:rPr>
                <w:rFonts w:eastAsia="Times New Roman" w:cs="Arial"/>
                <w:color w:val="000000"/>
                <w:sz w:val="18"/>
                <w:szCs w:val="18"/>
                <w:lang w:eastAsia="pl-PL"/>
              </w:rPr>
            </w:pPr>
          </w:p>
        </w:tc>
        <w:tc>
          <w:tcPr>
            <w:tcW w:w="1697" w:type="dxa"/>
            <w:shd w:val="clear" w:color="auto" w:fill="D6E3BC" w:themeFill="accent3" w:themeFillTint="66"/>
            <w:vAlign w:val="center"/>
          </w:tcPr>
          <w:p w14:paraId="285E923A" w14:textId="6391E875" w:rsidR="00E36E5C" w:rsidRPr="00675D5A" w:rsidRDefault="00E36E5C" w:rsidP="00675D5A">
            <w:pPr>
              <w:suppressAutoHyphens w:val="0"/>
              <w:spacing w:line="240" w:lineRule="auto"/>
              <w:jc w:val="center"/>
              <w:rPr>
                <w:rFonts w:eastAsia="Times New Roman" w:cs="Arial"/>
                <w:color w:val="000000"/>
                <w:sz w:val="18"/>
                <w:szCs w:val="18"/>
                <w:lang w:eastAsia="pl-PL"/>
              </w:rPr>
            </w:pPr>
            <w:r w:rsidRPr="00675D5A">
              <w:rPr>
                <w:rFonts w:eastAsia="Times New Roman" w:cs="Arial"/>
                <w:color w:val="000000"/>
                <w:sz w:val="18"/>
                <w:szCs w:val="18"/>
                <w:lang w:eastAsia="pl-PL"/>
              </w:rPr>
              <w:t>Fosfor [%]</w:t>
            </w:r>
          </w:p>
        </w:tc>
        <w:tc>
          <w:tcPr>
            <w:tcW w:w="2555" w:type="dxa"/>
            <w:shd w:val="clear" w:color="auto" w:fill="auto"/>
            <w:vAlign w:val="center"/>
          </w:tcPr>
          <w:p w14:paraId="11F1D537" w14:textId="2CEAEA41" w:rsidR="00E36E5C" w:rsidRPr="00675D5A" w:rsidRDefault="00E36E5C"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73,0</w:t>
            </w:r>
          </w:p>
        </w:tc>
        <w:tc>
          <w:tcPr>
            <w:tcW w:w="2698" w:type="dxa"/>
            <w:vAlign w:val="center"/>
          </w:tcPr>
          <w:p w14:paraId="4AC02E75" w14:textId="5F45169A" w:rsidR="00E36E5C" w:rsidRPr="00675D5A" w:rsidRDefault="00675D5A" w:rsidP="00675D5A">
            <w:pPr>
              <w:suppressAutoHyphens w:val="0"/>
              <w:spacing w:line="240" w:lineRule="auto"/>
              <w:jc w:val="center"/>
              <w:rPr>
                <w:rFonts w:eastAsia="Times New Roman" w:cs="Arial"/>
                <w:color w:val="auto"/>
                <w:sz w:val="18"/>
                <w:szCs w:val="18"/>
                <w:lang w:eastAsia="pl-PL"/>
              </w:rPr>
            </w:pPr>
            <w:r w:rsidRPr="00675D5A">
              <w:rPr>
                <w:rFonts w:eastAsia="Times New Roman" w:cs="Arial"/>
                <w:color w:val="auto"/>
                <w:sz w:val="18"/>
                <w:szCs w:val="18"/>
                <w:lang w:eastAsia="pl-PL"/>
              </w:rPr>
              <w:t>95,0</w:t>
            </w:r>
          </w:p>
        </w:tc>
      </w:tr>
    </w:tbl>
    <w:p w14:paraId="5B1C1921" w14:textId="6B6D854E" w:rsidR="00822A7C" w:rsidRPr="00675D5A" w:rsidRDefault="00A414ED" w:rsidP="00822A7C">
      <w:pPr>
        <w:spacing w:after="240" w:line="240" w:lineRule="auto"/>
        <w:jc w:val="center"/>
        <w:rPr>
          <w:sz w:val="20"/>
          <w:szCs w:val="20"/>
        </w:rPr>
      </w:pPr>
      <w:r w:rsidRPr="00675D5A">
        <w:rPr>
          <w:sz w:val="20"/>
          <w:szCs w:val="20"/>
        </w:rPr>
        <w:t xml:space="preserve">źródło: </w:t>
      </w:r>
      <w:r w:rsidR="002009E3" w:rsidRPr="00675D5A">
        <w:rPr>
          <w:sz w:val="20"/>
          <w:szCs w:val="20"/>
        </w:rPr>
        <w:t>PGW WP – Sprawozdanie z realizacji KPOŚK za rok 2020</w:t>
      </w:r>
      <w:bookmarkEnd w:id="326"/>
      <w:bookmarkEnd w:id="327"/>
      <w:bookmarkEnd w:id="328"/>
    </w:p>
    <w:p w14:paraId="3A2A7C23" w14:textId="2D651CAA" w:rsidR="00BA097F" w:rsidRPr="00FE5584" w:rsidRDefault="00D376FD" w:rsidP="004037A9">
      <w:pPr>
        <w:pStyle w:val="Nagwek3"/>
        <w:spacing w:before="240" w:after="0"/>
      </w:pPr>
      <w:bookmarkStart w:id="331" w:name="_Toc118291547"/>
      <w:r w:rsidRPr="00FE5584">
        <w:lastRenderedPageBreak/>
        <w:t>5.5.</w:t>
      </w:r>
      <w:r w:rsidR="0047214E" w:rsidRPr="00FE5584">
        <w:t>3</w:t>
      </w:r>
      <w:r w:rsidR="00165973" w:rsidRPr="00FE5584">
        <w:t>. Zagadnienia horyzontalne</w:t>
      </w:r>
      <w:bookmarkEnd w:id="331"/>
    </w:p>
    <w:tbl>
      <w:tblPr>
        <w:tblStyle w:val="Tabela-Siatka"/>
        <w:tblW w:w="0" w:type="auto"/>
        <w:tblLook w:val="04A0" w:firstRow="1" w:lastRow="0" w:firstColumn="1" w:lastColumn="0" w:noHBand="0" w:noVBand="1"/>
      </w:tblPr>
      <w:tblGrid>
        <w:gridCol w:w="1838"/>
        <w:gridCol w:w="7222"/>
      </w:tblGrid>
      <w:tr w:rsidR="00192666" w:rsidRPr="00FE5584" w14:paraId="074DE435" w14:textId="77777777" w:rsidTr="00A44ABD">
        <w:trPr>
          <w:trHeight w:val="1840"/>
        </w:trPr>
        <w:tc>
          <w:tcPr>
            <w:tcW w:w="1838" w:type="dxa"/>
            <w:shd w:val="clear" w:color="auto" w:fill="D6E3BC" w:themeFill="accent3" w:themeFillTint="66"/>
            <w:vAlign w:val="center"/>
          </w:tcPr>
          <w:p w14:paraId="51FFC96F" w14:textId="254505E9" w:rsidR="00192666" w:rsidRPr="00FE5584" w:rsidRDefault="00192666" w:rsidP="00192666">
            <w:pPr>
              <w:jc w:val="center"/>
              <w:rPr>
                <w:b/>
                <w:sz w:val="18"/>
                <w:szCs w:val="18"/>
              </w:rPr>
            </w:pPr>
            <w:r w:rsidRPr="00FE5584">
              <w:rPr>
                <w:b/>
                <w:sz w:val="18"/>
                <w:szCs w:val="18"/>
              </w:rPr>
              <w:t>Adaptacja do zmian klimatu</w:t>
            </w:r>
          </w:p>
        </w:tc>
        <w:tc>
          <w:tcPr>
            <w:tcW w:w="7222" w:type="dxa"/>
            <w:vAlign w:val="center"/>
          </w:tcPr>
          <w:p w14:paraId="5CDF8DC0" w14:textId="52434CF7" w:rsidR="00192666" w:rsidRPr="00FE5584" w:rsidRDefault="00192666" w:rsidP="000C4146">
            <w:pPr>
              <w:rPr>
                <w:b/>
                <w:sz w:val="18"/>
                <w:szCs w:val="18"/>
              </w:rPr>
            </w:pPr>
            <w:r w:rsidRPr="00FE5584">
              <w:rPr>
                <w:rFonts w:cs="Arial"/>
                <w:sz w:val="18"/>
                <w:szCs w:val="18"/>
              </w:rPr>
              <w:t>Zmiany zachodzące obecnie w klimacie cechuje zwiększenie się gwałtowności zjawisk pogodowych. Częściej występują także skrajne zjawiska takie jak burze. Wiąże się</w:t>
            </w:r>
            <w:r w:rsidR="009C10C8" w:rsidRPr="00FE5584">
              <w:rPr>
                <w:rFonts w:cs="Arial"/>
                <w:sz w:val="18"/>
                <w:szCs w:val="18"/>
              </w:rPr>
              <w:br/>
            </w:r>
            <w:r w:rsidRPr="00FE5584">
              <w:rPr>
                <w:rFonts w:cs="Arial"/>
                <w:sz w:val="18"/>
                <w:szCs w:val="18"/>
              </w:rPr>
              <w:t>to z dostarczeniem do sieci kanalizacyjnych dużych ilości wody w krótkim czasie. Infrastruktura może być nieprzygotowana na taką sytuację co może spowodować wydostawanie się wody, wraz z zanieczyszczeniami, z sieci kanalizacyjnej. Również przepustowość oczyszczalni ścieków może być niewystarczająca w przypadku wystąpienia gwałtownych zjawisk pogodowych. Aby zminimalizować efekty takich zjawisk należy brać je pod uwagę już na etapie planowania przedsięwzięć związanych</w:t>
            </w:r>
            <w:r w:rsidR="009C10C8" w:rsidRPr="00FE5584">
              <w:rPr>
                <w:rFonts w:cs="Arial"/>
                <w:sz w:val="18"/>
                <w:szCs w:val="18"/>
              </w:rPr>
              <w:br/>
            </w:r>
            <w:r w:rsidRPr="00FE5584">
              <w:rPr>
                <w:rFonts w:cs="Arial"/>
                <w:sz w:val="18"/>
                <w:szCs w:val="18"/>
              </w:rPr>
              <w:t>z gospodarką wodno-ściekową.</w:t>
            </w:r>
          </w:p>
        </w:tc>
      </w:tr>
      <w:tr w:rsidR="00192666" w:rsidRPr="00FE5584" w14:paraId="6391FDFA" w14:textId="77777777" w:rsidTr="00A44ABD">
        <w:trPr>
          <w:cantSplit/>
          <w:trHeight w:val="77"/>
        </w:trPr>
        <w:tc>
          <w:tcPr>
            <w:tcW w:w="1838" w:type="dxa"/>
            <w:shd w:val="clear" w:color="auto" w:fill="D6E3BC" w:themeFill="accent3" w:themeFillTint="66"/>
            <w:vAlign w:val="center"/>
          </w:tcPr>
          <w:p w14:paraId="5238767B" w14:textId="36D177F8" w:rsidR="00192666" w:rsidRPr="00FE5584" w:rsidRDefault="00192666" w:rsidP="0001333F">
            <w:pPr>
              <w:jc w:val="center"/>
              <w:rPr>
                <w:b/>
                <w:sz w:val="18"/>
                <w:szCs w:val="18"/>
              </w:rPr>
            </w:pPr>
            <w:r w:rsidRPr="00FE5584">
              <w:rPr>
                <w:b/>
                <w:sz w:val="18"/>
                <w:szCs w:val="18"/>
              </w:rPr>
              <w:t>Nadzwyczajne zagrożenia środowiska</w:t>
            </w:r>
          </w:p>
        </w:tc>
        <w:tc>
          <w:tcPr>
            <w:tcW w:w="7222" w:type="dxa"/>
            <w:vAlign w:val="center"/>
          </w:tcPr>
          <w:p w14:paraId="5B26337C" w14:textId="5C9C0C3C" w:rsidR="00CA7E8A" w:rsidRPr="00FE5584" w:rsidRDefault="00192666" w:rsidP="0001333F">
            <w:pPr>
              <w:rPr>
                <w:sz w:val="18"/>
                <w:szCs w:val="18"/>
              </w:rPr>
            </w:pPr>
            <w:r w:rsidRPr="00FE5584">
              <w:rPr>
                <w:sz w:val="18"/>
                <w:szCs w:val="18"/>
              </w:rPr>
              <w:t xml:space="preserve">Do nadzwyczajnych zagrożeń środowiska, w zakresie gospodarki </w:t>
            </w:r>
            <w:r w:rsidR="000C4146" w:rsidRPr="00FE5584">
              <w:rPr>
                <w:sz w:val="18"/>
                <w:szCs w:val="18"/>
              </w:rPr>
              <w:t>wodno-ściekowej</w:t>
            </w:r>
            <w:r w:rsidRPr="00FE5584">
              <w:rPr>
                <w:sz w:val="18"/>
                <w:szCs w:val="18"/>
              </w:rPr>
              <w:t xml:space="preserve"> można zaliczyć wszelkiego rodzaju nieszczelności i awarie sieci kanalizacyjnej powodujące zanieczyszczenie środowiska. Ponadto istnieje zagrożenie przedostania się ścieków przemysłowych do środowiska. Przyczyną mogą być awarie w zakładach przemysłowych oraz awarie podczas transportu ścieków. Przedostawanie się ścieków do środowiska może powodować przedostanie się szkodliwych substancji do gleb, a poprzez spływ powierzchniowy, również do wód. Zagrożenia związane</w:t>
            </w:r>
            <w:r w:rsidR="009C10C8" w:rsidRPr="00FE5584">
              <w:rPr>
                <w:sz w:val="18"/>
                <w:szCs w:val="18"/>
              </w:rPr>
              <w:t xml:space="preserve"> </w:t>
            </w:r>
            <w:r w:rsidRPr="00FE5584">
              <w:rPr>
                <w:sz w:val="18"/>
                <w:szCs w:val="18"/>
              </w:rPr>
              <w:t>z tymi procesami zostały opisane</w:t>
            </w:r>
            <w:r w:rsidR="000C4146" w:rsidRPr="00FE5584">
              <w:rPr>
                <w:sz w:val="18"/>
                <w:szCs w:val="18"/>
              </w:rPr>
              <w:t xml:space="preserve"> </w:t>
            </w:r>
            <w:r w:rsidRPr="00FE5584">
              <w:rPr>
                <w:sz w:val="18"/>
                <w:szCs w:val="18"/>
              </w:rPr>
              <w:t>w</w:t>
            </w:r>
            <w:r w:rsidR="000C4146" w:rsidRPr="00FE5584">
              <w:rPr>
                <w:sz w:val="18"/>
                <w:szCs w:val="18"/>
              </w:rPr>
              <w:t> </w:t>
            </w:r>
            <w:r w:rsidRPr="00FE5584">
              <w:rPr>
                <w:sz w:val="18"/>
                <w:szCs w:val="18"/>
              </w:rPr>
              <w:t>rozdziale dotyczącym gospodarowania wodami. Awarie sieci wodociągowej mogą doprowadzić do skażenia wody pitnej co niesie za sobą bezpośrednie zagrożenie zdrowia ludności.</w:t>
            </w:r>
          </w:p>
        </w:tc>
      </w:tr>
      <w:tr w:rsidR="00192666" w:rsidRPr="00FE5584" w14:paraId="026B3703" w14:textId="77777777" w:rsidTr="00A44ABD">
        <w:tc>
          <w:tcPr>
            <w:tcW w:w="1838" w:type="dxa"/>
            <w:shd w:val="clear" w:color="auto" w:fill="D6E3BC" w:themeFill="accent3" w:themeFillTint="66"/>
            <w:vAlign w:val="center"/>
          </w:tcPr>
          <w:p w14:paraId="72C9492B" w14:textId="2732890B" w:rsidR="00192666" w:rsidRPr="00FE5584" w:rsidRDefault="00192666" w:rsidP="00192666">
            <w:pPr>
              <w:jc w:val="center"/>
              <w:rPr>
                <w:b/>
                <w:sz w:val="18"/>
                <w:szCs w:val="18"/>
              </w:rPr>
            </w:pPr>
            <w:r w:rsidRPr="00FE5584">
              <w:rPr>
                <w:b/>
                <w:sz w:val="18"/>
                <w:szCs w:val="18"/>
              </w:rPr>
              <w:t>Działania edukacyjne</w:t>
            </w:r>
          </w:p>
        </w:tc>
        <w:tc>
          <w:tcPr>
            <w:tcW w:w="7222" w:type="dxa"/>
          </w:tcPr>
          <w:p w14:paraId="2F08DF4C" w14:textId="250726BF" w:rsidR="00192666" w:rsidRPr="00FE5584" w:rsidRDefault="00192666" w:rsidP="00192666">
            <w:pPr>
              <w:rPr>
                <w:b/>
                <w:sz w:val="18"/>
                <w:szCs w:val="18"/>
              </w:rPr>
            </w:pPr>
            <w:r w:rsidRPr="00FE5584">
              <w:rPr>
                <w:sz w:val="18"/>
                <w:szCs w:val="18"/>
              </w:rPr>
              <w:t xml:space="preserve">Działania edukacyjne </w:t>
            </w:r>
            <w:r w:rsidR="00FD32F8" w:rsidRPr="00FE5584">
              <w:rPr>
                <w:sz w:val="18"/>
                <w:szCs w:val="18"/>
              </w:rPr>
              <w:t>na terenie gminy</w:t>
            </w:r>
            <w:r w:rsidRPr="00FE5584">
              <w:rPr>
                <w:sz w:val="18"/>
                <w:szCs w:val="18"/>
              </w:rPr>
              <w:t xml:space="preserve"> powinny skupić się wokół zwiększenia świadomości mieszkańców na temat roli sieci wodno-kanalizacyjnych w ochronie wód oraz propagowaniu racjonalnego gospodarowania zasobami wodnymi.</w:t>
            </w:r>
          </w:p>
        </w:tc>
      </w:tr>
      <w:tr w:rsidR="00192666" w:rsidRPr="00AF7D3F" w14:paraId="0FD8F34E" w14:textId="77777777" w:rsidTr="00A44ABD">
        <w:trPr>
          <w:cantSplit/>
        </w:trPr>
        <w:tc>
          <w:tcPr>
            <w:tcW w:w="1838" w:type="dxa"/>
            <w:shd w:val="clear" w:color="auto" w:fill="D6E3BC" w:themeFill="accent3" w:themeFillTint="66"/>
            <w:vAlign w:val="center"/>
          </w:tcPr>
          <w:p w14:paraId="662A1DBE" w14:textId="3F05C2D3" w:rsidR="00192666" w:rsidRPr="00FE5584" w:rsidRDefault="00192666" w:rsidP="00192666">
            <w:pPr>
              <w:jc w:val="center"/>
              <w:rPr>
                <w:b/>
                <w:sz w:val="18"/>
                <w:szCs w:val="18"/>
              </w:rPr>
            </w:pPr>
            <w:r w:rsidRPr="00FE5584">
              <w:rPr>
                <w:b/>
                <w:sz w:val="18"/>
                <w:szCs w:val="18"/>
              </w:rPr>
              <w:t>Monitoring środowiska</w:t>
            </w:r>
          </w:p>
        </w:tc>
        <w:tc>
          <w:tcPr>
            <w:tcW w:w="7222" w:type="dxa"/>
          </w:tcPr>
          <w:p w14:paraId="78C3EFF1" w14:textId="4B1BEB29" w:rsidR="00192666" w:rsidRPr="00FE5584" w:rsidRDefault="00192666" w:rsidP="00FE5584">
            <w:pPr>
              <w:rPr>
                <w:b/>
                <w:sz w:val="18"/>
                <w:szCs w:val="18"/>
              </w:rPr>
            </w:pPr>
            <w:r w:rsidRPr="00FE5584">
              <w:rPr>
                <w:sz w:val="18"/>
                <w:szCs w:val="18"/>
              </w:rPr>
              <w:t xml:space="preserve">Oceną jakości wód pitnych </w:t>
            </w:r>
            <w:r w:rsidR="00946619" w:rsidRPr="00FE5584">
              <w:rPr>
                <w:sz w:val="18"/>
                <w:szCs w:val="18"/>
              </w:rPr>
              <w:t xml:space="preserve">na terenie gminy </w:t>
            </w:r>
            <w:r w:rsidR="00AF7D3F" w:rsidRPr="00FE5584">
              <w:rPr>
                <w:sz w:val="18"/>
                <w:szCs w:val="18"/>
              </w:rPr>
              <w:t>Szemud</w:t>
            </w:r>
            <w:r w:rsidRPr="00FE5584">
              <w:rPr>
                <w:sz w:val="18"/>
                <w:szCs w:val="18"/>
              </w:rPr>
              <w:t xml:space="preserve"> zajmuje się Państwowy Powiatowy Inspektor Sanitarny</w:t>
            </w:r>
            <w:r w:rsidR="00EA29BB" w:rsidRPr="00FE5584">
              <w:rPr>
                <w:sz w:val="18"/>
                <w:szCs w:val="18"/>
              </w:rPr>
              <w:t xml:space="preserve"> </w:t>
            </w:r>
            <w:r w:rsidRPr="00FE5584">
              <w:rPr>
                <w:sz w:val="18"/>
                <w:szCs w:val="18"/>
              </w:rPr>
              <w:t xml:space="preserve">w </w:t>
            </w:r>
            <w:r w:rsidR="00FE5584" w:rsidRPr="00FE5584">
              <w:rPr>
                <w:sz w:val="18"/>
                <w:szCs w:val="18"/>
              </w:rPr>
              <w:t>Gdańsku</w:t>
            </w:r>
            <w:r w:rsidRPr="00FE5584">
              <w:rPr>
                <w:sz w:val="18"/>
                <w:szCs w:val="18"/>
              </w:rPr>
              <w:t>. W celu wykonania takiej oceny wykorzystywane są wyniki próbek pobieranych i badanych przez Państwową Inspekcję Sanitarną,</w:t>
            </w:r>
            <w:r w:rsidR="00567773" w:rsidRPr="00FE5584">
              <w:rPr>
                <w:sz w:val="18"/>
                <w:szCs w:val="18"/>
              </w:rPr>
              <w:t xml:space="preserve"> </w:t>
            </w:r>
            <w:r w:rsidRPr="00FE5584">
              <w:rPr>
                <w:sz w:val="18"/>
                <w:szCs w:val="18"/>
              </w:rPr>
              <w:t>a także wyniki uzyskane przez producentów wody w ramach prowadzonej kontroli wewnętrznej.</w:t>
            </w:r>
            <w:r w:rsidR="009C10C8" w:rsidRPr="00FE5584">
              <w:rPr>
                <w:sz w:val="18"/>
                <w:szCs w:val="18"/>
              </w:rPr>
              <w:t xml:space="preserve"> </w:t>
            </w:r>
            <w:r w:rsidRPr="00FE5584">
              <w:rPr>
                <w:sz w:val="18"/>
                <w:szCs w:val="18"/>
              </w:rPr>
              <w:t>Badania jakości ścieków są natomiast prowadzone przez jednostki zarządzające oczyszczalniami ścieków oraz sieciami kanalizacyjnymi,</w:t>
            </w:r>
            <w:r w:rsidR="009C10C8" w:rsidRPr="00FE5584">
              <w:rPr>
                <w:sz w:val="18"/>
                <w:szCs w:val="18"/>
              </w:rPr>
              <w:t xml:space="preserve"> </w:t>
            </w:r>
            <w:r w:rsidRPr="00FE5584">
              <w:rPr>
                <w:sz w:val="18"/>
                <w:szCs w:val="18"/>
              </w:rPr>
              <w:t>a także przez wytwórców ścieków - w tym zakłady przemysłowe.</w:t>
            </w:r>
          </w:p>
        </w:tc>
      </w:tr>
    </w:tbl>
    <w:p w14:paraId="703DC62C" w14:textId="5485585E" w:rsidR="008E0451" w:rsidRPr="00513E23" w:rsidRDefault="008E0451" w:rsidP="00A96D5D">
      <w:pPr>
        <w:keepNext/>
        <w:keepLines/>
        <w:spacing w:before="240" w:after="120"/>
        <w:outlineLvl w:val="2"/>
        <w:rPr>
          <w:rFonts w:eastAsiaTheme="majorEastAsia" w:cstheme="majorBidi"/>
          <w:b/>
          <w:bCs/>
          <w:sz w:val="24"/>
        </w:rPr>
      </w:pPr>
      <w:bookmarkStart w:id="332" w:name="_Toc118291548"/>
      <w:r w:rsidRPr="00513E23">
        <w:rPr>
          <w:rFonts w:eastAsiaTheme="majorEastAsia" w:cstheme="majorBidi"/>
          <w:b/>
          <w:bCs/>
          <w:sz w:val="24"/>
        </w:rPr>
        <w:t>5.</w:t>
      </w:r>
      <w:r w:rsidR="00C31766" w:rsidRPr="00513E23">
        <w:rPr>
          <w:rFonts w:eastAsiaTheme="majorEastAsia" w:cstheme="majorBidi"/>
          <w:b/>
          <w:bCs/>
          <w:sz w:val="24"/>
        </w:rPr>
        <w:t>5</w:t>
      </w:r>
      <w:r w:rsidRPr="00513E23">
        <w:rPr>
          <w:rFonts w:eastAsiaTheme="majorEastAsia" w:cstheme="majorBidi"/>
          <w:b/>
          <w:bCs/>
          <w:sz w:val="24"/>
        </w:rPr>
        <w:t>.</w:t>
      </w:r>
      <w:r w:rsidR="0047214E" w:rsidRPr="00513E23">
        <w:rPr>
          <w:rFonts w:eastAsiaTheme="majorEastAsia" w:cstheme="majorBidi"/>
          <w:b/>
          <w:bCs/>
          <w:sz w:val="24"/>
        </w:rPr>
        <w:t>4</w:t>
      </w:r>
      <w:r w:rsidRPr="00513E23">
        <w:rPr>
          <w:rFonts w:eastAsiaTheme="majorEastAsia" w:cstheme="majorBidi"/>
          <w:b/>
          <w:bCs/>
          <w:sz w:val="24"/>
        </w:rPr>
        <w:t>.Tendencje zmian stanu środowiska</w:t>
      </w:r>
      <w:bookmarkEnd w:id="332"/>
    </w:p>
    <w:tbl>
      <w:tblPr>
        <w:tblStyle w:val="Tabela-Siatka"/>
        <w:tblW w:w="9072" w:type="dxa"/>
        <w:jc w:val="center"/>
        <w:tblLook w:val="04A0" w:firstRow="1" w:lastRow="0" w:firstColumn="1" w:lastColumn="0" w:noHBand="0" w:noVBand="1"/>
      </w:tblPr>
      <w:tblGrid>
        <w:gridCol w:w="4542"/>
        <w:gridCol w:w="4530"/>
      </w:tblGrid>
      <w:tr w:rsidR="008E0451" w:rsidRPr="00AF7D3F" w14:paraId="417A41CC" w14:textId="77777777" w:rsidTr="00116F87">
        <w:trPr>
          <w:trHeight w:val="283"/>
          <w:jc w:val="center"/>
        </w:trPr>
        <w:tc>
          <w:tcPr>
            <w:tcW w:w="4605" w:type="dxa"/>
            <w:shd w:val="clear" w:color="auto" w:fill="D6E3BC" w:themeFill="accent3" w:themeFillTint="66"/>
            <w:vAlign w:val="center"/>
          </w:tcPr>
          <w:p w14:paraId="0CE874CF" w14:textId="77777777" w:rsidR="008E0451" w:rsidRPr="00513E23" w:rsidRDefault="008E0451" w:rsidP="00D8608C">
            <w:pPr>
              <w:spacing w:line="240" w:lineRule="auto"/>
              <w:jc w:val="center"/>
              <w:rPr>
                <w:rFonts w:cs="Arial"/>
                <w:b/>
                <w:bCs/>
                <w:sz w:val="18"/>
                <w:szCs w:val="18"/>
              </w:rPr>
            </w:pPr>
            <w:r w:rsidRPr="00513E23">
              <w:rPr>
                <w:rFonts w:cs="Arial"/>
                <w:b/>
                <w:bCs/>
                <w:sz w:val="18"/>
                <w:szCs w:val="18"/>
              </w:rPr>
              <w:t>Tendencje korzystne</w:t>
            </w:r>
          </w:p>
        </w:tc>
        <w:tc>
          <w:tcPr>
            <w:tcW w:w="4605" w:type="dxa"/>
            <w:shd w:val="clear" w:color="auto" w:fill="D6E3BC" w:themeFill="accent3" w:themeFillTint="66"/>
            <w:vAlign w:val="center"/>
          </w:tcPr>
          <w:p w14:paraId="4CD5CF30" w14:textId="77777777" w:rsidR="008E0451" w:rsidRPr="00513E23" w:rsidRDefault="008E0451" w:rsidP="00D8608C">
            <w:pPr>
              <w:spacing w:line="240" w:lineRule="auto"/>
              <w:jc w:val="center"/>
              <w:rPr>
                <w:rFonts w:cs="Arial"/>
                <w:b/>
                <w:bCs/>
                <w:sz w:val="18"/>
                <w:szCs w:val="18"/>
              </w:rPr>
            </w:pPr>
            <w:r w:rsidRPr="00513E23">
              <w:rPr>
                <w:rFonts w:cs="Arial"/>
                <w:b/>
                <w:bCs/>
                <w:sz w:val="18"/>
                <w:szCs w:val="18"/>
              </w:rPr>
              <w:t>Tendencje niekorzystne</w:t>
            </w:r>
          </w:p>
        </w:tc>
      </w:tr>
      <w:tr w:rsidR="008E0451" w:rsidRPr="00AF7D3F" w14:paraId="61BFA484" w14:textId="77777777" w:rsidTr="00116F87">
        <w:trPr>
          <w:trHeight w:val="283"/>
          <w:jc w:val="center"/>
        </w:trPr>
        <w:tc>
          <w:tcPr>
            <w:tcW w:w="4605" w:type="dxa"/>
            <w:vAlign w:val="center"/>
          </w:tcPr>
          <w:p w14:paraId="0A3B1564" w14:textId="2BEA64B4" w:rsidR="00DD7DFA" w:rsidRPr="00A10479" w:rsidRDefault="00BA562A">
            <w:pPr>
              <w:pStyle w:val="PUNKTOWANIE"/>
              <w:ind w:left="447"/>
              <w:rPr>
                <w:sz w:val="18"/>
                <w:szCs w:val="18"/>
              </w:rPr>
            </w:pPr>
            <w:r w:rsidRPr="00A10479">
              <w:rPr>
                <w:sz w:val="18"/>
                <w:szCs w:val="18"/>
              </w:rPr>
              <w:t>wzrost % skanalizowania</w:t>
            </w:r>
            <w:r w:rsidR="00A10479" w:rsidRPr="00A10479">
              <w:rPr>
                <w:sz w:val="18"/>
                <w:szCs w:val="18"/>
              </w:rPr>
              <w:t xml:space="preserve"> i zwodociągowania</w:t>
            </w:r>
            <w:r w:rsidR="004C5E46" w:rsidRPr="00A10479">
              <w:rPr>
                <w:sz w:val="18"/>
                <w:szCs w:val="18"/>
              </w:rPr>
              <w:t>;</w:t>
            </w:r>
          </w:p>
        </w:tc>
        <w:tc>
          <w:tcPr>
            <w:tcW w:w="4605" w:type="dxa"/>
            <w:vAlign w:val="center"/>
          </w:tcPr>
          <w:p w14:paraId="17B04E7C" w14:textId="5F304976" w:rsidR="00BA562A" w:rsidRPr="00A10479" w:rsidRDefault="005524AC">
            <w:pPr>
              <w:pStyle w:val="PUNKTOWANIE"/>
              <w:ind w:left="454"/>
              <w:rPr>
                <w:sz w:val="18"/>
                <w:szCs w:val="18"/>
              </w:rPr>
            </w:pPr>
            <w:r w:rsidRPr="00A10479">
              <w:rPr>
                <w:sz w:val="18"/>
                <w:szCs w:val="18"/>
              </w:rPr>
              <w:t>wzrost zużycia wody ogółem</w:t>
            </w:r>
            <w:r w:rsidR="00A10479" w:rsidRPr="00A10479">
              <w:rPr>
                <w:sz w:val="18"/>
                <w:szCs w:val="18"/>
              </w:rPr>
              <w:t xml:space="preserve"> na 1 mieszkańca w ciągu ostatnich 3 lat;</w:t>
            </w:r>
          </w:p>
        </w:tc>
      </w:tr>
    </w:tbl>
    <w:p w14:paraId="7727ECCE" w14:textId="77777777" w:rsidR="00A10479" w:rsidRDefault="00A10479">
      <w:pPr>
        <w:spacing w:line="240" w:lineRule="auto"/>
        <w:jc w:val="left"/>
        <w:rPr>
          <w:rFonts w:cs="Arial"/>
          <w:b/>
          <w:bCs/>
          <w:color w:val="auto"/>
          <w:sz w:val="24"/>
        </w:rPr>
      </w:pPr>
      <w:r>
        <w:rPr>
          <w:rFonts w:cs="Arial"/>
          <w:color w:val="auto"/>
        </w:rPr>
        <w:br w:type="page"/>
      </w:r>
    </w:p>
    <w:p w14:paraId="32101C99" w14:textId="4A569892" w:rsidR="00BA097F" w:rsidRPr="00513E23" w:rsidRDefault="00165973" w:rsidP="008E0451">
      <w:pPr>
        <w:pStyle w:val="Nagwek3"/>
        <w:spacing w:before="240"/>
        <w:rPr>
          <w:rFonts w:eastAsia="Calibri" w:cs="Arial"/>
          <w:color w:val="auto"/>
        </w:rPr>
      </w:pPr>
      <w:bookmarkStart w:id="333" w:name="_Toc118291549"/>
      <w:r w:rsidRPr="00513E23">
        <w:rPr>
          <w:rFonts w:eastAsia="Calibri" w:cs="Arial"/>
          <w:color w:val="auto"/>
        </w:rPr>
        <w:lastRenderedPageBreak/>
        <w:t>5.5.</w:t>
      </w:r>
      <w:r w:rsidR="0047214E" w:rsidRPr="00513E23">
        <w:rPr>
          <w:rFonts w:eastAsia="Calibri" w:cs="Arial"/>
          <w:color w:val="auto"/>
        </w:rPr>
        <w:t>5</w:t>
      </w:r>
      <w:r w:rsidRPr="00513E23">
        <w:rPr>
          <w:rFonts w:eastAsia="Calibri" w:cs="Arial"/>
          <w:color w:val="auto"/>
        </w:rPr>
        <w:t>. Analiza SWOT</w:t>
      </w:r>
      <w:bookmarkEnd w:id="333"/>
    </w:p>
    <w:tbl>
      <w:tblPr>
        <w:tblStyle w:val="Jasnecieniowanie"/>
        <w:tblW w:w="9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4380"/>
      </w:tblGrid>
      <w:tr w:rsidR="00BA097F" w:rsidRPr="00513E23" w14:paraId="5C71597E" w14:textId="77777777" w:rsidTr="00A44ABD">
        <w:trPr>
          <w:cnfStyle w:val="100000000000" w:firstRow="1" w:lastRow="0" w:firstColumn="0" w:lastColumn="0" w:oddVBand="0" w:evenVBand="0" w:oddHBand="0" w:evenHBand="0" w:firstRowFirstColumn="0" w:firstRowLastColumn="0" w:lastRowFirstColumn="0" w:lastRowLastColumn="0"/>
          <w:trHeight w:val="340"/>
          <w:tblHeader/>
          <w:jc w:val="center"/>
        </w:trPr>
        <w:tc>
          <w:tcPr>
            <w:cnfStyle w:val="001000000000" w:firstRow="0" w:lastRow="0" w:firstColumn="1" w:lastColumn="0" w:oddVBand="0" w:evenVBand="0" w:oddHBand="0" w:evenHBand="0" w:firstRowFirstColumn="0" w:firstRowLastColumn="0" w:lastRowFirstColumn="0" w:lastRowLastColumn="0"/>
            <w:tcW w:w="9058" w:type="dxa"/>
            <w:gridSpan w:val="2"/>
            <w:tcBorders>
              <w:top w:val="none" w:sz="0" w:space="0" w:color="auto"/>
              <w:left w:val="none" w:sz="0" w:space="0" w:color="auto"/>
              <w:bottom w:val="none" w:sz="0" w:space="0" w:color="auto"/>
              <w:right w:val="none" w:sz="0" w:space="0" w:color="auto"/>
            </w:tcBorders>
            <w:shd w:val="clear" w:color="auto" w:fill="D6E3BC" w:themeFill="accent3" w:themeFillTint="66"/>
            <w:vAlign w:val="center"/>
          </w:tcPr>
          <w:p w14:paraId="2F25E93B" w14:textId="77777777" w:rsidR="00BA097F" w:rsidRPr="00513E23" w:rsidRDefault="00165973" w:rsidP="009A49F4">
            <w:pPr>
              <w:tabs>
                <w:tab w:val="left" w:pos="1993"/>
              </w:tabs>
              <w:spacing w:before="40" w:after="40" w:line="240" w:lineRule="auto"/>
              <w:jc w:val="center"/>
              <w:rPr>
                <w:rFonts w:cs="Arial"/>
                <w:color w:val="auto"/>
                <w:spacing w:val="50"/>
                <w:sz w:val="18"/>
                <w:szCs w:val="18"/>
              </w:rPr>
            </w:pPr>
            <w:r w:rsidRPr="00513E23">
              <w:rPr>
                <w:rFonts w:cs="Arial"/>
                <w:color w:val="000000" w:themeColor="text1" w:themeShade="BF"/>
                <w:spacing w:val="50"/>
                <w:sz w:val="18"/>
                <w:szCs w:val="18"/>
              </w:rPr>
              <w:t>GOSPODARKA WODNO-ŚCIEKOWA</w:t>
            </w:r>
          </w:p>
        </w:tc>
      </w:tr>
      <w:tr w:rsidR="00BA097F" w:rsidRPr="00AF7D3F" w14:paraId="214E13B0" w14:textId="77777777" w:rsidTr="00A44ABD">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678" w:type="dxa"/>
            <w:tcBorders>
              <w:left w:val="none" w:sz="0" w:space="0" w:color="auto"/>
              <w:right w:val="none" w:sz="0" w:space="0" w:color="auto"/>
            </w:tcBorders>
            <w:shd w:val="clear" w:color="auto" w:fill="EAF1DD" w:themeFill="accent3" w:themeFillTint="33"/>
            <w:vAlign w:val="center"/>
          </w:tcPr>
          <w:p w14:paraId="0383278B" w14:textId="78F48170" w:rsidR="00BA097F" w:rsidRPr="00513E23" w:rsidRDefault="00F30098" w:rsidP="009A49F4">
            <w:pPr>
              <w:spacing w:before="40" w:after="40" w:line="240" w:lineRule="auto"/>
              <w:jc w:val="center"/>
              <w:rPr>
                <w:rFonts w:cs="Arial"/>
                <w:color w:val="auto"/>
                <w:sz w:val="18"/>
                <w:szCs w:val="18"/>
              </w:rPr>
            </w:pPr>
            <w:r w:rsidRPr="00513E23">
              <w:rPr>
                <w:rFonts w:cs="Arial"/>
                <w:color w:val="000000" w:themeColor="text1" w:themeShade="BF"/>
                <w:sz w:val="18"/>
                <w:szCs w:val="18"/>
              </w:rPr>
              <w:t xml:space="preserve">MOCNE </w:t>
            </w:r>
            <w:r w:rsidR="00165973" w:rsidRPr="00513E23">
              <w:rPr>
                <w:rFonts w:cs="Arial"/>
                <w:color w:val="000000" w:themeColor="text1" w:themeShade="BF"/>
                <w:sz w:val="18"/>
                <w:szCs w:val="18"/>
              </w:rPr>
              <w:t>STRONY</w:t>
            </w:r>
          </w:p>
        </w:tc>
        <w:tc>
          <w:tcPr>
            <w:tcW w:w="4380" w:type="dxa"/>
            <w:tcBorders>
              <w:left w:val="none" w:sz="0" w:space="0" w:color="auto"/>
              <w:right w:val="none" w:sz="0" w:space="0" w:color="auto"/>
            </w:tcBorders>
            <w:shd w:val="clear" w:color="auto" w:fill="EAF1DD" w:themeFill="accent3" w:themeFillTint="33"/>
            <w:vAlign w:val="center"/>
          </w:tcPr>
          <w:p w14:paraId="5990C122" w14:textId="77777777" w:rsidR="00BA097F" w:rsidRPr="00513E23" w:rsidRDefault="00165973" w:rsidP="009A49F4">
            <w:pPr>
              <w:spacing w:before="40" w:after="40" w:line="240" w:lineRule="auto"/>
              <w:jc w:val="center"/>
              <w:cnfStyle w:val="000000100000" w:firstRow="0" w:lastRow="0" w:firstColumn="0" w:lastColumn="0" w:oddVBand="0" w:evenVBand="0" w:oddHBand="1" w:evenHBand="0" w:firstRowFirstColumn="0" w:firstRowLastColumn="0" w:lastRowFirstColumn="0" w:lastRowLastColumn="0"/>
              <w:rPr>
                <w:rFonts w:cs="Arial"/>
                <w:b/>
                <w:color w:val="auto"/>
                <w:sz w:val="18"/>
                <w:szCs w:val="18"/>
              </w:rPr>
            </w:pPr>
            <w:r w:rsidRPr="00513E23">
              <w:rPr>
                <w:rFonts w:cs="Arial"/>
                <w:b/>
                <w:color w:val="000000" w:themeColor="text1" w:themeShade="BF"/>
                <w:sz w:val="18"/>
                <w:szCs w:val="18"/>
              </w:rPr>
              <w:t>SŁABE STRONY</w:t>
            </w:r>
          </w:p>
        </w:tc>
      </w:tr>
      <w:tr w:rsidR="00BA097F" w:rsidRPr="00AF7D3F" w14:paraId="221C5D4D" w14:textId="77777777" w:rsidTr="00327DA4">
        <w:trPr>
          <w:trHeight w:val="340"/>
          <w:jc w:val="center"/>
        </w:trPr>
        <w:tc>
          <w:tcPr>
            <w:cnfStyle w:val="001000000000" w:firstRow="0" w:lastRow="0" w:firstColumn="1" w:lastColumn="0" w:oddVBand="0" w:evenVBand="0" w:oddHBand="0" w:evenHBand="0" w:firstRowFirstColumn="0" w:firstRowLastColumn="0" w:lastRowFirstColumn="0" w:lastRowLastColumn="0"/>
            <w:tcW w:w="4678" w:type="dxa"/>
            <w:vAlign w:val="center"/>
          </w:tcPr>
          <w:p w14:paraId="4B5614B6" w14:textId="0CA2010D" w:rsidR="00BA097F" w:rsidRPr="00807B34" w:rsidRDefault="00655306">
            <w:pPr>
              <w:pStyle w:val="Legenda"/>
              <w:numPr>
                <w:ilvl w:val="0"/>
                <w:numId w:val="102"/>
              </w:numPr>
              <w:spacing w:before="0"/>
              <w:ind w:left="450"/>
              <w:rPr>
                <w:sz w:val="18"/>
              </w:rPr>
            </w:pPr>
            <w:r w:rsidRPr="00807B34">
              <w:rPr>
                <w:sz w:val="18"/>
              </w:rPr>
              <w:t xml:space="preserve">Wysoki </w:t>
            </w:r>
            <w:r w:rsidR="00290ACD" w:rsidRPr="00807B34">
              <w:rPr>
                <w:sz w:val="18"/>
              </w:rPr>
              <w:t>stopień</w:t>
            </w:r>
            <w:r w:rsidRPr="00807B34">
              <w:rPr>
                <w:sz w:val="18"/>
              </w:rPr>
              <w:t xml:space="preserve"> zwodociągowania</w:t>
            </w:r>
            <w:r w:rsidR="00807B34" w:rsidRPr="00807B34">
              <w:rPr>
                <w:sz w:val="18"/>
              </w:rPr>
              <w:t>.</w:t>
            </w:r>
          </w:p>
          <w:p w14:paraId="0FD79BBA" w14:textId="70BBECB7" w:rsidR="002C6C61" w:rsidRPr="00807B34" w:rsidRDefault="00165973">
            <w:pPr>
              <w:pStyle w:val="Legenda"/>
              <w:numPr>
                <w:ilvl w:val="0"/>
                <w:numId w:val="102"/>
              </w:numPr>
              <w:spacing w:before="0"/>
              <w:ind w:left="450"/>
              <w:rPr>
                <w:sz w:val="18"/>
              </w:rPr>
            </w:pPr>
            <w:r w:rsidRPr="00807B34">
              <w:rPr>
                <w:sz w:val="18"/>
              </w:rPr>
              <w:t xml:space="preserve">Systematyczne prace związane z rozbudową sieci wodociągowej i kanalizacyjnej </w:t>
            </w:r>
            <w:r w:rsidR="00946619" w:rsidRPr="00807B34">
              <w:rPr>
                <w:sz w:val="18"/>
              </w:rPr>
              <w:t xml:space="preserve">na terenie gminy </w:t>
            </w:r>
            <w:r w:rsidR="00AF7D3F" w:rsidRPr="00807B34">
              <w:rPr>
                <w:sz w:val="18"/>
              </w:rPr>
              <w:t>Szemud</w:t>
            </w:r>
            <w:r w:rsidRPr="00807B34">
              <w:rPr>
                <w:sz w:val="18"/>
              </w:rPr>
              <w:t>.</w:t>
            </w:r>
          </w:p>
        </w:tc>
        <w:tc>
          <w:tcPr>
            <w:tcW w:w="4380" w:type="dxa"/>
            <w:vAlign w:val="center"/>
          </w:tcPr>
          <w:p w14:paraId="5D7DE6D7" w14:textId="4DAF3302" w:rsidR="00BA097F" w:rsidRPr="00807B34" w:rsidRDefault="00165973">
            <w:pPr>
              <w:pStyle w:val="Legenda"/>
              <w:numPr>
                <w:ilvl w:val="0"/>
                <w:numId w:val="103"/>
              </w:numPr>
              <w:spacing w:before="0"/>
              <w:ind w:left="457"/>
              <w:cnfStyle w:val="000000000000" w:firstRow="0" w:lastRow="0" w:firstColumn="0" w:lastColumn="0" w:oddVBand="0" w:evenVBand="0" w:oddHBand="0" w:evenHBand="0" w:firstRowFirstColumn="0" w:firstRowLastColumn="0" w:lastRowFirstColumn="0" w:lastRowLastColumn="0"/>
              <w:rPr>
                <w:b w:val="0"/>
                <w:bCs w:val="0"/>
                <w:sz w:val="18"/>
              </w:rPr>
            </w:pPr>
            <w:r w:rsidRPr="00807B34">
              <w:rPr>
                <w:b w:val="0"/>
                <w:bCs w:val="0"/>
                <w:sz w:val="18"/>
              </w:rPr>
              <w:t xml:space="preserve">Zły stan </w:t>
            </w:r>
            <w:r w:rsidR="001A0A05" w:rsidRPr="00807B34">
              <w:rPr>
                <w:b w:val="0"/>
                <w:bCs w:val="0"/>
                <w:sz w:val="18"/>
              </w:rPr>
              <w:t xml:space="preserve">chemiczny JCWPd nr 135, </w:t>
            </w:r>
            <w:r w:rsidRPr="00807B34">
              <w:rPr>
                <w:b w:val="0"/>
                <w:bCs w:val="0"/>
                <w:sz w:val="18"/>
              </w:rPr>
              <w:t>w obrębie któr</w:t>
            </w:r>
            <w:r w:rsidR="001A0A05" w:rsidRPr="00807B34">
              <w:rPr>
                <w:b w:val="0"/>
                <w:bCs w:val="0"/>
                <w:sz w:val="18"/>
              </w:rPr>
              <w:t>ej</w:t>
            </w:r>
            <w:r w:rsidRPr="00807B34">
              <w:rPr>
                <w:b w:val="0"/>
                <w:bCs w:val="0"/>
                <w:sz w:val="18"/>
              </w:rPr>
              <w:t xml:space="preserve"> leży </w:t>
            </w:r>
            <w:r w:rsidR="005A31C5" w:rsidRPr="00807B34">
              <w:rPr>
                <w:b w:val="0"/>
                <w:bCs w:val="0"/>
                <w:sz w:val="18"/>
              </w:rPr>
              <w:t xml:space="preserve">gmina </w:t>
            </w:r>
            <w:r w:rsidR="00AF7D3F" w:rsidRPr="00807B34">
              <w:rPr>
                <w:b w:val="0"/>
                <w:bCs w:val="0"/>
                <w:sz w:val="18"/>
              </w:rPr>
              <w:t>Szemud</w:t>
            </w:r>
            <w:r w:rsidRPr="00807B34">
              <w:rPr>
                <w:b w:val="0"/>
                <w:bCs w:val="0"/>
                <w:sz w:val="18"/>
              </w:rPr>
              <w:t>.</w:t>
            </w:r>
          </w:p>
          <w:p w14:paraId="43B90F2D" w14:textId="77777777" w:rsidR="00807B34" w:rsidRPr="00807B34" w:rsidRDefault="00290ACD">
            <w:pPr>
              <w:pStyle w:val="Legenda"/>
              <w:numPr>
                <w:ilvl w:val="0"/>
                <w:numId w:val="103"/>
              </w:numPr>
              <w:spacing w:before="0"/>
              <w:ind w:left="457"/>
              <w:cnfStyle w:val="000000000000" w:firstRow="0" w:lastRow="0" w:firstColumn="0" w:lastColumn="0" w:oddVBand="0" w:evenVBand="0" w:oddHBand="0" w:evenHBand="0" w:firstRowFirstColumn="0" w:firstRowLastColumn="0" w:lastRowFirstColumn="0" w:lastRowLastColumn="0"/>
              <w:rPr>
                <w:b w:val="0"/>
                <w:bCs w:val="0"/>
                <w:sz w:val="18"/>
              </w:rPr>
            </w:pPr>
            <w:r w:rsidRPr="00807B34">
              <w:rPr>
                <w:b w:val="0"/>
                <w:bCs w:val="0"/>
                <w:sz w:val="18"/>
              </w:rPr>
              <w:t>Możliwe n</w:t>
            </w:r>
            <w:r w:rsidR="00165973" w:rsidRPr="00807B34">
              <w:rPr>
                <w:b w:val="0"/>
                <w:bCs w:val="0"/>
                <w:sz w:val="18"/>
              </w:rPr>
              <w:t xml:space="preserve">iewłaściwe opróżnianie zbiorników bezodpływowych przez mieszkańców </w:t>
            </w:r>
            <w:r w:rsidR="00C41C67" w:rsidRPr="00807B34">
              <w:rPr>
                <w:b w:val="0"/>
                <w:bCs w:val="0"/>
                <w:sz w:val="18"/>
              </w:rPr>
              <w:t>tam,</w:t>
            </w:r>
            <w:r w:rsidR="00165973" w:rsidRPr="00807B34">
              <w:rPr>
                <w:b w:val="0"/>
                <w:bCs w:val="0"/>
                <w:sz w:val="18"/>
              </w:rPr>
              <w:t xml:space="preserve"> gdzie nie ma sieci kanalizacyjnej.</w:t>
            </w:r>
          </w:p>
          <w:p w14:paraId="6DE09EDD" w14:textId="77777777" w:rsidR="00807B34" w:rsidRPr="00807B34" w:rsidRDefault="00807B34">
            <w:pPr>
              <w:pStyle w:val="Akapitzlist"/>
              <w:numPr>
                <w:ilvl w:val="0"/>
                <w:numId w:val="103"/>
              </w:numPr>
              <w:ind w:left="457"/>
              <w:cnfStyle w:val="000000000000" w:firstRow="0" w:lastRow="0" w:firstColumn="0" w:lastColumn="0" w:oddVBand="0" w:evenVBand="0" w:oddHBand="0" w:evenHBand="0" w:firstRowFirstColumn="0" w:firstRowLastColumn="0" w:lastRowFirstColumn="0" w:lastRowLastColumn="0"/>
              <w:rPr>
                <w:sz w:val="18"/>
                <w:szCs w:val="18"/>
                <w:lang w:eastAsia="pl-PL"/>
              </w:rPr>
            </w:pPr>
            <w:r w:rsidRPr="00807B34">
              <w:rPr>
                <w:sz w:val="18"/>
                <w:szCs w:val="18"/>
                <w:lang w:eastAsia="pl-PL"/>
              </w:rPr>
              <w:t>Brak pełnego skanalizowania gminy.</w:t>
            </w:r>
          </w:p>
          <w:p w14:paraId="420DAFC1" w14:textId="152CAF6A" w:rsidR="00807B34" w:rsidRPr="00807B34" w:rsidRDefault="00807B34">
            <w:pPr>
              <w:pStyle w:val="Akapitzlist"/>
              <w:numPr>
                <w:ilvl w:val="0"/>
                <w:numId w:val="103"/>
              </w:numPr>
              <w:ind w:left="457"/>
              <w:cnfStyle w:val="000000000000" w:firstRow="0" w:lastRow="0" w:firstColumn="0" w:lastColumn="0" w:oddVBand="0" w:evenVBand="0" w:oddHBand="0" w:evenHBand="0" w:firstRowFirstColumn="0" w:firstRowLastColumn="0" w:lastRowFirstColumn="0" w:lastRowLastColumn="0"/>
              <w:rPr>
                <w:sz w:val="18"/>
                <w:szCs w:val="18"/>
                <w:lang w:eastAsia="pl-PL"/>
              </w:rPr>
            </w:pPr>
            <w:r w:rsidRPr="00807B34">
              <w:rPr>
                <w:sz w:val="18"/>
                <w:szCs w:val="18"/>
                <w:lang w:eastAsia="pl-PL"/>
              </w:rPr>
              <w:t>Niewystraczająca świadomość ekologiczna mieszkańców gminy w zakresie gospodarki wodno-ściekowej.</w:t>
            </w:r>
          </w:p>
        </w:tc>
      </w:tr>
      <w:tr w:rsidR="00BA097F" w:rsidRPr="00AF7D3F" w14:paraId="269FC421" w14:textId="77777777" w:rsidTr="00A44ABD">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678" w:type="dxa"/>
            <w:tcBorders>
              <w:left w:val="none" w:sz="0" w:space="0" w:color="auto"/>
              <w:right w:val="none" w:sz="0" w:space="0" w:color="auto"/>
            </w:tcBorders>
            <w:shd w:val="clear" w:color="auto" w:fill="EAF1DD" w:themeFill="accent3" w:themeFillTint="33"/>
            <w:vAlign w:val="center"/>
          </w:tcPr>
          <w:p w14:paraId="353412D0" w14:textId="77777777" w:rsidR="00BA097F" w:rsidRPr="00513E23" w:rsidRDefault="00165973" w:rsidP="009A49F4">
            <w:pPr>
              <w:spacing w:before="40" w:after="40" w:line="240" w:lineRule="auto"/>
              <w:jc w:val="center"/>
              <w:rPr>
                <w:rFonts w:cs="Arial"/>
                <w:color w:val="auto"/>
                <w:sz w:val="18"/>
                <w:szCs w:val="18"/>
              </w:rPr>
            </w:pPr>
            <w:r w:rsidRPr="00513E23">
              <w:rPr>
                <w:rFonts w:cs="Arial"/>
                <w:color w:val="000000" w:themeColor="text1" w:themeShade="BF"/>
                <w:sz w:val="18"/>
                <w:szCs w:val="18"/>
              </w:rPr>
              <w:t>SZANSE</w:t>
            </w:r>
          </w:p>
        </w:tc>
        <w:tc>
          <w:tcPr>
            <w:tcW w:w="4380" w:type="dxa"/>
            <w:tcBorders>
              <w:left w:val="none" w:sz="0" w:space="0" w:color="auto"/>
              <w:right w:val="none" w:sz="0" w:space="0" w:color="auto"/>
            </w:tcBorders>
            <w:shd w:val="clear" w:color="auto" w:fill="EAF1DD" w:themeFill="accent3" w:themeFillTint="33"/>
            <w:vAlign w:val="center"/>
          </w:tcPr>
          <w:p w14:paraId="29C2861D" w14:textId="77777777" w:rsidR="00BA097F" w:rsidRPr="00513E23" w:rsidRDefault="00165973" w:rsidP="009A49F4">
            <w:pPr>
              <w:spacing w:before="40" w:after="40" w:line="240" w:lineRule="auto"/>
              <w:jc w:val="center"/>
              <w:cnfStyle w:val="000000100000" w:firstRow="0" w:lastRow="0" w:firstColumn="0" w:lastColumn="0" w:oddVBand="0" w:evenVBand="0" w:oddHBand="1" w:evenHBand="0" w:firstRowFirstColumn="0" w:firstRowLastColumn="0" w:lastRowFirstColumn="0" w:lastRowLastColumn="0"/>
              <w:rPr>
                <w:rFonts w:cs="Arial"/>
                <w:b/>
                <w:color w:val="auto"/>
                <w:sz w:val="18"/>
                <w:szCs w:val="18"/>
              </w:rPr>
            </w:pPr>
            <w:r w:rsidRPr="00513E23">
              <w:rPr>
                <w:rFonts w:cs="Arial"/>
                <w:b/>
                <w:color w:val="000000" w:themeColor="text1" w:themeShade="BF"/>
                <w:sz w:val="18"/>
                <w:szCs w:val="18"/>
              </w:rPr>
              <w:t>ZAGROŻENIA</w:t>
            </w:r>
          </w:p>
        </w:tc>
      </w:tr>
      <w:tr w:rsidR="00BA097F" w:rsidRPr="00AF7D3F" w14:paraId="4ACCA627" w14:textId="77777777" w:rsidTr="00327DA4">
        <w:trPr>
          <w:trHeight w:val="340"/>
          <w:jc w:val="center"/>
        </w:trPr>
        <w:tc>
          <w:tcPr>
            <w:cnfStyle w:val="001000000000" w:firstRow="0" w:lastRow="0" w:firstColumn="1" w:lastColumn="0" w:oddVBand="0" w:evenVBand="0" w:oddHBand="0" w:evenHBand="0" w:firstRowFirstColumn="0" w:firstRowLastColumn="0" w:lastRowFirstColumn="0" w:lastRowLastColumn="0"/>
            <w:tcW w:w="4678" w:type="dxa"/>
            <w:vAlign w:val="center"/>
          </w:tcPr>
          <w:p w14:paraId="5A33E54D" w14:textId="77777777" w:rsidR="00BA097F" w:rsidRPr="00807B34" w:rsidRDefault="00165973">
            <w:pPr>
              <w:pStyle w:val="Legenda"/>
              <w:numPr>
                <w:ilvl w:val="0"/>
                <w:numId w:val="104"/>
              </w:numPr>
              <w:spacing w:before="0"/>
              <w:ind w:left="450"/>
              <w:rPr>
                <w:sz w:val="18"/>
              </w:rPr>
            </w:pPr>
            <w:r w:rsidRPr="00807B34">
              <w:rPr>
                <w:sz w:val="18"/>
              </w:rPr>
              <w:t>Inwentaryzacja oraz kontrola szczelności zbiorników bezodpływowych.</w:t>
            </w:r>
          </w:p>
          <w:p w14:paraId="09DAB93B" w14:textId="639AD653" w:rsidR="00B50504" w:rsidRPr="00807B34" w:rsidRDefault="00165973">
            <w:pPr>
              <w:pStyle w:val="Legenda"/>
              <w:numPr>
                <w:ilvl w:val="0"/>
                <w:numId w:val="104"/>
              </w:numPr>
              <w:spacing w:before="0"/>
              <w:ind w:left="450"/>
              <w:rPr>
                <w:sz w:val="18"/>
              </w:rPr>
            </w:pPr>
            <w:r w:rsidRPr="00807B34">
              <w:rPr>
                <w:sz w:val="18"/>
              </w:rPr>
              <w:t>Edukacja ekologiczna mieszkańców</w:t>
            </w:r>
            <w:r w:rsidR="00472EB4" w:rsidRPr="00807B34">
              <w:rPr>
                <w:sz w:val="18"/>
              </w:rPr>
              <w:br/>
            </w:r>
            <w:r w:rsidRPr="00807B34">
              <w:rPr>
                <w:sz w:val="18"/>
              </w:rPr>
              <w:t>ze szczególnym naciskiem na zagadnienia dotyczące prawidłowej gospodarki wodno-ściekowej.</w:t>
            </w:r>
          </w:p>
          <w:p w14:paraId="67607B6F" w14:textId="77777777" w:rsidR="00807B34" w:rsidRPr="00807B34" w:rsidRDefault="00B50504">
            <w:pPr>
              <w:pStyle w:val="Legenda"/>
              <w:numPr>
                <w:ilvl w:val="0"/>
                <w:numId w:val="104"/>
              </w:numPr>
              <w:spacing w:before="0"/>
              <w:ind w:left="450"/>
              <w:rPr>
                <w:sz w:val="18"/>
              </w:rPr>
            </w:pPr>
            <w:r w:rsidRPr="00807B34">
              <w:rPr>
                <w:sz w:val="18"/>
              </w:rPr>
              <w:t>R</w:t>
            </w:r>
            <w:r w:rsidR="000F1F86" w:rsidRPr="00807B34">
              <w:rPr>
                <w:sz w:val="18"/>
              </w:rPr>
              <w:t>ozwój nowych technologii w sektorze przemysłu w zakresie gospodarowania wodą (np. zamykanie obiegów wody</w:t>
            </w:r>
            <w:r w:rsidR="00807B34" w:rsidRPr="00807B34">
              <w:rPr>
                <w:sz w:val="18"/>
              </w:rPr>
              <w:t>.</w:t>
            </w:r>
          </w:p>
          <w:p w14:paraId="13F0A779" w14:textId="18D23EAE" w:rsidR="00807B34" w:rsidRPr="00807B34" w:rsidRDefault="00807B34">
            <w:pPr>
              <w:pStyle w:val="Akapitzlist"/>
              <w:numPr>
                <w:ilvl w:val="0"/>
                <w:numId w:val="104"/>
              </w:numPr>
              <w:ind w:left="447"/>
              <w:rPr>
                <w:b w:val="0"/>
                <w:bCs w:val="0"/>
                <w:sz w:val="18"/>
                <w:szCs w:val="18"/>
                <w:lang w:eastAsia="pl-PL"/>
              </w:rPr>
            </w:pPr>
            <w:r w:rsidRPr="00807B34">
              <w:rPr>
                <w:b w:val="0"/>
                <w:bCs w:val="0"/>
                <w:sz w:val="18"/>
                <w:szCs w:val="18"/>
                <w:lang w:eastAsia="pl-PL"/>
              </w:rPr>
              <w:t>Rozbudowa sieci kanalizacyjnej.</w:t>
            </w:r>
          </w:p>
        </w:tc>
        <w:tc>
          <w:tcPr>
            <w:tcW w:w="4380" w:type="dxa"/>
            <w:vAlign w:val="center"/>
          </w:tcPr>
          <w:p w14:paraId="12558109" w14:textId="684BCD72" w:rsidR="00BA097F" w:rsidRPr="00513E23" w:rsidRDefault="00A414ED">
            <w:pPr>
              <w:numPr>
                <w:ilvl w:val="0"/>
                <w:numId w:val="26"/>
              </w:numPr>
              <w:shd w:val="clear" w:color="auto" w:fill="FFFFFF"/>
              <w:spacing w:line="240" w:lineRule="auto"/>
              <w:ind w:left="357" w:hanging="357"/>
              <w:cnfStyle w:val="000000000000" w:firstRow="0" w:lastRow="0" w:firstColumn="0" w:lastColumn="0" w:oddVBand="0" w:evenVBand="0" w:oddHBand="0" w:evenHBand="0" w:firstRowFirstColumn="0" w:firstRowLastColumn="0" w:lastRowFirstColumn="0" w:lastRowLastColumn="0"/>
              <w:rPr>
                <w:rFonts w:eastAsia="Times New Roman" w:cs="Arial"/>
                <w:color w:val="auto"/>
                <w:sz w:val="18"/>
                <w:szCs w:val="18"/>
                <w:lang w:eastAsia="pl-PL"/>
              </w:rPr>
            </w:pPr>
            <w:r w:rsidRPr="00513E23">
              <w:rPr>
                <w:rFonts w:eastAsia="Times New Roman" w:cs="Arial"/>
                <w:color w:val="000000" w:themeColor="text1" w:themeShade="BF"/>
                <w:sz w:val="18"/>
                <w:szCs w:val="18"/>
                <w:lang w:eastAsia="pl-PL"/>
              </w:rPr>
              <w:t>R</w:t>
            </w:r>
            <w:r w:rsidR="00165973" w:rsidRPr="00513E23">
              <w:rPr>
                <w:rFonts w:eastAsia="Times New Roman" w:cs="Arial"/>
                <w:color w:val="000000" w:themeColor="text1" w:themeShade="BF"/>
                <w:sz w:val="18"/>
                <w:szCs w:val="18"/>
                <w:lang w:eastAsia="pl-PL"/>
              </w:rPr>
              <w:t>ozwój budownictwa jednorodzinnego,</w:t>
            </w:r>
            <w:r w:rsidR="00472EB4" w:rsidRPr="00513E23">
              <w:rPr>
                <w:rFonts w:eastAsia="Times New Roman" w:cs="Arial"/>
                <w:color w:val="000000" w:themeColor="text1" w:themeShade="BF"/>
                <w:sz w:val="18"/>
                <w:szCs w:val="18"/>
                <w:lang w:eastAsia="pl-PL"/>
              </w:rPr>
              <w:br/>
            </w:r>
            <w:r w:rsidR="00165973" w:rsidRPr="00513E23">
              <w:rPr>
                <w:rFonts w:eastAsia="Times New Roman" w:cs="Arial"/>
                <w:color w:val="000000" w:themeColor="text1" w:themeShade="BF"/>
                <w:sz w:val="18"/>
                <w:szCs w:val="18"/>
                <w:lang w:eastAsia="pl-PL"/>
              </w:rPr>
              <w:t>co wywołuje rosnący popyt na wodę pitną.</w:t>
            </w:r>
          </w:p>
          <w:p w14:paraId="7543F2F5" w14:textId="044DE49A" w:rsidR="000F1F86" w:rsidRPr="00513E23" w:rsidRDefault="00B50504">
            <w:pPr>
              <w:numPr>
                <w:ilvl w:val="0"/>
                <w:numId w:val="26"/>
              </w:numPr>
              <w:shd w:val="clear" w:color="auto" w:fill="FFFFFF"/>
              <w:spacing w:line="240" w:lineRule="auto"/>
              <w:ind w:left="357" w:hanging="357"/>
              <w:cnfStyle w:val="000000000000" w:firstRow="0" w:lastRow="0" w:firstColumn="0" w:lastColumn="0" w:oddVBand="0" w:evenVBand="0" w:oddHBand="0" w:evenHBand="0" w:firstRowFirstColumn="0" w:firstRowLastColumn="0" w:lastRowFirstColumn="0" w:lastRowLastColumn="0"/>
              <w:rPr>
                <w:rFonts w:eastAsia="Times New Roman" w:cs="Arial"/>
                <w:color w:val="auto"/>
                <w:sz w:val="18"/>
                <w:szCs w:val="18"/>
                <w:lang w:eastAsia="pl-PL"/>
              </w:rPr>
            </w:pPr>
            <w:r w:rsidRPr="00513E23">
              <w:rPr>
                <w:color w:val="000000" w:themeColor="text1" w:themeShade="BF"/>
                <w:sz w:val="18"/>
                <w:szCs w:val="18"/>
              </w:rPr>
              <w:t>Z</w:t>
            </w:r>
            <w:r w:rsidR="000F1F86" w:rsidRPr="00513E23">
              <w:rPr>
                <w:rFonts w:eastAsia="Times New Roman" w:cs="Arial"/>
                <w:color w:val="auto"/>
                <w:sz w:val="18"/>
                <w:szCs w:val="18"/>
                <w:lang w:eastAsia="pl-PL"/>
              </w:rPr>
              <w:t>miany klimatu prowadzące do uszkodzenia infrastruktury związanej z gospodarką wodno-ściekową (sieci, oczyszczalni ścieków, ujęć wody do spożycia).</w:t>
            </w:r>
          </w:p>
        </w:tc>
      </w:tr>
    </w:tbl>
    <w:p w14:paraId="420511DB" w14:textId="77777777" w:rsidR="00A44ABD" w:rsidRPr="00AF7D3F" w:rsidRDefault="00A44ABD">
      <w:pPr>
        <w:spacing w:line="240" w:lineRule="auto"/>
        <w:jc w:val="left"/>
        <w:rPr>
          <w:rFonts w:eastAsia="Times New Roman" w:cs="Arial"/>
          <w:b/>
          <w:bCs/>
          <w:color w:val="auto"/>
          <w:sz w:val="28"/>
          <w:szCs w:val="26"/>
          <w:highlight w:val="yellow"/>
        </w:rPr>
      </w:pPr>
      <w:r w:rsidRPr="00AF7D3F">
        <w:rPr>
          <w:rFonts w:eastAsia="Times New Roman" w:cs="Arial"/>
          <w:color w:val="auto"/>
          <w:highlight w:val="yellow"/>
        </w:rPr>
        <w:br w:type="page"/>
      </w:r>
    </w:p>
    <w:p w14:paraId="4CBFE0E8" w14:textId="799E1E80" w:rsidR="00BA097F" w:rsidRPr="009E5CC6" w:rsidRDefault="00165973" w:rsidP="000D5C87">
      <w:pPr>
        <w:pStyle w:val="Nagwek2"/>
        <w:spacing w:before="240"/>
        <w:rPr>
          <w:rFonts w:eastAsia="Times New Roman" w:cs="Arial"/>
          <w:color w:val="auto"/>
        </w:rPr>
      </w:pPr>
      <w:bookmarkStart w:id="334" w:name="_Toc118291550"/>
      <w:r w:rsidRPr="009E5CC6">
        <w:rPr>
          <w:rFonts w:eastAsia="Times New Roman" w:cs="Arial"/>
          <w:color w:val="auto"/>
        </w:rPr>
        <w:lastRenderedPageBreak/>
        <w:t>5.6. Gleby</w:t>
      </w:r>
      <w:bookmarkEnd w:id="334"/>
    </w:p>
    <w:p w14:paraId="78241485" w14:textId="430F4C00" w:rsidR="00BA097F" w:rsidRPr="009E5CC6" w:rsidRDefault="00165973">
      <w:pPr>
        <w:pStyle w:val="Nagwek3"/>
        <w:rPr>
          <w:rFonts w:eastAsia="Times New Roman" w:cs="Arial"/>
          <w:color w:val="auto"/>
        </w:rPr>
      </w:pPr>
      <w:bookmarkStart w:id="335" w:name="_Toc434322013"/>
      <w:bookmarkStart w:id="336" w:name="_Toc382479787"/>
      <w:bookmarkStart w:id="337" w:name="_Toc413067033"/>
      <w:bookmarkStart w:id="338" w:name="_Toc376425352"/>
      <w:bookmarkStart w:id="339" w:name="_Toc118291551"/>
      <w:r w:rsidRPr="009E5CC6">
        <w:rPr>
          <w:rFonts w:eastAsia="Times New Roman" w:cs="Arial"/>
          <w:color w:val="auto"/>
        </w:rPr>
        <w:t>5.6.1. Stan aktualny</w:t>
      </w:r>
      <w:bookmarkEnd w:id="335"/>
      <w:bookmarkEnd w:id="336"/>
      <w:bookmarkEnd w:id="337"/>
      <w:bookmarkEnd w:id="338"/>
      <w:bookmarkEnd w:id="339"/>
    </w:p>
    <w:p w14:paraId="6F6F5763" w14:textId="7E2DF002" w:rsidR="00772343" w:rsidRDefault="009E5CC6" w:rsidP="007A1A3B">
      <w:pPr>
        <w:spacing w:before="120" w:after="120"/>
      </w:pPr>
      <w:bookmarkStart w:id="340" w:name="_Hlk86143808"/>
      <w:r w:rsidRPr="009E5CC6">
        <w:t>Rodzaj gleby zależy przede wszystkim od skały macierzystej, a także od innych czynników</w:t>
      </w:r>
      <w:r w:rsidR="00772343">
        <w:br/>
      </w:r>
      <w:r w:rsidRPr="009E5CC6">
        <w:t>tj.: ukształtowanie terenu, warunki klimatyczne, szata roślinna oraz działalność człowieka. Gleby gminy Szemud wykształciły się na piaskach słabo gliniastych i luźnych, glinach i żwirach.</w:t>
      </w:r>
      <w:r>
        <w:br/>
      </w:r>
      <w:r w:rsidRPr="009E5CC6">
        <w:t xml:space="preserve">Są to przede wszystkim gleby bielicowe i płowe, a w części wschodniej gminy, gleby brunatne. Cechą charakterystyczną dla obszaru jest duża zmienność glebowa, co dotyczy przede wszystkim składu mechanicznego. W obniżeniach terenu oraz w dolinkach wytworzyły się gleby organogeniczne (torfowe i mułowo-torfowe), a także gleby </w:t>
      </w:r>
      <w:proofErr w:type="spellStart"/>
      <w:r w:rsidRPr="009E5CC6">
        <w:t>murszowate</w:t>
      </w:r>
      <w:proofErr w:type="spellEnd"/>
      <w:r w:rsidRPr="009E5CC6">
        <w:t xml:space="preserve"> lub </w:t>
      </w:r>
      <w:proofErr w:type="spellStart"/>
      <w:r w:rsidRPr="009E5CC6">
        <w:t>murszaste</w:t>
      </w:r>
      <w:proofErr w:type="spellEnd"/>
      <w:r w:rsidRPr="009E5CC6">
        <w:t>. Udział tych gleb jest nieznaczny. Są one aktualnie zajmowane przez zbiorowiska roślinności łąkowej i pastwiskowej.</w:t>
      </w:r>
      <w:r w:rsidR="00772343">
        <w:t xml:space="preserve"> </w:t>
      </w:r>
    </w:p>
    <w:p w14:paraId="342570DF" w14:textId="3DB8A3C3" w:rsidR="009E5CC6" w:rsidRDefault="009E5CC6" w:rsidP="007A1A3B">
      <w:pPr>
        <w:spacing w:before="120" w:after="120"/>
      </w:pPr>
      <w:r>
        <w:t>Wśród użytków rolnych dominują gleby klasy V (19,64 % powierzchni gminy), znaczy udział mają również gleby klasy IV (14% powierzchni gminy). Na terenie gminy nie występują gleby klas I-II. Gleby III klasy bonitacyjnej to dla gruntów ornych 0,35% powierzchni gminy, a dla użytków zielonych</w:t>
      </w:r>
      <w:r w:rsidRPr="009E5CC6">
        <w:t xml:space="preserve"> </w:t>
      </w:r>
      <w:r>
        <w:t>0,07% (</w:t>
      </w:r>
      <w:proofErr w:type="spellStart"/>
      <w:r>
        <w:t>PsIII</w:t>
      </w:r>
      <w:proofErr w:type="spellEnd"/>
      <w:r>
        <w:t xml:space="preserve">) I 0,14% (ŁIII). Część gruntów III klasy bonitacyjnej to tereny zaklasyfikowane do gruntów rolnych zabudowanych, sadów lub stawów, rowów, wód powierzchniowych, które przy podanym wskaźniku nie zostały uwzględnione. </w:t>
      </w:r>
    </w:p>
    <w:p w14:paraId="5003BD3B" w14:textId="3AD262CF" w:rsidR="009E5CC6" w:rsidRDefault="009E5CC6" w:rsidP="007A1A3B">
      <w:pPr>
        <w:spacing w:before="120" w:after="120"/>
      </w:pPr>
      <w:r>
        <w:t>Szczegółowy udział poszczególnych użytków przedstawia tabela poniżej. Obszary występowania gleb wyższych klas bonitacyjnych to sołectwa: Dobrzewino, Głazica, Kielno, Szemudzka Huta.</w:t>
      </w:r>
    </w:p>
    <w:p w14:paraId="2A48AD55" w14:textId="14D03B99" w:rsidR="00772343" w:rsidRPr="00772343" w:rsidRDefault="00772343" w:rsidP="007A1A3B">
      <w:pPr>
        <w:spacing w:before="120" w:after="120"/>
        <w:rPr>
          <w:rFonts w:cs="Arial"/>
          <w:color w:val="auto"/>
        </w:rPr>
      </w:pPr>
      <w:r w:rsidRPr="00772343">
        <w:rPr>
          <w:rFonts w:cs="Arial"/>
          <w:color w:val="auto"/>
        </w:rPr>
        <w:t>Poniżej zestawiono powierzchnie użytków na terenie gminy Szemud. Najwięcej stanowią grunty orne – 46 % powierzchni oraz lasy 22 % powierzchni gminy.</w:t>
      </w:r>
    </w:p>
    <w:p w14:paraId="3CADCB1D" w14:textId="7C9F9FC7" w:rsidR="00BA097F" w:rsidRPr="00772343" w:rsidRDefault="00165973" w:rsidP="001F1766">
      <w:pPr>
        <w:pStyle w:val="Legenda"/>
      </w:pPr>
      <w:bookmarkStart w:id="341" w:name="_Toc118290939"/>
      <w:r w:rsidRPr="00772343">
        <w:t xml:space="preserve">Tabela </w:t>
      </w:r>
      <w:r w:rsidR="002255D6" w:rsidRPr="00772343">
        <w:fldChar w:fldCharType="begin"/>
      </w:r>
      <w:r w:rsidRPr="00772343">
        <w:instrText>SEQ Tabela \* ARABIC</w:instrText>
      </w:r>
      <w:r w:rsidR="002255D6" w:rsidRPr="00772343">
        <w:fldChar w:fldCharType="separate"/>
      </w:r>
      <w:r w:rsidR="00671CC0">
        <w:rPr>
          <w:noProof/>
        </w:rPr>
        <w:t>27</w:t>
      </w:r>
      <w:r w:rsidR="002255D6" w:rsidRPr="00772343">
        <w:fldChar w:fldCharType="end"/>
      </w:r>
      <w:r w:rsidRPr="00772343">
        <w:t xml:space="preserve">. Użytkowanie powierzchni ziemi </w:t>
      </w:r>
      <w:r w:rsidR="00946619" w:rsidRPr="00772343">
        <w:t xml:space="preserve">na terenie gminy </w:t>
      </w:r>
      <w:r w:rsidR="00AF7D3F" w:rsidRPr="00772343">
        <w:t>Szemud</w:t>
      </w:r>
      <w:bookmarkEnd w:id="341"/>
    </w:p>
    <w:tbl>
      <w:tblPr>
        <w:tblStyle w:val="Tabela-Siatka"/>
        <w:tblW w:w="9072" w:type="dxa"/>
        <w:tblLook w:val="04A0" w:firstRow="1" w:lastRow="0" w:firstColumn="1" w:lastColumn="0" w:noHBand="0" w:noVBand="1"/>
      </w:tblPr>
      <w:tblGrid>
        <w:gridCol w:w="6658"/>
        <w:gridCol w:w="2414"/>
      </w:tblGrid>
      <w:tr w:rsidR="00EF47CB" w:rsidRPr="00EF47CB" w14:paraId="2157DE1D" w14:textId="77777777" w:rsidTr="00671CC0">
        <w:trPr>
          <w:trHeight w:val="227"/>
        </w:trPr>
        <w:tc>
          <w:tcPr>
            <w:tcW w:w="6658" w:type="dxa"/>
            <w:shd w:val="clear" w:color="auto" w:fill="D6E3BC" w:themeFill="accent3" w:themeFillTint="66"/>
            <w:vAlign w:val="center"/>
          </w:tcPr>
          <w:p w14:paraId="6BD48D42" w14:textId="5C5F3883" w:rsidR="00EF47CB" w:rsidRPr="00EF47CB" w:rsidRDefault="00EF47CB" w:rsidP="00671CC0">
            <w:pPr>
              <w:jc w:val="center"/>
              <w:rPr>
                <w:b/>
                <w:bCs/>
                <w:sz w:val="18"/>
                <w:szCs w:val="18"/>
                <w:lang w:eastAsia="pl-PL"/>
              </w:rPr>
            </w:pPr>
            <w:r w:rsidRPr="00EF47CB">
              <w:rPr>
                <w:b/>
                <w:bCs/>
                <w:sz w:val="18"/>
                <w:szCs w:val="18"/>
                <w:lang w:eastAsia="pl-PL"/>
              </w:rPr>
              <w:t>Oznaczenie użytku</w:t>
            </w:r>
          </w:p>
        </w:tc>
        <w:tc>
          <w:tcPr>
            <w:tcW w:w="2414" w:type="dxa"/>
            <w:shd w:val="clear" w:color="auto" w:fill="D6E3BC" w:themeFill="accent3" w:themeFillTint="66"/>
            <w:vAlign w:val="center"/>
          </w:tcPr>
          <w:p w14:paraId="543C1E01" w14:textId="5C6EC0E3" w:rsidR="00EF47CB" w:rsidRPr="00EF47CB" w:rsidRDefault="00EF47CB" w:rsidP="00671CC0">
            <w:pPr>
              <w:jc w:val="center"/>
              <w:rPr>
                <w:b/>
                <w:bCs/>
                <w:sz w:val="18"/>
                <w:szCs w:val="18"/>
                <w:lang w:eastAsia="pl-PL"/>
              </w:rPr>
            </w:pPr>
            <w:r w:rsidRPr="00EF47CB">
              <w:rPr>
                <w:b/>
                <w:bCs/>
                <w:sz w:val="18"/>
                <w:szCs w:val="18"/>
                <w:lang w:eastAsia="pl-PL"/>
              </w:rPr>
              <w:t>Powierzchnia [ha]</w:t>
            </w:r>
          </w:p>
        </w:tc>
      </w:tr>
      <w:tr w:rsidR="00944B13" w:rsidRPr="00EF47CB" w14:paraId="393B99EF" w14:textId="77777777" w:rsidTr="00671CC0">
        <w:trPr>
          <w:trHeight w:val="227"/>
        </w:trPr>
        <w:tc>
          <w:tcPr>
            <w:tcW w:w="6658" w:type="dxa"/>
            <w:vAlign w:val="center"/>
          </w:tcPr>
          <w:p w14:paraId="676F1F9C" w14:textId="2D1C229A" w:rsidR="00944B13" w:rsidRPr="00EF47CB" w:rsidRDefault="00EF47CB" w:rsidP="00671CC0">
            <w:pPr>
              <w:jc w:val="center"/>
              <w:rPr>
                <w:sz w:val="18"/>
                <w:szCs w:val="18"/>
                <w:lang w:eastAsia="pl-PL"/>
              </w:rPr>
            </w:pPr>
            <w:r>
              <w:rPr>
                <w:sz w:val="18"/>
                <w:szCs w:val="18"/>
                <w:lang w:eastAsia="pl-PL"/>
              </w:rPr>
              <w:t>T</w:t>
            </w:r>
            <w:r w:rsidRPr="00EF47CB">
              <w:rPr>
                <w:sz w:val="18"/>
                <w:szCs w:val="18"/>
                <w:lang w:eastAsia="pl-PL"/>
              </w:rPr>
              <w:t>ereny mieszkaniowe</w:t>
            </w:r>
            <w:r>
              <w:rPr>
                <w:sz w:val="18"/>
                <w:szCs w:val="18"/>
                <w:lang w:eastAsia="pl-PL"/>
              </w:rPr>
              <w:t xml:space="preserve"> (</w:t>
            </w:r>
            <w:r w:rsidR="00944B13" w:rsidRPr="00EF47CB">
              <w:rPr>
                <w:sz w:val="18"/>
                <w:szCs w:val="18"/>
                <w:lang w:eastAsia="pl-PL"/>
              </w:rPr>
              <w:t>B</w:t>
            </w:r>
            <w:r>
              <w:rPr>
                <w:sz w:val="18"/>
                <w:szCs w:val="18"/>
                <w:lang w:eastAsia="pl-PL"/>
              </w:rPr>
              <w:t>)</w:t>
            </w:r>
          </w:p>
        </w:tc>
        <w:tc>
          <w:tcPr>
            <w:tcW w:w="2414" w:type="dxa"/>
            <w:vAlign w:val="center"/>
          </w:tcPr>
          <w:p w14:paraId="2D1C7EDC" w14:textId="23614732" w:rsidR="00944B13" w:rsidRPr="00EF47CB" w:rsidRDefault="00944B13" w:rsidP="00671CC0">
            <w:pPr>
              <w:jc w:val="center"/>
              <w:rPr>
                <w:sz w:val="18"/>
                <w:szCs w:val="18"/>
                <w:lang w:eastAsia="pl-PL"/>
              </w:rPr>
            </w:pPr>
            <w:r w:rsidRPr="00EF47CB">
              <w:rPr>
                <w:sz w:val="18"/>
                <w:szCs w:val="18"/>
                <w:lang w:eastAsia="pl-PL"/>
              </w:rPr>
              <w:t>415,0031</w:t>
            </w:r>
          </w:p>
        </w:tc>
      </w:tr>
      <w:tr w:rsidR="00944B13" w:rsidRPr="00EF47CB" w14:paraId="1C45A04B" w14:textId="77777777" w:rsidTr="00671CC0">
        <w:trPr>
          <w:trHeight w:val="227"/>
        </w:trPr>
        <w:tc>
          <w:tcPr>
            <w:tcW w:w="6658" w:type="dxa"/>
            <w:vAlign w:val="center"/>
          </w:tcPr>
          <w:p w14:paraId="3E8D41C3" w14:textId="57D95B3F" w:rsidR="00944B13" w:rsidRPr="00EF47CB" w:rsidRDefault="00EF47CB" w:rsidP="00671CC0">
            <w:pPr>
              <w:jc w:val="center"/>
              <w:rPr>
                <w:sz w:val="18"/>
                <w:szCs w:val="18"/>
                <w:lang w:eastAsia="pl-PL"/>
              </w:rPr>
            </w:pPr>
            <w:r>
              <w:rPr>
                <w:sz w:val="18"/>
                <w:szCs w:val="18"/>
                <w:lang w:eastAsia="pl-PL"/>
              </w:rPr>
              <w:t>T</w:t>
            </w:r>
            <w:r w:rsidRPr="00EF47CB">
              <w:rPr>
                <w:sz w:val="18"/>
                <w:szCs w:val="18"/>
                <w:lang w:eastAsia="pl-PL"/>
              </w:rPr>
              <w:t>ereny przemysłowe</w:t>
            </w:r>
            <w:r>
              <w:rPr>
                <w:sz w:val="18"/>
                <w:szCs w:val="18"/>
                <w:lang w:eastAsia="pl-PL"/>
              </w:rPr>
              <w:t xml:space="preserve"> (</w:t>
            </w:r>
            <w:r w:rsidR="00944B13" w:rsidRPr="00EF47CB">
              <w:rPr>
                <w:sz w:val="18"/>
                <w:szCs w:val="18"/>
                <w:lang w:eastAsia="pl-PL"/>
              </w:rPr>
              <w:t>Ba</w:t>
            </w:r>
            <w:r>
              <w:rPr>
                <w:sz w:val="18"/>
                <w:szCs w:val="18"/>
                <w:lang w:eastAsia="pl-PL"/>
              </w:rPr>
              <w:t>)</w:t>
            </w:r>
          </w:p>
        </w:tc>
        <w:tc>
          <w:tcPr>
            <w:tcW w:w="2414" w:type="dxa"/>
            <w:vAlign w:val="center"/>
          </w:tcPr>
          <w:p w14:paraId="4C20AACF" w14:textId="20832474" w:rsidR="00944B13" w:rsidRPr="00EF47CB" w:rsidRDefault="00944B13" w:rsidP="00671CC0">
            <w:pPr>
              <w:jc w:val="center"/>
              <w:rPr>
                <w:sz w:val="18"/>
                <w:szCs w:val="18"/>
                <w:lang w:eastAsia="pl-PL"/>
              </w:rPr>
            </w:pPr>
            <w:r w:rsidRPr="00EF47CB">
              <w:rPr>
                <w:sz w:val="18"/>
                <w:szCs w:val="18"/>
                <w:lang w:eastAsia="pl-PL"/>
              </w:rPr>
              <w:t>12,6662</w:t>
            </w:r>
          </w:p>
        </w:tc>
      </w:tr>
      <w:tr w:rsidR="00944B13" w:rsidRPr="00EF47CB" w14:paraId="5B9C0EC4" w14:textId="77777777" w:rsidTr="00671CC0">
        <w:trPr>
          <w:trHeight w:val="227"/>
        </w:trPr>
        <w:tc>
          <w:tcPr>
            <w:tcW w:w="6658" w:type="dxa"/>
            <w:vAlign w:val="center"/>
          </w:tcPr>
          <w:p w14:paraId="36230F99" w14:textId="193A390E" w:rsidR="00944B13" w:rsidRPr="00EF47CB" w:rsidRDefault="00EF47CB" w:rsidP="00671CC0">
            <w:pPr>
              <w:jc w:val="center"/>
              <w:rPr>
                <w:sz w:val="18"/>
                <w:szCs w:val="18"/>
                <w:lang w:eastAsia="pl-PL"/>
              </w:rPr>
            </w:pPr>
            <w:r>
              <w:rPr>
                <w:sz w:val="18"/>
                <w:szCs w:val="18"/>
                <w:lang w:eastAsia="pl-PL"/>
              </w:rPr>
              <w:t>I</w:t>
            </w:r>
            <w:r w:rsidRPr="00EF47CB">
              <w:rPr>
                <w:sz w:val="18"/>
                <w:szCs w:val="18"/>
                <w:lang w:eastAsia="pl-PL"/>
              </w:rPr>
              <w:t>nne tereny zabudowane</w:t>
            </w:r>
            <w:r>
              <w:rPr>
                <w:sz w:val="18"/>
                <w:szCs w:val="18"/>
                <w:lang w:eastAsia="pl-PL"/>
              </w:rPr>
              <w:t xml:space="preserve"> (</w:t>
            </w:r>
            <w:r w:rsidR="00944B13" w:rsidRPr="00EF47CB">
              <w:rPr>
                <w:sz w:val="18"/>
                <w:szCs w:val="18"/>
                <w:lang w:eastAsia="pl-PL"/>
              </w:rPr>
              <w:t>Bi</w:t>
            </w:r>
            <w:r>
              <w:rPr>
                <w:sz w:val="18"/>
                <w:szCs w:val="18"/>
                <w:lang w:eastAsia="pl-PL"/>
              </w:rPr>
              <w:t>)</w:t>
            </w:r>
          </w:p>
        </w:tc>
        <w:tc>
          <w:tcPr>
            <w:tcW w:w="2414" w:type="dxa"/>
            <w:vAlign w:val="center"/>
          </w:tcPr>
          <w:p w14:paraId="7A1A3CD1" w14:textId="7DDED69D" w:rsidR="00944B13" w:rsidRPr="00EF47CB" w:rsidRDefault="00944B13" w:rsidP="00671CC0">
            <w:pPr>
              <w:jc w:val="center"/>
              <w:rPr>
                <w:sz w:val="18"/>
                <w:szCs w:val="18"/>
                <w:lang w:eastAsia="pl-PL"/>
              </w:rPr>
            </w:pPr>
            <w:r w:rsidRPr="00EF47CB">
              <w:rPr>
                <w:sz w:val="18"/>
                <w:szCs w:val="18"/>
                <w:lang w:eastAsia="pl-PL"/>
              </w:rPr>
              <w:t>71,9964</w:t>
            </w:r>
          </w:p>
        </w:tc>
      </w:tr>
      <w:tr w:rsidR="00944B13" w:rsidRPr="00EF47CB" w14:paraId="31673476" w14:textId="77777777" w:rsidTr="00671CC0">
        <w:trPr>
          <w:trHeight w:val="227"/>
        </w:trPr>
        <w:tc>
          <w:tcPr>
            <w:tcW w:w="6658" w:type="dxa"/>
            <w:vAlign w:val="center"/>
          </w:tcPr>
          <w:p w14:paraId="0CEF6453" w14:textId="73C440EA" w:rsidR="00944B13" w:rsidRPr="00EF47CB" w:rsidRDefault="00EF47CB" w:rsidP="00671CC0">
            <w:pPr>
              <w:jc w:val="center"/>
              <w:rPr>
                <w:sz w:val="18"/>
                <w:szCs w:val="18"/>
                <w:lang w:eastAsia="pl-PL"/>
              </w:rPr>
            </w:pPr>
            <w:r>
              <w:rPr>
                <w:sz w:val="18"/>
                <w:szCs w:val="18"/>
                <w:lang w:eastAsia="pl-PL"/>
              </w:rPr>
              <w:t>Z</w:t>
            </w:r>
            <w:r w:rsidRPr="00EF47CB">
              <w:rPr>
                <w:sz w:val="18"/>
                <w:szCs w:val="18"/>
                <w:lang w:eastAsia="pl-PL"/>
              </w:rPr>
              <w:t>urbanizowane tereny niezabudowane lub w trakcie zabudowy</w:t>
            </w:r>
            <w:r>
              <w:rPr>
                <w:sz w:val="18"/>
                <w:szCs w:val="18"/>
                <w:lang w:eastAsia="pl-PL"/>
              </w:rPr>
              <w:t xml:space="preserve"> (</w:t>
            </w:r>
            <w:r w:rsidR="00944B13" w:rsidRPr="00EF47CB">
              <w:rPr>
                <w:sz w:val="18"/>
                <w:szCs w:val="18"/>
                <w:lang w:eastAsia="pl-PL"/>
              </w:rPr>
              <w:t>Bp</w:t>
            </w:r>
            <w:r>
              <w:rPr>
                <w:sz w:val="18"/>
                <w:szCs w:val="18"/>
                <w:lang w:eastAsia="pl-PL"/>
              </w:rPr>
              <w:t>)</w:t>
            </w:r>
          </w:p>
        </w:tc>
        <w:tc>
          <w:tcPr>
            <w:tcW w:w="2414" w:type="dxa"/>
            <w:vAlign w:val="center"/>
          </w:tcPr>
          <w:p w14:paraId="56E885F0" w14:textId="4E1BEDFA" w:rsidR="00944B13" w:rsidRPr="00EF47CB" w:rsidRDefault="00944B13" w:rsidP="00671CC0">
            <w:pPr>
              <w:jc w:val="center"/>
              <w:rPr>
                <w:sz w:val="18"/>
                <w:szCs w:val="18"/>
                <w:lang w:eastAsia="pl-PL"/>
              </w:rPr>
            </w:pPr>
            <w:r w:rsidRPr="00EF47CB">
              <w:rPr>
                <w:sz w:val="18"/>
                <w:szCs w:val="18"/>
                <w:lang w:eastAsia="pl-PL"/>
              </w:rPr>
              <w:t>222,2253</w:t>
            </w:r>
          </w:p>
        </w:tc>
      </w:tr>
      <w:tr w:rsidR="00944B13" w:rsidRPr="00EF47CB" w14:paraId="6AE06F9D" w14:textId="77777777" w:rsidTr="00671CC0">
        <w:trPr>
          <w:trHeight w:val="227"/>
        </w:trPr>
        <w:tc>
          <w:tcPr>
            <w:tcW w:w="6658" w:type="dxa"/>
            <w:vAlign w:val="center"/>
          </w:tcPr>
          <w:p w14:paraId="5F545866" w14:textId="223446BC" w:rsidR="00944B13" w:rsidRPr="00EF47CB" w:rsidRDefault="00EF47CB" w:rsidP="00671CC0">
            <w:pPr>
              <w:jc w:val="center"/>
              <w:rPr>
                <w:sz w:val="18"/>
                <w:szCs w:val="18"/>
                <w:lang w:eastAsia="pl-PL"/>
              </w:rPr>
            </w:pPr>
            <w:r>
              <w:rPr>
                <w:sz w:val="18"/>
                <w:szCs w:val="18"/>
                <w:lang w:eastAsia="pl-PL"/>
              </w:rPr>
              <w:t>G</w:t>
            </w:r>
            <w:r w:rsidRPr="00EF47CB">
              <w:rPr>
                <w:sz w:val="18"/>
                <w:szCs w:val="18"/>
                <w:lang w:eastAsia="pl-PL"/>
              </w:rPr>
              <w:t>runty rolne zabudowane</w:t>
            </w:r>
            <w:r>
              <w:rPr>
                <w:sz w:val="18"/>
                <w:szCs w:val="18"/>
                <w:lang w:eastAsia="pl-PL"/>
              </w:rPr>
              <w:t xml:space="preserve"> (</w:t>
            </w:r>
            <w:r w:rsidR="00944B13" w:rsidRPr="00EF47CB">
              <w:rPr>
                <w:sz w:val="18"/>
                <w:szCs w:val="18"/>
                <w:lang w:eastAsia="pl-PL"/>
              </w:rPr>
              <w:t>Br</w:t>
            </w:r>
            <w:r>
              <w:rPr>
                <w:sz w:val="18"/>
                <w:szCs w:val="18"/>
                <w:lang w:eastAsia="pl-PL"/>
              </w:rPr>
              <w:t>)</w:t>
            </w:r>
          </w:p>
        </w:tc>
        <w:tc>
          <w:tcPr>
            <w:tcW w:w="2414" w:type="dxa"/>
            <w:vAlign w:val="center"/>
          </w:tcPr>
          <w:p w14:paraId="41D03079" w14:textId="7FDDA56B" w:rsidR="00944B13" w:rsidRPr="00EF47CB" w:rsidRDefault="00944B13" w:rsidP="00671CC0">
            <w:pPr>
              <w:jc w:val="center"/>
              <w:rPr>
                <w:sz w:val="18"/>
                <w:szCs w:val="18"/>
                <w:lang w:eastAsia="pl-PL"/>
              </w:rPr>
            </w:pPr>
            <w:r w:rsidRPr="00EF47CB">
              <w:rPr>
                <w:sz w:val="18"/>
                <w:szCs w:val="18"/>
                <w:lang w:eastAsia="pl-PL"/>
              </w:rPr>
              <w:t>405,5592</w:t>
            </w:r>
          </w:p>
        </w:tc>
      </w:tr>
      <w:tr w:rsidR="00944B13" w:rsidRPr="00EF47CB" w14:paraId="522190CC" w14:textId="77777777" w:rsidTr="00671CC0">
        <w:trPr>
          <w:trHeight w:val="227"/>
        </w:trPr>
        <w:tc>
          <w:tcPr>
            <w:tcW w:w="6658" w:type="dxa"/>
            <w:vAlign w:val="center"/>
          </w:tcPr>
          <w:p w14:paraId="3F26DC30" w14:textId="38D33FB6" w:rsidR="00944B13" w:rsidRPr="00EF47CB" w:rsidRDefault="00EF47CB" w:rsidP="00671CC0">
            <w:pPr>
              <w:jc w:val="center"/>
              <w:rPr>
                <w:sz w:val="18"/>
                <w:szCs w:val="18"/>
                <w:lang w:eastAsia="pl-PL"/>
              </w:rPr>
            </w:pPr>
            <w:r>
              <w:rPr>
                <w:sz w:val="18"/>
                <w:szCs w:val="18"/>
                <w:lang w:eastAsia="pl-PL"/>
              </w:rPr>
              <w:t>T</w:t>
            </w:r>
            <w:r w:rsidRPr="00EF47CB">
              <w:rPr>
                <w:sz w:val="18"/>
                <w:szCs w:val="18"/>
                <w:lang w:eastAsia="pl-PL"/>
              </w:rPr>
              <w:t>ereny rekreacyjno-wypoczynkowe</w:t>
            </w:r>
            <w:r>
              <w:rPr>
                <w:sz w:val="18"/>
                <w:szCs w:val="18"/>
                <w:lang w:eastAsia="pl-PL"/>
              </w:rPr>
              <w:t xml:space="preserve"> (</w:t>
            </w:r>
            <w:proofErr w:type="spellStart"/>
            <w:r w:rsidR="00944B13" w:rsidRPr="00EF47CB">
              <w:rPr>
                <w:sz w:val="18"/>
                <w:szCs w:val="18"/>
                <w:lang w:eastAsia="pl-PL"/>
              </w:rPr>
              <w:t>Bz</w:t>
            </w:r>
            <w:proofErr w:type="spellEnd"/>
            <w:r>
              <w:rPr>
                <w:sz w:val="18"/>
                <w:szCs w:val="18"/>
                <w:lang w:eastAsia="pl-PL"/>
              </w:rPr>
              <w:t>)</w:t>
            </w:r>
          </w:p>
        </w:tc>
        <w:tc>
          <w:tcPr>
            <w:tcW w:w="2414" w:type="dxa"/>
            <w:vAlign w:val="center"/>
          </w:tcPr>
          <w:p w14:paraId="50D9E48B" w14:textId="02FA99A2" w:rsidR="00944B13" w:rsidRPr="00EF47CB" w:rsidRDefault="00944B13" w:rsidP="00671CC0">
            <w:pPr>
              <w:jc w:val="center"/>
              <w:rPr>
                <w:sz w:val="18"/>
                <w:szCs w:val="18"/>
                <w:lang w:eastAsia="pl-PL"/>
              </w:rPr>
            </w:pPr>
            <w:r w:rsidRPr="00EF47CB">
              <w:rPr>
                <w:sz w:val="18"/>
                <w:szCs w:val="18"/>
                <w:lang w:eastAsia="pl-PL"/>
              </w:rPr>
              <w:t>3,5915</w:t>
            </w:r>
          </w:p>
        </w:tc>
      </w:tr>
      <w:tr w:rsidR="00944B13" w:rsidRPr="00EF47CB" w14:paraId="10126E91" w14:textId="77777777" w:rsidTr="00671CC0">
        <w:trPr>
          <w:trHeight w:val="227"/>
        </w:trPr>
        <w:tc>
          <w:tcPr>
            <w:tcW w:w="6658" w:type="dxa"/>
            <w:vAlign w:val="center"/>
          </w:tcPr>
          <w:p w14:paraId="6CBCB5F4" w14:textId="2FA90D93" w:rsidR="00944B13" w:rsidRPr="00EF47CB" w:rsidRDefault="00EF47CB" w:rsidP="00671CC0">
            <w:pPr>
              <w:jc w:val="center"/>
              <w:rPr>
                <w:sz w:val="18"/>
                <w:szCs w:val="18"/>
                <w:lang w:eastAsia="pl-PL"/>
              </w:rPr>
            </w:pPr>
            <w:r w:rsidRPr="00EF47CB">
              <w:rPr>
                <w:sz w:val="18"/>
                <w:szCs w:val="18"/>
                <w:lang w:eastAsia="pl-PL"/>
              </w:rPr>
              <w:t>Drogi</w:t>
            </w:r>
            <w:r>
              <w:rPr>
                <w:sz w:val="18"/>
                <w:szCs w:val="18"/>
                <w:lang w:eastAsia="pl-PL"/>
              </w:rPr>
              <w:t xml:space="preserve"> (</w:t>
            </w:r>
            <w:r w:rsidR="00944B13" w:rsidRPr="00EF47CB">
              <w:rPr>
                <w:sz w:val="18"/>
                <w:szCs w:val="18"/>
                <w:lang w:eastAsia="pl-PL"/>
              </w:rPr>
              <w:t>dr</w:t>
            </w:r>
            <w:r>
              <w:rPr>
                <w:sz w:val="18"/>
                <w:szCs w:val="18"/>
                <w:lang w:eastAsia="pl-PL"/>
              </w:rPr>
              <w:t>)</w:t>
            </w:r>
          </w:p>
        </w:tc>
        <w:tc>
          <w:tcPr>
            <w:tcW w:w="2414" w:type="dxa"/>
            <w:vAlign w:val="center"/>
          </w:tcPr>
          <w:p w14:paraId="1E9D354C" w14:textId="25DE8C78" w:rsidR="00944B13" w:rsidRPr="00EF47CB" w:rsidRDefault="00944B13" w:rsidP="00671CC0">
            <w:pPr>
              <w:jc w:val="center"/>
              <w:rPr>
                <w:sz w:val="18"/>
                <w:szCs w:val="18"/>
                <w:lang w:eastAsia="pl-PL"/>
              </w:rPr>
            </w:pPr>
            <w:r w:rsidRPr="00EF47CB">
              <w:rPr>
                <w:sz w:val="18"/>
                <w:szCs w:val="18"/>
                <w:lang w:eastAsia="pl-PL"/>
              </w:rPr>
              <w:t>540,4676</w:t>
            </w:r>
          </w:p>
        </w:tc>
      </w:tr>
      <w:tr w:rsidR="00944B13" w:rsidRPr="00EF47CB" w14:paraId="7AEA20DB" w14:textId="77777777" w:rsidTr="00671CC0">
        <w:trPr>
          <w:trHeight w:val="227"/>
        </w:trPr>
        <w:tc>
          <w:tcPr>
            <w:tcW w:w="6658" w:type="dxa"/>
            <w:vAlign w:val="center"/>
          </w:tcPr>
          <w:p w14:paraId="2E286EDE" w14:textId="764DBD4B" w:rsidR="00944B13" w:rsidRPr="00EF47CB" w:rsidRDefault="00EF47CB" w:rsidP="00671CC0">
            <w:pPr>
              <w:jc w:val="center"/>
              <w:rPr>
                <w:sz w:val="18"/>
                <w:szCs w:val="18"/>
                <w:lang w:eastAsia="pl-PL"/>
              </w:rPr>
            </w:pPr>
            <w:r w:rsidRPr="00EF47CB">
              <w:rPr>
                <w:sz w:val="18"/>
                <w:szCs w:val="18"/>
                <w:lang w:eastAsia="pl-PL"/>
              </w:rPr>
              <w:t xml:space="preserve">Użytki ekologiczne </w:t>
            </w:r>
            <w:r>
              <w:rPr>
                <w:sz w:val="18"/>
                <w:szCs w:val="18"/>
                <w:lang w:eastAsia="pl-PL"/>
              </w:rPr>
              <w:t>(</w:t>
            </w:r>
            <w:r w:rsidR="00944B13" w:rsidRPr="00EF47CB">
              <w:rPr>
                <w:sz w:val="18"/>
                <w:szCs w:val="18"/>
                <w:lang w:eastAsia="pl-PL"/>
              </w:rPr>
              <w:t>E</w:t>
            </w:r>
            <w:r>
              <w:rPr>
                <w:sz w:val="18"/>
                <w:szCs w:val="18"/>
                <w:lang w:eastAsia="pl-PL"/>
              </w:rPr>
              <w:t>)</w:t>
            </w:r>
          </w:p>
        </w:tc>
        <w:tc>
          <w:tcPr>
            <w:tcW w:w="2414" w:type="dxa"/>
            <w:vAlign w:val="center"/>
          </w:tcPr>
          <w:p w14:paraId="60320B58" w14:textId="42267BAB" w:rsidR="00944B13" w:rsidRPr="00EF47CB" w:rsidRDefault="00944B13" w:rsidP="00671CC0">
            <w:pPr>
              <w:jc w:val="center"/>
              <w:rPr>
                <w:sz w:val="18"/>
                <w:szCs w:val="18"/>
                <w:lang w:eastAsia="pl-PL"/>
              </w:rPr>
            </w:pPr>
            <w:r w:rsidRPr="00EF47CB">
              <w:rPr>
                <w:sz w:val="18"/>
                <w:szCs w:val="18"/>
                <w:lang w:eastAsia="pl-PL"/>
              </w:rPr>
              <w:t>5,6600</w:t>
            </w:r>
          </w:p>
        </w:tc>
      </w:tr>
      <w:tr w:rsidR="00944B13" w:rsidRPr="00EF47CB" w14:paraId="259FE944" w14:textId="77777777" w:rsidTr="00671CC0">
        <w:trPr>
          <w:trHeight w:val="227"/>
        </w:trPr>
        <w:tc>
          <w:tcPr>
            <w:tcW w:w="6658" w:type="dxa"/>
            <w:vAlign w:val="center"/>
          </w:tcPr>
          <w:p w14:paraId="04C862C9" w14:textId="0198E45C" w:rsidR="00944B13" w:rsidRPr="00EF47CB" w:rsidRDefault="00EF47CB" w:rsidP="00671CC0">
            <w:pPr>
              <w:jc w:val="center"/>
              <w:rPr>
                <w:sz w:val="18"/>
                <w:szCs w:val="18"/>
                <w:lang w:eastAsia="pl-PL"/>
              </w:rPr>
            </w:pPr>
            <w:r>
              <w:rPr>
                <w:sz w:val="18"/>
                <w:szCs w:val="18"/>
                <w:lang w:eastAsia="pl-PL"/>
              </w:rPr>
              <w:t>U</w:t>
            </w:r>
            <w:r w:rsidRPr="00EF47CB">
              <w:rPr>
                <w:sz w:val="18"/>
                <w:szCs w:val="18"/>
                <w:lang w:eastAsia="pl-PL"/>
              </w:rPr>
              <w:t>żytki kopalne</w:t>
            </w:r>
            <w:r>
              <w:rPr>
                <w:sz w:val="18"/>
                <w:szCs w:val="18"/>
                <w:lang w:eastAsia="pl-PL"/>
              </w:rPr>
              <w:t xml:space="preserve"> </w:t>
            </w:r>
            <w:r w:rsidR="00944B13" w:rsidRPr="00EF47CB">
              <w:rPr>
                <w:sz w:val="18"/>
                <w:szCs w:val="18"/>
                <w:lang w:eastAsia="pl-PL"/>
              </w:rPr>
              <w:t>K</w:t>
            </w:r>
            <w:r>
              <w:rPr>
                <w:sz w:val="18"/>
                <w:szCs w:val="18"/>
                <w:lang w:eastAsia="pl-PL"/>
              </w:rPr>
              <w:t>)</w:t>
            </w:r>
          </w:p>
        </w:tc>
        <w:tc>
          <w:tcPr>
            <w:tcW w:w="2414" w:type="dxa"/>
            <w:vAlign w:val="center"/>
          </w:tcPr>
          <w:p w14:paraId="168273C4" w14:textId="30A08645" w:rsidR="00944B13" w:rsidRPr="00EF47CB" w:rsidRDefault="00944B13" w:rsidP="00671CC0">
            <w:pPr>
              <w:jc w:val="center"/>
              <w:rPr>
                <w:sz w:val="18"/>
                <w:szCs w:val="18"/>
                <w:lang w:eastAsia="pl-PL"/>
              </w:rPr>
            </w:pPr>
            <w:r w:rsidRPr="00EF47CB">
              <w:rPr>
                <w:sz w:val="18"/>
                <w:szCs w:val="18"/>
                <w:lang w:eastAsia="pl-PL"/>
              </w:rPr>
              <w:t>11,2432</w:t>
            </w:r>
          </w:p>
        </w:tc>
      </w:tr>
      <w:tr w:rsidR="00944B13" w:rsidRPr="00EF47CB" w14:paraId="0F0117EE" w14:textId="77777777" w:rsidTr="00671CC0">
        <w:trPr>
          <w:trHeight w:val="227"/>
        </w:trPr>
        <w:tc>
          <w:tcPr>
            <w:tcW w:w="6658" w:type="dxa"/>
            <w:vAlign w:val="center"/>
          </w:tcPr>
          <w:p w14:paraId="34C7962D" w14:textId="08F6CBBB" w:rsidR="00944B13" w:rsidRPr="00EF47CB" w:rsidRDefault="00EF47CB" w:rsidP="00671CC0">
            <w:pPr>
              <w:jc w:val="center"/>
              <w:rPr>
                <w:sz w:val="18"/>
                <w:szCs w:val="18"/>
                <w:lang w:eastAsia="pl-PL"/>
              </w:rPr>
            </w:pPr>
            <w:r w:rsidRPr="00EF47CB">
              <w:rPr>
                <w:sz w:val="18"/>
                <w:szCs w:val="18"/>
                <w:lang w:eastAsia="pl-PL"/>
              </w:rPr>
              <w:t>Lasy</w:t>
            </w:r>
            <w:r>
              <w:rPr>
                <w:sz w:val="18"/>
                <w:szCs w:val="18"/>
                <w:lang w:eastAsia="pl-PL"/>
              </w:rPr>
              <w:t xml:space="preserve"> (</w:t>
            </w:r>
            <w:proofErr w:type="spellStart"/>
            <w:r w:rsidR="00944B13" w:rsidRPr="00EF47CB">
              <w:rPr>
                <w:sz w:val="18"/>
                <w:szCs w:val="18"/>
                <w:lang w:eastAsia="pl-PL"/>
              </w:rPr>
              <w:t>Ls</w:t>
            </w:r>
            <w:proofErr w:type="spellEnd"/>
            <w:r>
              <w:rPr>
                <w:sz w:val="18"/>
                <w:szCs w:val="18"/>
                <w:lang w:eastAsia="pl-PL"/>
              </w:rPr>
              <w:t>)</w:t>
            </w:r>
          </w:p>
        </w:tc>
        <w:tc>
          <w:tcPr>
            <w:tcW w:w="2414" w:type="dxa"/>
            <w:vAlign w:val="center"/>
          </w:tcPr>
          <w:p w14:paraId="67D91B81" w14:textId="09883ED7" w:rsidR="00944B13" w:rsidRPr="00EF47CB" w:rsidRDefault="00944B13" w:rsidP="00671CC0">
            <w:pPr>
              <w:jc w:val="center"/>
              <w:rPr>
                <w:sz w:val="18"/>
                <w:szCs w:val="18"/>
                <w:lang w:eastAsia="pl-PL"/>
              </w:rPr>
            </w:pPr>
            <w:r w:rsidRPr="00EF47CB">
              <w:rPr>
                <w:sz w:val="18"/>
                <w:szCs w:val="18"/>
                <w:lang w:eastAsia="pl-PL"/>
              </w:rPr>
              <w:t>3</w:t>
            </w:r>
            <w:r w:rsidR="00772343">
              <w:rPr>
                <w:sz w:val="18"/>
                <w:szCs w:val="18"/>
                <w:lang w:eastAsia="pl-PL"/>
              </w:rPr>
              <w:t xml:space="preserve"> </w:t>
            </w:r>
            <w:r w:rsidRPr="00EF47CB">
              <w:rPr>
                <w:sz w:val="18"/>
                <w:szCs w:val="18"/>
                <w:lang w:eastAsia="pl-PL"/>
              </w:rPr>
              <w:t>907,4749</w:t>
            </w:r>
          </w:p>
        </w:tc>
      </w:tr>
      <w:tr w:rsidR="00944B13" w:rsidRPr="00EF47CB" w14:paraId="1BBE7DFA" w14:textId="77777777" w:rsidTr="00671CC0">
        <w:trPr>
          <w:trHeight w:val="227"/>
        </w:trPr>
        <w:tc>
          <w:tcPr>
            <w:tcW w:w="6658" w:type="dxa"/>
            <w:vAlign w:val="center"/>
          </w:tcPr>
          <w:p w14:paraId="75187715" w14:textId="21CB9FC1" w:rsidR="00944B13" w:rsidRPr="00EF47CB" w:rsidRDefault="00EF47CB" w:rsidP="00671CC0">
            <w:pPr>
              <w:jc w:val="center"/>
              <w:rPr>
                <w:sz w:val="18"/>
                <w:szCs w:val="18"/>
                <w:lang w:eastAsia="pl-PL"/>
              </w:rPr>
            </w:pPr>
            <w:r>
              <w:rPr>
                <w:sz w:val="18"/>
                <w:szCs w:val="18"/>
                <w:lang w:eastAsia="pl-PL"/>
              </w:rPr>
              <w:t>G</w:t>
            </w:r>
            <w:r w:rsidRPr="00EF47CB">
              <w:rPr>
                <w:sz w:val="18"/>
                <w:szCs w:val="18"/>
                <w:lang w:eastAsia="pl-PL"/>
              </w:rPr>
              <w:t>runty zadrzewione i zakrzewione</w:t>
            </w:r>
            <w:r>
              <w:rPr>
                <w:sz w:val="18"/>
                <w:szCs w:val="18"/>
                <w:lang w:eastAsia="pl-PL"/>
              </w:rPr>
              <w:t xml:space="preserve"> (</w:t>
            </w:r>
            <w:proofErr w:type="spellStart"/>
            <w:r w:rsidR="00944B13" w:rsidRPr="00EF47CB">
              <w:rPr>
                <w:sz w:val="18"/>
                <w:szCs w:val="18"/>
                <w:lang w:eastAsia="pl-PL"/>
              </w:rPr>
              <w:t>Lz</w:t>
            </w:r>
            <w:proofErr w:type="spellEnd"/>
            <w:r>
              <w:rPr>
                <w:sz w:val="18"/>
                <w:szCs w:val="18"/>
                <w:lang w:eastAsia="pl-PL"/>
              </w:rPr>
              <w:t>)</w:t>
            </w:r>
          </w:p>
        </w:tc>
        <w:tc>
          <w:tcPr>
            <w:tcW w:w="2414" w:type="dxa"/>
            <w:vAlign w:val="center"/>
          </w:tcPr>
          <w:p w14:paraId="469D4DCD" w14:textId="16774766" w:rsidR="00944B13" w:rsidRPr="00EF47CB" w:rsidRDefault="00944B13" w:rsidP="00671CC0">
            <w:pPr>
              <w:jc w:val="center"/>
              <w:rPr>
                <w:sz w:val="18"/>
                <w:szCs w:val="18"/>
                <w:lang w:eastAsia="pl-PL"/>
              </w:rPr>
            </w:pPr>
            <w:r w:rsidRPr="00EF47CB">
              <w:rPr>
                <w:sz w:val="18"/>
                <w:szCs w:val="18"/>
                <w:lang w:eastAsia="pl-PL"/>
              </w:rPr>
              <w:t>126,2277</w:t>
            </w:r>
          </w:p>
        </w:tc>
      </w:tr>
      <w:tr w:rsidR="00944B13" w:rsidRPr="00EF47CB" w14:paraId="129D929D" w14:textId="77777777" w:rsidTr="00671CC0">
        <w:trPr>
          <w:trHeight w:val="227"/>
        </w:trPr>
        <w:tc>
          <w:tcPr>
            <w:tcW w:w="6658" w:type="dxa"/>
            <w:vAlign w:val="center"/>
          </w:tcPr>
          <w:p w14:paraId="059CB026" w14:textId="25D70441" w:rsidR="00944B13" w:rsidRPr="00EF47CB" w:rsidRDefault="00EF47CB" w:rsidP="00671CC0">
            <w:pPr>
              <w:jc w:val="center"/>
              <w:rPr>
                <w:sz w:val="18"/>
                <w:szCs w:val="18"/>
                <w:lang w:eastAsia="pl-PL"/>
              </w:rPr>
            </w:pPr>
            <w:r>
              <w:rPr>
                <w:sz w:val="18"/>
                <w:szCs w:val="18"/>
                <w:lang w:eastAsia="pl-PL"/>
              </w:rPr>
              <w:t>G</w:t>
            </w:r>
            <w:r w:rsidRPr="00EF47CB">
              <w:rPr>
                <w:sz w:val="18"/>
                <w:szCs w:val="18"/>
                <w:lang w:eastAsia="pl-PL"/>
              </w:rPr>
              <w:t>runty zadrzewione i zakrzewione na użytkach rolnych</w:t>
            </w:r>
            <w:r>
              <w:rPr>
                <w:sz w:val="18"/>
                <w:szCs w:val="18"/>
                <w:lang w:eastAsia="pl-PL"/>
              </w:rPr>
              <w:t xml:space="preserve"> (</w:t>
            </w:r>
            <w:proofErr w:type="spellStart"/>
            <w:r w:rsidR="00944B13" w:rsidRPr="00EF47CB">
              <w:rPr>
                <w:sz w:val="18"/>
                <w:szCs w:val="18"/>
                <w:lang w:eastAsia="pl-PL"/>
              </w:rPr>
              <w:t>Lzr</w:t>
            </w:r>
            <w:proofErr w:type="spellEnd"/>
            <w:r>
              <w:rPr>
                <w:sz w:val="18"/>
                <w:szCs w:val="18"/>
                <w:lang w:eastAsia="pl-PL"/>
              </w:rPr>
              <w:t>)</w:t>
            </w:r>
          </w:p>
        </w:tc>
        <w:tc>
          <w:tcPr>
            <w:tcW w:w="2414" w:type="dxa"/>
            <w:vAlign w:val="center"/>
          </w:tcPr>
          <w:p w14:paraId="671E5B33" w14:textId="3B0332A7" w:rsidR="00944B13" w:rsidRPr="00EF47CB" w:rsidRDefault="00944B13" w:rsidP="00671CC0">
            <w:pPr>
              <w:jc w:val="center"/>
              <w:rPr>
                <w:sz w:val="18"/>
                <w:szCs w:val="18"/>
                <w:lang w:eastAsia="pl-PL"/>
              </w:rPr>
            </w:pPr>
            <w:r w:rsidRPr="00EF47CB">
              <w:rPr>
                <w:sz w:val="18"/>
                <w:szCs w:val="18"/>
                <w:lang w:eastAsia="pl-PL"/>
              </w:rPr>
              <w:t>3,2915</w:t>
            </w:r>
          </w:p>
        </w:tc>
      </w:tr>
      <w:tr w:rsidR="00944B13" w:rsidRPr="00EF47CB" w14:paraId="0CE3287B" w14:textId="77777777" w:rsidTr="00671CC0">
        <w:trPr>
          <w:trHeight w:val="227"/>
        </w:trPr>
        <w:tc>
          <w:tcPr>
            <w:tcW w:w="6658" w:type="dxa"/>
            <w:vAlign w:val="center"/>
          </w:tcPr>
          <w:p w14:paraId="1D0A5CA2" w14:textId="376A2D87" w:rsidR="00944B13" w:rsidRPr="00EF47CB" w:rsidRDefault="00EF47CB" w:rsidP="00671CC0">
            <w:pPr>
              <w:jc w:val="center"/>
              <w:rPr>
                <w:sz w:val="18"/>
                <w:szCs w:val="18"/>
                <w:lang w:eastAsia="pl-PL"/>
              </w:rPr>
            </w:pPr>
            <w:r>
              <w:rPr>
                <w:sz w:val="18"/>
                <w:szCs w:val="18"/>
                <w:lang w:eastAsia="pl-PL"/>
              </w:rPr>
              <w:t>Ł</w:t>
            </w:r>
            <w:r w:rsidRPr="00EF47CB">
              <w:rPr>
                <w:sz w:val="18"/>
                <w:szCs w:val="18"/>
                <w:lang w:eastAsia="pl-PL"/>
              </w:rPr>
              <w:t>ąki trwałe</w:t>
            </w:r>
            <w:r>
              <w:rPr>
                <w:sz w:val="18"/>
                <w:szCs w:val="18"/>
                <w:lang w:eastAsia="pl-PL"/>
              </w:rPr>
              <w:t xml:space="preserve"> (</w:t>
            </w:r>
            <w:r w:rsidR="00944B13" w:rsidRPr="00EF47CB">
              <w:rPr>
                <w:sz w:val="18"/>
                <w:szCs w:val="18"/>
                <w:lang w:eastAsia="pl-PL"/>
              </w:rPr>
              <w:t>Ł</w:t>
            </w:r>
            <w:r>
              <w:rPr>
                <w:sz w:val="18"/>
                <w:szCs w:val="18"/>
                <w:lang w:eastAsia="pl-PL"/>
              </w:rPr>
              <w:t>)</w:t>
            </w:r>
          </w:p>
        </w:tc>
        <w:tc>
          <w:tcPr>
            <w:tcW w:w="2414" w:type="dxa"/>
            <w:vAlign w:val="center"/>
          </w:tcPr>
          <w:p w14:paraId="31906E45" w14:textId="645F7BAD" w:rsidR="00944B13" w:rsidRPr="00EF47CB" w:rsidRDefault="00944B13" w:rsidP="00671CC0">
            <w:pPr>
              <w:jc w:val="center"/>
              <w:rPr>
                <w:sz w:val="18"/>
                <w:szCs w:val="18"/>
                <w:lang w:eastAsia="pl-PL"/>
              </w:rPr>
            </w:pPr>
            <w:r w:rsidRPr="00EF47CB">
              <w:rPr>
                <w:sz w:val="18"/>
                <w:szCs w:val="18"/>
                <w:lang w:eastAsia="pl-PL"/>
              </w:rPr>
              <w:t>969,0093</w:t>
            </w:r>
          </w:p>
        </w:tc>
      </w:tr>
      <w:tr w:rsidR="00944B13" w:rsidRPr="00EF47CB" w14:paraId="6804A308" w14:textId="77777777" w:rsidTr="00671CC0">
        <w:trPr>
          <w:trHeight w:val="227"/>
        </w:trPr>
        <w:tc>
          <w:tcPr>
            <w:tcW w:w="6658" w:type="dxa"/>
            <w:vAlign w:val="center"/>
          </w:tcPr>
          <w:p w14:paraId="437CD264" w14:textId="0A082D75" w:rsidR="00944B13" w:rsidRPr="00EF47CB" w:rsidRDefault="00EF47CB" w:rsidP="00671CC0">
            <w:pPr>
              <w:jc w:val="center"/>
              <w:rPr>
                <w:sz w:val="18"/>
                <w:szCs w:val="18"/>
                <w:lang w:eastAsia="pl-PL"/>
              </w:rPr>
            </w:pPr>
            <w:r w:rsidRPr="00EF47CB">
              <w:rPr>
                <w:sz w:val="18"/>
                <w:szCs w:val="18"/>
                <w:lang w:eastAsia="pl-PL"/>
              </w:rPr>
              <w:t>Nieużytki</w:t>
            </w:r>
            <w:r>
              <w:rPr>
                <w:sz w:val="18"/>
                <w:szCs w:val="18"/>
                <w:lang w:eastAsia="pl-PL"/>
              </w:rPr>
              <w:t xml:space="preserve"> (</w:t>
            </w:r>
            <w:r w:rsidR="00944B13" w:rsidRPr="00EF47CB">
              <w:rPr>
                <w:sz w:val="18"/>
                <w:szCs w:val="18"/>
                <w:lang w:eastAsia="pl-PL"/>
              </w:rPr>
              <w:t>N</w:t>
            </w:r>
            <w:r>
              <w:rPr>
                <w:sz w:val="18"/>
                <w:szCs w:val="18"/>
                <w:lang w:eastAsia="pl-PL"/>
              </w:rPr>
              <w:t>)</w:t>
            </w:r>
          </w:p>
        </w:tc>
        <w:tc>
          <w:tcPr>
            <w:tcW w:w="2414" w:type="dxa"/>
            <w:vAlign w:val="center"/>
          </w:tcPr>
          <w:p w14:paraId="26A02052" w14:textId="2D17AEDB" w:rsidR="00944B13" w:rsidRPr="00EF47CB" w:rsidRDefault="00944B13" w:rsidP="00671CC0">
            <w:pPr>
              <w:jc w:val="center"/>
              <w:rPr>
                <w:sz w:val="18"/>
                <w:szCs w:val="18"/>
                <w:lang w:eastAsia="pl-PL"/>
              </w:rPr>
            </w:pPr>
            <w:r w:rsidRPr="00EF47CB">
              <w:rPr>
                <w:sz w:val="18"/>
                <w:szCs w:val="18"/>
                <w:lang w:eastAsia="pl-PL"/>
              </w:rPr>
              <w:t>447,8143</w:t>
            </w:r>
          </w:p>
        </w:tc>
      </w:tr>
      <w:tr w:rsidR="00944B13" w:rsidRPr="00EF47CB" w14:paraId="7C199CC0" w14:textId="77777777" w:rsidTr="00671CC0">
        <w:trPr>
          <w:trHeight w:val="227"/>
        </w:trPr>
        <w:tc>
          <w:tcPr>
            <w:tcW w:w="6658" w:type="dxa"/>
            <w:vAlign w:val="center"/>
          </w:tcPr>
          <w:p w14:paraId="46218D8B" w14:textId="565CD8CF" w:rsidR="00944B13" w:rsidRPr="00EF47CB" w:rsidRDefault="00EF47CB" w:rsidP="00671CC0">
            <w:pPr>
              <w:jc w:val="center"/>
              <w:rPr>
                <w:sz w:val="18"/>
                <w:szCs w:val="18"/>
                <w:lang w:eastAsia="pl-PL"/>
              </w:rPr>
            </w:pPr>
            <w:r>
              <w:rPr>
                <w:sz w:val="18"/>
                <w:szCs w:val="18"/>
                <w:lang w:eastAsia="pl-PL"/>
              </w:rPr>
              <w:t>P</w:t>
            </w:r>
            <w:r w:rsidRPr="00EF47CB">
              <w:rPr>
                <w:sz w:val="18"/>
                <w:szCs w:val="18"/>
                <w:lang w:eastAsia="pl-PL"/>
              </w:rPr>
              <w:t>astwiska trwałe</w:t>
            </w:r>
            <w:r>
              <w:rPr>
                <w:sz w:val="18"/>
                <w:szCs w:val="18"/>
                <w:lang w:eastAsia="pl-PL"/>
              </w:rPr>
              <w:t xml:space="preserve"> (</w:t>
            </w:r>
            <w:proofErr w:type="spellStart"/>
            <w:r w:rsidR="00944B13" w:rsidRPr="00EF47CB">
              <w:rPr>
                <w:sz w:val="18"/>
                <w:szCs w:val="18"/>
                <w:lang w:eastAsia="pl-PL"/>
              </w:rPr>
              <w:t>Ps</w:t>
            </w:r>
            <w:proofErr w:type="spellEnd"/>
            <w:r>
              <w:rPr>
                <w:sz w:val="18"/>
                <w:szCs w:val="18"/>
                <w:lang w:eastAsia="pl-PL"/>
              </w:rPr>
              <w:t>)</w:t>
            </w:r>
          </w:p>
        </w:tc>
        <w:tc>
          <w:tcPr>
            <w:tcW w:w="2414" w:type="dxa"/>
            <w:vAlign w:val="center"/>
          </w:tcPr>
          <w:p w14:paraId="103FD6A1" w14:textId="4ADF6661" w:rsidR="00944B13" w:rsidRPr="00EF47CB" w:rsidRDefault="00944B13" w:rsidP="00671CC0">
            <w:pPr>
              <w:jc w:val="center"/>
              <w:rPr>
                <w:sz w:val="18"/>
                <w:szCs w:val="18"/>
                <w:lang w:eastAsia="pl-PL"/>
              </w:rPr>
            </w:pPr>
            <w:r w:rsidRPr="00EF47CB">
              <w:rPr>
                <w:sz w:val="18"/>
                <w:szCs w:val="18"/>
                <w:lang w:eastAsia="pl-PL"/>
              </w:rPr>
              <w:t>1</w:t>
            </w:r>
            <w:r w:rsidR="00772343">
              <w:rPr>
                <w:sz w:val="18"/>
                <w:szCs w:val="18"/>
                <w:lang w:eastAsia="pl-PL"/>
              </w:rPr>
              <w:t xml:space="preserve"> </w:t>
            </w:r>
            <w:r w:rsidRPr="00EF47CB">
              <w:rPr>
                <w:sz w:val="18"/>
                <w:szCs w:val="18"/>
                <w:lang w:eastAsia="pl-PL"/>
              </w:rPr>
              <w:t>571,7952</w:t>
            </w:r>
          </w:p>
        </w:tc>
      </w:tr>
      <w:tr w:rsidR="00944B13" w:rsidRPr="00EF47CB" w14:paraId="238027A6" w14:textId="77777777" w:rsidTr="00671CC0">
        <w:trPr>
          <w:trHeight w:val="227"/>
        </w:trPr>
        <w:tc>
          <w:tcPr>
            <w:tcW w:w="6658" w:type="dxa"/>
            <w:vAlign w:val="center"/>
          </w:tcPr>
          <w:p w14:paraId="7A3DEA70" w14:textId="0141D79E" w:rsidR="00944B13" w:rsidRPr="00EF47CB" w:rsidRDefault="00EF47CB" w:rsidP="00671CC0">
            <w:pPr>
              <w:jc w:val="center"/>
              <w:rPr>
                <w:sz w:val="18"/>
                <w:szCs w:val="18"/>
                <w:lang w:eastAsia="pl-PL"/>
              </w:rPr>
            </w:pPr>
            <w:r>
              <w:rPr>
                <w:sz w:val="18"/>
                <w:szCs w:val="18"/>
                <w:lang w:eastAsia="pl-PL"/>
              </w:rPr>
              <w:t>G</w:t>
            </w:r>
            <w:r w:rsidRPr="00EF47CB">
              <w:rPr>
                <w:sz w:val="18"/>
                <w:szCs w:val="18"/>
                <w:lang w:eastAsia="pl-PL"/>
              </w:rPr>
              <w:t>runty orne</w:t>
            </w:r>
            <w:r>
              <w:rPr>
                <w:sz w:val="18"/>
                <w:szCs w:val="18"/>
                <w:lang w:eastAsia="pl-PL"/>
              </w:rPr>
              <w:t xml:space="preserve"> (</w:t>
            </w:r>
            <w:r w:rsidR="00944B13" w:rsidRPr="00EF47CB">
              <w:rPr>
                <w:sz w:val="18"/>
                <w:szCs w:val="18"/>
                <w:lang w:eastAsia="pl-PL"/>
              </w:rPr>
              <w:t>R</w:t>
            </w:r>
            <w:r>
              <w:rPr>
                <w:sz w:val="18"/>
                <w:szCs w:val="18"/>
                <w:lang w:eastAsia="pl-PL"/>
              </w:rPr>
              <w:t>)</w:t>
            </w:r>
          </w:p>
        </w:tc>
        <w:tc>
          <w:tcPr>
            <w:tcW w:w="2414" w:type="dxa"/>
            <w:vAlign w:val="center"/>
          </w:tcPr>
          <w:p w14:paraId="3457B323" w14:textId="77677622" w:rsidR="00944B13" w:rsidRPr="00EF47CB" w:rsidRDefault="00944B13" w:rsidP="00671CC0">
            <w:pPr>
              <w:jc w:val="center"/>
              <w:rPr>
                <w:sz w:val="18"/>
                <w:szCs w:val="18"/>
                <w:lang w:eastAsia="pl-PL"/>
              </w:rPr>
            </w:pPr>
            <w:r w:rsidRPr="00EF47CB">
              <w:rPr>
                <w:sz w:val="18"/>
                <w:szCs w:val="18"/>
                <w:lang w:eastAsia="pl-PL"/>
              </w:rPr>
              <w:t>8</w:t>
            </w:r>
            <w:r w:rsidR="00772343">
              <w:rPr>
                <w:sz w:val="18"/>
                <w:szCs w:val="18"/>
                <w:lang w:eastAsia="pl-PL"/>
              </w:rPr>
              <w:t xml:space="preserve"> </w:t>
            </w:r>
            <w:r w:rsidRPr="00EF47CB">
              <w:rPr>
                <w:sz w:val="18"/>
                <w:szCs w:val="18"/>
                <w:lang w:eastAsia="pl-PL"/>
              </w:rPr>
              <w:t>130,9954</w:t>
            </w:r>
          </w:p>
        </w:tc>
      </w:tr>
      <w:tr w:rsidR="00944B13" w:rsidRPr="00EF47CB" w14:paraId="5DCDAD5C" w14:textId="77777777" w:rsidTr="00671CC0">
        <w:trPr>
          <w:trHeight w:val="227"/>
        </w:trPr>
        <w:tc>
          <w:tcPr>
            <w:tcW w:w="6658" w:type="dxa"/>
            <w:vAlign w:val="center"/>
          </w:tcPr>
          <w:p w14:paraId="2E909F46" w14:textId="3F99909C" w:rsidR="00944B13" w:rsidRPr="00EF47CB" w:rsidRDefault="00EF47CB" w:rsidP="00671CC0">
            <w:pPr>
              <w:jc w:val="center"/>
              <w:rPr>
                <w:sz w:val="18"/>
                <w:szCs w:val="18"/>
                <w:lang w:eastAsia="pl-PL"/>
              </w:rPr>
            </w:pPr>
            <w:r w:rsidRPr="00EF47CB">
              <w:rPr>
                <w:sz w:val="18"/>
                <w:szCs w:val="18"/>
                <w:lang w:eastAsia="pl-PL"/>
              </w:rPr>
              <w:t>Sady</w:t>
            </w:r>
            <w:r>
              <w:rPr>
                <w:sz w:val="18"/>
                <w:szCs w:val="18"/>
                <w:lang w:eastAsia="pl-PL"/>
              </w:rPr>
              <w:t xml:space="preserve"> (</w:t>
            </w:r>
            <w:r w:rsidR="00944B13" w:rsidRPr="00EF47CB">
              <w:rPr>
                <w:sz w:val="18"/>
                <w:szCs w:val="18"/>
                <w:lang w:eastAsia="pl-PL"/>
              </w:rPr>
              <w:t>S</w:t>
            </w:r>
            <w:r>
              <w:rPr>
                <w:sz w:val="18"/>
                <w:szCs w:val="18"/>
                <w:lang w:eastAsia="pl-PL"/>
              </w:rPr>
              <w:t>)</w:t>
            </w:r>
          </w:p>
        </w:tc>
        <w:tc>
          <w:tcPr>
            <w:tcW w:w="2414" w:type="dxa"/>
            <w:vAlign w:val="center"/>
          </w:tcPr>
          <w:p w14:paraId="7D3B0F7A" w14:textId="2698E554" w:rsidR="00944B13" w:rsidRPr="00EF47CB" w:rsidRDefault="00944B13" w:rsidP="00671CC0">
            <w:pPr>
              <w:jc w:val="center"/>
              <w:rPr>
                <w:sz w:val="18"/>
                <w:szCs w:val="18"/>
                <w:lang w:eastAsia="pl-PL"/>
              </w:rPr>
            </w:pPr>
            <w:r w:rsidRPr="00EF47CB">
              <w:rPr>
                <w:sz w:val="18"/>
                <w:szCs w:val="18"/>
                <w:lang w:eastAsia="pl-PL"/>
              </w:rPr>
              <w:t>17,7081</w:t>
            </w:r>
          </w:p>
        </w:tc>
      </w:tr>
      <w:tr w:rsidR="00944B13" w:rsidRPr="00EF47CB" w14:paraId="5F622159" w14:textId="77777777" w:rsidTr="00671CC0">
        <w:trPr>
          <w:trHeight w:val="227"/>
        </w:trPr>
        <w:tc>
          <w:tcPr>
            <w:tcW w:w="6658" w:type="dxa"/>
            <w:vAlign w:val="center"/>
          </w:tcPr>
          <w:p w14:paraId="2A5A32AD" w14:textId="5DECDF3D" w:rsidR="00944B13" w:rsidRPr="00EF47CB" w:rsidRDefault="00EF47CB" w:rsidP="00671CC0">
            <w:pPr>
              <w:jc w:val="center"/>
              <w:rPr>
                <w:sz w:val="18"/>
                <w:szCs w:val="18"/>
                <w:lang w:eastAsia="pl-PL"/>
              </w:rPr>
            </w:pPr>
            <w:r>
              <w:rPr>
                <w:sz w:val="18"/>
                <w:szCs w:val="18"/>
                <w:lang w:eastAsia="pl-PL"/>
              </w:rPr>
              <w:t>G</w:t>
            </w:r>
            <w:r w:rsidRPr="00EF47CB">
              <w:rPr>
                <w:sz w:val="18"/>
                <w:szCs w:val="18"/>
                <w:lang w:eastAsia="pl-PL"/>
              </w:rPr>
              <w:t>runty przeznaczone pod budowę</w:t>
            </w:r>
            <w:r>
              <w:rPr>
                <w:sz w:val="18"/>
                <w:szCs w:val="18"/>
                <w:lang w:eastAsia="pl-PL"/>
              </w:rPr>
              <w:t xml:space="preserve"> </w:t>
            </w:r>
            <w:r w:rsidRPr="00EF47CB">
              <w:rPr>
                <w:sz w:val="18"/>
                <w:szCs w:val="18"/>
                <w:lang w:eastAsia="pl-PL"/>
              </w:rPr>
              <w:t>dróg publicznych lub linii kolejowych</w:t>
            </w:r>
            <w:r>
              <w:rPr>
                <w:sz w:val="18"/>
                <w:szCs w:val="18"/>
                <w:lang w:eastAsia="pl-PL"/>
              </w:rPr>
              <w:t xml:space="preserve"> (</w:t>
            </w:r>
            <w:proofErr w:type="spellStart"/>
            <w:r w:rsidR="00944B13" w:rsidRPr="00EF47CB">
              <w:rPr>
                <w:sz w:val="18"/>
                <w:szCs w:val="18"/>
                <w:lang w:eastAsia="pl-PL"/>
              </w:rPr>
              <w:t>Tp</w:t>
            </w:r>
            <w:proofErr w:type="spellEnd"/>
            <w:r>
              <w:rPr>
                <w:sz w:val="18"/>
                <w:szCs w:val="18"/>
                <w:lang w:eastAsia="pl-PL"/>
              </w:rPr>
              <w:t>)</w:t>
            </w:r>
          </w:p>
        </w:tc>
        <w:tc>
          <w:tcPr>
            <w:tcW w:w="2414" w:type="dxa"/>
            <w:vAlign w:val="center"/>
          </w:tcPr>
          <w:p w14:paraId="6156F0D6" w14:textId="5B6EB825" w:rsidR="00944B13" w:rsidRPr="00EF47CB" w:rsidRDefault="00944B13" w:rsidP="00671CC0">
            <w:pPr>
              <w:jc w:val="center"/>
              <w:rPr>
                <w:sz w:val="18"/>
                <w:szCs w:val="18"/>
                <w:lang w:eastAsia="pl-PL"/>
              </w:rPr>
            </w:pPr>
            <w:r w:rsidRPr="00EF47CB">
              <w:rPr>
                <w:sz w:val="18"/>
                <w:szCs w:val="18"/>
                <w:lang w:eastAsia="pl-PL"/>
              </w:rPr>
              <w:t>300,5994</w:t>
            </w:r>
          </w:p>
        </w:tc>
      </w:tr>
      <w:tr w:rsidR="00944B13" w:rsidRPr="00EF47CB" w14:paraId="127909BF" w14:textId="77777777" w:rsidTr="00671CC0">
        <w:trPr>
          <w:trHeight w:val="227"/>
        </w:trPr>
        <w:tc>
          <w:tcPr>
            <w:tcW w:w="6658" w:type="dxa"/>
            <w:vAlign w:val="center"/>
          </w:tcPr>
          <w:p w14:paraId="0E674D20" w14:textId="7E3B17A7" w:rsidR="00944B13" w:rsidRPr="00EF47CB" w:rsidRDefault="00EF47CB" w:rsidP="00671CC0">
            <w:pPr>
              <w:jc w:val="center"/>
              <w:rPr>
                <w:sz w:val="18"/>
                <w:szCs w:val="18"/>
                <w:lang w:eastAsia="pl-PL"/>
              </w:rPr>
            </w:pPr>
            <w:r w:rsidRPr="00EF47CB">
              <w:rPr>
                <w:sz w:val="18"/>
                <w:szCs w:val="18"/>
                <w:lang w:eastAsia="pl-PL"/>
              </w:rPr>
              <w:t>Tereny różne</w:t>
            </w:r>
            <w:r>
              <w:rPr>
                <w:sz w:val="18"/>
                <w:szCs w:val="18"/>
                <w:lang w:eastAsia="pl-PL"/>
              </w:rPr>
              <w:t xml:space="preserve"> (</w:t>
            </w:r>
            <w:proofErr w:type="spellStart"/>
            <w:r w:rsidR="00944B13" w:rsidRPr="00EF47CB">
              <w:rPr>
                <w:sz w:val="18"/>
                <w:szCs w:val="18"/>
                <w:lang w:eastAsia="pl-PL"/>
              </w:rPr>
              <w:t>Tr</w:t>
            </w:r>
            <w:proofErr w:type="spellEnd"/>
            <w:r>
              <w:rPr>
                <w:sz w:val="18"/>
                <w:szCs w:val="18"/>
                <w:lang w:eastAsia="pl-PL"/>
              </w:rPr>
              <w:t>)</w:t>
            </w:r>
          </w:p>
        </w:tc>
        <w:tc>
          <w:tcPr>
            <w:tcW w:w="2414" w:type="dxa"/>
            <w:vAlign w:val="center"/>
          </w:tcPr>
          <w:p w14:paraId="2C068DC2" w14:textId="0D323DCA" w:rsidR="00944B13" w:rsidRPr="00EF47CB" w:rsidRDefault="00944B13" w:rsidP="00671CC0">
            <w:pPr>
              <w:jc w:val="center"/>
              <w:rPr>
                <w:sz w:val="18"/>
                <w:szCs w:val="18"/>
                <w:lang w:eastAsia="pl-PL"/>
              </w:rPr>
            </w:pPr>
            <w:r w:rsidRPr="00EF47CB">
              <w:rPr>
                <w:sz w:val="18"/>
                <w:szCs w:val="18"/>
                <w:lang w:eastAsia="pl-PL"/>
              </w:rPr>
              <w:t>0,5579</w:t>
            </w:r>
          </w:p>
        </w:tc>
      </w:tr>
      <w:tr w:rsidR="00944B13" w:rsidRPr="00EF47CB" w14:paraId="49F8CF6C" w14:textId="77777777" w:rsidTr="00671CC0">
        <w:trPr>
          <w:trHeight w:val="227"/>
        </w:trPr>
        <w:tc>
          <w:tcPr>
            <w:tcW w:w="6658" w:type="dxa"/>
            <w:vAlign w:val="center"/>
          </w:tcPr>
          <w:p w14:paraId="27C1F391" w14:textId="5E6969F2" w:rsidR="00944B13" w:rsidRPr="00EF47CB" w:rsidRDefault="00EF47CB" w:rsidP="00671CC0">
            <w:pPr>
              <w:jc w:val="center"/>
              <w:rPr>
                <w:sz w:val="18"/>
                <w:szCs w:val="18"/>
                <w:lang w:eastAsia="pl-PL"/>
              </w:rPr>
            </w:pPr>
            <w:r>
              <w:rPr>
                <w:sz w:val="18"/>
                <w:szCs w:val="18"/>
                <w:lang w:eastAsia="pl-PL"/>
              </w:rPr>
              <w:t>G</w:t>
            </w:r>
            <w:r w:rsidRPr="00EF47CB">
              <w:rPr>
                <w:sz w:val="18"/>
                <w:szCs w:val="18"/>
                <w:lang w:eastAsia="pl-PL"/>
              </w:rPr>
              <w:t>runty pod rowami</w:t>
            </w:r>
            <w:r>
              <w:rPr>
                <w:sz w:val="18"/>
                <w:szCs w:val="18"/>
                <w:lang w:eastAsia="pl-PL"/>
              </w:rPr>
              <w:t xml:space="preserve"> (</w:t>
            </w:r>
            <w:r w:rsidR="00944B13" w:rsidRPr="00EF47CB">
              <w:rPr>
                <w:sz w:val="18"/>
                <w:szCs w:val="18"/>
                <w:lang w:eastAsia="pl-PL"/>
              </w:rPr>
              <w:t>W</w:t>
            </w:r>
            <w:r>
              <w:rPr>
                <w:sz w:val="18"/>
                <w:szCs w:val="18"/>
                <w:lang w:eastAsia="pl-PL"/>
              </w:rPr>
              <w:t>)</w:t>
            </w:r>
          </w:p>
        </w:tc>
        <w:tc>
          <w:tcPr>
            <w:tcW w:w="2414" w:type="dxa"/>
            <w:vAlign w:val="center"/>
          </w:tcPr>
          <w:p w14:paraId="56A9C509" w14:textId="4C4E236D" w:rsidR="00944B13" w:rsidRPr="00EF47CB" w:rsidRDefault="00EF47CB" w:rsidP="00671CC0">
            <w:pPr>
              <w:jc w:val="center"/>
              <w:rPr>
                <w:sz w:val="18"/>
                <w:szCs w:val="18"/>
                <w:lang w:eastAsia="pl-PL"/>
              </w:rPr>
            </w:pPr>
            <w:r w:rsidRPr="00EF47CB">
              <w:rPr>
                <w:sz w:val="18"/>
                <w:szCs w:val="18"/>
                <w:lang w:eastAsia="pl-PL"/>
              </w:rPr>
              <w:t>75,8602</w:t>
            </w:r>
          </w:p>
        </w:tc>
      </w:tr>
      <w:tr w:rsidR="00944B13" w:rsidRPr="00EF47CB" w14:paraId="01E7F543" w14:textId="77777777" w:rsidTr="00671CC0">
        <w:trPr>
          <w:trHeight w:val="227"/>
        </w:trPr>
        <w:tc>
          <w:tcPr>
            <w:tcW w:w="6658" w:type="dxa"/>
            <w:vAlign w:val="center"/>
          </w:tcPr>
          <w:p w14:paraId="20F6B35E" w14:textId="11808D50" w:rsidR="00944B13" w:rsidRPr="00EF47CB" w:rsidRDefault="00EF47CB" w:rsidP="00671CC0">
            <w:pPr>
              <w:jc w:val="center"/>
              <w:rPr>
                <w:sz w:val="18"/>
                <w:szCs w:val="18"/>
                <w:lang w:eastAsia="pl-PL"/>
              </w:rPr>
            </w:pPr>
            <w:r>
              <w:rPr>
                <w:sz w:val="18"/>
                <w:szCs w:val="18"/>
                <w:lang w:eastAsia="pl-PL"/>
              </w:rPr>
              <w:t>G</w:t>
            </w:r>
            <w:r w:rsidRPr="00EF47CB">
              <w:rPr>
                <w:sz w:val="18"/>
                <w:szCs w:val="18"/>
                <w:lang w:eastAsia="pl-PL"/>
              </w:rPr>
              <w:t>runty pod wodami powierzchniowymi płynącymi</w:t>
            </w:r>
            <w:r>
              <w:rPr>
                <w:sz w:val="18"/>
                <w:szCs w:val="18"/>
                <w:lang w:eastAsia="pl-PL"/>
              </w:rPr>
              <w:t xml:space="preserve"> (</w:t>
            </w:r>
            <w:proofErr w:type="spellStart"/>
            <w:r w:rsidR="00944B13" w:rsidRPr="00EF47CB">
              <w:rPr>
                <w:sz w:val="18"/>
                <w:szCs w:val="18"/>
                <w:lang w:eastAsia="pl-PL"/>
              </w:rPr>
              <w:t>Wp</w:t>
            </w:r>
            <w:proofErr w:type="spellEnd"/>
            <w:r>
              <w:rPr>
                <w:sz w:val="18"/>
                <w:szCs w:val="18"/>
                <w:lang w:eastAsia="pl-PL"/>
              </w:rPr>
              <w:t>)</w:t>
            </w:r>
          </w:p>
        </w:tc>
        <w:tc>
          <w:tcPr>
            <w:tcW w:w="2414" w:type="dxa"/>
            <w:vAlign w:val="center"/>
          </w:tcPr>
          <w:p w14:paraId="334BE6F4" w14:textId="75688502" w:rsidR="00944B13" w:rsidRPr="00EF47CB" w:rsidRDefault="00EF47CB" w:rsidP="00671CC0">
            <w:pPr>
              <w:jc w:val="center"/>
              <w:rPr>
                <w:sz w:val="18"/>
                <w:szCs w:val="18"/>
                <w:lang w:eastAsia="pl-PL"/>
              </w:rPr>
            </w:pPr>
            <w:r w:rsidRPr="00EF47CB">
              <w:rPr>
                <w:sz w:val="18"/>
                <w:szCs w:val="18"/>
                <w:lang w:eastAsia="pl-PL"/>
              </w:rPr>
              <w:t>318,7980</w:t>
            </w:r>
          </w:p>
        </w:tc>
      </w:tr>
      <w:tr w:rsidR="00944B13" w:rsidRPr="00EF47CB" w14:paraId="2F751255" w14:textId="77777777" w:rsidTr="00671CC0">
        <w:trPr>
          <w:trHeight w:val="227"/>
        </w:trPr>
        <w:tc>
          <w:tcPr>
            <w:tcW w:w="6658" w:type="dxa"/>
            <w:vAlign w:val="center"/>
          </w:tcPr>
          <w:p w14:paraId="1D64CC4A" w14:textId="77E7B1CA" w:rsidR="00944B13" w:rsidRPr="00EF47CB" w:rsidRDefault="00EF47CB" w:rsidP="00671CC0">
            <w:pPr>
              <w:jc w:val="center"/>
              <w:rPr>
                <w:sz w:val="18"/>
                <w:szCs w:val="18"/>
                <w:lang w:eastAsia="pl-PL"/>
              </w:rPr>
            </w:pPr>
            <w:r>
              <w:rPr>
                <w:sz w:val="18"/>
                <w:szCs w:val="18"/>
                <w:lang w:eastAsia="pl-PL"/>
              </w:rPr>
              <w:t>G</w:t>
            </w:r>
            <w:r w:rsidRPr="00EF47CB">
              <w:rPr>
                <w:sz w:val="18"/>
                <w:szCs w:val="18"/>
                <w:lang w:eastAsia="pl-PL"/>
              </w:rPr>
              <w:t>runty pod wodami powierzchniowymi stojącymi</w:t>
            </w:r>
            <w:r>
              <w:rPr>
                <w:sz w:val="18"/>
                <w:szCs w:val="18"/>
                <w:lang w:eastAsia="pl-PL"/>
              </w:rPr>
              <w:t xml:space="preserve"> (</w:t>
            </w:r>
            <w:r w:rsidR="00944B13" w:rsidRPr="00EF47CB">
              <w:rPr>
                <w:sz w:val="18"/>
                <w:szCs w:val="18"/>
                <w:lang w:eastAsia="pl-PL"/>
              </w:rPr>
              <w:t>Ws</w:t>
            </w:r>
            <w:r>
              <w:rPr>
                <w:sz w:val="18"/>
                <w:szCs w:val="18"/>
                <w:lang w:eastAsia="pl-PL"/>
              </w:rPr>
              <w:t>)</w:t>
            </w:r>
          </w:p>
        </w:tc>
        <w:tc>
          <w:tcPr>
            <w:tcW w:w="2414" w:type="dxa"/>
            <w:vAlign w:val="center"/>
          </w:tcPr>
          <w:p w14:paraId="3EFDF38C" w14:textId="369960B8" w:rsidR="00944B13" w:rsidRPr="00EF47CB" w:rsidRDefault="00EF47CB" w:rsidP="00671CC0">
            <w:pPr>
              <w:jc w:val="center"/>
              <w:rPr>
                <w:sz w:val="18"/>
                <w:szCs w:val="18"/>
                <w:lang w:eastAsia="pl-PL"/>
              </w:rPr>
            </w:pPr>
            <w:r w:rsidRPr="00EF47CB">
              <w:rPr>
                <w:sz w:val="18"/>
                <w:szCs w:val="18"/>
                <w:lang w:eastAsia="pl-PL"/>
              </w:rPr>
              <w:t>42,4453</w:t>
            </w:r>
          </w:p>
        </w:tc>
      </w:tr>
      <w:tr w:rsidR="00944B13" w:rsidRPr="00EF47CB" w14:paraId="39D9626A" w14:textId="77777777" w:rsidTr="00671CC0">
        <w:trPr>
          <w:trHeight w:val="227"/>
        </w:trPr>
        <w:tc>
          <w:tcPr>
            <w:tcW w:w="6658" w:type="dxa"/>
            <w:vAlign w:val="center"/>
          </w:tcPr>
          <w:p w14:paraId="5D6074C0" w14:textId="28D2A91B" w:rsidR="00944B13" w:rsidRPr="00EF47CB" w:rsidRDefault="00EF47CB" w:rsidP="00671CC0">
            <w:pPr>
              <w:jc w:val="center"/>
              <w:rPr>
                <w:sz w:val="18"/>
                <w:szCs w:val="18"/>
                <w:lang w:eastAsia="pl-PL"/>
              </w:rPr>
            </w:pPr>
            <w:r>
              <w:rPr>
                <w:sz w:val="18"/>
                <w:szCs w:val="18"/>
                <w:lang w:eastAsia="pl-PL"/>
              </w:rPr>
              <w:t>G</w:t>
            </w:r>
            <w:r w:rsidRPr="00EF47CB">
              <w:rPr>
                <w:sz w:val="18"/>
                <w:szCs w:val="18"/>
                <w:lang w:eastAsia="pl-PL"/>
              </w:rPr>
              <w:t>runty pod stawami</w:t>
            </w:r>
            <w:r>
              <w:rPr>
                <w:sz w:val="18"/>
                <w:szCs w:val="18"/>
                <w:lang w:eastAsia="pl-PL"/>
              </w:rPr>
              <w:t xml:space="preserve"> (</w:t>
            </w:r>
            <w:proofErr w:type="spellStart"/>
            <w:r w:rsidR="00944B13" w:rsidRPr="00EF47CB">
              <w:rPr>
                <w:sz w:val="18"/>
                <w:szCs w:val="18"/>
                <w:lang w:eastAsia="pl-PL"/>
              </w:rPr>
              <w:t>Wsr</w:t>
            </w:r>
            <w:proofErr w:type="spellEnd"/>
            <w:r>
              <w:rPr>
                <w:sz w:val="18"/>
                <w:szCs w:val="18"/>
                <w:lang w:eastAsia="pl-PL"/>
              </w:rPr>
              <w:t>)</w:t>
            </w:r>
          </w:p>
        </w:tc>
        <w:tc>
          <w:tcPr>
            <w:tcW w:w="2414" w:type="dxa"/>
            <w:vAlign w:val="center"/>
          </w:tcPr>
          <w:p w14:paraId="586BC7B5" w14:textId="7EEC22A4" w:rsidR="00944B13" w:rsidRPr="00EF47CB" w:rsidRDefault="00EF47CB" w:rsidP="00671CC0">
            <w:pPr>
              <w:jc w:val="center"/>
              <w:rPr>
                <w:sz w:val="18"/>
                <w:szCs w:val="18"/>
                <w:lang w:eastAsia="pl-PL"/>
              </w:rPr>
            </w:pPr>
            <w:r w:rsidRPr="00EF47CB">
              <w:rPr>
                <w:sz w:val="18"/>
                <w:szCs w:val="18"/>
                <w:lang w:eastAsia="pl-PL"/>
              </w:rPr>
              <w:t>5,8331</w:t>
            </w:r>
          </w:p>
        </w:tc>
      </w:tr>
      <w:tr w:rsidR="00944B13" w:rsidRPr="00EF47CB" w14:paraId="402C1A90" w14:textId="77777777" w:rsidTr="00671CC0">
        <w:trPr>
          <w:trHeight w:val="227"/>
        </w:trPr>
        <w:tc>
          <w:tcPr>
            <w:tcW w:w="6658" w:type="dxa"/>
            <w:shd w:val="clear" w:color="auto" w:fill="EAF1DD" w:themeFill="accent3" w:themeFillTint="33"/>
            <w:vAlign w:val="center"/>
          </w:tcPr>
          <w:p w14:paraId="7EEF0344" w14:textId="54E065F8" w:rsidR="00944B13" w:rsidRPr="00772343" w:rsidRDefault="00EF47CB" w:rsidP="00671CC0">
            <w:pPr>
              <w:jc w:val="center"/>
              <w:rPr>
                <w:b/>
                <w:bCs/>
                <w:sz w:val="18"/>
                <w:szCs w:val="18"/>
                <w:lang w:eastAsia="pl-PL"/>
              </w:rPr>
            </w:pPr>
            <w:r w:rsidRPr="00772343">
              <w:rPr>
                <w:b/>
                <w:bCs/>
                <w:sz w:val="18"/>
                <w:szCs w:val="18"/>
                <w:lang w:eastAsia="pl-PL"/>
              </w:rPr>
              <w:t>Razem</w:t>
            </w:r>
          </w:p>
        </w:tc>
        <w:tc>
          <w:tcPr>
            <w:tcW w:w="2414" w:type="dxa"/>
            <w:shd w:val="clear" w:color="auto" w:fill="EAF1DD" w:themeFill="accent3" w:themeFillTint="33"/>
            <w:vAlign w:val="center"/>
          </w:tcPr>
          <w:p w14:paraId="325D4BA7" w14:textId="7688FB4F" w:rsidR="00944B13" w:rsidRPr="00772343" w:rsidRDefault="00EF47CB" w:rsidP="00671CC0">
            <w:pPr>
              <w:jc w:val="center"/>
              <w:rPr>
                <w:b/>
                <w:bCs/>
                <w:sz w:val="18"/>
                <w:szCs w:val="18"/>
                <w:lang w:eastAsia="pl-PL"/>
              </w:rPr>
            </w:pPr>
            <w:r w:rsidRPr="00772343">
              <w:rPr>
                <w:b/>
                <w:bCs/>
                <w:sz w:val="18"/>
                <w:szCs w:val="18"/>
                <w:lang w:eastAsia="pl-PL"/>
              </w:rPr>
              <w:t>17 606,8228</w:t>
            </w:r>
          </w:p>
        </w:tc>
      </w:tr>
    </w:tbl>
    <w:p w14:paraId="5D0EBA97" w14:textId="63BEE720" w:rsidR="00430F6D" w:rsidRPr="00772343" w:rsidRDefault="00A03C94" w:rsidP="00A13C53">
      <w:pPr>
        <w:pStyle w:val="RDO"/>
      </w:pPr>
      <w:r w:rsidRPr="00772343">
        <w:t xml:space="preserve">źródło: </w:t>
      </w:r>
      <w:r w:rsidR="00772343" w:rsidRPr="00772343">
        <w:t>Urząd Gminy Szemud</w:t>
      </w:r>
      <w:r w:rsidR="002F5BF0" w:rsidRPr="00772343">
        <w:t xml:space="preserve">, stan na </w:t>
      </w:r>
      <w:r w:rsidR="00772343" w:rsidRPr="00772343">
        <w:t>18</w:t>
      </w:r>
      <w:r w:rsidR="002F5BF0" w:rsidRPr="00772343">
        <w:t>.</w:t>
      </w:r>
      <w:r w:rsidR="00D02D2A" w:rsidRPr="00772343">
        <w:t>1</w:t>
      </w:r>
      <w:r w:rsidR="00772343" w:rsidRPr="00772343">
        <w:t>0</w:t>
      </w:r>
      <w:r w:rsidR="002F5BF0" w:rsidRPr="00772343">
        <w:t>.2</w:t>
      </w:r>
      <w:r w:rsidR="00D02D2A" w:rsidRPr="00772343">
        <w:t>1</w:t>
      </w:r>
      <w:r w:rsidR="002F5BF0" w:rsidRPr="00772343">
        <w:t xml:space="preserve"> r.</w:t>
      </w:r>
    </w:p>
    <w:p w14:paraId="7051A9DF" w14:textId="32F9C050" w:rsidR="00671CC0" w:rsidRPr="00671CC0" w:rsidRDefault="00671CC0" w:rsidP="001357CC">
      <w:pPr>
        <w:spacing w:before="120"/>
        <w:rPr>
          <w:color w:val="auto"/>
        </w:rPr>
      </w:pPr>
      <w:r w:rsidRPr="00671CC0">
        <w:rPr>
          <w:color w:val="auto"/>
        </w:rPr>
        <w:lastRenderedPageBreak/>
        <w:t>Na terenie gminy istnieją grunty wymagające rekultywacji. Szczegółowe dane zestawiono</w:t>
      </w:r>
      <w:r w:rsidRPr="00671CC0">
        <w:rPr>
          <w:color w:val="auto"/>
        </w:rPr>
        <w:br/>
        <w:t>w poniższej tabeli.</w:t>
      </w:r>
    </w:p>
    <w:p w14:paraId="4FE7EEC6" w14:textId="4D104D26" w:rsidR="00671CC0" w:rsidRPr="00671CC0" w:rsidRDefault="00671CC0" w:rsidP="00671CC0">
      <w:pPr>
        <w:pStyle w:val="Legenda"/>
      </w:pPr>
      <w:bookmarkStart w:id="342" w:name="_Toc118290940"/>
      <w:r w:rsidRPr="00671CC0">
        <w:t xml:space="preserve">Tabela </w:t>
      </w:r>
      <w:fldSimple w:instr=" SEQ Tabela \* ARABIC ">
        <w:r w:rsidRPr="00671CC0">
          <w:t>28</w:t>
        </w:r>
      </w:fldSimple>
      <w:r w:rsidRPr="00671CC0">
        <w:t>. Dane na temat gruntów wymagających rekultywacji</w:t>
      </w:r>
      <w:bookmarkEnd w:id="342"/>
    </w:p>
    <w:tbl>
      <w:tblPr>
        <w:tblStyle w:val="Tabela-Siatka111"/>
        <w:tblW w:w="9072" w:type="dxa"/>
        <w:jc w:val="center"/>
        <w:tblInd w:w="0" w:type="dxa"/>
        <w:tblLayout w:type="fixed"/>
        <w:tblLook w:val="04A0" w:firstRow="1" w:lastRow="0" w:firstColumn="1" w:lastColumn="0" w:noHBand="0" w:noVBand="1"/>
      </w:tblPr>
      <w:tblGrid>
        <w:gridCol w:w="1838"/>
        <w:gridCol w:w="1701"/>
        <w:gridCol w:w="1383"/>
        <w:gridCol w:w="1383"/>
        <w:gridCol w:w="1383"/>
        <w:gridCol w:w="1384"/>
      </w:tblGrid>
      <w:tr w:rsidR="00671CC0" w:rsidRPr="001961DE" w14:paraId="7C1BAE20" w14:textId="77777777" w:rsidTr="00671CC0">
        <w:trPr>
          <w:trHeight w:val="283"/>
          <w:jc w:val="center"/>
        </w:trPr>
        <w:tc>
          <w:tcPr>
            <w:tcW w:w="1838" w:type="dxa"/>
            <w:vMerge w:val="restart"/>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4F096E7A" w14:textId="77777777" w:rsidR="00671CC0" w:rsidRPr="001961DE" w:rsidRDefault="00671CC0" w:rsidP="00671CC0">
            <w:pPr>
              <w:jc w:val="center"/>
              <w:rPr>
                <w:rFonts w:asciiTheme="minorHAnsi" w:hAnsiTheme="minorHAnsi" w:cstheme="minorHAnsi"/>
                <w:b/>
                <w:color w:val="auto"/>
                <w:sz w:val="18"/>
                <w:szCs w:val="18"/>
              </w:rPr>
            </w:pPr>
            <w:r w:rsidRPr="001961DE">
              <w:rPr>
                <w:rFonts w:asciiTheme="minorHAnsi" w:hAnsiTheme="minorHAnsi" w:cstheme="minorHAnsi"/>
                <w:b/>
                <w:color w:val="auto"/>
                <w:sz w:val="18"/>
                <w:szCs w:val="18"/>
              </w:rPr>
              <w:t>Wskaźnik</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37E01ADC" w14:textId="77777777" w:rsidR="00671CC0" w:rsidRPr="001961DE" w:rsidRDefault="00671CC0" w:rsidP="00671CC0">
            <w:pPr>
              <w:jc w:val="center"/>
              <w:rPr>
                <w:rFonts w:asciiTheme="minorHAnsi" w:hAnsiTheme="minorHAnsi" w:cstheme="minorHAnsi"/>
                <w:b/>
                <w:color w:val="auto"/>
                <w:sz w:val="18"/>
                <w:szCs w:val="18"/>
              </w:rPr>
            </w:pPr>
            <w:r w:rsidRPr="001961DE">
              <w:rPr>
                <w:rFonts w:asciiTheme="minorHAnsi" w:hAnsiTheme="minorHAnsi" w:cstheme="minorHAnsi"/>
                <w:b/>
                <w:color w:val="auto"/>
                <w:sz w:val="18"/>
                <w:szCs w:val="18"/>
              </w:rPr>
              <w:t>Jednostka miary</w:t>
            </w:r>
          </w:p>
        </w:tc>
        <w:tc>
          <w:tcPr>
            <w:tcW w:w="5533" w:type="dxa"/>
            <w:gridSpan w:val="4"/>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2B7329EA" w14:textId="77777777" w:rsidR="00671CC0" w:rsidRPr="001961DE" w:rsidRDefault="00671CC0" w:rsidP="00671CC0">
            <w:pPr>
              <w:jc w:val="center"/>
              <w:rPr>
                <w:rFonts w:asciiTheme="minorHAnsi" w:hAnsiTheme="minorHAnsi" w:cstheme="minorHAnsi"/>
                <w:b/>
                <w:color w:val="auto"/>
                <w:sz w:val="18"/>
                <w:szCs w:val="18"/>
              </w:rPr>
            </w:pPr>
            <w:r w:rsidRPr="001961DE">
              <w:rPr>
                <w:rFonts w:asciiTheme="minorHAnsi" w:hAnsiTheme="minorHAnsi" w:cstheme="minorHAnsi"/>
                <w:b/>
                <w:color w:val="auto"/>
                <w:sz w:val="18"/>
                <w:szCs w:val="18"/>
              </w:rPr>
              <w:t>Wartość</w:t>
            </w:r>
          </w:p>
        </w:tc>
      </w:tr>
      <w:tr w:rsidR="00671CC0" w:rsidRPr="001961DE" w14:paraId="594E39CF" w14:textId="77777777" w:rsidTr="00671CC0">
        <w:trPr>
          <w:trHeight w:val="283"/>
          <w:jc w:val="center"/>
        </w:trPr>
        <w:tc>
          <w:tcPr>
            <w:tcW w:w="1838" w:type="dxa"/>
            <w:vMerge/>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4CF403B3" w14:textId="77777777" w:rsidR="00671CC0" w:rsidRPr="001961DE" w:rsidRDefault="00671CC0" w:rsidP="00671CC0">
            <w:pPr>
              <w:jc w:val="center"/>
              <w:rPr>
                <w:rFonts w:asciiTheme="minorHAnsi" w:hAnsiTheme="minorHAnsi" w:cstheme="minorHAnsi"/>
                <w:b/>
                <w:color w:val="auto"/>
                <w:sz w:val="18"/>
                <w:szCs w:val="18"/>
              </w:rPr>
            </w:pPr>
          </w:p>
        </w:tc>
        <w:tc>
          <w:tcPr>
            <w:tcW w:w="1701" w:type="dxa"/>
            <w:vMerge/>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483ED074" w14:textId="77777777" w:rsidR="00671CC0" w:rsidRPr="001961DE" w:rsidRDefault="00671CC0" w:rsidP="00671CC0">
            <w:pPr>
              <w:jc w:val="center"/>
              <w:rPr>
                <w:rFonts w:asciiTheme="minorHAnsi" w:hAnsiTheme="minorHAnsi" w:cstheme="minorHAnsi"/>
                <w:b/>
                <w:color w:val="auto"/>
                <w:sz w:val="18"/>
                <w:szCs w:val="18"/>
              </w:rPr>
            </w:pPr>
          </w:p>
        </w:tc>
        <w:tc>
          <w:tcPr>
            <w:tcW w:w="1383"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2CCFD798" w14:textId="77777777" w:rsidR="00671CC0" w:rsidRPr="001961DE" w:rsidRDefault="00671CC0" w:rsidP="00671CC0">
            <w:pPr>
              <w:jc w:val="center"/>
              <w:rPr>
                <w:rFonts w:asciiTheme="minorHAnsi" w:hAnsiTheme="minorHAnsi" w:cstheme="minorHAnsi"/>
                <w:b/>
                <w:color w:val="auto"/>
                <w:sz w:val="18"/>
                <w:szCs w:val="18"/>
              </w:rPr>
            </w:pPr>
            <w:r w:rsidRPr="001961DE">
              <w:rPr>
                <w:rFonts w:asciiTheme="minorHAnsi" w:hAnsiTheme="minorHAnsi" w:cstheme="minorHAnsi"/>
                <w:b/>
                <w:color w:val="auto"/>
                <w:sz w:val="18"/>
                <w:szCs w:val="18"/>
              </w:rPr>
              <w:t>2018</w:t>
            </w:r>
          </w:p>
        </w:tc>
        <w:tc>
          <w:tcPr>
            <w:tcW w:w="1383"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3C8EB9CF" w14:textId="77777777" w:rsidR="00671CC0" w:rsidRPr="001961DE" w:rsidRDefault="00671CC0" w:rsidP="00671CC0">
            <w:pPr>
              <w:jc w:val="center"/>
              <w:rPr>
                <w:rFonts w:asciiTheme="minorHAnsi" w:hAnsiTheme="minorHAnsi" w:cstheme="minorHAnsi"/>
                <w:b/>
                <w:color w:val="auto"/>
                <w:sz w:val="18"/>
                <w:szCs w:val="18"/>
              </w:rPr>
            </w:pPr>
            <w:r w:rsidRPr="001961DE">
              <w:rPr>
                <w:rFonts w:asciiTheme="minorHAnsi" w:hAnsiTheme="minorHAnsi" w:cstheme="minorHAnsi"/>
                <w:b/>
                <w:color w:val="auto"/>
                <w:sz w:val="18"/>
                <w:szCs w:val="18"/>
              </w:rPr>
              <w:t>2019</w:t>
            </w:r>
          </w:p>
        </w:tc>
        <w:tc>
          <w:tcPr>
            <w:tcW w:w="1383"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4A7B2100" w14:textId="77777777" w:rsidR="00671CC0" w:rsidRPr="001961DE" w:rsidRDefault="00671CC0" w:rsidP="00671CC0">
            <w:pPr>
              <w:jc w:val="center"/>
              <w:rPr>
                <w:rFonts w:asciiTheme="minorHAnsi" w:hAnsiTheme="minorHAnsi" w:cstheme="minorHAnsi"/>
                <w:b/>
                <w:color w:val="auto"/>
                <w:sz w:val="18"/>
                <w:szCs w:val="18"/>
              </w:rPr>
            </w:pPr>
            <w:r w:rsidRPr="001961DE">
              <w:rPr>
                <w:rFonts w:asciiTheme="minorHAnsi" w:hAnsiTheme="minorHAnsi" w:cstheme="minorHAnsi"/>
                <w:b/>
                <w:color w:val="auto"/>
                <w:sz w:val="18"/>
                <w:szCs w:val="18"/>
              </w:rPr>
              <w:t>2020</w:t>
            </w:r>
          </w:p>
        </w:tc>
        <w:tc>
          <w:tcPr>
            <w:tcW w:w="1384"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14:paraId="70ADDEEE" w14:textId="77777777" w:rsidR="00671CC0" w:rsidRPr="001961DE" w:rsidRDefault="00671CC0" w:rsidP="00671CC0">
            <w:pPr>
              <w:jc w:val="center"/>
              <w:rPr>
                <w:rFonts w:asciiTheme="minorHAnsi" w:hAnsiTheme="minorHAnsi" w:cstheme="minorHAnsi"/>
                <w:b/>
                <w:color w:val="auto"/>
                <w:sz w:val="18"/>
                <w:szCs w:val="18"/>
              </w:rPr>
            </w:pPr>
            <w:r w:rsidRPr="001961DE">
              <w:rPr>
                <w:rFonts w:asciiTheme="minorHAnsi" w:hAnsiTheme="minorHAnsi" w:cstheme="minorHAnsi"/>
                <w:b/>
                <w:color w:val="auto"/>
                <w:sz w:val="18"/>
                <w:szCs w:val="18"/>
              </w:rPr>
              <w:t>2021</w:t>
            </w:r>
          </w:p>
        </w:tc>
      </w:tr>
      <w:tr w:rsidR="00671CC0" w:rsidRPr="001961DE" w14:paraId="64D6FB70" w14:textId="77777777" w:rsidTr="00671CC0">
        <w:trPr>
          <w:trHeight w:val="283"/>
          <w:jc w:val="center"/>
        </w:trPr>
        <w:tc>
          <w:tcPr>
            <w:tcW w:w="9072" w:type="dxa"/>
            <w:gridSpan w:val="6"/>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290CA307" w14:textId="77777777" w:rsidR="00671CC0" w:rsidRPr="001961DE" w:rsidRDefault="00671CC0" w:rsidP="00671CC0">
            <w:pPr>
              <w:jc w:val="center"/>
              <w:rPr>
                <w:rFonts w:asciiTheme="minorHAnsi" w:hAnsiTheme="minorHAnsi" w:cstheme="minorHAnsi"/>
                <w:color w:val="auto"/>
                <w:sz w:val="18"/>
                <w:szCs w:val="18"/>
              </w:rPr>
            </w:pPr>
            <w:r w:rsidRPr="001961DE">
              <w:rPr>
                <w:rFonts w:asciiTheme="minorHAnsi" w:hAnsiTheme="minorHAnsi" w:cstheme="minorHAnsi"/>
                <w:color w:val="auto"/>
                <w:sz w:val="18"/>
                <w:szCs w:val="18"/>
              </w:rPr>
              <w:t>Grunty wymagające rekultywacji</w:t>
            </w:r>
          </w:p>
        </w:tc>
      </w:tr>
      <w:tr w:rsidR="00671CC0" w:rsidRPr="001961DE" w14:paraId="11E9D648" w14:textId="77777777" w:rsidTr="00671CC0">
        <w:trPr>
          <w:trHeight w:val="283"/>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2678E4DC" w14:textId="77777777" w:rsidR="00671CC0" w:rsidRPr="001961DE" w:rsidRDefault="00671CC0" w:rsidP="00671CC0">
            <w:pPr>
              <w:jc w:val="center"/>
              <w:rPr>
                <w:rFonts w:asciiTheme="minorHAnsi" w:hAnsiTheme="minorHAnsi" w:cstheme="minorHAnsi"/>
                <w:color w:val="000000"/>
                <w:sz w:val="18"/>
                <w:szCs w:val="18"/>
              </w:rPr>
            </w:pPr>
            <w:r w:rsidRPr="001961DE">
              <w:rPr>
                <w:rFonts w:asciiTheme="minorHAnsi" w:hAnsiTheme="minorHAnsi" w:cstheme="minorHAnsi"/>
                <w:color w:val="000000"/>
                <w:sz w:val="18"/>
                <w:szCs w:val="18"/>
              </w:rPr>
              <w:t>Ogółem</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6F0985A" w14:textId="77777777" w:rsidR="00671CC0" w:rsidRPr="001961DE" w:rsidRDefault="00671CC0" w:rsidP="00671CC0">
            <w:pPr>
              <w:jc w:val="center"/>
              <w:rPr>
                <w:rFonts w:asciiTheme="minorHAnsi" w:hAnsiTheme="minorHAnsi" w:cstheme="minorHAnsi"/>
                <w:color w:val="000000"/>
                <w:sz w:val="18"/>
                <w:szCs w:val="18"/>
                <w:lang w:eastAsia="pl-PL"/>
              </w:rPr>
            </w:pPr>
            <w:r w:rsidRPr="001961DE">
              <w:rPr>
                <w:rFonts w:asciiTheme="minorHAnsi" w:hAnsiTheme="minorHAnsi" w:cstheme="minorHAnsi"/>
                <w:color w:val="000000"/>
                <w:sz w:val="18"/>
                <w:szCs w:val="18"/>
                <w:lang w:eastAsia="pl-PL"/>
              </w:rPr>
              <w:t>ha</w:t>
            </w:r>
          </w:p>
        </w:tc>
        <w:tc>
          <w:tcPr>
            <w:tcW w:w="1383" w:type="dxa"/>
            <w:tcBorders>
              <w:top w:val="single" w:sz="4" w:space="0" w:color="auto"/>
              <w:left w:val="single" w:sz="4" w:space="0" w:color="auto"/>
              <w:bottom w:val="single" w:sz="4" w:space="0" w:color="auto"/>
              <w:right w:val="single" w:sz="4" w:space="0" w:color="auto"/>
            </w:tcBorders>
            <w:vAlign w:val="center"/>
          </w:tcPr>
          <w:p w14:paraId="571172A9" w14:textId="77777777" w:rsidR="00671CC0" w:rsidRPr="001961DE" w:rsidRDefault="00671CC0" w:rsidP="00671CC0">
            <w:pPr>
              <w:jc w:val="center"/>
              <w:rPr>
                <w:rFonts w:asciiTheme="minorHAnsi" w:hAnsiTheme="minorHAnsi" w:cstheme="minorHAnsi"/>
                <w:color w:val="auto"/>
                <w:sz w:val="18"/>
                <w:szCs w:val="18"/>
              </w:rPr>
            </w:pPr>
            <w:r w:rsidRPr="001961DE">
              <w:rPr>
                <w:rFonts w:asciiTheme="minorHAnsi" w:hAnsiTheme="minorHAnsi" w:cstheme="minorHAnsi"/>
                <w:color w:val="auto"/>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53689F8D" w14:textId="77777777" w:rsidR="00671CC0" w:rsidRPr="001961DE" w:rsidRDefault="00671CC0" w:rsidP="00671CC0">
            <w:pPr>
              <w:jc w:val="center"/>
              <w:rPr>
                <w:rFonts w:asciiTheme="minorHAnsi" w:hAnsiTheme="minorHAnsi" w:cstheme="minorHAnsi"/>
                <w:color w:val="auto"/>
                <w:sz w:val="18"/>
                <w:szCs w:val="18"/>
              </w:rPr>
            </w:pPr>
            <w:r w:rsidRPr="001961DE">
              <w:rPr>
                <w:rFonts w:asciiTheme="minorHAnsi" w:hAnsiTheme="minorHAnsi" w:cstheme="minorHAnsi"/>
                <w:color w:val="auto"/>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6FBDBC1C" w14:textId="77777777" w:rsidR="00671CC0" w:rsidRPr="001961DE" w:rsidRDefault="00671CC0" w:rsidP="00671CC0">
            <w:pPr>
              <w:jc w:val="center"/>
              <w:rPr>
                <w:rFonts w:asciiTheme="minorHAnsi" w:hAnsiTheme="minorHAnsi" w:cstheme="minorHAnsi"/>
                <w:color w:val="auto"/>
                <w:sz w:val="18"/>
                <w:szCs w:val="18"/>
              </w:rPr>
            </w:pPr>
            <w:r w:rsidRPr="001961DE">
              <w:rPr>
                <w:rFonts w:asciiTheme="minorHAnsi" w:hAnsiTheme="minorHAnsi" w:cstheme="minorHAnsi"/>
                <w:color w:val="auto"/>
                <w:sz w:val="18"/>
                <w:szCs w:val="18"/>
              </w:rPr>
              <w:t>-</w:t>
            </w:r>
          </w:p>
        </w:tc>
        <w:tc>
          <w:tcPr>
            <w:tcW w:w="1384" w:type="dxa"/>
            <w:tcBorders>
              <w:top w:val="single" w:sz="4" w:space="0" w:color="auto"/>
              <w:left w:val="single" w:sz="4" w:space="0" w:color="auto"/>
              <w:bottom w:val="single" w:sz="4" w:space="0" w:color="auto"/>
              <w:right w:val="single" w:sz="4" w:space="0" w:color="auto"/>
            </w:tcBorders>
            <w:vAlign w:val="center"/>
          </w:tcPr>
          <w:p w14:paraId="5CE680D8" w14:textId="77777777" w:rsidR="00671CC0" w:rsidRPr="001961DE" w:rsidRDefault="00671CC0" w:rsidP="00671CC0">
            <w:pPr>
              <w:jc w:val="center"/>
              <w:rPr>
                <w:rFonts w:asciiTheme="minorHAnsi" w:hAnsiTheme="minorHAnsi" w:cstheme="minorHAnsi"/>
                <w:color w:val="auto"/>
                <w:sz w:val="18"/>
                <w:szCs w:val="18"/>
              </w:rPr>
            </w:pPr>
            <w:r w:rsidRPr="001961DE">
              <w:rPr>
                <w:rFonts w:asciiTheme="minorHAnsi" w:hAnsiTheme="minorHAnsi" w:cstheme="minorHAnsi"/>
                <w:color w:val="auto"/>
                <w:sz w:val="18"/>
                <w:szCs w:val="18"/>
              </w:rPr>
              <w:t>3,27</w:t>
            </w:r>
          </w:p>
        </w:tc>
      </w:tr>
      <w:tr w:rsidR="00671CC0" w:rsidRPr="001961DE" w14:paraId="08FADE22" w14:textId="77777777" w:rsidTr="00671CC0">
        <w:trPr>
          <w:trHeight w:val="283"/>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52CE4CA4" w14:textId="77777777" w:rsidR="00671CC0" w:rsidRPr="001961DE" w:rsidRDefault="00671CC0" w:rsidP="00671CC0">
            <w:pPr>
              <w:jc w:val="center"/>
              <w:rPr>
                <w:rFonts w:asciiTheme="minorHAnsi" w:hAnsiTheme="minorHAnsi" w:cstheme="minorHAnsi"/>
                <w:color w:val="000000"/>
                <w:sz w:val="18"/>
                <w:szCs w:val="18"/>
              </w:rPr>
            </w:pPr>
            <w:r w:rsidRPr="001961DE">
              <w:rPr>
                <w:rFonts w:asciiTheme="minorHAnsi" w:hAnsiTheme="minorHAnsi" w:cstheme="minorHAnsi"/>
                <w:color w:val="000000"/>
                <w:sz w:val="18"/>
                <w:szCs w:val="18"/>
              </w:rPr>
              <w:t>Zdewastowane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F5F0A2A" w14:textId="77777777" w:rsidR="00671CC0" w:rsidRPr="001961DE" w:rsidRDefault="00671CC0" w:rsidP="00671CC0">
            <w:pPr>
              <w:jc w:val="center"/>
              <w:rPr>
                <w:rFonts w:asciiTheme="minorHAnsi" w:hAnsiTheme="minorHAnsi" w:cstheme="minorHAnsi"/>
                <w:color w:val="000000"/>
                <w:sz w:val="18"/>
                <w:szCs w:val="18"/>
                <w:lang w:eastAsia="pl-PL"/>
              </w:rPr>
            </w:pPr>
            <w:r w:rsidRPr="001961DE">
              <w:rPr>
                <w:rFonts w:asciiTheme="minorHAnsi" w:hAnsiTheme="minorHAnsi" w:cstheme="minorHAnsi"/>
                <w:color w:val="000000"/>
                <w:sz w:val="18"/>
                <w:szCs w:val="18"/>
                <w:lang w:eastAsia="pl-PL"/>
              </w:rPr>
              <w:t>ha</w:t>
            </w:r>
          </w:p>
        </w:tc>
        <w:tc>
          <w:tcPr>
            <w:tcW w:w="1383" w:type="dxa"/>
            <w:tcBorders>
              <w:top w:val="single" w:sz="4" w:space="0" w:color="auto"/>
              <w:left w:val="single" w:sz="4" w:space="0" w:color="auto"/>
              <w:bottom w:val="single" w:sz="4" w:space="0" w:color="auto"/>
              <w:right w:val="single" w:sz="4" w:space="0" w:color="auto"/>
            </w:tcBorders>
            <w:vAlign w:val="center"/>
          </w:tcPr>
          <w:p w14:paraId="0C15DE41" w14:textId="77777777" w:rsidR="00671CC0" w:rsidRPr="001961DE" w:rsidRDefault="00671CC0" w:rsidP="00671CC0">
            <w:pPr>
              <w:jc w:val="center"/>
              <w:rPr>
                <w:rFonts w:asciiTheme="minorHAnsi" w:hAnsiTheme="minorHAnsi" w:cstheme="minorHAnsi"/>
                <w:color w:val="auto"/>
                <w:sz w:val="18"/>
                <w:szCs w:val="18"/>
              </w:rPr>
            </w:pPr>
            <w:r w:rsidRPr="001961DE">
              <w:rPr>
                <w:rFonts w:asciiTheme="minorHAnsi" w:hAnsiTheme="minorHAnsi" w:cstheme="minorHAnsi"/>
                <w:color w:val="auto"/>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3DFC13CB" w14:textId="77777777" w:rsidR="00671CC0" w:rsidRPr="001961DE" w:rsidRDefault="00671CC0" w:rsidP="00671CC0">
            <w:pPr>
              <w:jc w:val="center"/>
              <w:rPr>
                <w:rFonts w:asciiTheme="minorHAnsi" w:hAnsiTheme="minorHAnsi" w:cstheme="minorHAnsi"/>
                <w:color w:val="auto"/>
                <w:sz w:val="18"/>
                <w:szCs w:val="18"/>
              </w:rPr>
            </w:pPr>
            <w:r w:rsidRPr="001961DE">
              <w:rPr>
                <w:rFonts w:asciiTheme="minorHAnsi" w:hAnsiTheme="minorHAnsi" w:cstheme="minorHAnsi"/>
                <w:color w:val="auto"/>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0A9024B9" w14:textId="77777777" w:rsidR="00671CC0" w:rsidRPr="001961DE" w:rsidRDefault="00671CC0" w:rsidP="00671CC0">
            <w:pPr>
              <w:jc w:val="center"/>
              <w:rPr>
                <w:rFonts w:asciiTheme="minorHAnsi" w:hAnsiTheme="minorHAnsi" w:cstheme="minorHAnsi"/>
                <w:color w:val="auto"/>
                <w:sz w:val="18"/>
                <w:szCs w:val="18"/>
              </w:rPr>
            </w:pPr>
            <w:r w:rsidRPr="001961DE">
              <w:rPr>
                <w:rFonts w:asciiTheme="minorHAnsi" w:hAnsiTheme="minorHAnsi" w:cstheme="minorHAnsi"/>
                <w:color w:val="auto"/>
                <w:sz w:val="18"/>
                <w:szCs w:val="18"/>
              </w:rPr>
              <w:t>-</w:t>
            </w:r>
          </w:p>
        </w:tc>
        <w:tc>
          <w:tcPr>
            <w:tcW w:w="1384" w:type="dxa"/>
            <w:tcBorders>
              <w:top w:val="single" w:sz="4" w:space="0" w:color="auto"/>
              <w:left w:val="single" w:sz="4" w:space="0" w:color="auto"/>
              <w:bottom w:val="single" w:sz="4" w:space="0" w:color="auto"/>
              <w:right w:val="single" w:sz="4" w:space="0" w:color="auto"/>
            </w:tcBorders>
            <w:vAlign w:val="center"/>
          </w:tcPr>
          <w:p w14:paraId="56DD75BE" w14:textId="77777777" w:rsidR="00671CC0" w:rsidRPr="001961DE" w:rsidRDefault="00671CC0" w:rsidP="00671CC0">
            <w:pPr>
              <w:jc w:val="center"/>
              <w:rPr>
                <w:rFonts w:asciiTheme="minorHAnsi" w:hAnsiTheme="minorHAnsi" w:cstheme="minorHAnsi"/>
                <w:color w:val="auto"/>
                <w:sz w:val="18"/>
                <w:szCs w:val="18"/>
              </w:rPr>
            </w:pPr>
            <w:r w:rsidRPr="001961DE">
              <w:rPr>
                <w:rFonts w:asciiTheme="minorHAnsi" w:hAnsiTheme="minorHAnsi" w:cstheme="minorHAnsi"/>
                <w:color w:val="auto"/>
                <w:sz w:val="18"/>
                <w:szCs w:val="18"/>
              </w:rPr>
              <w:t>-</w:t>
            </w:r>
          </w:p>
        </w:tc>
      </w:tr>
      <w:tr w:rsidR="00671CC0" w:rsidRPr="001961DE" w14:paraId="00149C35" w14:textId="77777777" w:rsidTr="00671CC0">
        <w:trPr>
          <w:trHeight w:val="283"/>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1B28653E" w14:textId="77777777" w:rsidR="00671CC0" w:rsidRPr="001961DE" w:rsidRDefault="00671CC0" w:rsidP="00671CC0">
            <w:pPr>
              <w:jc w:val="center"/>
              <w:rPr>
                <w:rFonts w:asciiTheme="minorHAnsi" w:hAnsiTheme="minorHAnsi" w:cstheme="minorHAnsi"/>
                <w:color w:val="000000"/>
                <w:sz w:val="18"/>
                <w:szCs w:val="18"/>
              </w:rPr>
            </w:pPr>
            <w:r w:rsidRPr="001961DE">
              <w:rPr>
                <w:rFonts w:asciiTheme="minorHAnsi" w:hAnsiTheme="minorHAnsi" w:cstheme="minorHAnsi"/>
                <w:color w:val="000000"/>
                <w:sz w:val="18"/>
                <w:szCs w:val="18"/>
              </w:rPr>
              <w:t>Zdegradowane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C0B969" w14:textId="77777777" w:rsidR="00671CC0" w:rsidRPr="001961DE" w:rsidRDefault="00671CC0" w:rsidP="00671CC0">
            <w:pPr>
              <w:jc w:val="center"/>
              <w:rPr>
                <w:rFonts w:asciiTheme="minorHAnsi" w:hAnsiTheme="minorHAnsi" w:cstheme="minorHAnsi"/>
                <w:color w:val="000000"/>
                <w:sz w:val="18"/>
                <w:szCs w:val="18"/>
                <w:lang w:eastAsia="pl-PL"/>
              </w:rPr>
            </w:pPr>
            <w:r w:rsidRPr="001961DE">
              <w:rPr>
                <w:rFonts w:asciiTheme="minorHAnsi" w:hAnsiTheme="minorHAnsi" w:cstheme="minorHAnsi"/>
                <w:color w:val="000000"/>
                <w:sz w:val="18"/>
                <w:szCs w:val="18"/>
                <w:lang w:eastAsia="pl-PL"/>
              </w:rPr>
              <w:t>ha</w:t>
            </w:r>
          </w:p>
        </w:tc>
        <w:tc>
          <w:tcPr>
            <w:tcW w:w="1383" w:type="dxa"/>
            <w:tcBorders>
              <w:top w:val="single" w:sz="4" w:space="0" w:color="auto"/>
              <w:left w:val="single" w:sz="4" w:space="0" w:color="auto"/>
              <w:bottom w:val="single" w:sz="4" w:space="0" w:color="auto"/>
              <w:right w:val="single" w:sz="4" w:space="0" w:color="auto"/>
            </w:tcBorders>
            <w:vAlign w:val="center"/>
          </w:tcPr>
          <w:p w14:paraId="3795F2B2" w14:textId="77777777" w:rsidR="00671CC0" w:rsidRPr="001961DE" w:rsidRDefault="00671CC0" w:rsidP="00671CC0">
            <w:pPr>
              <w:jc w:val="center"/>
              <w:rPr>
                <w:rFonts w:asciiTheme="minorHAnsi" w:hAnsiTheme="minorHAnsi" w:cstheme="minorHAnsi"/>
                <w:color w:val="auto"/>
                <w:sz w:val="18"/>
                <w:szCs w:val="18"/>
              </w:rPr>
            </w:pPr>
            <w:r w:rsidRPr="001961DE">
              <w:rPr>
                <w:rFonts w:asciiTheme="minorHAnsi" w:hAnsiTheme="minorHAnsi" w:cstheme="minorHAnsi"/>
                <w:color w:val="auto"/>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0E8C72C1" w14:textId="77777777" w:rsidR="00671CC0" w:rsidRPr="001961DE" w:rsidRDefault="00671CC0" w:rsidP="00671CC0">
            <w:pPr>
              <w:jc w:val="center"/>
              <w:rPr>
                <w:rFonts w:asciiTheme="minorHAnsi" w:hAnsiTheme="minorHAnsi" w:cstheme="minorHAnsi"/>
                <w:color w:val="auto"/>
                <w:sz w:val="18"/>
                <w:szCs w:val="18"/>
              </w:rPr>
            </w:pPr>
            <w:r w:rsidRPr="001961DE">
              <w:rPr>
                <w:rFonts w:asciiTheme="minorHAnsi" w:hAnsiTheme="minorHAnsi" w:cstheme="minorHAnsi"/>
                <w:color w:val="auto"/>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3D1B12A8" w14:textId="77777777" w:rsidR="00671CC0" w:rsidRPr="001961DE" w:rsidRDefault="00671CC0" w:rsidP="00671CC0">
            <w:pPr>
              <w:jc w:val="center"/>
              <w:rPr>
                <w:rFonts w:asciiTheme="minorHAnsi" w:hAnsiTheme="minorHAnsi" w:cstheme="minorHAnsi"/>
                <w:color w:val="auto"/>
                <w:sz w:val="18"/>
                <w:szCs w:val="18"/>
              </w:rPr>
            </w:pPr>
            <w:r w:rsidRPr="001961DE">
              <w:rPr>
                <w:rFonts w:asciiTheme="minorHAnsi" w:hAnsiTheme="minorHAnsi" w:cstheme="minorHAnsi"/>
                <w:color w:val="auto"/>
                <w:sz w:val="18"/>
                <w:szCs w:val="18"/>
              </w:rPr>
              <w:t>-</w:t>
            </w:r>
          </w:p>
        </w:tc>
        <w:tc>
          <w:tcPr>
            <w:tcW w:w="1384" w:type="dxa"/>
            <w:tcBorders>
              <w:top w:val="single" w:sz="4" w:space="0" w:color="auto"/>
              <w:left w:val="single" w:sz="4" w:space="0" w:color="auto"/>
              <w:bottom w:val="single" w:sz="4" w:space="0" w:color="auto"/>
              <w:right w:val="single" w:sz="4" w:space="0" w:color="auto"/>
            </w:tcBorders>
            <w:vAlign w:val="center"/>
          </w:tcPr>
          <w:p w14:paraId="52A787E1" w14:textId="77777777" w:rsidR="00671CC0" w:rsidRPr="001961DE" w:rsidRDefault="00671CC0" w:rsidP="00671CC0">
            <w:pPr>
              <w:jc w:val="center"/>
              <w:rPr>
                <w:rFonts w:asciiTheme="minorHAnsi" w:hAnsiTheme="minorHAnsi" w:cstheme="minorHAnsi"/>
                <w:color w:val="auto"/>
                <w:sz w:val="18"/>
                <w:szCs w:val="18"/>
              </w:rPr>
            </w:pPr>
            <w:r w:rsidRPr="001961DE">
              <w:rPr>
                <w:rFonts w:asciiTheme="minorHAnsi" w:hAnsiTheme="minorHAnsi" w:cstheme="minorHAnsi"/>
                <w:color w:val="auto"/>
                <w:sz w:val="18"/>
                <w:szCs w:val="18"/>
              </w:rPr>
              <w:t>3,27</w:t>
            </w:r>
          </w:p>
        </w:tc>
      </w:tr>
      <w:tr w:rsidR="00671CC0" w:rsidRPr="001961DE" w14:paraId="2CA8AFA0" w14:textId="77777777" w:rsidTr="00671CC0">
        <w:trPr>
          <w:trHeight w:val="283"/>
          <w:jc w:val="center"/>
        </w:trPr>
        <w:tc>
          <w:tcPr>
            <w:tcW w:w="9072" w:type="dxa"/>
            <w:gridSpan w:val="6"/>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31B94C16" w14:textId="77777777" w:rsidR="00671CC0" w:rsidRPr="001961DE" w:rsidRDefault="00671CC0" w:rsidP="00671CC0">
            <w:pPr>
              <w:jc w:val="center"/>
              <w:rPr>
                <w:rFonts w:asciiTheme="minorHAnsi" w:hAnsiTheme="minorHAnsi" w:cstheme="minorHAnsi"/>
                <w:color w:val="auto"/>
                <w:sz w:val="18"/>
                <w:szCs w:val="18"/>
              </w:rPr>
            </w:pPr>
            <w:r w:rsidRPr="001961DE">
              <w:rPr>
                <w:rFonts w:asciiTheme="minorHAnsi" w:hAnsiTheme="minorHAnsi" w:cstheme="minorHAnsi"/>
                <w:color w:val="auto"/>
                <w:sz w:val="18"/>
                <w:szCs w:val="18"/>
              </w:rPr>
              <w:t>Grunty w ciągu roku</w:t>
            </w:r>
          </w:p>
        </w:tc>
      </w:tr>
      <w:tr w:rsidR="00671CC0" w:rsidRPr="001961DE" w14:paraId="5FF846AD" w14:textId="77777777" w:rsidTr="00671CC0">
        <w:trPr>
          <w:trHeight w:val="283"/>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5E66671D" w14:textId="77777777" w:rsidR="00671CC0" w:rsidRPr="001961DE" w:rsidRDefault="00671CC0" w:rsidP="00671CC0">
            <w:pPr>
              <w:jc w:val="center"/>
              <w:rPr>
                <w:rFonts w:asciiTheme="minorHAnsi" w:hAnsiTheme="minorHAnsi" w:cstheme="minorHAnsi"/>
                <w:color w:val="000000"/>
                <w:sz w:val="18"/>
                <w:szCs w:val="18"/>
              </w:rPr>
            </w:pPr>
            <w:r w:rsidRPr="001961DE">
              <w:rPr>
                <w:rFonts w:asciiTheme="minorHAnsi" w:hAnsiTheme="minorHAnsi" w:cstheme="minorHAnsi"/>
                <w:color w:val="000000"/>
                <w:sz w:val="18"/>
                <w:szCs w:val="18"/>
              </w:rPr>
              <w:t>Zrekultywowane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98EA325" w14:textId="77777777" w:rsidR="00671CC0" w:rsidRPr="001961DE" w:rsidRDefault="00671CC0" w:rsidP="00671CC0">
            <w:pPr>
              <w:jc w:val="center"/>
              <w:rPr>
                <w:rFonts w:asciiTheme="minorHAnsi" w:hAnsiTheme="minorHAnsi" w:cstheme="minorHAnsi"/>
                <w:color w:val="000000"/>
                <w:sz w:val="18"/>
                <w:szCs w:val="18"/>
                <w:lang w:eastAsia="pl-PL"/>
              </w:rPr>
            </w:pPr>
            <w:r w:rsidRPr="001961DE">
              <w:rPr>
                <w:rFonts w:asciiTheme="minorHAnsi" w:hAnsiTheme="minorHAnsi" w:cstheme="minorHAnsi"/>
                <w:color w:val="000000"/>
                <w:sz w:val="18"/>
                <w:szCs w:val="18"/>
                <w:lang w:eastAsia="pl-PL"/>
              </w:rPr>
              <w:t>ha</w:t>
            </w:r>
          </w:p>
        </w:tc>
        <w:tc>
          <w:tcPr>
            <w:tcW w:w="1383" w:type="dxa"/>
            <w:tcBorders>
              <w:top w:val="single" w:sz="4" w:space="0" w:color="auto"/>
              <w:left w:val="single" w:sz="4" w:space="0" w:color="auto"/>
              <w:bottom w:val="single" w:sz="4" w:space="0" w:color="auto"/>
              <w:right w:val="single" w:sz="4" w:space="0" w:color="auto"/>
            </w:tcBorders>
            <w:vAlign w:val="center"/>
          </w:tcPr>
          <w:p w14:paraId="10159398" w14:textId="77777777" w:rsidR="00671CC0" w:rsidRPr="001961DE" w:rsidRDefault="00671CC0" w:rsidP="00671CC0">
            <w:pPr>
              <w:jc w:val="center"/>
              <w:rPr>
                <w:rFonts w:asciiTheme="minorHAnsi" w:hAnsiTheme="minorHAnsi" w:cstheme="minorHAnsi"/>
                <w:color w:val="auto"/>
                <w:sz w:val="18"/>
                <w:szCs w:val="18"/>
              </w:rPr>
            </w:pPr>
            <w:r w:rsidRPr="001961DE">
              <w:rPr>
                <w:rFonts w:asciiTheme="minorHAnsi" w:hAnsiTheme="minorHAnsi" w:cstheme="minorHAnsi"/>
                <w:color w:val="auto"/>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26CBD6D5" w14:textId="77777777" w:rsidR="00671CC0" w:rsidRPr="001961DE" w:rsidRDefault="00671CC0" w:rsidP="00671CC0">
            <w:pPr>
              <w:jc w:val="center"/>
              <w:rPr>
                <w:rFonts w:asciiTheme="minorHAnsi" w:hAnsiTheme="minorHAnsi" w:cstheme="minorHAnsi"/>
                <w:color w:val="auto"/>
                <w:sz w:val="18"/>
                <w:szCs w:val="18"/>
              </w:rPr>
            </w:pPr>
            <w:r w:rsidRPr="001961DE">
              <w:rPr>
                <w:rFonts w:asciiTheme="minorHAnsi" w:hAnsiTheme="minorHAnsi" w:cstheme="minorHAnsi"/>
                <w:color w:val="auto"/>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74FD6E16" w14:textId="77777777" w:rsidR="00671CC0" w:rsidRPr="001961DE" w:rsidRDefault="00671CC0" w:rsidP="00671CC0">
            <w:pPr>
              <w:jc w:val="center"/>
              <w:rPr>
                <w:rFonts w:asciiTheme="minorHAnsi" w:hAnsiTheme="minorHAnsi" w:cstheme="minorHAnsi"/>
                <w:color w:val="auto"/>
                <w:sz w:val="18"/>
                <w:szCs w:val="18"/>
              </w:rPr>
            </w:pPr>
            <w:r w:rsidRPr="001961DE">
              <w:rPr>
                <w:rFonts w:asciiTheme="minorHAnsi" w:hAnsiTheme="minorHAnsi" w:cstheme="minorHAnsi"/>
                <w:color w:val="auto"/>
                <w:sz w:val="18"/>
                <w:szCs w:val="18"/>
              </w:rPr>
              <w:t>-</w:t>
            </w:r>
          </w:p>
        </w:tc>
        <w:tc>
          <w:tcPr>
            <w:tcW w:w="1384" w:type="dxa"/>
            <w:tcBorders>
              <w:top w:val="single" w:sz="4" w:space="0" w:color="auto"/>
              <w:left w:val="single" w:sz="4" w:space="0" w:color="auto"/>
              <w:bottom w:val="single" w:sz="4" w:space="0" w:color="auto"/>
              <w:right w:val="single" w:sz="4" w:space="0" w:color="auto"/>
            </w:tcBorders>
            <w:vAlign w:val="center"/>
          </w:tcPr>
          <w:p w14:paraId="3975317C" w14:textId="77777777" w:rsidR="00671CC0" w:rsidRPr="001961DE" w:rsidRDefault="00671CC0" w:rsidP="00671CC0">
            <w:pPr>
              <w:jc w:val="center"/>
              <w:rPr>
                <w:rFonts w:asciiTheme="minorHAnsi" w:hAnsiTheme="minorHAnsi" w:cstheme="minorHAnsi"/>
                <w:color w:val="auto"/>
                <w:sz w:val="18"/>
                <w:szCs w:val="18"/>
              </w:rPr>
            </w:pPr>
            <w:r w:rsidRPr="001961DE">
              <w:rPr>
                <w:rFonts w:asciiTheme="minorHAnsi" w:hAnsiTheme="minorHAnsi" w:cstheme="minorHAnsi"/>
                <w:color w:val="auto"/>
                <w:sz w:val="18"/>
                <w:szCs w:val="18"/>
              </w:rPr>
              <w:t>-</w:t>
            </w:r>
          </w:p>
        </w:tc>
      </w:tr>
      <w:tr w:rsidR="00671CC0" w:rsidRPr="001961DE" w14:paraId="475FD2D8" w14:textId="77777777" w:rsidTr="00671CC0">
        <w:trPr>
          <w:trHeight w:val="283"/>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52BC3283" w14:textId="77777777" w:rsidR="00671CC0" w:rsidRPr="001961DE" w:rsidRDefault="00671CC0" w:rsidP="00671CC0">
            <w:pPr>
              <w:jc w:val="center"/>
              <w:rPr>
                <w:rFonts w:asciiTheme="minorHAnsi" w:hAnsiTheme="minorHAnsi" w:cstheme="minorHAnsi"/>
                <w:color w:val="000000"/>
                <w:sz w:val="18"/>
                <w:szCs w:val="18"/>
              </w:rPr>
            </w:pPr>
            <w:r w:rsidRPr="001961DE">
              <w:rPr>
                <w:rFonts w:asciiTheme="minorHAnsi" w:hAnsiTheme="minorHAnsi" w:cstheme="minorHAnsi"/>
                <w:color w:val="000000"/>
                <w:sz w:val="18"/>
                <w:szCs w:val="18"/>
              </w:rPr>
              <w:t>Zagospodarowane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EAB95D" w14:textId="77777777" w:rsidR="00671CC0" w:rsidRPr="001961DE" w:rsidRDefault="00671CC0" w:rsidP="00671CC0">
            <w:pPr>
              <w:jc w:val="center"/>
              <w:rPr>
                <w:rFonts w:asciiTheme="minorHAnsi" w:hAnsiTheme="minorHAnsi" w:cstheme="minorHAnsi"/>
                <w:color w:val="000000"/>
                <w:sz w:val="18"/>
                <w:szCs w:val="18"/>
                <w:lang w:eastAsia="pl-PL"/>
              </w:rPr>
            </w:pPr>
            <w:r w:rsidRPr="001961DE">
              <w:rPr>
                <w:rFonts w:asciiTheme="minorHAnsi" w:hAnsiTheme="minorHAnsi" w:cstheme="minorHAnsi"/>
                <w:color w:val="000000"/>
                <w:sz w:val="18"/>
                <w:szCs w:val="18"/>
                <w:lang w:eastAsia="pl-PL"/>
              </w:rPr>
              <w:t>ha</w:t>
            </w:r>
          </w:p>
        </w:tc>
        <w:tc>
          <w:tcPr>
            <w:tcW w:w="1383" w:type="dxa"/>
            <w:tcBorders>
              <w:top w:val="single" w:sz="4" w:space="0" w:color="auto"/>
              <w:left w:val="single" w:sz="4" w:space="0" w:color="auto"/>
              <w:bottom w:val="single" w:sz="4" w:space="0" w:color="auto"/>
              <w:right w:val="single" w:sz="4" w:space="0" w:color="auto"/>
            </w:tcBorders>
            <w:vAlign w:val="center"/>
          </w:tcPr>
          <w:p w14:paraId="7FD5DC3B" w14:textId="77777777" w:rsidR="00671CC0" w:rsidRPr="001961DE" w:rsidRDefault="00671CC0" w:rsidP="00671CC0">
            <w:pPr>
              <w:jc w:val="center"/>
              <w:rPr>
                <w:rFonts w:asciiTheme="minorHAnsi" w:hAnsiTheme="minorHAnsi" w:cstheme="minorHAnsi"/>
                <w:color w:val="auto"/>
                <w:sz w:val="18"/>
                <w:szCs w:val="18"/>
              </w:rPr>
            </w:pPr>
            <w:r w:rsidRPr="001961DE">
              <w:rPr>
                <w:rFonts w:asciiTheme="minorHAnsi" w:hAnsiTheme="minorHAnsi" w:cstheme="minorHAnsi"/>
                <w:color w:val="auto"/>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4A6EAD28" w14:textId="77777777" w:rsidR="00671CC0" w:rsidRPr="001961DE" w:rsidRDefault="00671CC0" w:rsidP="00671CC0">
            <w:pPr>
              <w:jc w:val="center"/>
              <w:rPr>
                <w:rFonts w:asciiTheme="minorHAnsi" w:hAnsiTheme="minorHAnsi" w:cstheme="minorHAnsi"/>
                <w:color w:val="auto"/>
                <w:sz w:val="18"/>
                <w:szCs w:val="18"/>
              </w:rPr>
            </w:pPr>
            <w:r w:rsidRPr="001961DE">
              <w:rPr>
                <w:rFonts w:asciiTheme="minorHAnsi" w:hAnsiTheme="minorHAnsi" w:cstheme="minorHAnsi"/>
                <w:color w:val="auto"/>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12F5BCC3" w14:textId="77777777" w:rsidR="00671CC0" w:rsidRPr="001961DE" w:rsidRDefault="00671CC0" w:rsidP="00671CC0">
            <w:pPr>
              <w:jc w:val="center"/>
              <w:rPr>
                <w:rFonts w:asciiTheme="minorHAnsi" w:hAnsiTheme="minorHAnsi" w:cstheme="minorHAnsi"/>
                <w:color w:val="auto"/>
                <w:sz w:val="18"/>
                <w:szCs w:val="18"/>
              </w:rPr>
            </w:pPr>
            <w:r w:rsidRPr="001961DE">
              <w:rPr>
                <w:rFonts w:asciiTheme="minorHAnsi" w:hAnsiTheme="minorHAnsi" w:cstheme="minorHAnsi"/>
                <w:color w:val="auto"/>
                <w:sz w:val="18"/>
                <w:szCs w:val="18"/>
              </w:rPr>
              <w:t>-</w:t>
            </w:r>
          </w:p>
        </w:tc>
        <w:tc>
          <w:tcPr>
            <w:tcW w:w="1384" w:type="dxa"/>
            <w:tcBorders>
              <w:top w:val="single" w:sz="4" w:space="0" w:color="auto"/>
              <w:left w:val="single" w:sz="4" w:space="0" w:color="auto"/>
              <w:bottom w:val="single" w:sz="4" w:space="0" w:color="auto"/>
              <w:right w:val="single" w:sz="4" w:space="0" w:color="auto"/>
            </w:tcBorders>
            <w:vAlign w:val="center"/>
          </w:tcPr>
          <w:p w14:paraId="78574786" w14:textId="77777777" w:rsidR="00671CC0" w:rsidRPr="001961DE" w:rsidRDefault="00671CC0" w:rsidP="00671CC0">
            <w:pPr>
              <w:jc w:val="center"/>
              <w:rPr>
                <w:rFonts w:asciiTheme="minorHAnsi" w:hAnsiTheme="minorHAnsi" w:cstheme="minorHAnsi"/>
                <w:color w:val="auto"/>
                <w:sz w:val="18"/>
                <w:szCs w:val="18"/>
              </w:rPr>
            </w:pPr>
            <w:r w:rsidRPr="001961DE">
              <w:rPr>
                <w:rFonts w:asciiTheme="minorHAnsi" w:hAnsiTheme="minorHAnsi" w:cstheme="minorHAnsi"/>
                <w:color w:val="auto"/>
                <w:sz w:val="18"/>
                <w:szCs w:val="18"/>
              </w:rPr>
              <w:t>-</w:t>
            </w:r>
          </w:p>
        </w:tc>
      </w:tr>
      <w:tr w:rsidR="00671CC0" w:rsidRPr="001961DE" w14:paraId="282A1637" w14:textId="77777777" w:rsidTr="00671CC0">
        <w:trPr>
          <w:trHeight w:val="283"/>
          <w:jc w:val="center"/>
        </w:trPr>
        <w:tc>
          <w:tcPr>
            <w:tcW w:w="9072" w:type="dxa"/>
            <w:gridSpan w:val="6"/>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4228895A" w14:textId="77777777" w:rsidR="00671CC0" w:rsidRPr="001961DE" w:rsidRDefault="00671CC0" w:rsidP="00671CC0">
            <w:pPr>
              <w:jc w:val="center"/>
              <w:rPr>
                <w:rFonts w:asciiTheme="minorHAnsi" w:hAnsiTheme="minorHAnsi" w:cstheme="minorHAnsi"/>
                <w:color w:val="000000"/>
                <w:sz w:val="18"/>
                <w:szCs w:val="18"/>
              </w:rPr>
            </w:pPr>
            <w:r w:rsidRPr="001961DE">
              <w:rPr>
                <w:rFonts w:asciiTheme="minorHAnsi" w:hAnsiTheme="minorHAnsi" w:cstheme="minorHAnsi"/>
                <w:color w:val="000000"/>
                <w:sz w:val="18"/>
                <w:szCs w:val="18"/>
              </w:rPr>
              <w:t>W tym na cele</w:t>
            </w:r>
          </w:p>
        </w:tc>
      </w:tr>
      <w:tr w:rsidR="00671CC0" w:rsidRPr="001961DE" w14:paraId="154C6FD8" w14:textId="77777777" w:rsidTr="00671CC0">
        <w:trPr>
          <w:trHeight w:val="283"/>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1A3119F" w14:textId="77777777" w:rsidR="00671CC0" w:rsidRPr="001961DE" w:rsidRDefault="00671CC0" w:rsidP="00671CC0">
            <w:pPr>
              <w:jc w:val="center"/>
              <w:rPr>
                <w:rFonts w:asciiTheme="minorHAnsi" w:hAnsiTheme="minorHAnsi" w:cstheme="minorHAnsi"/>
                <w:color w:val="000000"/>
                <w:sz w:val="18"/>
                <w:szCs w:val="18"/>
              </w:rPr>
            </w:pPr>
            <w:r w:rsidRPr="001961DE">
              <w:rPr>
                <w:rFonts w:asciiTheme="minorHAnsi" w:hAnsiTheme="minorHAnsi" w:cstheme="minorHAnsi"/>
                <w:color w:val="000000"/>
                <w:sz w:val="18"/>
                <w:szCs w:val="18"/>
              </w:rPr>
              <w:t>Rolne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7E7F235" w14:textId="77777777" w:rsidR="00671CC0" w:rsidRPr="001961DE" w:rsidRDefault="00671CC0" w:rsidP="00671CC0">
            <w:pPr>
              <w:jc w:val="center"/>
              <w:rPr>
                <w:rFonts w:asciiTheme="minorHAnsi" w:hAnsiTheme="minorHAnsi" w:cstheme="minorHAnsi"/>
                <w:color w:val="000000"/>
                <w:sz w:val="18"/>
                <w:szCs w:val="18"/>
                <w:lang w:eastAsia="pl-PL"/>
              </w:rPr>
            </w:pPr>
            <w:r w:rsidRPr="001961DE">
              <w:rPr>
                <w:rFonts w:asciiTheme="minorHAnsi" w:hAnsiTheme="minorHAnsi" w:cstheme="minorHAnsi"/>
                <w:color w:val="000000"/>
                <w:sz w:val="18"/>
                <w:szCs w:val="18"/>
                <w:lang w:eastAsia="pl-PL"/>
              </w:rPr>
              <w:t>ha</w:t>
            </w:r>
          </w:p>
        </w:tc>
        <w:tc>
          <w:tcPr>
            <w:tcW w:w="1383" w:type="dxa"/>
            <w:tcBorders>
              <w:top w:val="single" w:sz="4" w:space="0" w:color="auto"/>
              <w:left w:val="single" w:sz="4" w:space="0" w:color="auto"/>
              <w:bottom w:val="single" w:sz="4" w:space="0" w:color="auto"/>
              <w:right w:val="single" w:sz="4" w:space="0" w:color="auto"/>
            </w:tcBorders>
            <w:vAlign w:val="center"/>
          </w:tcPr>
          <w:p w14:paraId="38438F08" w14:textId="77777777" w:rsidR="00671CC0" w:rsidRPr="001961DE" w:rsidRDefault="00671CC0" w:rsidP="00671CC0">
            <w:pPr>
              <w:jc w:val="center"/>
              <w:rPr>
                <w:rFonts w:asciiTheme="minorHAnsi" w:hAnsiTheme="minorHAnsi" w:cstheme="minorHAnsi"/>
                <w:color w:val="auto"/>
                <w:sz w:val="18"/>
                <w:szCs w:val="18"/>
              </w:rPr>
            </w:pPr>
            <w:r w:rsidRPr="001961DE">
              <w:rPr>
                <w:rFonts w:asciiTheme="minorHAnsi" w:hAnsiTheme="minorHAnsi" w:cstheme="minorHAnsi"/>
                <w:color w:val="auto"/>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12D2ED17" w14:textId="77777777" w:rsidR="00671CC0" w:rsidRPr="001961DE" w:rsidRDefault="00671CC0" w:rsidP="00671CC0">
            <w:pPr>
              <w:jc w:val="center"/>
              <w:rPr>
                <w:rFonts w:asciiTheme="minorHAnsi" w:hAnsiTheme="minorHAnsi" w:cstheme="minorHAnsi"/>
                <w:color w:val="auto"/>
                <w:sz w:val="18"/>
                <w:szCs w:val="18"/>
              </w:rPr>
            </w:pPr>
            <w:r w:rsidRPr="001961DE">
              <w:rPr>
                <w:rFonts w:asciiTheme="minorHAnsi" w:hAnsiTheme="minorHAnsi" w:cstheme="minorHAnsi"/>
                <w:color w:val="auto"/>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40DE5443" w14:textId="77777777" w:rsidR="00671CC0" w:rsidRPr="001961DE" w:rsidRDefault="00671CC0" w:rsidP="00671CC0">
            <w:pPr>
              <w:jc w:val="center"/>
              <w:rPr>
                <w:rFonts w:asciiTheme="minorHAnsi" w:hAnsiTheme="minorHAnsi" w:cstheme="minorHAnsi"/>
                <w:color w:val="auto"/>
                <w:sz w:val="18"/>
                <w:szCs w:val="18"/>
              </w:rPr>
            </w:pPr>
            <w:r w:rsidRPr="001961DE">
              <w:rPr>
                <w:rFonts w:asciiTheme="minorHAnsi" w:hAnsiTheme="minorHAnsi" w:cstheme="minorHAnsi"/>
                <w:color w:val="auto"/>
                <w:sz w:val="18"/>
                <w:szCs w:val="18"/>
              </w:rPr>
              <w:t>-</w:t>
            </w:r>
          </w:p>
        </w:tc>
        <w:tc>
          <w:tcPr>
            <w:tcW w:w="1384" w:type="dxa"/>
            <w:tcBorders>
              <w:top w:val="single" w:sz="4" w:space="0" w:color="auto"/>
              <w:left w:val="single" w:sz="4" w:space="0" w:color="auto"/>
              <w:bottom w:val="single" w:sz="4" w:space="0" w:color="auto"/>
              <w:right w:val="single" w:sz="4" w:space="0" w:color="auto"/>
            </w:tcBorders>
            <w:vAlign w:val="center"/>
          </w:tcPr>
          <w:p w14:paraId="2C535E11" w14:textId="77777777" w:rsidR="00671CC0" w:rsidRPr="001961DE" w:rsidRDefault="00671CC0" w:rsidP="00671CC0">
            <w:pPr>
              <w:jc w:val="center"/>
              <w:rPr>
                <w:rFonts w:asciiTheme="minorHAnsi" w:hAnsiTheme="minorHAnsi" w:cstheme="minorHAnsi"/>
                <w:color w:val="auto"/>
                <w:sz w:val="18"/>
                <w:szCs w:val="18"/>
              </w:rPr>
            </w:pPr>
            <w:r w:rsidRPr="001961DE">
              <w:rPr>
                <w:rFonts w:asciiTheme="minorHAnsi" w:hAnsiTheme="minorHAnsi" w:cstheme="minorHAnsi"/>
                <w:color w:val="auto"/>
                <w:sz w:val="18"/>
                <w:szCs w:val="18"/>
              </w:rPr>
              <w:t>-</w:t>
            </w:r>
          </w:p>
        </w:tc>
      </w:tr>
      <w:tr w:rsidR="00671CC0" w:rsidRPr="001961DE" w14:paraId="1F6CAA64" w14:textId="77777777" w:rsidTr="00671CC0">
        <w:trPr>
          <w:trHeight w:val="283"/>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306B77C1" w14:textId="77777777" w:rsidR="00671CC0" w:rsidRPr="001961DE" w:rsidRDefault="00671CC0" w:rsidP="00671CC0">
            <w:pPr>
              <w:jc w:val="center"/>
              <w:rPr>
                <w:rFonts w:asciiTheme="minorHAnsi" w:hAnsiTheme="minorHAnsi" w:cstheme="minorHAnsi"/>
                <w:color w:val="000000"/>
                <w:sz w:val="18"/>
                <w:szCs w:val="18"/>
              </w:rPr>
            </w:pPr>
            <w:r w:rsidRPr="001961DE">
              <w:rPr>
                <w:rFonts w:asciiTheme="minorHAnsi" w:hAnsiTheme="minorHAnsi" w:cstheme="minorHAnsi"/>
                <w:color w:val="000000"/>
                <w:sz w:val="18"/>
                <w:szCs w:val="18"/>
              </w:rPr>
              <w:t>Leśne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5DDE921" w14:textId="77777777" w:rsidR="00671CC0" w:rsidRPr="001961DE" w:rsidRDefault="00671CC0" w:rsidP="00671CC0">
            <w:pPr>
              <w:jc w:val="center"/>
              <w:rPr>
                <w:rFonts w:asciiTheme="minorHAnsi" w:hAnsiTheme="minorHAnsi" w:cstheme="minorHAnsi"/>
                <w:color w:val="000000"/>
                <w:sz w:val="18"/>
                <w:szCs w:val="18"/>
                <w:lang w:eastAsia="pl-PL"/>
              </w:rPr>
            </w:pPr>
            <w:r w:rsidRPr="001961DE">
              <w:rPr>
                <w:rFonts w:asciiTheme="minorHAnsi" w:hAnsiTheme="minorHAnsi" w:cstheme="minorHAnsi"/>
                <w:color w:val="000000"/>
                <w:sz w:val="18"/>
                <w:szCs w:val="18"/>
                <w:lang w:eastAsia="pl-PL"/>
              </w:rPr>
              <w:t>ha</w:t>
            </w:r>
          </w:p>
        </w:tc>
        <w:tc>
          <w:tcPr>
            <w:tcW w:w="1383" w:type="dxa"/>
            <w:tcBorders>
              <w:top w:val="single" w:sz="4" w:space="0" w:color="auto"/>
              <w:left w:val="single" w:sz="4" w:space="0" w:color="auto"/>
              <w:bottom w:val="single" w:sz="4" w:space="0" w:color="auto"/>
              <w:right w:val="single" w:sz="4" w:space="0" w:color="auto"/>
            </w:tcBorders>
            <w:vAlign w:val="center"/>
          </w:tcPr>
          <w:p w14:paraId="4D454B70" w14:textId="77777777" w:rsidR="00671CC0" w:rsidRPr="001961DE" w:rsidRDefault="00671CC0" w:rsidP="00671CC0">
            <w:pPr>
              <w:jc w:val="center"/>
              <w:rPr>
                <w:rFonts w:asciiTheme="minorHAnsi" w:hAnsiTheme="minorHAnsi" w:cstheme="minorHAnsi"/>
                <w:color w:val="auto"/>
                <w:sz w:val="18"/>
                <w:szCs w:val="18"/>
              </w:rPr>
            </w:pPr>
            <w:r w:rsidRPr="001961DE">
              <w:rPr>
                <w:rFonts w:asciiTheme="minorHAnsi" w:hAnsiTheme="minorHAnsi" w:cstheme="minorHAnsi"/>
                <w:color w:val="auto"/>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766BE738" w14:textId="77777777" w:rsidR="00671CC0" w:rsidRPr="001961DE" w:rsidRDefault="00671CC0" w:rsidP="00671CC0">
            <w:pPr>
              <w:jc w:val="center"/>
              <w:rPr>
                <w:rFonts w:asciiTheme="minorHAnsi" w:hAnsiTheme="minorHAnsi" w:cstheme="minorHAnsi"/>
                <w:color w:val="auto"/>
                <w:sz w:val="18"/>
                <w:szCs w:val="18"/>
              </w:rPr>
            </w:pPr>
            <w:r w:rsidRPr="001961DE">
              <w:rPr>
                <w:rFonts w:asciiTheme="minorHAnsi" w:hAnsiTheme="minorHAnsi" w:cstheme="minorHAnsi"/>
                <w:color w:val="auto"/>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24923FE3" w14:textId="77777777" w:rsidR="00671CC0" w:rsidRPr="001961DE" w:rsidRDefault="00671CC0" w:rsidP="00671CC0">
            <w:pPr>
              <w:jc w:val="center"/>
              <w:rPr>
                <w:rFonts w:asciiTheme="minorHAnsi" w:hAnsiTheme="minorHAnsi" w:cstheme="minorHAnsi"/>
                <w:color w:val="auto"/>
                <w:sz w:val="18"/>
                <w:szCs w:val="18"/>
              </w:rPr>
            </w:pPr>
            <w:r w:rsidRPr="001961DE">
              <w:rPr>
                <w:rFonts w:asciiTheme="minorHAnsi" w:hAnsiTheme="minorHAnsi" w:cstheme="minorHAnsi"/>
                <w:color w:val="auto"/>
                <w:sz w:val="18"/>
                <w:szCs w:val="18"/>
              </w:rPr>
              <w:t>-</w:t>
            </w:r>
          </w:p>
        </w:tc>
        <w:tc>
          <w:tcPr>
            <w:tcW w:w="1384" w:type="dxa"/>
            <w:tcBorders>
              <w:top w:val="single" w:sz="4" w:space="0" w:color="auto"/>
              <w:left w:val="single" w:sz="4" w:space="0" w:color="auto"/>
              <w:bottom w:val="single" w:sz="4" w:space="0" w:color="auto"/>
              <w:right w:val="single" w:sz="4" w:space="0" w:color="auto"/>
            </w:tcBorders>
            <w:vAlign w:val="center"/>
          </w:tcPr>
          <w:p w14:paraId="19A9BAB6" w14:textId="77777777" w:rsidR="00671CC0" w:rsidRPr="001961DE" w:rsidRDefault="00671CC0" w:rsidP="00671CC0">
            <w:pPr>
              <w:jc w:val="center"/>
              <w:rPr>
                <w:rFonts w:asciiTheme="minorHAnsi" w:hAnsiTheme="minorHAnsi" w:cstheme="minorHAnsi"/>
                <w:color w:val="auto"/>
                <w:sz w:val="18"/>
                <w:szCs w:val="18"/>
              </w:rPr>
            </w:pPr>
            <w:r w:rsidRPr="001961DE">
              <w:rPr>
                <w:rFonts w:asciiTheme="minorHAnsi" w:hAnsiTheme="minorHAnsi" w:cstheme="minorHAnsi"/>
                <w:color w:val="auto"/>
                <w:sz w:val="18"/>
                <w:szCs w:val="18"/>
              </w:rPr>
              <w:t>-</w:t>
            </w:r>
          </w:p>
        </w:tc>
      </w:tr>
    </w:tbl>
    <w:p w14:paraId="2B726AE7" w14:textId="56B85CD0" w:rsidR="00671CC0" w:rsidRPr="00671CC0" w:rsidRDefault="00671CC0" w:rsidP="00671CC0">
      <w:pPr>
        <w:pStyle w:val="RDO"/>
      </w:pPr>
      <w:r w:rsidRPr="00671CC0">
        <w:t>źródło: Starostwo Powiatowe w Wejherowie</w:t>
      </w:r>
    </w:p>
    <w:p w14:paraId="67B2662C" w14:textId="3FEE3E05" w:rsidR="00004FD5" w:rsidRPr="006A081B" w:rsidRDefault="00004FD5" w:rsidP="00DD0B85">
      <w:pPr>
        <w:spacing w:before="240"/>
        <w:rPr>
          <w:b/>
          <w:bCs/>
        </w:rPr>
      </w:pPr>
      <w:r w:rsidRPr="006A081B">
        <w:rPr>
          <w:b/>
          <w:bCs/>
        </w:rPr>
        <w:t>Historyczne zanieczyszczenia środowiska</w:t>
      </w:r>
    </w:p>
    <w:p w14:paraId="1EA9DCE4" w14:textId="77777777" w:rsidR="00964ABF" w:rsidRPr="006A081B" w:rsidRDefault="00A738E7" w:rsidP="00FB7333">
      <w:r w:rsidRPr="006A081B">
        <w:t xml:space="preserve">Zgodnie z art. </w:t>
      </w:r>
      <w:r w:rsidRPr="006A081B">
        <w:rPr>
          <w:color w:val="auto"/>
        </w:rPr>
        <w:t>101</w:t>
      </w:r>
      <w:r w:rsidR="00F13784" w:rsidRPr="006A081B">
        <w:rPr>
          <w:color w:val="auto"/>
        </w:rPr>
        <w:t>a</w:t>
      </w:r>
      <w:r w:rsidRPr="006A081B">
        <w:rPr>
          <w:color w:val="auto"/>
        </w:rPr>
        <w:t xml:space="preserve"> ust. 1</w:t>
      </w:r>
      <w:r w:rsidR="00964ABF" w:rsidRPr="006A081B">
        <w:rPr>
          <w:color w:val="auto"/>
        </w:rPr>
        <w:t>, 2 i 3</w:t>
      </w:r>
      <w:r w:rsidRPr="006A081B">
        <w:rPr>
          <w:color w:val="auto"/>
        </w:rPr>
        <w:t xml:space="preserve"> ustawy</w:t>
      </w:r>
      <w:r w:rsidRPr="006A081B">
        <w:t xml:space="preserve"> z dnia 27 kwietnia 2001 r. Prawo ochrony środowiska zanieczyszczenie powierzchni ziemi ocenia się na podstawie przekroczenia dopuszczalnych zawartości substancji powodujących ryzyko w glebie lub w ziemi. Dopuszczalna zawartość</w:t>
      </w:r>
      <w:r w:rsidRPr="006A081B">
        <w:br/>
        <w:t>w glebie i w ziemi substancji powodującej ryzyko oznacza zawartość, poniżej której żadna</w:t>
      </w:r>
      <w:r w:rsidRPr="006A081B">
        <w:br/>
        <w:t>z funkcji pełnionych przez powierzchnię ziemi nie jest znacząco naruszona,</w:t>
      </w:r>
      <w:r w:rsidRPr="006A081B">
        <w:br/>
        <w:t>z uwzględnieniem wpływu tej substancji na zdrowie ludzi i stan środowiska. Funkcję pełnioną przez powierzchnię ziemi ocenia się na podstawie jej faktycznego zagospodarowania</w:t>
      </w:r>
      <w:r w:rsidRPr="006A081B">
        <w:br/>
        <w:t>i wykorzystania, chyba że inna funkcja wynika z planu zagospodarowania przestrzennego.</w:t>
      </w:r>
      <w:r w:rsidR="00CA7E8A" w:rsidRPr="006A081B">
        <w:t xml:space="preserve"> </w:t>
      </w:r>
    </w:p>
    <w:p w14:paraId="43B0FD92" w14:textId="63217120" w:rsidR="00BE32E5" w:rsidRPr="006A081B" w:rsidRDefault="00A738E7" w:rsidP="004E2019">
      <w:pPr>
        <w:spacing w:before="120"/>
        <w:rPr>
          <w:color w:val="auto"/>
        </w:rPr>
      </w:pPr>
      <w:r w:rsidRPr="006A081B">
        <w:t xml:space="preserve">Według danych </w:t>
      </w:r>
      <w:r w:rsidRPr="006A081B">
        <w:rPr>
          <w:color w:val="auto"/>
        </w:rPr>
        <w:t xml:space="preserve">udostępnionych </w:t>
      </w:r>
      <w:r w:rsidR="00EA09B2" w:rsidRPr="006A081B">
        <w:rPr>
          <w:color w:val="auto"/>
        </w:rPr>
        <w:t xml:space="preserve">przez </w:t>
      </w:r>
      <w:r w:rsidR="00964ABF" w:rsidRPr="006A081B">
        <w:rPr>
          <w:color w:val="auto"/>
        </w:rPr>
        <w:t>GDOŚ</w:t>
      </w:r>
      <w:r w:rsidR="00EA09B2" w:rsidRPr="006A081B">
        <w:rPr>
          <w:color w:val="auto"/>
        </w:rPr>
        <w:t xml:space="preserve"> </w:t>
      </w:r>
      <w:r w:rsidR="00946619" w:rsidRPr="006A081B">
        <w:t xml:space="preserve">na terenie gminy </w:t>
      </w:r>
      <w:r w:rsidR="00AF7D3F" w:rsidRPr="006A081B">
        <w:t>Szemud</w:t>
      </w:r>
      <w:r w:rsidR="005E416A" w:rsidRPr="006A081B">
        <w:t xml:space="preserve"> brak jest </w:t>
      </w:r>
      <w:r w:rsidR="004E2019" w:rsidRPr="006A081B">
        <w:rPr>
          <w:color w:val="auto"/>
        </w:rPr>
        <w:t>historyczn</w:t>
      </w:r>
      <w:r w:rsidR="005E416A" w:rsidRPr="006A081B">
        <w:rPr>
          <w:color w:val="auto"/>
        </w:rPr>
        <w:t>ych</w:t>
      </w:r>
      <w:r w:rsidR="004E2019" w:rsidRPr="006A081B">
        <w:rPr>
          <w:color w:val="auto"/>
        </w:rPr>
        <w:t xml:space="preserve"> zanieczyszcze</w:t>
      </w:r>
      <w:r w:rsidR="005E416A" w:rsidRPr="006A081B">
        <w:rPr>
          <w:color w:val="auto"/>
        </w:rPr>
        <w:t>ń</w:t>
      </w:r>
      <w:r w:rsidR="004E2019" w:rsidRPr="006A081B">
        <w:rPr>
          <w:color w:val="auto"/>
        </w:rPr>
        <w:t xml:space="preserve"> powierzchni ziemi</w:t>
      </w:r>
      <w:r w:rsidR="005E416A" w:rsidRPr="006A081B">
        <w:rPr>
          <w:color w:val="auto"/>
        </w:rPr>
        <w:t>.</w:t>
      </w:r>
    </w:p>
    <w:p w14:paraId="46DC0344" w14:textId="63109BC0" w:rsidR="0045227D" w:rsidRPr="006A081B" w:rsidRDefault="0045227D" w:rsidP="00370237">
      <w:pPr>
        <w:spacing w:before="240"/>
        <w:rPr>
          <w:b/>
          <w:bCs/>
        </w:rPr>
      </w:pPr>
      <w:r w:rsidRPr="006A081B">
        <w:rPr>
          <w:b/>
          <w:bCs/>
        </w:rPr>
        <w:t>Osuwiska i tereny zagrożone ruchami masowymi</w:t>
      </w:r>
    </w:p>
    <w:p w14:paraId="4A1B5C3C" w14:textId="14ED1E56" w:rsidR="0045227D" w:rsidRPr="006A081B" w:rsidRDefault="0045227D" w:rsidP="0045227D">
      <w:r w:rsidRPr="006A081B">
        <w:t xml:space="preserve">Ruchy masowe ziemi są jednymi z najbardziej rozpowszechnionych zjawisk powodujących katastrofy naturalne. Obejmują one różne procesy i zjawiska, których wspólną cechą jest niszczenie struktury skał i gruntu objawiające się jego wyraźnym przemieszczeniem i deformacją pod wpływem siły ciężkości. Ze względu na charakter i tempo procesu </w:t>
      </w:r>
      <w:proofErr w:type="gramStart"/>
      <w:r w:rsidRPr="006A081B">
        <w:t>wyróżnia</w:t>
      </w:r>
      <w:proofErr w:type="gramEnd"/>
      <w:r w:rsidRPr="006A081B">
        <w:t xml:space="preserve"> się zjawiska: osuwania, spełzywania, odpadania, osiadania i ześlizgiwania się skał. Szybkość osuwania się ziemi jest różna i wynosi od kilku centymetrów do kilku metrów na sekundę. Osuwanie następuje nagle i niespodziewanie, albo jest poprzedzone pewnymi objawami, jak rysy, pęknięcia i szczeliny, otwierające się na granicy obszaru oderwania. Ze względu</w:t>
      </w:r>
      <w:r w:rsidR="003945BD" w:rsidRPr="006A081B">
        <w:br/>
      </w:r>
      <w:r w:rsidRPr="006A081B">
        <w:t>na wielkość wyróżnia się osuwiska małe, o powierzchni do 1 ha lub duże - powyżej 100 ha,</w:t>
      </w:r>
      <w:r w:rsidR="003945BD" w:rsidRPr="006A081B">
        <w:br/>
      </w:r>
      <w:r w:rsidRPr="006A081B">
        <w:t xml:space="preserve">a ze względu na jego głębokość (od powierzchni osuwiska do jego powierzchni odkłucia) płytkie - do 5 m, lub bardzo głębokie, dochodzące do kilkudziesięciu metrów miąższości. Częstym zjawiskiem jest odnawianie się osuwisk na tych samych obszarach. </w:t>
      </w:r>
    </w:p>
    <w:p w14:paraId="7B4FC629" w14:textId="5E69BEC6" w:rsidR="0045227D" w:rsidRPr="006A081B" w:rsidRDefault="0045227D" w:rsidP="00127466">
      <w:pPr>
        <w:spacing w:before="120"/>
      </w:pPr>
      <w:r w:rsidRPr="006A081B">
        <w:t>W Polsce do głównych przyczyn powstawania osuwisk należą:</w:t>
      </w:r>
    </w:p>
    <w:p w14:paraId="3E720C21" w14:textId="3A5D856F" w:rsidR="0045227D" w:rsidRPr="006A081B" w:rsidRDefault="0045227D">
      <w:pPr>
        <w:pStyle w:val="PUNKTOWANIE"/>
      </w:pPr>
      <w:r w:rsidRPr="006A081B">
        <w:t>budowa geologiczna i rzeźba terenu,</w:t>
      </w:r>
    </w:p>
    <w:p w14:paraId="384823EF" w14:textId="6B9C5AC9" w:rsidR="0045227D" w:rsidRPr="006A081B" w:rsidRDefault="0045227D">
      <w:pPr>
        <w:pStyle w:val="PUNKTOWANIE"/>
      </w:pPr>
      <w:r w:rsidRPr="006A081B">
        <w:t>opady atmosferyczne,</w:t>
      </w:r>
    </w:p>
    <w:p w14:paraId="4297486A" w14:textId="44F3F2A8" w:rsidR="0045227D" w:rsidRPr="006A081B" w:rsidRDefault="0045227D">
      <w:pPr>
        <w:pStyle w:val="PUNKTOWANIE"/>
      </w:pPr>
      <w:r w:rsidRPr="006A081B">
        <w:t>działalność człowieka.</w:t>
      </w:r>
    </w:p>
    <w:p w14:paraId="634467AA" w14:textId="64388AF4" w:rsidR="0001333F" w:rsidRPr="006A081B" w:rsidRDefault="00946619" w:rsidP="001F1766">
      <w:pPr>
        <w:spacing w:before="120"/>
      </w:pPr>
      <w:r w:rsidRPr="006A081B">
        <w:lastRenderedPageBreak/>
        <w:t xml:space="preserve">Na terenie gminy </w:t>
      </w:r>
      <w:r w:rsidR="00AF7D3F" w:rsidRPr="006A081B">
        <w:t>Szemud</w:t>
      </w:r>
      <w:r w:rsidR="004F325B" w:rsidRPr="006A081B">
        <w:t xml:space="preserve"> nie znajdują się u</w:t>
      </w:r>
      <w:r w:rsidR="00BB2482" w:rsidRPr="006A081B">
        <w:t xml:space="preserve">dokumentowane </w:t>
      </w:r>
      <w:r w:rsidR="00A552A7" w:rsidRPr="006A081B">
        <w:t>osuwisk</w:t>
      </w:r>
      <w:r w:rsidR="00BB2482" w:rsidRPr="006A081B">
        <w:t>a</w:t>
      </w:r>
      <w:r w:rsidR="004F325B" w:rsidRPr="006A081B">
        <w:t>.</w:t>
      </w:r>
    </w:p>
    <w:p w14:paraId="78E9E078" w14:textId="4829172C" w:rsidR="00143E19" w:rsidRPr="006A081B" w:rsidRDefault="00143E19" w:rsidP="005F6A69">
      <w:pPr>
        <w:suppressAutoHyphens w:val="0"/>
        <w:spacing w:before="240"/>
        <w:rPr>
          <w:rFonts w:eastAsiaTheme="minorHAnsi"/>
          <w:b/>
        </w:rPr>
      </w:pPr>
      <w:r w:rsidRPr="006A081B">
        <w:rPr>
          <w:rFonts w:eastAsiaTheme="minorHAnsi"/>
          <w:b/>
        </w:rPr>
        <w:t>Monitoring Chemizmu Gleb Ornych Polski</w:t>
      </w:r>
    </w:p>
    <w:p w14:paraId="3F555760" w14:textId="77777777" w:rsidR="00143E19" w:rsidRPr="006A081B" w:rsidRDefault="00143E19" w:rsidP="007A1A3B">
      <w:pPr>
        <w:suppressAutoHyphens w:val="0"/>
        <w:spacing w:after="120"/>
        <w:rPr>
          <w:rFonts w:eastAsiaTheme="minorHAnsi"/>
        </w:rPr>
      </w:pPr>
      <w:r w:rsidRPr="006A081B">
        <w:rPr>
          <w:rFonts w:eastAsiaTheme="minorHAnsi"/>
        </w:rPr>
        <w:t>Gatunek gleby, który wynika z jej składu granulometrycznego, ma istotne znaczenie dla wielu fizycznych i chemicznych właściwości gleb, w tym odczynu, naturalnej zawartości zanieczyszczeń w glebie oraz pojemności sorpcyjnej gleb, wpływającej bezpośrednio na procesy migracji zanieczyszczeń w środowisku.</w:t>
      </w:r>
    </w:p>
    <w:p w14:paraId="2398D480" w14:textId="7D9ACEE9" w:rsidR="00143E19" w:rsidRPr="006A081B" w:rsidRDefault="00143E19" w:rsidP="007A1A3B">
      <w:pPr>
        <w:suppressAutoHyphens w:val="0"/>
        <w:spacing w:before="120" w:after="120"/>
        <w:rPr>
          <w:rFonts w:eastAsiaTheme="minorHAnsi"/>
        </w:rPr>
      </w:pPr>
      <w:r w:rsidRPr="006A081B">
        <w:rPr>
          <w:rFonts w:eastAsiaTheme="minorHAnsi"/>
        </w:rPr>
        <w:t>Program „Monitoring chemizmu gleb ornych Polski” stanowi element Państwowego Monitoringu Środowiska w zakresie jakości gleb i ziemi. Celem programu jest ocena stanu zanieczyszczenia i zmian właściwości gleb w wymiarze czasowym i przestrzennym. Realizowany od roku 1995. W 5-letnich odstępach czasowych pobierane są próbki glebowe</w:t>
      </w:r>
      <w:r w:rsidR="00B76041" w:rsidRPr="006A081B">
        <w:rPr>
          <w:rFonts w:eastAsiaTheme="minorHAnsi"/>
        </w:rPr>
        <w:br/>
      </w:r>
      <w:r w:rsidRPr="006A081B">
        <w:rPr>
          <w:rFonts w:eastAsiaTheme="minorHAnsi"/>
        </w:rPr>
        <w:t>z 216 stałych punktów pomiarowo-kontrolnych, zlokalizowanych na gruntach ornych charakterystycznych dla pokrywy glebowej kraju. Kolejna, piąta tura Monitoringu przypadła</w:t>
      </w:r>
      <w:r w:rsidR="00C02AB6" w:rsidRPr="006A081B">
        <w:rPr>
          <w:rFonts w:eastAsiaTheme="minorHAnsi"/>
        </w:rPr>
        <w:br/>
      </w:r>
      <w:r w:rsidRPr="006A081B">
        <w:rPr>
          <w:rFonts w:eastAsiaTheme="minorHAnsi"/>
        </w:rPr>
        <w:t>na lata 2015-2017 i podobnie jak w poprzednich latach była realizowana przez Instytut Uprawy Nawożenia i Gleboznawstwa – Państwowy Instytut Badawczy, na zlecenie Głównego Inspektoratu Ochrony Środowiska. Środki na realizację programu Monitoringu pochodzą</w:t>
      </w:r>
      <w:r w:rsidR="00B76041" w:rsidRPr="006A081B">
        <w:rPr>
          <w:rFonts w:eastAsiaTheme="minorHAnsi"/>
        </w:rPr>
        <w:br/>
      </w:r>
      <w:r w:rsidRPr="006A081B">
        <w:rPr>
          <w:rFonts w:eastAsiaTheme="minorHAnsi"/>
        </w:rPr>
        <w:t>z Narodowego Funduszu Ochrony Środowiska i Gospodarki Wodnej.</w:t>
      </w:r>
    </w:p>
    <w:p w14:paraId="2561B17A" w14:textId="30B150A6" w:rsidR="00143E19" w:rsidRPr="006A081B" w:rsidRDefault="00143E19" w:rsidP="007A1A3B">
      <w:pPr>
        <w:suppressAutoHyphens w:val="0"/>
        <w:spacing w:before="120" w:after="120"/>
        <w:rPr>
          <w:rFonts w:eastAsiaTheme="minorHAnsi"/>
        </w:rPr>
      </w:pPr>
      <w:r w:rsidRPr="006A081B">
        <w:rPr>
          <w:rFonts w:eastAsiaTheme="minorHAnsi"/>
        </w:rPr>
        <w:t>Baza danych gromadzonych od 1995 r. w ramach programu „Monitoring chemizmu gleb ornych Polski” pozwala na określenia stanu jakości gleb, ocenę kierunków jej zmian oraz identyfikację potencjalnych zagrożeń dla funkcji gleb użytkowanych rolniczo, wpisując się w potrzeby działań określonych w Strategii Ochrony Gleb (COM 231, 2006). Do zagrożeń tych należą m.in. ubytek materii organicznej, zanieczyszczenie gleb i zasolenie. Wyniki badań prowadzonych w latach 1995-2015 pozwalają na ocenę jakości gleb i stanu</w:t>
      </w:r>
      <w:r w:rsidR="00C02AB6" w:rsidRPr="006A081B">
        <w:rPr>
          <w:rFonts w:eastAsiaTheme="minorHAnsi"/>
        </w:rPr>
        <w:br/>
      </w:r>
      <w:r w:rsidRPr="006A081B">
        <w:rPr>
          <w:rFonts w:eastAsiaTheme="minorHAnsi"/>
        </w:rPr>
        <w:t>ich zanieczyszczenia w 20-letniej perspektywie czasowej, w zależności od czynników antropogenicznych, takich jak regionalne zróżnicowanie produkcji rolniczej, jej intensyfikacja, oddziaływanie przemysłu, transportu i urbanizacji, oraz warunków środowiskowych, decydujących o przebiegu procesów glebowych.</w:t>
      </w:r>
    </w:p>
    <w:p w14:paraId="3681C1A9" w14:textId="3BB4D498" w:rsidR="00E53A59" w:rsidRDefault="00143E19" w:rsidP="007A1A3B">
      <w:pPr>
        <w:suppressAutoHyphens w:val="0"/>
        <w:spacing w:before="120" w:after="120"/>
        <w:rPr>
          <w:rFonts w:eastAsiaTheme="minorHAnsi"/>
        </w:rPr>
      </w:pPr>
      <w:r w:rsidRPr="00772343">
        <w:rPr>
          <w:rFonts w:eastAsiaTheme="minorHAnsi"/>
        </w:rPr>
        <w:t>Na terenie</w:t>
      </w:r>
      <w:r w:rsidR="005E416A" w:rsidRPr="00772343">
        <w:rPr>
          <w:rFonts w:eastAsiaTheme="minorHAnsi"/>
        </w:rPr>
        <w:t xml:space="preserve"> gminy </w:t>
      </w:r>
      <w:r w:rsidR="00772343" w:rsidRPr="00772343">
        <w:rPr>
          <w:rFonts w:eastAsiaTheme="minorHAnsi"/>
        </w:rPr>
        <w:t xml:space="preserve">Szemud istnieje 1 z 216 stałych punktów pomiarowo-kontrolnych </w:t>
      </w:r>
      <w:r w:rsidRPr="00772343">
        <w:rPr>
          <w:rFonts w:eastAsiaTheme="minorHAnsi"/>
        </w:rPr>
        <w:t>obję</w:t>
      </w:r>
      <w:r w:rsidR="005E416A" w:rsidRPr="00772343">
        <w:rPr>
          <w:rFonts w:eastAsiaTheme="minorHAnsi"/>
        </w:rPr>
        <w:t>t</w:t>
      </w:r>
      <w:r w:rsidR="00772343" w:rsidRPr="00772343">
        <w:rPr>
          <w:rFonts w:eastAsiaTheme="minorHAnsi"/>
        </w:rPr>
        <w:t xml:space="preserve">y </w:t>
      </w:r>
      <w:r w:rsidRPr="00772343">
        <w:rPr>
          <w:rFonts w:eastAsiaTheme="minorHAnsi"/>
        </w:rPr>
        <w:t>badaniami Monitoringu Chemizmu Gleb Ornych Polski prowadzonymi przez IUNG w Puławach przy współpracy Głównego Inspektoratu Ochrony Środowiska oraz Narodowego Funduszu Ochrony Środowiska i Gospodarki Wodnej.</w:t>
      </w:r>
      <w:r w:rsidR="00BB2482" w:rsidRPr="00772343">
        <w:rPr>
          <w:rFonts w:eastAsiaTheme="minorHAnsi"/>
        </w:rPr>
        <w:t xml:space="preserve"> </w:t>
      </w:r>
      <w:r w:rsidR="00772343">
        <w:rPr>
          <w:rFonts w:eastAsiaTheme="minorHAnsi"/>
        </w:rPr>
        <w:t>Poniżej zestawiono charakterystykę punktu pomiarowo-kontrolnego.</w:t>
      </w:r>
    </w:p>
    <w:p w14:paraId="234C927A" w14:textId="0A7BFD75" w:rsidR="00392936" w:rsidRDefault="00392936" w:rsidP="00392936">
      <w:pPr>
        <w:pStyle w:val="Legenda"/>
        <w:rPr>
          <w:rFonts w:eastAsiaTheme="minorHAnsi"/>
        </w:rPr>
      </w:pPr>
      <w:bookmarkStart w:id="343" w:name="_Toc118290941"/>
      <w:r>
        <w:t xml:space="preserve">Tabela </w:t>
      </w:r>
      <w:fldSimple w:instr=" SEQ Tabela \* ARABIC ">
        <w:r w:rsidR="00671CC0">
          <w:rPr>
            <w:noProof/>
          </w:rPr>
          <w:t>29</w:t>
        </w:r>
      </w:fldSimple>
      <w:r>
        <w:t xml:space="preserve">. </w:t>
      </w:r>
      <w:r>
        <w:rPr>
          <w:rFonts w:eastAsiaTheme="minorHAnsi"/>
        </w:rPr>
        <w:t>Charakterystyka punktu pomiarowo-kontrolnego nr 17 na terenie gminy Szemud</w:t>
      </w:r>
      <w:bookmarkEnd w:id="343"/>
    </w:p>
    <w:tbl>
      <w:tblPr>
        <w:tblStyle w:val="Tabela-Siatka"/>
        <w:tblW w:w="0" w:type="auto"/>
        <w:tblLook w:val="04A0" w:firstRow="1" w:lastRow="0" w:firstColumn="1" w:lastColumn="0" w:noHBand="0" w:noVBand="1"/>
      </w:tblPr>
      <w:tblGrid>
        <w:gridCol w:w="2265"/>
        <w:gridCol w:w="2265"/>
        <w:gridCol w:w="4530"/>
      </w:tblGrid>
      <w:tr w:rsidR="00392936" w:rsidRPr="00392936" w14:paraId="7586C534" w14:textId="77777777" w:rsidTr="00392936">
        <w:trPr>
          <w:trHeight w:val="283"/>
        </w:trPr>
        <w:tc>
          <w:tcPr>
            <w:tcW w:w="4530" w:type="dxa"/>
            <w:gridSpan w:val="2"/>
            <w:shd w:val="clear" w:color="auto" w:fill="EAF1DD" w:themeFill="accent3" w:themeFillTint="33"/>
            <w:vAlign w:val="center"/>
          </w:tcPr>
          <w:p w14:paraId="3D30A503" w14:textId="6272239E" w:rsidR="00392936" w:rsidRPr="00392936" w:rsidRDefault="00392936" w:rsidP="00392936">
            <w:pPr>
              <w:suppressAutoHyphens w:val="0"/>
              <w:jc w:val="center"/>
              <w:rPr>
                <w:rFonts w:eastAsiaTheme="minorHAnsi"/>
                <w:b/>
                <w:bCs/>
                <w:sz w:val="18"/>
                <w:szCs w:val="18"/>
              </w:rPr>
            </w:pPr>
            <w:r w:rsidRPr="00392936">
              <w:rPr>
                <w:rFonts w:eastAsiaTheme="minorHAnsi"/>
                <w:b/>
                <w:bCs/>
                <w:sz w:val="18"/>
                <w:szCs w:val="18"/>
              </w:rPr>
              <w:t>Punkt</w:t>
            </w:r>
          </w:p>
        </w:tc>
        <w:tc>
          <w:tcPr>
            <w:tcW w:w="4530" w:type="dxa"/>
            <w:vAlign w:val="center"/>
          </w:tcPr>
          <w:p w14:paraId="0E372B5A" w14:textId="0A0682C6" w:rsidR="00392936" w:rsidRPr="00392936" w:rsidRDefault="00392936" w:rsidP="00392936">
            <w:pPr>
              <w:suppressAutoHyphens w:val="0"/>
              <w:jc w:val="center"/>
              <w:rPr>
                <w:rFonts w:eastAsiaTheme="minorHAnsi"/>
                <w:sz w:val="18"/>
                <w:szCs w:val="18"/>
              </w:rPr>
            </w:pPr>
            <w:r w:rsidRPr="00392936">
              <w:rPr>
                <w:rFonts w:eastAsiaTheme="minorHAnsi"/>
                <w:sz w:val="18"/>
                <w:szCs w:val="18"/>
              </w:rPr>
              <w:t>17</w:t>
            </w:r>
          </w:p>
        </w:tc>
      </w:tr>
      <w:tr w:rsidR="00392936" w:rsidRPr="00392936" w14:paraId="2791DAD0" w14:textId="77777777" w:rsidTr="00392936">
        <w:trPr>
          <w:trHeight w:val="283"/>
        </w:trPr>
        <w:tc>
          <w:tcPr>
            <w:tcW w:w="4530" w:type="dxa"/>
            <w:gridSpan w:val="2"/>
            <w:shd w:val="clear" w:color="auto" w:fill="EAF1DD" w:themeFill="accent3" w:themeFillTint="33"/>
            <w:vAlign w:val="center"/>
          </w:tcPr>
          <w:p w14:paraId="4AC189E0" w14:textId="4E571ADA" w:rsidR="00392936" w:rsidRPr="00392936" w:rsidRDefault="00392936" w:rsidP="00392936">
            <w:pPr>
              <w:suppressAutoHyphens w:val="0"/>
              <w:jc w:val="center"/>
              <w:rPr>
                <w:rFonts w:eastAsiaTheme="minorHAnsi"/>
                <w:b/>
                <w:bCs/>
                <w:sz w:val="18"/>
                <w:szCs w:val="18"/>
              </w:rPr>
            </w:pPr>
            <w:r w:rsidRPr="00392936">
              <w:rPr>
                <w:rFonts w:eastAsiaTheme="minorHAnsi"/>
                <w:b/>
                <w:bCs/>
                <w:sz w:val="18"/>
                <w:szCs w:val="18"/>
              </w:rPr>
              <w:t>Miejscowość</w:t>
            </w:r>
          </w:p>
        </w:tc>
        <w:tc>
          <w:tcPr>
            <w:tcW w:w="4530" w:type="dxa"/>
            <w:vAlign w:val="center"/>
          </w:tcPr>
          <w:p w14:paraId="7DD3207A" w14:textId="607D93FE" w:rsidR="00392936" w:rsidRPr="00392936" w:rsidRDefault="00392936" w:rsidP="00392936">
            <w:pPr>
              <w:suppressAutoHyphens w:val="0"/>
              <w:jc w:val="center"/>
              <w:rPr>
                <w:rFonts w:eastAsiaTheme="minorHAnsi"/>
                <w:sz w:val="18"/>
                <w:szCs w:val="18"/>
              </w:rPr>
            </w:pPr>
            <w:r w:rsidRPr="00392936">
              <w:rPr>
                <w:rFonts w:eastAsiaTheme="minorHAnsi"/>
                <w:sz w:val="18"/>
                <w:szCs w:val="18"/>
              </w:rPr>
              <w:t>Kielno</w:t>
            </w:r>
          </w:p>
        </w:tc>
      </w:tr>
      <w:tr w:rsidR="00772343" w:rsidRPr="00392936" w14:paraId="0E4ADC5E" w14:textId="77777777" w:rsidTr="00392936">
        <w:trPr>
          <w:trHeight w:val="283"/>
        </w:trPr>
        <w:tc>
          <w:tcPr>
            <w:tcW w:w="4530" w:type="dxa"/>
            <w:gridSpan w:val="2"/>
            <w:shd w:val="clear" w:color="auto" w:fill="EAF1DD" w:themeFill="accent3" w:themeFillTint="33"/>
            <w:vAlign w:val="center"/>
          </w:tcPr>
          <w:p w14:paraId="4E484DDB" w14:textId="1D00CC47" w:rsidR="00772343" w:rsidRPr="00392936" w:rsidRDefault="00392936" w:rsidP="00392936">
            <w:pPr>
              <w:suppressAutoHyphens w:val="0"/>
              <w:jc w:val="center"/>
              <w:rPr>
                <w:rFonts w:eastAsiaTheme="minorHAnsi"/>
                <w:b/>
                <w:bCs/>
                <w:sz w:val="18"/>
                <w:szCs w:val="18"/>
              </w:rPr>
            </w:pPr>
            <w:r w:rsidRPr="00392936">
              <w:rPr>
                <w:rFonts w:eastAsiaTheme="minorHAnsi"/>
                <w:b/>
                <w:bCs/>
                <w:sz w:val="18"/>
                <w:szCs w:val="18"/>
              </w:rPr>
              <w:t>Gmina</w:t>
            </w:r>
          </w:p>
        </w:tc>
        <w:tc>
          <w:tcPr>
            <w:tcW w:w="4530" w:type="dxa"/>
            <w:vAlign w:val="center"/>
          </w:tcPr>
          <w:p w14:paraId="46DFAF0A" w14:textId="42A85116" w:rsidR="00772343" w:rsidRPr="00392936" w:rsidRDefault="00392936" w:rsidP="00392936">
            <w:pPr>
              <w:suppressAutoHyphens w:val="0"/>
              <w:jc w:val="center"/>
              <w:rPr>
                <w:rFonts w:eastAsiaTheme="minorHAnsi"/>
                <w:sz w:val="18"/>
                <w:szCs w:val="18"/>
              </w:rPr>
            </w:pPr>
            <w:r w:rsidRPr="00392936">
              <w:rPr>
                <w:rFonts w:eastAsiaTheme="minorHAnsi"/>
                <w:sz w:val="18"/>
                <w:szCs w:val="18"/>
              </w:rPr>
              <w:t>Szemud</w:t>
            </w:r>
          </w:p>
        </w:tc>
      </w:tr>
      <w:tr w:rsidR="00772343" w:rsidRPr="00392936" w14:paraId="7506065E" w14:textId="77777777" w:rsidTr="00392936">
        <w:trPr>
          <w:trHeight w:val="283"/>
        </w:trPr>
        <w:tc>
          <w:tcPr>
            <w:tcW w:w="4530" w:type="dxa"/>
            <w:gridSpan w:val="2"/>
            <w:shd w:val="clear" w:color="auto" w:fill="EAF1DD" w:themeFill="accent3" w:themeFillTint="33"/>
            <w:vAlign w:val="center"/>
          </w:tcPr>
          <w:p w14:paraId="68F4AB6F" w14:textId="6F86E4FF" w:rsidR="00772343" w:rsidRPr="00392936" w:rsidRDefault="00392936" w:rsidP="00392936">
            <w:pPr>
              <w:suppressAutoHyphens w:val="0"/>
              <w:jc w:val="center"/>
              <w:rPr>
                <w:rFonts w:eastAsiaTheme="minorHAnsi"/>
                <w:b/>
                <w:bCs/>
                <w:sz w:val="18"/>
                <w:szCs w:val="18"/>
              </w:rPr>
            </w:pPr>
            <w:r w:rsidRPr="00392936">
              <w:rPr>
                <w:rFonts w:eastAsiaTheme="minorHAnsi"/>
                <w:b/>
                <w:bCs/>
                <w:sz w:val="18"/>
                <w:szCs w:val="18"/>
              </w:rPr>
              <w:t>Powiat</w:t>
            </w:r>
          </w:p>
        </w:tc>
        <w:tc>
          <w:tcPr>
            <w:tcW w:w="4530" w:type="dxa"/>
            <w:vAlign w:val="center"/>
          </w:tcPr>
          <w:p w14:paraId="0D619E63" w14:textId="44F10F7D" w:rsidR="00772343" w:rsidRPr="00392936" w:rsidRDefault="00392936" w:rsidP="00392936">
            <w:pPr>
              <w:suppressAutoHyphens w:val="0"/>
              <w:jc w:val="center"/>
              <w:rPr>
                <w:rFonts w:eastAsiaTheme="minorHAnsi"/>
                <w:sz w:val="18"/>
                <w:szCs w:val="18"/>
              </w:rPr>
            </w:pPr>
            <w:r w:rsidRPr="00392936">
              <w:rPr>
                <w:rFonts w:eastAsiaTheme="minorHAnsi"/>
                <w:sz w:val="18"/>
                <w:szCs w:val="18"/>
              </w:rPr>
              <w:t>wejherowski</w:t>
            </w:r>
          </w:p>
        </w:tc>
      </w:tr>
      <w:tr w:rsidR="00772343" w:rsidRPr="00392936" w14:paraId="59B60EDB" w14:textId="77777777" w:rsidTr="00392936">
        <w:trPr>
          <w:trHeight w:val="283"/>
        </w:trPr>
        <w:tc>
          <w:tcPr>
            <w:tcW w:w="4530" w:type="dxa"/>
            <w:gridSpan w:val="2"/>
            <w:shd w:val="clear" w:color="auto" w:fill="EAF1DD" w:themeFill="accent3" w:themeFillTint="33"/>
            <w:vAlign w:val="center"/>
          </w:tcPr>
          <w:p w14:paraId="032F2C27" w14:textId="4971D3A0" w:rsidR="00772343" w:rsidRPr="00392936" w:rsidRDefault="00392936" w:rsidP="00392936">
            <w:pPr>
              <w:suppressAutoHyphens w:val="0"/>
              <w:jc w:val="center"/>
              <w:rPr>
                <w:rFonts w:eastAsiaTheme="minorHAnsi"/>
                <w:b/>
                <w:bCs/>
                <w:sz w:val="18"/>
                <w:szCs w:val="18"/>
              </w:rPr>
            </w:pPr>
            <w:r w:rsidRPr="00392936">
              <w:rPr>
                <w:rFonts w:eastAsiaTheme="minorHAnsi"/>
                <w:b/>
                <w:bCs/>
                <w:sz w:val="18"/>
                <w:szCs w:val="18"/>
              </w:rPr>
              <w:t>Województwo</w:t>
            </w:r>
          </w:p>
        </w:tc>
        <w:tc>
          <w:tcPr>
            <w:tcW w:w="4530" w:type="dxa"/>
            <w:vAlign w:val="center"/>
          </w:tcPr>
          <w:p w14:paraId="43BD8C24" w14:textId="49217C9F" w:rsidR="00772343" w:rsidRPr="00392936" w:rsidRDefault="00392936" w:rsidP="00392936">
            <w:pPr>
              <w:suppressAutoHyphens w:val="0"/>
              <w:jc w:val="center"/>
              <w:rPr>
                <w:rFonts w:eastAsiaTheme="minorHAnsi"/>
                <w:sz w:val="18"/>
                <w:szCs w:val="18"/>
              </w:rPr>
            </w:pPr>
            <w:r w:rsidRPr="00392936">
              <w:rPr>
                <w:rFonts w:eastAsiaTheme="minorHAnsi"/>
                <w:sz w:val="18"/>
                <w:szCs w:val="18"/>
              </w:rPr>
              <w:t>pomorskie</w:t>
            </w:r>
          </w:p>
        </w:tc>
      </w:tr>
      <w:tr w:rsidR="00772343" w:rsidRPr="00392936" w14:paraId="3AE6E5FB" w14:textId="77777777" w:rsidTr="00392936">
        <w:trPr>
          <w:trHeight w:val="283"/>
        </w:trPr>
        <w:tc>
          <w:tcPr>
            <w:tcW w:w="4530" w:type="dxa"/>
            <w:gridSpan w:val="2"/>
            <w:shd w:val="clear" w:color="auto" w:fill="EAF1DD" w:themeFill="accent3" w:themeFillTint="33"/>
            <w:vAlign w:val="center"/>
          </w:tcPr>
          <w:p w14:paraId="3864C6DE" w14:textId="071D34FF" w:rsidR="00772343" w:rsidRPr="00392936" w:rsidRDefault="00392936" w:rsidP="00392936">
            <w:pPr>
              <w:suppressAutoHyphens w:val="0"/>
              <w:jc w:val="center"/>
              <w:rPr>
                <w:rFonts w:eastAsiaTheme="minorHAnsi"/>
                <w:b/>
                <w:bCs/>
                <w:sz w:val="18"/>
                <w:szCs w:val="18"/>
              </w:rPr>
            </w:pPr>
            <w:r w:rsidRPr="00392936">
              <w:rPr>
                <w:rFonts w:eastAsiaTheme="minorHAnsi"/>
                <w:b/>
                <w:bCs/>
                <w:sz w:val="18"/>
                <w:szCs w:val="18"/>
              </w:rPr>
              <w:t>Kompleks</w:t>
            </w:r>
          </w:p>
        </w:tc>
        <w:tc>
          <w:tcPr>
            <w:tcW w:w="4530" w:type="dxa"/>
            <w:vAlign w:val="center"/>
          </w:tcPr>
          <w:p w14:paraId="0D2E0E4A" w14:textId="74FDA554" w:rsidR="00772343" w:rsidRPr="00392936" w:rsidRDefault="00392936" w:rsidP="00392936">
            <w:pPr>
              <w:suppressAutoHyphens w:val="0"/>
              <w:jc w:val="center"/>
              <w:rPr>
                <w:rFonts w:eastAsiaTheme="minorHAnsi"/>
                <w:sz w:val="18"/>
                <w:szCs w:val="18"/>
              </w:rPr>
            </w:pPr>
            <w:r w:rsidRPr="00392936">
              <w:rPr>
                <w:rFonts w:eastAsiaTheme="minorHAnsi"/>
                <w:sz w:val="18"/>
                <w:szCs w:val="18"/>
              </w:rPr>
              <w:t>5 (żytni dobry)</w:t>
            </w:r>
          </w:p>
        </w:tc>
      </w:tr>
      <w:tr w:rsidR="00772343" w:rsidRPr="00392936" w14:paraId="0F26FC9C" w14:textId="77777777" w:rsidTr="00392936">
        <w:trPr>
          <w:trHeight w:val="283"/>
        </w:trPr>
        <w:tc>
          <w:tcPr>
            <w:tcW w:w="4530" w:type="dxa"/>
            <w:gridSpan w:val="2"/>
            <w:shd w:val="clear" w:color="auto" w:fill="EAF1DD" w:themeFill="accent3" w:themeFillTint="33"/>
            <w:vAlign w:val="center"/>
          </w:tcPr>
          <w:p w14:paraId="47119165" w14:textId="1D2C67D1" w:rsidR="00772343" w:rsidRPr="00392936" w:rsidRDefault="00392936" w:rsidP="00392936">
            <w:pPr>
              <w:suppressAutoHyphens w:val="0"/>
              <w:jc w:val="center"/>
              <w:rPr>
                <w:rFonts w:eastAsiaTheme="minorHAnsi"/>
                <w:b/>
                <w:bCs/>
                <w:sz w:val="18"/>
                <w:szCs w:val="18"/>
              </w:rPr>
            </w:pPr>
            <w:r w:rsidRPr="00392936">
              <w:rPr>
                <w:rFonts w:eastAsiaTheme="minorHAnsi"/>
                <w:b/>
                <w:bCs/>
                <w:sz w:val="18"/>
                <w:szCs w:val="18"/>
              </w:rPr>
              <w:t>Typ</w:t>
            </w:r>
          </w:p>
        </w:tc>
        <w:tc>
          <w:tcPr>
            <w:tcW w:w="4530" w:type="dxa"/>
            <w:vAlign w:val="center"/>
          </w:tcPr>
          <w:p w14:paraId="0803A6E9" w14:textId="0D299797" w:rsidR="00772343" w:rsidRPr="00392936" w:rsidRDefault="00392936" w:rsidP="00392936">
            <w:pPr>
              <w:suppressAutoHyphens w:val="0"/>
              <w:jc w:val="center"/>
              <w:rPr>
                <w:rFonts w:eastAsiaTheme="minorHAnsi"/>
                <w:sz w:val="18"/>
                <w:szCs w:val="18"/>
              </w:rPr>
            </w:pPr>
            <w:proofErr w:type="spellStart"/>
            <w:r w:rsidRPr="00392936">
              <w:rPr>
                <w:rFonts w:eastAsiaTheme="minorHAnsi"/>
                <w:sz w:val="18"/>
                <w:szCs w:val="18"/>
              </w:rPr>
              <w:t>Bw</w:t>
            </w:r>
            <w:proofErr w:type="spellEnd"/>
            <w:r w:rsidRPr="00392936">
              <w:rPr>
                <w:rFonts w:eastAsiaTheme="minorHAnsi"/>
                <w:sz w:val="18"/>
                <w:szCs w:val="18"/>
              </w:rPr>
              <w:t xml:space="preserve"> (gleby brunatne wyługowane)</w:t>
            </w:r>
          </w:p>
        </w:tc>
      </w:tr>
      <w:tr w:rsidR="00772343" w:rsidRPr="00392936" w14:paraId="7189FCD0" w14:textId="77777777" w:rsidTr="001961DE">
        <w:trPr>
          <w:trHeight w:val="283"/>
        </w:trPr>
        <w:tc>
          <w:tcPr>
            <w:tcW w:w="4530" w:type="dxa"/>
            <w:gridSpan w:val="2"/>
            <w:tcBorders>
              <w:bottom w:val="single" w:sz="4" w:space="0" w:color="auto"/>
            </w:tcBorders>
            <w:shd w:val="clear" w:color="auto" w:fill="EAF1DD" w:themeFill="accent3" w:themeFillTint="33"/>
            <w:vAlign w:val="center"/>
          </w:tcPr>
          <w:p w14:paraId="65B5967B" w14:textId="7B37705F" w:rsidR="00772343" w:rsidRPr="00392936" w:rsidRDefault="00392936" w:rsidP="00392936">
            <w:pPr>
              <w:suppressAutoHyphens w:val="0"/>
              <w:jc w:val="center"/>
              <w:rPr>
                <w:rFonts w:eastAsiaTheme="minorHAnsi"/>
                <w:b/>
                <w:bCs/>
                <w:sz w:val="18"/>
                <w:szCs w:val="18"/>
              </w:rPr>
            </w:pPr>
            <w:r w:rsidRPr="00392936">
              <w:rPr>
                <w:rFonts w:eastAsiaTheme="minorHAnsi"/>
                <w:b/>
                <w:bCs/>
                <w:sz w:val="18"/>
                <w:szCs w:val="18"/>
              </w:rPr>
              <w:t>Klasa bonitacyjna</w:t>
            </w:r>
          </w:p>
        </w:tc>
        <w:tc>
          <w:tcPr>
            <w:tcW w:w="4530" w:type="dxa"/>
            <w:tcBorders>
              <w:bottom w:val="single" w:sz="4" w:space="0" w:color="auto"/>
            </w:tcBorders>
            <w:vAlign w:val="center"/>
          </w:tcPr>
          <w:p w14:paraId="025AD42A" w14:textId="6710AA95" w:rsidR="00772343" w:rsidRPr="00392936" w:rsidRDefault="00392936" w:rsidP="00392936">
            <w:pPr>
              <w:suppressAutoHyphens w:val="0"/>
              <w:jc w:val="center"/>
              <w:rPr>
                <w:rFonts w:eastAsiaTheme="minorHAnsi"/>
                <w:sz w:val="18"/>
                <w:szCs w:val="18"/>
              </w:rPr>
            </w:pPr>
            <w:r w:rsidRPr="00392936">
              <w:rPr>
                <w:rFonts w:eastAsiaTheme="minorHAnsi"/>
                <w:sz w:val="18"/>
                <w:szCs w:val="18"/>
              </w:rPr>
              <w:t>IVa</w:t>
            </w:r>
          </w:p>
        </w:tc>
      </w:tr>
      <w:tr w:rsidR="00392936" w:rsidRPr="00392936" w14:paraId="000F3185" w14:textId="77777777" w:rsidTr="00392936">
        <w:trPr>
          <w:trHeight w:val="283"/>
        </w:trPr>
        <w:tc>
          <w:tcPr>
            <w:tcW w:w="2265" w:type="dxa"/>
            <w:vMerge w:val="restart"/>
            <w:shd w:val="clear" w:color="auto" w:fill="EAF1DD" w:themeFill="accent3" w:themeFillTint="33"/>
            <w:vAlign w:val="center"/>
          </w:tcPr>
          <w:p w14:paraId="6F9302B5" w14:textId="77777777" w:rsidR="00392936" w:rsidRPr="00392936" w:rsidRDefault="00392936" w:rsidP="00392936">
            <w:pPr>
              <w:suppressAutoHyphens w:val="0"/>
              <w:jc w:val="center"/>
              <w:rPr>
                <w:rFonts w:eastAsiaTheme="minorHAnsi"/>
                <w:b/>
                <w:bCs/>
                <w:sz w:val="18"/>
                <w:szCs w:val="18"/>
              </w:rPr>
            </w:pPr>
            <w:r w:rsidRPr="00392936">
              <w:rPr>
                <w:rFonts w:eastAsiaTheme="minorHAnsi"/>
                <w:b/>
                <w:bCs/>
                <w:sz w:val="18"/>
                <w:szCs w:val="18"/>
              </w:rPr>
              <w:t>Gatunek gleby wg</w:t>
            </w:r>
          </w:p>
        </w:tc>
        <w:tc>
          <w:tcPr>
            <w:tcW w:w="2265" w:type="dxa"/>
            <w:shd w:val="clear" w:color="auto" w:fill="EAF1DD" w:themeFill="accent3" w:themeFillTint="33"/>
            <w:vAlign w:val="center"/>
          </w:tcPr>
          <w:p w14:paraId="04D11A32" w14:textId="461D0CF1" w:rsidR="00392936" w:rsidRPr="00392936" w:rsidRDefault="00392936" w:rsidP="00392936">
            <w:pPr>
              <w:suppressAutoHyphens w:val="0"/>
              <w:jc w:val="center"/>
              <w:rPr>
                <w:rFonts w:eastAsiaTheme="minorHAnsi"/>
                <w:b/>
                <w:bCs/>
                <w:sz w:val="18"/>
                <w:szCs w:val="18"/>
              </w:rPr>
            </w:pPr>
            <w:r w:rsidRPr="00392936">
              <w:rPr>
                <w:rFonts w:eastAsiaTheme="minorHAnsi"/>
                <w:b/>
                <w:bCs/>
                <w:sz w:val="18"/>
                <w:szCs w:val="18"/>
              </w:rPr>
              <w:t>BN-78/9180-11</w:t>
            </w:r>
          </w:p>
        </w:tc>
        <w:tc>
          <w:tcPr>
            <w:tcW w:w="4530" w:type="dxa"/>
            <w:vAlign w:val="center"/>
          </w:tcPr>
          <w:p w14:paraId="64E6A9DB" w14:textId="3B007549" w:rsidR="00392936" w:rsidRPr="00392936" w:rsidRDefault="00392936" w:rsidP="00392936">
            <w:pPr>
              <w:suppressAutoHyphens w:val="0"/>
              <w:jc w:val="center"/>
              <w:rPr>
                <w:rFonts w:eastAsiaTheme="minorHAnsi"/>
                <w:sz w:val="18"/>
                <w:szCs w:val="18"/>
              </w:rPr>
            </w:pPr>
            <w:proofErr w:type="spellStart"/>
            <w:r w:rsidRPr="00392936">
              <w:rPr>
                <w:rFonts w:eastAsiaTheme="minorHAnsi"/>
                <w:sz w:val="18"/>
                <w:szCs w:val="18"/>
              </w:rPr>
              <w:t>pglp</w:t>
            </w:r>
            <w:proofErr w:type="spellEnd"/>
            <w:r w:rsidRPr="00392936">
              <w:rPr>
                <w:rFonts w:eastAsiaTheme="minorHAnsi"/>
                <w:sz w:val="18"/>
                <w:szCs w:val="18"/>
              </w:rPr>
              <w:t xml:space="preserve"> (piasek gliniasty lekki pylasty)</w:t>
            </w:r>
          </w:p>
        </w:tc>
      </w:tr>
      <w:tr w:rsidR="00392936" w:rsidRPr="00392936" w14:paraId="1D0F7974" w14:textId="77777777" w:rsidTr="001961DE">
        <w:trPr>
          <w:trHeight w:val="283"/>
        </w:trPr>
        <w:tc>
          <w:tcPr>
            <w:tcW w:w="2265" w:type="dxa"/>
            <w:vMerge/>
            <w:tcBorders>
              <w:bottom w:val="single" w:sz="4" w:space="0" w:color="auto"/>
            </w:tcBorders>
            <w:shd w:val="clear" w:color="auto" w:fill="EAF1DD" w:themeFill="accent3" w:themeFillTint="33"/>
            <w:vAlign w:val="center"/>
          </w:tcPr>
          <w:p w14:paraId="596367A3" w14:textId="77777777" w:rsidR="00392936" w:rsidRPr="00392936" w:rsidRDefault="00392936" w:rsidP="00392936">
            <w:pPr>
              <w:suppressAutoHyphens w:val="0"/>
              <w:jc w:val="center"/>
              <w:rPr>
                <w:rFonts w:eastAsiaTheme="minorHAnsi"/>
                <w:b/>
                <w:bCs/>
                <w:sz w:val="18"/>
                <w:szCs w:val="18"/>
              </w:rPr>
            </w:pPr>
          </w:p>
        </w:tc>
        <w:tc>
          <w:tcPr>
            <w:tcW w:w="2265" w:type="dxa"/>
            <w:tcBorders>
              <w:bottom w:val="single" w:sz="4" w:space="0" w:color="auto"/>
            </w:tcBorders>
            <w:shd w:val="clear" w:color="auto" w:fill="EAF1DD" w:themeFill="accent3" w:themeFillTint="33"/>
            <w:vAlign w:val="center"/>
          </w:tcPr>
          <w:p w14:paraId="79C31036" w14:textId="1FA8E934" w:rsidR="00392936" w:rsidRPr="00392936" w:rsidRDefault="00392936" w:rsidP="00392936">
            <w:pPr>
              <w:suppressAutoHyphens w:val="0"/>
              <w:jc w:val="center"/>
              <w:rPr>
                <w:rFonts w:eastAsiaTheme="minorHAnsi"/>
                <w:b/>
                <w:bCs/>
                <w:sz w:val="18"/>
                <w:szCs w:val="18"/>
              </w:rPr>
            </w:pPr>
            <w:r w:rsidRPr="00392936">
              <w:rPr>
                <w:rFonts w:eastAsiaTheme="minorHAnsi"/>
                <w:b/>
                <w:bCs/>
                <w:sz w:val="18"/>
                <w:szCs w:val="18"/>
              </w:rPr>
              <w:t>PTG 2008</w:t>
            </w:r>
          </w:p>
        </w:tc>
        <w:tc>
          <w:tcPr>
            <w:tcW w:w="4530" w:type="dxa"/>
            <w:tcBorders>
              <w:bottom w:val="single" w:sz="4" w:space="0" w:color="auto"/>
            </w:tcBorders>
            <w:vAlign w:val="center"/>
          </w:tcPr>
          <w:p w14:paraId="4B51D2C4" w14:textId="747FDCE6" w:rsidR="00392936" w:rsidRPr="00392936" w:rsidRDefault="00392936" w:rsidP="00392936">
            <w:pPr>
              <w:suppressAutoHyphens w:val="0"/>
              <w:jc w:val="center"/>
              <w:rPr>
                <w:rFonts w:eastAsiaTheme="minorHAnsi"/>
                <w:sz w:val="18"/>
                <w:szCs w:val="18"/>
              </w:rPr>
            </w:pPr>
            <w:proofErr w:type="spellStart"/>
            <w:r w:rsidRPr="00392936">
              <w:rPr>
                <w:rFonts w:eastAsiaTheme="minorHAnsi"/>
                <w:sz w:val="18"/>
                <w:szCs w:val="18"/>
              </w:rPr>
              <w:t>gp</w:t>
            </w:r>
            <w:proofErr w:type="spellEnd"/>
            <w:r w:rsidRPr="00392936">
              <w:rPr>
                <w:rFonts w:eastAsiaTheme="minorHAnsi"/>
                <w:sz w:val="18"/>
                <w:szCs w:val="18"/>
              </w:rPr>
              <w:t xml:space="preserve"> (glina piaszczysta)</w:t>
            </w:r>
          </w:p>
        </w:tc>
      </w:tr>
    </w:tbl>
    <w:p w14:paraId="62DA745B" w14:textId="6E9B4A61" w:rsidR="00772343" w:rsidRDefault="00392936" w:rsidP="00392936">
      <w:pPr>
        <w:pStyle w:val="RDO"/>
      </w:pPr>
      <w:r>
        <w:t xml:space="preserve">źródło: </w:t>
      </w:r>
      <w:r w:rsidRPr="00392936">
        <w:t>https://www.gios.gov.pl/chemizm_gleb/index.php?mod=pomiary&amp;p=17</w:t>
      </w:r>
      <w:r>
        <w:t>, dostęp:19.10.22 r.</w:t>
      </w:r>
    </w:p>
    <w:p w14:paraId="1D486251" w14:textId="77777777" w:rsidR="00392936" w:rsidRDefault="00392936" w:rsidP="00A818D6">
      <w:pPr>
        <w:suppressAutoHyphens w:val="0"/>
        <w:spacing w:before="120" w:after="240"/>
        <w:rPr>
          <w:rFonts w:eastAsiaTheme="minorHAnsi"/>
        </w:rPr>
        <w:sectPr w:rsidR="00392936" w:rsidSect="0084101A">
          <w:footerReference w:type="default" r:id="rId37"/>
          <w:type w:val="nextColumn"/>
          <w:pgSz w:w="11906" w:h="16838"/>
          <w:pgMar w:top="1418" w:right="1418" w:bottom="1559" w:left="1418" w:header="709" w:footer="709" w:gutter="0"/>
          <w:cols w:space="708"/>
          <w:formProt w:val="0"/>
          <w:docGrid w:linePitch="360" w:charSpace="4096"/>
        </w:sectPr>
      </w:pPr>
    </w:p>
    <w:p w14:paraId="109F86B9" w14:textId="188F24BD" w:rsidR="008711A8" w:rsidRDefault="008711A8" w:rsidP="00410021">
      <w:pPr>
        <w:suppressAutoHyphens w:val="0"/>
        <w:spacing w:after="120"/>
        <w:jc w:val="center"/>
        <w:rPr>
          <w:rFonts w:eastAsiaTheme="minorHAnsi"/>
        </w:rPr>
        <w:sectPr w:rsidR="008711A8" w:rsidSect="008711A8">
          <w:pgSz w:w="16838" w:h="11906" w:orient="landscape"/>
          <w:pgMar w:top="1418" w:right="1418" w:bottom="1418" w:left="1559" w:header="709" w:footer="709" w:gutter="0"/>
          <w:cols w:space="708"/>
          <w:formProt w:val="0"/>
          <w:docGrid w:linePitch="360" w:charSpace="4096"/>
        </w:sectPr>
      </w:pPr>
      <w:r w:rsidRPr="008711A8">
        <w:rPr>
          <w:rFonts w:eastAsiaTheme="minorHAnsi"/>
          <w:b/>
          <w:bCs/>
          <w:u w:val="single"/>
        </w:rPr>
        <w:lastRenderedPageBreak/>
        <w:t xml:space="preserve">Wyniki szczegółowe badań w </w:t>
      </w:r>
      <w:proofErr w:type="spellStart"/>
      <w:r w:rsidRPr="008711A8">
        <w:rPr>
          <w:rFonts w:eastAsiaTheme="minorHAnsi"/>
          <w:b/>
          <w:bCs/>
          <w:u w:val="single"/>
        </w:rPr>
        <w:t>ppk</w:t>
      </w:r>
      <w:proofErr w:type="spellEnd"/>
      <w:r w:rsidRPr="008711A8">
        <w:rPr>
          <w:rFonts w:eastAsiaTheme="minorHAnsi"/>
          <w:b/>
          <w:bCs/>
          <w:u w:val="single"/>
        </w:rPr>
        <w:t xml:space="preserve"> nr 17 na terenie gminy Szemud</w:t>
      </w:r>
      <w:r w:rsidR="00410021">
        <w:rPr>
          <w:rStyle w:val="Odwoanieprzypisudolnego"/>
          <w:rFonts w:eastAsiaTheme="minorHAnsi"/>
        </w:rPr>
        <w:footnoteReference w:id="11"/>
      </w:r>
    </w:p>
    <w:tbl>
      <w:tblPr>
        <w:tblStyle w:val="Tabela-Siatka10"/>
        <w:tblW w:w="6799" w:type="dxa"/>
        <w:tblLayout w:type="fixed"/>
        <w:tblLook w:val="04A0" w:firstRow="1" w:lastRow="0" w:firstColumn="1" w:lastColumn="0" w:noHBand="0" w:noVBand="1"/>
      </w:tblPr>
      <w:tblGrid>
        <w:gridCol w:w="2405"/>
        <w:gridCol w:w="992"/>
        <w:gridCol w:w="567"/>
        <w:gridCol w:w="567"/>
        <w:gridCol w:w="567"/>
        <w:gridCol w:w="567"/>
        <w:gridCol w:w="567"/>
        <w:gridCol w:w="567"/>
      </w:tblGrid>
      <w:tr w:rsidR="00392936" w:rsidRPr="00F416BD" w14:paraId="10545BA4" w14:textId="77777777" w:rsidTr="008711A8">
        <w:tc>
          <w:tcPr>
            <w:tcW w:w="2405" w:type="dxa"/>
            <w:vMerge w:val="restart"/>
            <w:shd w:val="clear" w:color="auto" w:fill="EAF1DD" w:themeFill="accent3" w:themeFillTint="33"/>
            <w:vAlign w:val="center"/>
            <w:hideMark/>
          </w:tcPr>
          <w:p w14:paraId="472194AF"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Uziarnienie</w:t>
            </w:r>
          </w:p>
        </w:tc>
        <w:tc>
          <w:tcPr>
            <w:tcW w:w="992" w:type="dxa"/>
            <w:vMerge w:val="restart"/>
            <w:shd w:val="clear" w:color="auto" w:fill="EAF1DD" w:themeFill="accent3" w:themeFillTint="33"/>
            <w:vAlign w:val="center"/>
            <w:hideMark/>
          </w:tcPr>
          <w:p w14:paraId="6E51D89C"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Jednostka</w:t>
            </w:r>
          </w:p>
        </w:tc>
        <w:tc>
          <w:tcPr>
            <w:tcW w:w="3402" w:type="dxa"/>
            <w:gridSpan w:val="6"/>
            <w:shd w:val="clear" w:color="auto" w:fill="EAF1DD" w:themeFill="accent3" w:themeFillTint="33"/>
            <w:vAlign w:val="center"/>
            <w:hideMark/>
          </w:tcPr>
          <w:p w14:paraId="54EFD893"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Rok</w:t>
            </w:r>
          </w:p>
        </w:tc>
      </w:tr>
      <w:tr w:rsidR="008711A8" w:rsidRPr="00F416BD" w14:paraId="3CD36D51" w14:textId="77777777" w:rsidTr="008711A8">
        <w:tc>
          <w:tcPr>
            <w:tcW w:w="2405" w:type="dxa"/>
            <w:vMerge/>
            <w:shd w:val="clear" w:color="auto" w:fill="EAF1DD" w:themeFill="accent3" w:themeFillTint="33"/>
            <w:vAlign w:val="center"/>
            <w:hideMark/>
          </w:tcPr>
          <w:p w14:paraId="0F4C6D0F" w14:textId="77777777" w:rsidR="00392936" w:rsidRPr="00392936" w:rsidRDefault="00392936" w:rsidP="00392936">
            <w:pPr>
              <w:ind w:left="-117" w:right="-142"/>
              <w:jc w:val="center"/>
              <w:rPr>
                <w:rFonts w:eastAsiaTheme="minorHAnsi" w:cs="Arial"/>
                <w:sz w:val="16"/>
                <w:szCs w:val="16"/>
              </w:rPr>
            </w:pPr>
          </w:p>
        </w:tc>
        <w:tc>
          <w:tcPr>
            <w:tcW w:w="992" w:type="dxa"/>
            <w:vMerge/>
            <w:shd w:val="clear" w:color="auto" w:fill="EAF1DD" w:themeFill="accent3" w:themeFillTint="33"/>
            <w:vAlign w:val="center"/>
            <w:hideMark/>
          </w:tcPr>
          <w:p w14:paraId="0200A10F" w14:textId="77777777" w:rsidR="00392936" w:rsidRPr="00392936" w:rsidRDefault="00392936" w:rsidP="00392936">
            <w:pPr>
              <w:ind w:left="-117" w:right="-142"/>
              <w:jc w:val="center"/>
              <w:rPr>
                <w:rFonts w:eastAsiaTheme="minorHAnsi" w:cs="Arial"/>
                <w:sz w:val="16"/>
                <w:szCs w:val="16"/>
              </w:rPr>
            </w:pPr>
          </w:p>
        </w:tc>
        <w:tc>
          <w:tcPr>
            <w:tcW w:w="567" w:type="dxa"/>
            <w:shd w:val="clear" w:color="auto" w:fill="EAF1DD" w:themeFill="accent3" w:themeFillTint="33"/>
            <w:vAlign w:val="center"/>
            <w:hideMark/>
          </w:tcPr>
          <w:p w14:paraId="6D2F704C"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1995</w:t>
            </w:r>
          </w:p>
        </w:tc>
        <w:tc>
          <w:tcPr>
            <w:tcW w:w="567" w:type="dxa"/>
            <w:shd w:val="clear" w:color="auto" w:fill="EAF1DD" w:themeFill="accent3" w:themeFillTint="33"/>
            <w:vAlign w:val="center"/>
            <w:hideMark/>
          </w:tcPr>
          <w:p w14:paraId="4FF40820"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2000</w:t>
            </w:r>
          </w:p>
        </w:tc>
        <w:tc>
          <w:tcPr>
            <w:tcW w:w="567" w:type="dxa"/>
            <w:shd w:val="clear" w:color="auto" w:fill="EAF1DD" w:themeFill="accent3" w:themeFillTint="33"/>
            <w:vAlign w:val="center"/>
            <w:hideMark/>
          </w:tcPr>
          <w:p w14:paraId="5FE88F69"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2005</w:t>
            </w:r>
          </w:p>
        </w:tc>
        <w:tc>
          <w:tcPr>
            <w:tcW w:w="567" w:type="dxa"/>
            <w:shd w:val="clear" w:color="auto" w:fill="EAF1DD" w:themeFill="accent3" w:themeFillTint="33"/>
            <w:vAlign w:val="center"/>
            <w:hideMark/>
          </w:tcPr>
          <w:p w14:paraId="77D29C89"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2010</w:t>
            </w:r>
          </w:p>
        </w:tc>
        <w:tc>
          <w:tcPr>
            <w:tcW w:w="567" w:type="dxa"/>
            <w:shd w:val="clear" w:color="auto" w:fill="EAF1DD" w:themeFill="accent3" w:themeFillTint="33"/>
            <w:vAlign w:val="center"/>
            <w:hideMark/>
          </w:tcPr>
          <w:p w14:paraId="65CC3B76"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2015</w:t>
            </w:r>
          </w:p>
        </w:tc>
        <w:tc>
          <w:tcPr>
            <w:tcW w:w="567" w:type="dxa"/>
            <w:shd w:val="clear" w:color="auto" w:fill="EAF1DD" w:themeFill="accent3" w:themeFillTint="33"/>
            <w:vAlign w:val="center"/>
            <w:hideMark/>
          </w:tcPr>
          <w:p w14:paraId="67121C45"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2020</w:t>
            </w:r>
          </w:p>
        </w:tc>
      </w:tr>
      <w:tr w:rsidR="00392936" w:rsidRPr="00F416BD" w14:paraId="6EBE0CCF" w14:textId="77777777" w:rsidTr="008711A8">
        <w:tc>
          <w:tcPr>
            <w:tcW w:w="2405" w:type="dxa"/>
            <w:vAlign w:val="center"/>
            <w:hideMark/>
          </w:tcPr>
          <w:p w14:paraId="161585A2"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BN-78/9180-11: 1,0-0,1 mm</w:t>
            </w:r>
          </w:p>
        </w:tc>
        <w:tc>
          <w:tcPr>
            <w:tcW w:w="992" w:type="dxa"/>
            <w:vAlign w:val="center"/>
            <w:hideMark/>
          </w:tcPr>
          <w:p w14:paraId="52B45D16"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udział w %</w:t>
            </w:r>
          </w:p>
        </w:tc>
        <w:tc>
          <w:tcPr>
            <w:tcW w:w="567" w:type="dxa"/>
            <w:vAlign w:val="center"/>
            <w:hideMark/>
          </w:tcPr>
          <w:p w14:paraId="6C63E889"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61</w:t>
            </w:r>
          </w:p>
        </w:tc>
        <w:tc>
          <w:tcPr>
            <w:tcW w:w="567" w:type="dxa"/>
            <w:vAlign w:val="center"/>
            <w:hideMark/>
          </w:tcPr>
          <w:p w14:paraId="4FDCBDEA"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62</w:t>
            </w:r>
          </w:p>
        </w:tc>
        <w:tc>
          <w:tcPr>
            <w:tcW w:w="567" w:type="dxa"/>
            <w:vAlign w:val="center"/>
            <w:hideMark/>
          </w:tcPr>
          <w:p w14:paraId="626E9472"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60</w:t>
            </w:r>
          </w:p>
        </w:tc>
        <w:tc>
          <w:tcPr>
            <w:tcW w:w="567" w:type="dxa"/>
            <w:vAlign w:val="center"/>
            <w:hideMark/>
          </w:tcPr>
          <w:p w14:paraId="4741BC78"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62</w:t>
            </w:r>
          </w:p>
        </w:tc>
        <w:tc>
          <w:tcPr>
            <w:tcW w:w="567" w:type="dxa"/>
            <w:vAlign w:val="center"/>
            <w:hideMark/>
          </w:tcPr>
          <w:p w14:paraId="3FE82661"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59</w:t>
            </w:r>
          </w:p>
        </w:tc>
        <w:tc>
          <w:tcPr>
            <w:tcW w:w="567" w:type="dxa"/>
            <w:vAlign w:val="center"/>
            <w:hideMark/>
          </w:tcPr>
          <w:p w14:paraId="48152876"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45</w:t>
            </w:r>
          </w:p>
        </w:tc>
      </w:tr>
      <w:tr w:rsidR="00392936" w:rsidRPr="00F416BD" w14:paraId="74D8C62D" w14:textId="77777777" w:rsidTr="008711A8">
        <w:tc>
          <w:tcPr>
            <w:tcW w:w="2405" w:type="dxa"/>
            <w:vAlign w:val="center"/>
            <w:hideMark/>
          </w:tcPr>
          <w:p w14:paraId="0BFE4827"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BN-78/9180-11: 0,1-0,02 mm</w:t>
            </w:r>
          </w:p>
        </w:tc>
        <w:tc>
          <w:tcPr>
            <w:tcW w:w="992" w:type="dxa"/>
            <w:vAlign w:val="center"/>
            <w:hideMark/>
          </w:tcPr>
          <w:p w14:paraId="3522C9D3"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udział w %</w:t>
            </w:r>
          </w:p>
        </w:tc>
        <w:tc>
          <w:tcPr>
            <w:tcW w:w="567" w:type="dxa"/>
            <w:vAlign w:val="center"/>
            <w:hideMark/>
          </w:tcPr>
          <w:p w14:paraId="12A56C56"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24</w:t>
            </w:r>
          </w:p>
        </w:tc>
        <w:tc>
          <w:tcPr>
            <w:tcW w:w="567" w:type="dxa"/>
            <w:vAlign w:val="center"/>
            <w:hideMark/>
          </w:tcPr>
          <w:p w14:paraId="6F39DA0F"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25</w:t>
            </w:r>
          </w:p>
        </w:tc>
        <w:tc>
          <w:tcPr>
            <w:tcW w:w="567" w:type="dxa"/>
            <w:vAlign w:val="center"/>
            <w:hideMark/>
          </w:tcPr>
          <w:p w14:paraId="196F61D8"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24</w:t>
            </w:r>
          </w:p>
        </w:tc>
        <w:tc>
          <w:tcPr>
            <w:tcW w:w="567" w:type="dxa"/>
            <w:vAlign w:val="center"/>
            <w:hideMark/>
          </w:tcPr>
          <w:p w14:paraId="610960A0"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24</w:t>
            </w:r>
          </w:p>
        </w:tc>
        <w:tc>
          <w:tcPr>
            <w:tcW w:w="567" w:type="dxa"/>
            <w:vAlign w:val="center"/>
            <w:hideMark/>
          </w:tcPr>
          <w:p w14:paraId="3FCCCD11"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27</w:t>
            </w:r>
          </w:p>
        </w:tc>
        <w:tc>
          <w:tcPr>
            <w:tcW w:w="567" w:type="dxa"/>
            <w:vAlign w:val="center"/>
            <w:hideMark/>
          </w:tcPr>
          <w:p w14:paraId="2EE3D114"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40</w:t>
            </w:r>
          </w:p>
        </w:tc>
      </w:tr>
      <w:tr w:rsidR="00392936" w:rsidRPr="00F416BD" w14:paraId="7AEB9141" w14:textId="77777777" w:rsidTr="008711A8">
        <w:tc>
          <w:tcPr>
            <w:tcW w:w="2405" w:type="dxa"/>
            <w:vAlign w:val="center"/>
            <w:hideMark/>
          </w:tcPr>
          <w:p w14:paraId="3B37AB5A"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BN-78/9180-11: &lt; 0.02 mm</w:t>
            </w:r>
          </w:p>
        </w:tc>
        <w:tc>
          <w:tcPr>
            <w:tcW w:w="992" w:type="dxa"/>
            <w:vAlign w:val="center"/>
            <w:hideMark/>
          </w:tcPr>
          <w:p w14:paraId="61B57109"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udział w %</w:t>
            </w:r>
          </w:p>
        </w:tc>
        <w:tc>
          <w:tcPr>
            <w:tcW w:w="567" w:type="dxa"/>
            <w:vAlign w:val="center"/>
            <w:hideMark/>
          </w:tcPr>
          <w:p w14:paraId="08BE6234"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15</w:t>
            </w:r>
          </w:p>
        </w:tc>
        <w:tc>
          <w:tcPr>
            <w:tcW w:w="567" w:type="dxa"/>
            <w:vAlign w:val="center"/>
            <w:hideMark/>
          </w:tcPr>
          <w:p w14:paraId="0ACA2901"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13</w:t>
            </w:r>
          </w:p>
        </w:tc>
        <w:tc>
          <w:tcPr>
            <w:tcW w:w="567" w:type="dxa"/>
            <w:vAlign w:val="center"/>
            <w:hideMark/>
          </w:tcPr>
          <w:p w14:paraId="0893C31D"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16</w:t>
            </w:r>
          </w:p>
        </w:tc>
        <w:tc>
          <w:tcPr>
            <w:tcW w:w="567" w:type="dxa"/>
            <w:vAlign w:val="center"/>
            <w:hideMark/>
          </w:tcPr>
          <w:p w14:paraId="27B0E868"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14</w:t>
            </w:r>
          </w:p>
        </w:tc>
        <w:tc>
          <w:tcPr>
            <w:tcW w:w="567" w:type="dxa"/>
            <w:vAlign w:val="center"/>
            <w:hideMark/>
          </w:tcPr>
          <w:p w14:paraId="48D0B273"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14</w:t>
            </w:r>
          </w:p>
        </w:tc>
        <w:tc>
          <w:tcPr>
            <w:tcW w:w="567" w:type="dxa"/>
            <w:vAlign w:val="center"/>
            <w:hideMark/>
          </w:tcPr>
          <w:p w14:paraId="095AC95C"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15</w:t>
            </w:r>
          </w:p>
        </w:tc>
      </w:tr>
      <w:tr w:rsidR="00392936" w:rsidRPr="00F416BD" w14:paraId="527E422D" w14:textId="77777777" w:rsidTr="008711A8">
        <w:tc>
          <w:tcPr>
            <w:tcW w:w="2405" w:type="dxa"/>
            <w:vAlign w:val="center"/>
            <w:hideMark/>
          </w:tcPr>
          <w:p w14:paraId="3A306BB7"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PTG 2008: 2,0-0,05 mm</w:t>
            </w:r>
          </w:p>
        </w:tc>
        <w:tc>
          <w:tcPr>
            <w:tcW w:w="992" w:type="dxa"/>
            <w:vAlign w:val="center"/>
            <w:hideMark/>
          </w:tcPr>
          <w:p w14:paraId="6EA1241E"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udział w %</w:t>
            </w:r>
          </w:p>
        </w:tc>
        <w:tc>
          <w:tcPr>
            <w:tcW w:w="567" w:type="dxa"/>
            <w:vAlign w:val="center"/>
            <w:hideMark/>
          </w:tcPr>
          <w:p w14:paraId="36F38E88"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n.o.</w:t>
            </w:r>
          </w:p>
        </w:tc>
        <w:tc>
          <w:tcPr>
            <w:tcW w:w="567" w:type="dxa"/>
            <w:vAlign w:val="center"/>
            <w:hideMark/>
          </w:tcPr>
          <w:p w14:paraId="38AFC628"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n.o.</w:t>
            </w:r>
          </w:p>
        </w:tc>
        <w:tc>
          <w:tcPr>
            <w:tcW w:w="567" w:type="dxa"/>
            <w:vAlign w:val="center"/>
            <w:hideMark/>
          </w:tcPr>
          <w:p w14:paraId="4A51C2B3"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n.o.</w:t>
            </w:r>
          </w:p>
        </w:tc>
        <w:tc>
          <w:tcPr>
            <w:tcW w:w="567" w:type="dxa"/>
            <w:vAlign w:val="center"/>
            <w:hideMark/>
          </w:tcPr>
          <w:p w14:paraId="3DA72285"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78</w:t>
            </w:r>
          </w:p>
        </w:tc>
        <w:tc>
          <w:tcPr>
            <w:tcW w:w="567" w:type="dxa"/>
            <w:vAlign w:val="center"/>
            <w:hideMark/>
          </w:tcPr>
          <w:p w14:paraId="4FE42BD2"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77</w:t>
            </w:r>
          </w:p>
        </w:tc>
        <w:tc>
          <w:tcPr>
            <w:tcW w:w="567" w:type="dxa"/>
            <w:vAlign w:val="center"/>
            <w:hideMark/>
          </w:tcPr>
          <w:p w14:paraId="7F71F984"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57</w:t>
            </w:r>
          </w:p>
        </w:tc>
      </w:tr>
      <w:tr w:rsidR="00392936" w:rsidRPr="00F416BD" w14:paraId="675690DB" w14:textId="77777777" w:rsidTr="008711A8">
        <w:tc>
          <w:tcPr>
            <w:tcW w:w="2405" w:type="dxa"/>
            <w:vAlign w:val="center"/>
            <w:hideMark/>
          </w:tcPr>
          <w:p w14:paraId="50BD90B0"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PTG 2008: 0,05-0,002 mm</w:t>
            </w:r>
          </w:p>
        </w:tc>
        <w:tc>
          <w:tcPr>
            <w:tcW w:w="992" w:type="dxa"/>
            <w:vAlign w:val="center"/>
            <w:hideMark/>
          </w:tcPr>
          <w:p w14:paraId="13648FB3"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udział w %</w:t>
            </w:r>
          </w:p>
        </w:tc>
        <w:tc>
          <w:tcPr>
            <w:tcW w:w="567" w:type="dxa"/>
            <w:vAlign w:val="center"/>
            <w:hideMark/>
          </w:tcPr>
          <w:p w14:paraId="13E97EC0"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n.o.</w:t>
            </w:r>
          </w:p>
        </w:tc>
        <w:tc>
          <w:tcPr>
            <w:tcW w:w="567" w:type="dxa"/>
            <w:vAlign w:val="center"/>
            <w:hideMark/>
          </w:tcPr>
          <w:p w14:paraId="7FB0527B"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n.o.</w:t>
            </w:r>
          </w:p>
        </w:tc>
        <w:tc>
          <w:tcPr>
            <w:tcW w:w="567" w:type="dxa"/>
            <w:vAlign w:val="center"/>
            <w:hideMark/>
          </w:tcPr>
          <w:p w14:paraId="2A592482"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n.o.</w:t>
            </w:r>
          </w:p>
        </w:tc>
        <w:tc>
          <w:tcPr>
            <w:tcW w:w="567" w:type="dxa"/>
            <w:vAlign w:val="center"/>
            <w:hideMark/>
          </w:tcPr>
          <w:p w14:paraId="38DA5164"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19</w:t>
            </w:r>
          </w:p>
        </w:tc>
        <w:tc>
          <w:tcPr>
            <w:tcW w:w="567" w:type="dxa"/>
            <w:vAlign w:val="center"/>
            <w:hideMark/>
          </w:tcPr>
          <w:p w14:paraId="2A712BB7"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21</w:t>
            </w:r>
          </w:p>
        </w:tc>
        <w:tc>
          <w:tcPr>
            <w:tcW w:w="567" w:type="dxa"/>
            <w:vAlign w:val="center"/>
            <w:hideMark/>
          </w:tcPr>
          <w:p w14:paraId="52A6E2C5"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39</w:t>
            </w:r>
          </w:p>
        </w:tc>
      </w:tr>
      <w:tr w:rsidR="00392936" w:rsidRPr="00F416BD" w14:paraId="36CEBD71" w14:textId="77777777" w:rsidTr="008711A8">
        <w:tc>
          <w:tcPr>
            <w:tcW w:w="2405" w:type="dxa"/>
            <w:vAlign w:val="center"/>
            <w:hideMark/>
          </w:tcPr>
          <w:p w14:paraId="7F0013F8"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PTG 2008: &lt; 0.002 mm</w:t>
            </w:r>
          </w:p>
        </w:tc>
        <w:tc>
          <w:tcPr>
            <w:tcW w:w="992" w:type="dxa"/>
            <w:vAlign w:val="center"/>
            <w:hideMark/>
          </w:tcPr>
          <w:p w14:paraId="410B1F4F"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udział w %</w:t>
            </w:r>
          </w:p>
        </w:tc>
        <w:tc>
          <w:tcPr>
            <w:tcW w:w="567" w:type="dxa"/>
            <w:vAlign w:val="center"/>
            <w:hideMark/>
          </w:tcPr>
          <w:p w14:paraId="62BCEA3F"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2</w:t>
            </w:r>
          </w:p>
        </w:tc>
        <w:tc>
          <w:tcPr>
            <w:tcW w:w="567" w:type="dxa"/>
            <w:vAlign w:val="center"/>
            <w:hideMark/>
          </w:tcPr>
          <w:p w14:paraId="047356D8"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2</w:t>
            </w:r>
          </w:p>
        </w:tc>
        <w:tc>
          <w:tcPr>
            <w:tcW w:w="567" w:type="dxa"/>
            <w:vAlign w:val="center"/>
            <w:hideMark/>
          </w:tcPr>
          <w:p w14:paraId="57D75BC8"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2</w:t>
            </w:r>
          </w:p>
        </w:tc>
        <w:tc>
          <w:tcPr>
            <w:tcW w:w="567" w:type="dxa"/>
            <w:vAlign w:val="center"/>
            <w:hideMark/>
          </w:tcPr>
          <w:p w14:paraId="7BE8F426"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3</w:t>
            </w:r>
          </w:p>
        </w:tc>
        <w:tc>
          <w:tcPr>
            <w:tcW w:w="567" w:type="dxa"/>
            <w:vAlign w:val="center"/>
            <w:hideMark/>
          </w:tcPr>
          <w:p w14:paraId="32EB569C"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2</w:t>
            </w:r>
          </w:p>
        </w:tc>
        <w:tc>
          <w:tcPr>
            <w:tcW w:w="567" w:type="dxa"/>
            <w:vAlign w:val="center"/>
            <w:hideMark/>
          </w:tcPr>
          <w:p w14:paraId="09665B71" w14:textId="77777777" w:rsidR="00392936" w:rsidRPr="00392936" w:rsidRDefault="00392936" w:rsidP="00392936">
            <w:pPr>
              <w:ind w:left="-117" w:right="-142"/>
              <w:jc w:val="center"/>
              <w:rPr>
                <w:rFonts w:eastAsiaTheme="minorHAnsi" w:cs="Arial"/>
                <w:sz w:val="16"/>
                <w:szCs w:val="16"/>
              </w:rPr>
            </w:pPr>
            <w:r w:rsidRPr="00392936">
              <w:rPr>
                <w:rFonts w:eastAsiaTheme="minorHAnsi" w:cs="Arial"/>
                <w:sz w:val="16"/>
                <w:szCs w:val="16"/>
              </w:rPr>
              <w:t>4</w:t>
            </w:r>
          </w:p>
        </w:tc>
      </w:tr>
    </w:tbl>
    <w:p w14:paraId="2F50B309" w14:textId="77777777" w:rsidR="00392936" w:rsidRPr="00F416BD" w:rsidRDefault="00392936" w:rsidP="008711A8">
      <w:pPr>
        <w:suppressAutoHyphens w:val="0"/>
        <w:rPr>
          <w:rFonts w:eastAsiaTheme="minorHAnsi"/>
          <w:sz w:val="16"/>
          <w:szCs w:val="16"/>
        </w:rPr>
      </w:pPr>
    </w:p>
    <w:tbl>
      <w:tblPr>
        <w:tblStyle w:val="Tabela-Siatka10"/>
        <w:tblW w:w="6804" w:type="dxa"/>
        <w:tblLayout w:type="fixed"/>
        <w:tblLook w:val="04A0" w:firstRow="1" w:lastRow="0" w:firstColumn="1" w:lastColumn="0" w:noHBand="0" w:noVBand="1"/>
      </w:tblPr>
      <w:tblGrid>
        <w:gridCol w:w="2547"/>
        <w:gridCol w:w="555"/>
        <w:gridCol w:w="571"/>
        <w:gridCol w:w="571"/>
        <w:gridCol w:w="571"/>
        <w:gridCol w:w="571"/>
        <w:gridCol w:w="571"/>
        <w:gridCol w:w="847"/>
      </w:tblGrid>
      <w:tr w:rsidR="008711A8" w:rsidRPr="00F416BD" w14:paraId="6F226493" w14:textId="77777777" w:rsidTr="00DD1047">
        <w:tc>
          <w:tcPr>
            <w:tcW w:w="2547" w:type="dxa"/>
            <w:vMerge w:val="restart"/>
            <w:shd w:val="clear" w:color="auto" w:fill="EAF1DD" w:themeFill="accent3" w:themeFillTint="33"/>
            <w:vAlign w:val="center"/>
            <w:hideMark/>
          </w:tcPr>
          <w:p w14:paraId="34751684" w14:textId="77777777" w:rsidR="008711A8" w:rsidRPr="008711A8" w:rsidRDefault="008711A8" w:rsidP="008711A8">
            <w:pPr>
              <w:ind w:left="-117" w:right="-101"/>
              <w:jc w:val="center"/>
              <w:rPr>
                <w:rFonts w:eastAsiaTheme="minorHAnsi"/>
                <w:sz w:val="16"/>
                <w:szCs w:val="16"/>
              </w:rPr>
            </w:pPr>
            <w:r w:rsidRPr="008711A8">
              <w:rPr>
                <w:rFonts w:eastAsiaTheme="minorHAnsi"/>
                <w:sz w:val="16"/>
                <w:szCs w:val="16"/>
              </w:rPr>
              <w:t>Odczyn i węglany</w:t>
            </w:r>
          </w:p>
        </w:tc>
        <w:tc>
          <w:tcPr>
            <w:tcW w:w="555" w:type="dxa"/>
            <w:vMerge w:val="restart"/>
            <w:shd w:val="clear" w:color="auto" w:fill="EAF1DD" w:themeFill="accent3" w:themeFillTint="33"/>
            <w:vAlign w:val="center"/>
            <w:hideMark/>
          </w:tcPr>
          <w:p w14:paraId="0AEDA3B1" w14:textId="77777777" w:rsidR="008711A8" w:rsidRPr="008711A8" w:rsidRDefault="008711A8" w:rsidP="008711A8">
            <w:pPr>
              <w:ind w:left="-117" w:right="-101"/>
              <w:jc w:val="center"/>
              <w:rPr>
                <w:rFonts w:eastAsiaTheme="minorHAnsi"/>
                <w:sz w:val="16"/>
                <w:szCs w:val="16"/>
              </w:rPr>
            </w:pPr>
            <w:r w:rsidRPr="008711A8">
              <w:rPr>
                <w:rFonts w:eastAsiaTheme="minorHAnsi"/>
                <w:sz w:val="16"/>
                <w:szCs w:val="16"/>
              </w:rPr>
              <w:t>Jednostka</w:t>
            </w:r>
          </w:p>
        </w:tc>
        <w:tc>
          <w:tcPr>
            <w:tcW w:w="3702" w:type="dxa"/>
            <w:gridSpan w:val="6"/>
            <w:shd w:val="clear" w:color="auto" w:fill="EAF1DD" w:themeFill="accent3" w:themeFillTint="33"/>
            <w:vAlign w:val="center"/>
            <w:hideMark/>
          </w:tcPr>
          <w:p w14:paraId="59AD79B1" w14:textId="77777777" w:rsidR="008711A8" w:rsidRPr="008711A8" w:rsidRDefault="008711A8" w:rsidP="008711A8">
            <w:pPr>
              <w:ind w:left="-117" w:right="-101"/>
              <w:jc w:val="center"/>
              <w:rPr>
                <w:rFonts w:eastAsiaTheme="minorHAnsi"/>
                <w:sz w:val="16"/>
                <w:szCs w:val="16"/>
              </w:rPr>
            </w:pPr>
            <w:r w:rsidRPr="008711A8">
              <w:rPr>
                <w:rFonts w:eastAsiaTheme="minorHAnsi"/>
                <w:sz w:val="16"/>
                <w:szCs w:val="16"/>
              </w:rPr>
              <w:t>Rok</w:t>
            </w:r>
          </w:p>
        </w:tc>
      </w:tr>
      <w:tr w:rsidR="008711A8" w:rsidRPr="00F416BD" w14:paraId="36D9D130" w14:textId="77777777" w:rsidTr="00DD1047">
        <w:tc>
          <w:tcPr>
            <w:tcW w:w="2547" w:type="dxa"/>
            <w:vMerge/>
            <w:shd w:val="clear" w:color="auto" w:fill="EAF1DD" w:themeFill="accent3" w:themeFillTint="33"/>
            <w:vAlign w:val="center"/>
            <w:hideMark/>
          </w:tcPr>
          <w:p w14:paraId="15793D1D" w14:textId="77777777" w:rsidR="008711A8" w:rsidRPr="008711A8" w:rsidRDefault="008711A8" w:rsidP="008711A8">
            <w:pPr>
              <w:ind w:left="-117" w:right="-101"/>
              <w:jc w:val="center"/>
              <w:rPr>
                <w:rFonts w:eastAsiaTheme="minorHAnsi"/>
                <w:sz w:val="16"/>
                <w:szCs w:val="16"/>
              </w:rPr>
            </w:pPr>
          </w:p>
        </w:tc>
        <w:tc>
          <w:tcPr>
            <w:tcW w:w="555" w:type="dxa"/>
            <w:vMerge/>
            <w:shd w:val="clear" w:color="auto" w:fill="EAF1DD" w:themeFill="accent3" w:themeFillTint="33"/>
            <w:vAlign w:val="center"/>
            <w:hideMark/>
          </w:tcPr>
          <w:p w14:paraId="672A2F9D" w14:textId="77777777" w:rsidR="008711A8" w:rsidRPr="008711A8" w:rsidRDefault="008711A8" w:rsidP="008711A8">
            <w:pPr>
              <w:ind w:left="-117" w:right="-101"/>
              <w:jc w:val="center"/>
              <w:rPr>
                <w:rFonts w:eastAsiaTheme="minorHAnsi"/>
                <w:sz w:val="16"/>
                <w:szCs w:val="16"/>
              </w:rPr>
            </w:pPr>
          </w:p>
        </w:tc>
        <w:tc>
          <w:tcPr>
            <w:tcW w:w="571" w:type="dxa"/>
            <w:shd w:val="clear" w:color="auto" w:fill="EAF1DD" w:themeFill="accent3" w:themeFillTint="33"/>
            <w:vAlign w:val="center"/>
            <w:hideMark/>
          </w:tcPr>
          <w:p w14:paraId="58718F12" w14:textId="77777777" w:rsidR="008711A8" w:rsidRPr="008711A8" w:rsidRDefault="008711A8" w:rsidP="008711A8">
            <w:pPr>
              <w:ind w:left="-117" w:right="-101"/>
              <w:jc w:val="center"/>
              <w:rPr>
                <w:rFonts w:eastAsiaTheme="minorHAnsi"/>
                <w:sz w:val="16"/>
                <w:szCs w:val="16"/>
              </w:rPr>
            </w:pPr>
            <w:r w:rsidRPr="008711A8">
              <w:rPr>
                <w:rFonts w:eastAsiaTheme="minorHAnsi"/>
                <w:sz w:val="16"/>
                <w:szCs w:val="16"/>
              </w:rPr>
              <w:t>1995</w:t>
            </w:r>
          </w:p>
        </w:tc>
        <w:tc>
          <w:tcPr>
            <w:tcW w:w="571" w:type="dxa"/>
            <w:shd w:val="clear" w:color="auto" w:fill="EAF1DD" w:themeFill="accent3" w:themeFillTint="33"/>
            <w:vAlign w:val="center"/>
            <w:hideMark/>
          </w:tcPr>
          <w:p w14:paraId="178A9B1B" w14:textId="77777777" w:rsidR="008711A8" w:rsidRPr="008711A8" w:rsidRDefault="008711A8" w:rsidP="008711A8">
            <w:pPr>
              <w:ind w:left="-117" w:right="-101"/>
              <w:jc w:val="center"/>
              <w:rPr>
                <w:rFonts w:eastAsiaTheme="minorHAnsi"/>
                <w:sz w:val="16"/>
                <w:szCs w:val="16"/>
              </w:rPr>
            </w:pPr>
            <w:r w:rsidRPr="008711A8">
              <w:rPr>
                <w:rFonts w:eastAsiaTheme="minorHAnsi"/>
                <w:sz w:val="16"/>
                <w:szCs w:val="16"/>
              </w:rPr>
              <w:t>2000</w:t>
            </w:r>
          </w:p>
        </w:tc>
        <w:tc>
          <w:tcPr>
            <w:tcW w:w="571" w:type="dxa"/>
            <w:shd w:val="clear" w:color="auto" w:fill="EAF1DD" w:themeFill="accent3" w:themeFillTint="33"/>
            <w:vAlign w:val="center"/>
            <w:hideMark/>
          </w:tcPr>
          <w:p w14:paraId="3B6D0E0F" w14:textId="77777777" w:rsidR="008711A8" w:rsidRPr="008711A8" w:rsidRDefault="008711A8" w:rsidP="008711A8">
            <w:pPr>
              <w:ind w:left="-117" w:right="-101"/>
              <w:jc w:val="center"/>
              <w:rPr>
                <w:rFonts w:eastAsiaTheme="minorHAnsi"/>
                <w:sz w:val="16"/>
                <w:szCs w:val="16"/>
              </w:rPr>
            </w:pPr>
            <w:r w:rsidRPr="008711A8">
              <w:rPr>
                <w:rFonts w:eastAsiaTheme="minorHAnsi"/>
                <w:sz w:val="16"/>
                <w:szCs w:val="16"/>
              </w:rPr>
              <w:t>2005</w:t>
            </w:r>
          </w:p>
        </w:tc>
        <w:tc>
          <w:tcPr>
            <w:tcW w:w="571" w:type="dxa"/>
            <w:shd w:val="clear" w:color="auto" w:fill="EAF1DD" w:themeFill="accent3" w:themeFillTint="33"/>
            <w:vAlign w:val="center"/>
            <w:hideMark/>
          </w:tcPr>
          <w:p w14:paraId="61C13894" w14:textId="77777777" w:rsidR="008711A8" w:rsidRPr="008711A8" w:rsidRDefault="008711A8" w:rsidP="008711A8">
            <w:pPr>
              <w:ind w:left="-117" w:right="-101"/>
              <w:jc w:val="center"/>
              <w:rPr>
                <w:rFonts w:eastAsiaTheme="minorHAnsi"/>
                <w:sz w:val="16"/>
                <w:szCs w:val="16"/>
              </w:rPr>
            </w:pPr>
            <w:r w:rsidRPr="008711A8">
              <w:rPr>
                <w:rFonts w:eastAsiaTheme="minorHAnsi"/>
                <w:sz w:val="16"/>
                <w:szCs w:val="16"/>
              </w:rPr>
              <w:t>2010</w:t>
            </w:r>
          </w:p>
        </w:tc>
        <w:tc>
          <w:tcPr>
            <w:tcW w:w="571" w:type="dxa"/>
            <w:shd w:val="clear" w:color="auto" w:fill="EAF1DD" w:themeFill="accent3" w:themeFillTint="33"/>
            <w:vAlign w:val="center"/>
            <w:hideMark/>
          </w:tcPr>
          <w:p w14:paraId="4CA46B85" w14:textId="77777777" w:rsidR="008711A8" w:rsidRPr="008711A8" w:rsidRDefault="008711A8" w:rsidP="008711A8">
            <w:pPr>
              <w:ind w:left="-117" w:right="-101"/>
              <w:jc w:val="center"/>
              <w:rPr>
                <w:rFonts w:eastAsiaTheme="minorHAnsi"/>
                <w:sz w:val="16"/>
                <w:szCs w:val="16"/>
              </w:rPr>
            </w:pPr>
            <w:r w:rsidRPr="008711A8">
              <w:rPr>
                <w:rFonts w:eastAsiaTheme="minorHAnsi"/>
                <w:sz w:val="16"/>
                <w:szCs w:val="16"/>
              </w:rPr>
              <w:t>2015</w:t>
            </w:r>
          </w:p>
        </w:tc>
        <w:tc>
          <w:tcPr>
            <w:tcW w:w="571" w:type="dxa"/>
            <w:shd w:val="clear" w:color="auto" w:fill="EAF1DD" w:themeFill="accent3" w:themeFillTint="33"/>
            <w:vAlign w:val="center"/>
            <w:hideMark/>
          </w:tcPr>
          <w:p w14:paraId="5ABD9A6B" w14:textId="77777777" w:rsidR="008711A8" w:rsidRPr="008711A8" w:rsidRDefault="008711A8" w:rsidP="008711A8">
            <w:pPr>
              <w:ind w:left="-117" w:right="-101"/>
              <w:jc w:val="center"/>
              <w:rPr>
                <w:rFonts w:eastAsiaTheme="minorHAnsi"/>
                <w:sz w:val="16"/>
                <w:szCs w:val="16"/>
              </w:rPr>
            </w:pPr>
            <w:r w:rsidRPr="008711A8">
              <w:rPr>
                <w:rFonts w:eastAsiaTheme="minorHAnsi"/>
                <w:sz w:val="16"/>
                <w:szCs w:val="16"/>
              </w:rPr>
              <w:t>2020</w:t>
            </w:r>
          </w:p>
        </w:tc>
      </w:tr>
      <w:tr w:rsidR="008711A8" w:rsidRPr="00F416BD" w14:paraId="69C19711" w14:textId="77777777" w:rsidTr="00DD1047">
        <w:tc>
          <w:tcPr>
            <w:tcW w:w="2547" w:type="dxa"/>
            <w:vAlign w:val="center"/>
            <w:hideMark/>
          </w:tcPr>
          <w:p w14:paraId="5D3B01DE" w14:textId="77777777" w:rsidR="008711A8" w:rsidRPr="008711A8" w:rsidRDefault="008711A8" w:rsidP="008711A8">
            <w:pPr>
              <w:ind w:left="-117" w:right="-101"/>
              <w:jc w:val="center"/>
              <w:rPr>
                <w:rFonts w:eastAsiaTheme="minorHAnsi"/>
                <w:sz w:val="16"/>
                <w:szCs w:val="16"/>
              </w:rPr>
            </w:pPr>
            <w:r w:rsidRPr="008711A8">
              <w:rPr>
                <w:rFonts w:eastAsiaTheme="minorHAnsi"/>
                <w:sz w:val="16"/>
                <w:szCs w:val="16"/>
              </w:rPr>
              <w:t>Odczyn "</w:t>
            </w:r>
            <w:proofErr w:type="spellStart"/>
            <w:r w:rsidRPr="008711A8">
              <w:rPr>
                <w:rFonts w:eastAsiaTheme="minorHAnsi"/>
                <w:sz w:val="16"/>
                <w:szCs w:val="16"/>
              </w:rPr>
              <w:t>pH</w:t>
            </w:r>
            <w:proofErr w:type="spellEnd"/>
            <w:r w:rsidRPr="008711A8">
              <w:rPr>
                <w:rFonts w:eastAsiaTheme="minorHAnsi"/>
                <w:sz w:val="16"/>
                <w:szCs w:val="16"/>
              </w:rPr>
              <w:t xml:space="preserve"> " w zawiesinie H</w:t>
            </w:r>
            <w:r w:rsidRPr="008711A8">
              <w:rPr>
                <w:rFonts w:eastAsiaTheme="minorHAnsi"/>
                <w:sz w:val="16"/>
                <w:szCs w:val="16"/>
                <w:vertAlign w:val="subscript"/>
              </w:rPr>
              <w:t>2</w:t>
            </w:r>
            <w:r w:rsidRPr="008711A8">
              <w:rPr>
                <w:rFonts w:eastAsiaTheme="minorHAnsi"/>
                <w:sz w:val="16"/>
                <w:szCs w:val="16"/>
              </w:rPr>
              <w:t>O</w:t>
            </w:r>
          </w:p>
        </w:tc>
        <w:tc>
          <w:tcPr>
            <w:tcW w:w="555" w:type="dxa"/>
            <w:vAlign w:val="center"/>
            <w:hideMark/>
          </w:tcPr>
          <w:p w14:paraId="3BC37CE9" w14:textId="77777777" w:rsidR="008711A8" w:rsidRPr="008711A8" w:rsidRDefault="008711A8" w:rsidP="008711A8">
            <w:pPr>
              <w:ind w:left="-117" w:right="-101"/>
              <w:jc w:val="center"/>
              <w:rPr>
                <w:rFonts w:eastAsiaTheme="minorHAnsi"/>
                <w:sz w:val="16"/>
                <w:szCs w:val="16"/>
              </w:rPr>
            </w:pPr>
            <w:proofErr w:type="spellStart"/>
            <w:r w:rsidRPr="008711A8">
              <w:rPr>
                <w:rFonts w:eastAsiaTheme="minorHAnsi"/>
                <w:sz w:val="16"/>
                <w:szCs w:val="16"/>
              </w:rPr>
              <w:t>pH</w:t>
            </w:r>
            <w:proofErr w:type="spellEnd"/>
          </w:p>
        </w:tc>
        <w:tc>
          <w:tcPr>
            <w:tcW w:w="571" w:type="dxa"/>
            <w:vAlign w:val="center"/>
            <w:hideMark/>
          </w:tcPr>
          <w:p w14:paraId="559BD9A0" w14:textId="77777777" w:rsidR="008711A8" w:rsidRPr="008711A8" w:rsidRDefault="008711A8" w:rsidP="008711A8">
            <w:pPr>
              <w:ind w:left="-117" w:right="-101"/>
              <w:jc w:val="center"/>
              <w:rPr>
                <w:rFonts w:eastAsiaTheme="minorHAnsi"/>
                <w:sz w:val="16"/>
                <w:szCs w:val="16"/>
              </w:rPr>
            </w:pPr>
            <w:r w:rsidRPr="008711A8">
              <w:rPr>
                <w:rFonts w:eastAsiaTheme="minorHAnsi"/>
                <w:sz w:val="16"/>
                <w:szCs w:val="16"/>
              </w:rPr>
              <w:t>7,2</w:t>
            </w:r>
          </w:p>
        </w:tc>
        <w:tc>
          <w:tcPr>
            <w:tcW w:w="571" w:type="dxa"/>
            <w:vAlign w:val="center"/>
            <w:hideMark/>
          </w:tcPr>
          <w:p w14:paraId="56F8A6F1" w14:textId="77777777" w:rsidR="008711A8" w:rsidRPr="008711A8" w:rsidRDefault="008711A8" w:rsidP="008711A8">
            <w:pPr>
              <w:ind w:left="-117" w:right="-101"/>
              <w:jc w:val="center"/>
              <w:rPr>
                <w:rFonts w:eastAsiaTheme="minorHAnsi"/>
                <w:sz w:val="16"/>
                <w:szCs w:val="16"/>
              </w:rPr>
            </w:pPr>
            <w:r w:rsidRPr="008711A8">
              <w:rPr>
                <w:rFonts w:eastAsiaTheme="minorHAnsi"/>
                <w:sz w:val="16"/>
                <w:szCs w:val="16"/>
              </w:rPr>
              <w:t>7,2</w:t>
            </w:r>
          </w:p>
        </w:tc>
        <w:tc>
          <w:tcPr>
            <w:tcW w:w="571" w:type="dxa"/>
            <w:vAlign w:val="center"/>
            <w:hideMark/>
          </w:tcPr>
          <w:p w14:paraId="1C2940E6" w14:textId="77777777" w:rsidR="008711A8" w:rsidRPr="008711A8" w:rsidRDefault="008711A8" w:rsidP="008711A8">
            <w:pPr>
              <w:ind w:left="-117" w:right="-101"/>
              <w:jc w:val="center"/>
              <w:rPr>
                <w:rFonts w:eastAsiaTheme="minorHAnsi"/>
                <w:sz w:val="16"/>
                <w:szCs w:val="16"/>
              </w:rPr>
            </w:pPr>
            <w:r w:rsidRPr="008711A8">
              <w:rPr>
                <w:rFonts w:eastAsiaTheme="minorHAnsi"/>
                <w:sz w:val="16"/>
                <w:szCs w:val="16"/>
              </w:rPr>
              <w:t>6,9</w:t>
            </w:r>
          </w:p>
        </w:tc>
        <w:tc>
          <w:tcPr>
            <w:tcW w:w="571" w:type="dxa"/>
            <w:vAlign w:val="center"/>
            <w:hideMark/>
          </w:tcPr>
          <w:p w14:paraId="75AB66C2" w14:textId="77777777" w:rsidR="008711A8" w:rsidRPr="008711A8" w:rsidRDefault="008711A8" w:rsidP="008711A8">
            <w:pPr>
              <w:ind w:left="-117" w:right="-101"/>
              <w:jc w:val="center"/>
              <w:rPr>
                <w:rFonts w:eastAsiaTheme="minorHAnsi"/>
                <w:sz w:val="16"/>
                <w:szCs w:val="16"/>
              </w:rPr>
            </w:pPr>
            <w:r w:rsidRPr="008711A8">
              <w:rPr>
                <w:rFonts w:eastAsiaTheme="minorHAnsi"/>
                <w:sz w:val="16"/>
                <w:szCs w:val="16"/>
              </w:rPr>
              <w:t>7,1</w:t>
            </w:r>
          </w:p>
        </w:tc>
        <w:tc>
          <w:tcPr>
            <w:tcW w:w="571" w:type="dxa"/>
            <w:vAlign w:val="center"/>
            <w:hideMark/>
          </w:tcPr>
          <w:p w14:paraId="4B920AF3" w14:textId="77777777" w:rsidR="008711A8" w:rsidRPr="008711A8" w:rsidRDefault="008711A8" w:rsidP="008711A8">
            <w:pPr>
              <w:ind w:left="-117" w:right="-101"/>
              <w:jc w:val="center"/>
              <w:rPr>
                <w:rFonts w:eastAsiaTheme="minorHAnsi"/>
                <w:sz w:val="16"/>
                <w:szCs w:val="16"/>
              </w:rPr>
            </w:pPr>
            <w:r w:rsidRPr="008711A8">
              <w:rPr>
                <w:rFonts w:eastAsiaTheme="minorHAnsi"/>
                <w:sz w:val="16"/>
                <w:szCs w:val="16"/>
              </w:rPr>
              <w:t>6,8</w:t>
            </w:r>
          </w:p>
        </w:tc>
        <w:tc>
          <w:tcPr>
            <w:tcW w:w="571" w:type="dxa"/>
            <w:vAlign w:val="center"/>
            <w:hideMark/>
          </w:tcPr>
          <w:p w14:paraId="3CBAEA76" w14:textId="77777777" w:rsidR="008711A8" w:rsidRPr="008711A8" w:rsidRDefault="008711A8" w:rsidP="008711A8">
            <w:pPr>
              <w:ind w:left="-117" w:right="-101"/>
              <w:jc w:val="center"/>
              <w:rPr>
                <w:rFonts w:eastAsiaTheme="minorHAnsi"/>
                <w:sz w:val="16"/>
                <w:szCs w:val="16"/>
              </w:rPr>
            </w:pPr>
            <w:r w:rsidRPr="008711A8">
              <w:rPr>
                <w:rFonts w:eastAsiaTheme="minorHAnsi"/>
                <w:sz w:val="16"/>
                <w:szCs w:val="16"/>
              </w:rPr>
              <w:t>7,5</w:t>
            </w:r>
          </w:p>
        </w:tc>
      </w:tr>
      <w:tr w:rsidR="008711A8" w:rsidRPr="00F416BD" w14:paraId="232C5180" w14:textId="77777777" w:rsidTr="00DD1047">
        <w:tc>
          <w:tcPr>
            <w:tcW w:w="2547" w:type="dxa"/>
            <w:vAlign w:val="center"/>
            <w:hideMark/>
          </w:tcPr>
          <w:p w14:paraId="42CD5E16" w14:textId="77777777" w:rsidR="008711A8" w:rsidRPr="008711A8" w:rsidRDefault="008711A8" w:rsidP="008711A8">
            <w:pPr>
              <w:ind w:left="-117" w:right="-101"/>
              <w:jc w:val="center"/>
              <w:rPr>
                <w:rFonts w:eastAsiaTheme="minorHAnsi"/>
                <w:sz w:val="16"/>
                <w:szCs w:val="16"/>
              </w:rPr>
            </w:pPr>
            <w:r w:rsidRPr="008711A8">
              <w:rPr>
                <w:rFonts w:eastAsiaTheme="minorHAnsi"/>
                <w:sz w:val="16"/>
                <w:szCs w:val="16"/>
              </w:rPr>
              <w:t>Odczyn "</w:t>
            </w:r>
            <w:proofErr w:type="spellStart"/>
            <w:r w:rsidRPr="008711A8">
              <w:rPr>
                <w:rFonts w:eastAsiaTheme="minorHAnsi"/>
                <w:sz w:val="16"/>
                <w:szCs w:val="16"/>
              </w:rPr>
              <w:t>pH</w:t>
            </w:r>
            <w:proofErr w:type="spellEnd"/>
            <w:r w:rsidRPr="008711A8">
              <w:rPr>
                <w:rFonts w:eastAsiaTheme="minorHAnsi"/>
                <w:sz w:val="16"/>
                <w:szCs w:val="16"/>
              </w:rPr>
              <w:t xml:space="preserve"> " w zawiesinie </w:t>
            </w:r>
            <w:proofErr w:type="spellStart"/>
            <w:r w:rsidRPr="008711A8">
              <w:rPr>
                <w:rFonts w:eastAsiaTheme="minorHAnsi"/>
                <w:sz w:val="16"/>
                <w:szCs w:val="16"/>
              </w:rPr>
              <w:t>KCl</w:t>
            </w:r>
            <w:proofErr w:type="spellEnd"/>
          </w:p>
        </w:tc>
        <w:tc>
          <w:tcPr>
            <w:tcW w:w="555" w:type="dxa"/>
            <w:vAlign w:val="center"/>
            <w:hideMark/>
          </w:tcPr>
          <w:p w14:paraId="5B9F55F2" w14:textId="77777777" w:rsidR="008711A8" w:rsidRPr="008711A8" w:rsidRDefault="008711A8" w:rsidP="008711A8">
            <w:pPr>
              <w:ind w:left="-117" w:right="-101"/>
              <w:jc w:val="center"/>
              <w:rPr>
                <w:rFonts w:eastAsiaTheme="minorHAnsi"/>
                <w:sz w:val="16"/>
                <w:szCs w:val="16"/>
              </w:rPr>
            </w:pPr>
            <w:proofErr w:type="spellStart"/>
            <w:r w:rsidRPr="008711A8">
              <w:rPr>
                <w:rFonts w:eastAsiaTheme="minorHAnsi"/>
                <w:sz w:val="16"/>
                <w:szCs w:val="16"/>
              </w:rPr>
              <w:t>pH</w:t>
            </w:r>
            <w:proofErr w:type="spellEnd"/>
          </w:p>
        </w:tc>
        <w:tc>
          <w:tcPr>
            <w:tcW w:w="571" w:type="dxa"/>
            <w:vAlign w:val="center"/>
            <w:hideMark/>
          </w:tcPr>
          <w:p w14:paraId="0AB10A98" w14:textId="77777777" w:rsidR="008711A8" w:rsidRPr="008711A8" w:rsidRDefault="008711A8" w:rsidP="008711A8">
            <w:pPr>
              <w:ind w:left="-117" w:right="-101"/>
              <w:jc w:val="center"/>
              <w:rPr>
                <w:rFonts w:eastAsiaTheme="minorHAnsi"/>
                <w:sz w:val="16"/>
                <w:szCs w:val="16"/>
              </w:rPr>
            </w:pPr>
            <w:r w:rsidRPr="008711A8">
              <w:rPr>
                <w:rFonts w:eastAsiaTheme="minorHAnsi"/>
                <w:sz w:val="16"/>
                <w:szCs w:val="16"/>
              </w:rPr>
              <w:t>6,2</w:t>
            </w:r>
          </w:p>
        </w:tc>
        <w:tc>
          <w:tcPr>
            <w:tcW w:w="571" w:type="dxa"/>
            <w:vAlign w:val="center"/>
            <w:hideMark/>
          </w:tcPr>
          <w:p w14:paraId="44F02F5A" w14:textId="77777777" w:rsidR="008711A8" w:rsidRPr="008711A8" w:rsidRDefault="008711A8" w:rsidP="008711A8">
            <w:pPr>
              <w:ind w:left="-117" w:right="-101"/>
              <w:jc w:val="center"/>
              <w:rPr>
                <w:rFonts w:eastAsiaTheme="minorHAnsi"/>
                <w:sz w:val="16"/>
                <w:szCs w:val="16"/>
              </w:rPr>
            </w:pPr>
            <w:r w:rsidRPr="008711A8">
              <w:rPr>
                <w:rFonts w:eastAsiaTheme="minorHAnsi"/>
                <w:sz w:val="16"/>
                <w:szCs w:val="16"/>
              </w:rPr>
              <w:t>6,3</w:t>
            </w:r>
          </w:p>
        </w:tc>
        <w:tc>
          <w:tcPr>
            <w:tcW w:w="571" w:type="dxa"/>
            <w:vAlign w:val="center"/>
            <w:hideMark/>
          </w:tcPr>
          <w:p w14:paraId="4D556A22" w14:textId="77777777" w:rsidR="008711A8" w:rsidRPr="008711A8" w:rsidRDefault="008711A8" w:rsidP="008711A8">
            <w:pPr>
              <w:ind w:left="-117" w:right="-101"/>
              <w:jc w:val="center"/>
              <w:rPr>
                <w:rFonts w:eastAsiaTheme="minorHAnsi"/>
                <w:sz w:val="16"/>
                <w:szCs w:val="16"/>
              </w:rPr>
            </w:pPr>
            <w:r w:rsidRPr="008711A8">
              <w:rPr>
                <w:rFonts w:eastAsiaTheme="minorHAnsi"/>
                <w:sz w:val="16"/>
                <w:szCs w:val="16"/>
              </w:rPr>
              <w:t>6,0</w:t>
            </w:r>
          </w:p>
        </w:tc>
        <w:tc>
          <w:tcPr>
            <w:tcW w:w="571" w:type="dxa"/>
            <w:vAlign w:val="center"/>
            <w:hideMark/>
          </w:tcPr>
          <w:p w14:paraId="60D57D68" w14:textId="77777777" w:rsidR="008711A8" w:rsidRPr="008711A8" w:rsidRDefault="008711A8" w:rsidP="008711A8">
            <w:pPr>
              <w:ind w:left="-117" w:right="-101"/>
              <w:jc w:val="center"/>
              <w:rPr>
                <w:rFonts w:eastAsiaTheme="minorHAnsi"/>
                <w:sz w:val="16"/>
                <w:szCs w:val="16"/>
              </w:rPr>
            </w:pPr>
            <w:r w:rsidRPr="008711A8">
              <w:rPr>
                <w:rFonts w:eastAsiaTheme="minorHAnsi"/>
                <w:sz w:val="16"/>
                <w:szCs w:val="16"/>
              </w:rPr>
              <w:t>6,3</w:t>
            </w:r>
          </w:p>
        </w:tc>
        <w:tc>
          <w:tcPr>
            <w:tcW w:w="571" w:type="dxa"/>
            <w:vAlign w:val="center"/>
            <w:hideMark/>
          </w:tcPr>
          <w:p w14:paraId="7938DD90" w14:textId="77777777" w:rsidR="008711A8" w:rsidRPr="008711A8" w:rsidRDefault="008711A8" w:rsidP="008711A8">
            <w:pPr>
              <w:ind w:left="-117" w:right="-101"/>
              <w:jc w:val="center"/>
              <w:rPr>
                <w:rFonts w:eastAsiaTheme="minorHAnsi"/>
                <w:sz w:val="16"/>
                <w:szCs w:val="16"/>
              </w:rPr>
            </w:pPr>
            <w:r w:rsidRPr="008711A8">
              <w:rPr>
                <w:rFonts w:eastAsiaTheme="minorHAnsi"/>
                <w:sz w:val="16"/>
                <w:szCs w:val="16"/>
              </w:rPr>
              <w:t>5,9</w:t>
            </w:r>
          </w:p>
        </w:tc>
        <w:tc>
          <w:tcPr>
            <w:tcW w:w="571" w:type="dxa"/>
            <w:vAlign w:val="center"/>
            <w:hideMark/>
          </w:tcPr>
          <w:p w14:paraId="1598D4E7" w14:textId="77777777" w:rsidR="008711A8" w:rsidRPr="008711A8" w:rsidRDefault="008711A8" w:rsidP="008711A8">
            <w:pPr>
              <w:ind w:left="-117" w:right="-101"/>
              <w:jc w:val="center"/>
              <w:rPr>
                <w:rFonts w:eastAsiaTheme="minorHAnsi"/>
                <w:sz w:val="16"/>
                <w:szCs w:val="16"/>
              </w:rPr>
            </w:pPr>
            <w:r w:rsidRPr="008711A8">
              <w:rPr>
                <w:rFonts w:eastAsiaTheme="minorHAnsi"/>
                <w:sz w:val="16"/>
                <w:szCs w:val="16"/>
              </w:rPr>
              <w:t>7,3</w:t>
            </w:r>
          </w:p>
        </w:tc>
      </w:tr>
      <w:tr w:rsidR="008711A8" w:rsidRPr="00F416BD" w14:paraId="5C6A3912" w14:textId="77777777" w:rsidTr="00DD1047">
        <w:tc>
          <w:tcPr>
            <w:tcW w:w="2547" w:type="dxa"/>
            <w:vAlign w:val="center"/>
            <w:hideMark/>
          </w:tcPr>
          <w:p w14:paraId="763F5C16" w14:textId="77777777" w:rsidR="008711A8" w:rsidRPr="008711A8" w:rsidRDefault="008711A8" w:rsidP="008711A8">
            <w:pPr>
              <w:ind w:left="-117" w:right="-101"/>
              <w:jc w:val="center"/>
              <w:rPr>
                <w:rFonts w:eastAsiaTheme="minorHAnsi"/>
                <w:sz w:val="16"/>
                <w:szCs w:val="16"/>
              </w:rPr>
            </w:pPr>
            <w:r w:rsidRPr="008711A8">
              <w:rPr>
                <w:rFonts w:eastAsiaTheme="minorHAnsi"/>
                <w:sz w:val="16"/>
                <w:szCs w:val="16"/>
              </w:rPr>
              <w:t>Węglany (CaCO</w:t>
            </w:r>
            <w:r w:rsidRPr="008711A8">
              <w:rPr>
                <w:rFonts w:eastAsiaTheme="minorHAnsi"/>
                <w:sz w:val="16"/>
                <w:szCs w:val="16"/>
                <w:vertAlign w:val="subscript"/>
              </w:rPr>
              <w:t>3</w:t>
            </w:r>
            <w:r w:rsidRPr="008711A8">
              <w:rPr>
                <w:rFonts w:eastAsiaTheme="minorHAnsi"/>
                <w:sz w:val="16"/>
                <w:szCs w:val="16"/>
              </w:rPr>
              <w:t>)</w:t>
            </w:r>
          </w:p>
        </w:tc>
        <w:tc>
          <w:tcPr>
            <w:tcW w:w="555" w:type="dxa"/>
            <w:vAlign w:val="center"/>
            <w:hideMark/>
          </w:tcPr>
          <w:p w14:paraId="77BCA7DB" w14:textId="77777777" w:rsidR="008711A8" w:rsidRPr="008711A8" w:rsidRDefault="008711A8" w:rsidP="008711A8">
            <w:pPr>
              <w:ind w:left="-117" w:right="-101"/>
              <w:jc w:val="center"/>
              <w:rPr>
                <w:rFonts w:eastAsiaTheme="minorHAnsi"/>
                <w:sz w:val="16"/>
                <w:szCs w:val="16"/>
              </w:rPr>
            </w:pPr>
            <w:r w:rsidRPr="008711A8">
              <w:rPr>
                <w:rFonts w:eastAsiaTheme="minorHAnsi"/>
                <w:sz w:val="16"/>
                <w:szCs w:val="16"/>
              </w:rPr>
              <w:t>%</w:t>
            </w:r>
          </w:p>
        </w:tc>
        <w:tc>
          <w:tcPr>
            <w:tcW w:w="571" w:type="dxa"/>
            <w:vAlign w:val="center"/>
            <w:hideMark/>
          </w:tcPr>
          <w:p w14:paraId="1B80841B" w14:textId="77777777" w:rsidR="008711A8" w:rsidRPr="008711A8" w:rsidRDefault="008711A8" w:rsidP="008711A8">
            <w:pPr>
              <w:ind w:left="-117" w:right="-101"/>
              <w:jc w:val="center"/>
              <w:rPr>
                <w:rFonts w:eastAsiaTheme="minorHAnsi"/>
                <w:sz w:val="16"/>
                <w:szCs w:val="16"/>
              </w:rPr>
            </w:pPr>
            <w:r w:rsidRPr="008711A8">
              <w:rPr>
                <w:rFonts w:eastAsiaTheme="minorHAnsi"/>
                <w:sz w:val="16"/>
                <w:szCs w:val="16"/>
              </w:rPr>
              <w:t>n.o.</w:t>
            </w:r>
          </w:p>
        </w:tc>
        <w:tc>
          <w:tcPr>
            <w:tcW w:w="571" w:type="dxa"/>
            <w:vAlign w:val="center"/>
            <w:hideMark/>
          </w:tcPr>
          <w:p w14:paraId="2C58C9EA" w14:textId="77777777" w:rsidR="008711A8" w:rsidRPr="008711A8" w:rsidRDefault="008711A8" w:rsidP="008711A8">
            <w:pPr>
              <w:ind w:left="-117" w:right="-101"/>
              <w:jc w:val="center"/>
              <w:rPr>
                <w:rFonts w:eastAsiaTheme="minorHAnsi"/>
                <w:sz w:val="16"/>
                <w:szCs w:val="16"/>
              </w:rPr>
            </w:pPr>
            <w:r w:rsidRPr="008711A8">
              <w:rPr>
                <w:rFonts w:eastAsiaTheme="minorHAnsi"/>
                <w:sz w:val="16"/>
                <w:szCs w:val="16"/>
              </w:rPr>
              <w:t>n.o.</w:t>
            </w:r>
          </w:p>
        </w:tc>
        <w:tc>
          <w:tcPr>
            <w:tcW w:w="571" w:type="dxa"/>
            <w:vAlign w:val="center"/>
            <w:hideMark/>
          </w:tcPr>
          <w:p w14:paraId="6546E222" w14:textId="77777777" w:rsidR="008711A8" w:rsidRPr="008711A8" w:rsidRDefault="008711A8" w:rsidP="008711A8">
            <w:pPr>
              <w:ind w:left="-117" w:right="-101"/>
              <w:jc w:val="center"/>
              <w:rPr>
                <w:rFonts w:eastAsiaTheme="minorHAnsi"/>
                <w:sz w:val="16"/>
                <w:szCs w:val="16"/>
              </w:rPr>
            </w:pPr>
            <w:r w:rsidRPr="008711A8">
              <w:rPr>
                <w:rFonts w:eastAsiaTheme="minorHAnsi"/>
                <w:sz w:val="16"/>
                <w:szCs w:val="16"/>
              </w:rPr>
              <w:t>n.o.</w:t>
            </w:r>
          </w:p>
        </w:tc>
        <w:tc>
          <w:tcPr>
            <w:tcW w:w="571" w:type="dxa"/>
            <w:vAlign w:val="center"/>
            <w:hideMark/>
          </w:tcPr>
          <w:p w14:paraId="6B5E212B" w14:textId="77777777" w:rsidR="008711A8" w:rsidRPr="008711A8" w:rsidRDefault="008711A8" w:rsidP="008711A8">
            <w:pPr>
              <w:ind w:left="-117" w:right="-101"/>
              <w:jc w:val="center"/>
              <w:rPr>
                <w:rFonts w:eastAsiaTheme="minorHAnsi"/>
                <w:sz w:val="16"/>
                <w:szCs w:val="16"/>
              </w:rPr>
            </w:pPr>
            <w:r w:rsidRPr="008711A8">
              <w:rPr>
                <w:rFonts w:eastAsiaTheme="minorHAnsi"/>
                <w:sz w:val="16"/>
                <w:szCs w:val="16"/>
              </w:rPr>
              <w:t>n.o.</w:t>
            </w:r>
          </w:p>
        </w:tc>
        <w:tc>
          <w:tcPr>
            <w:tcW w:w="571" w:type="dxa"/>
            <w:vAlign w:val="center"/>
            <w:hideMark/>
          </w:tcPr>
          <w:p w14:paraId="152B6144" w14:textId="77777777" w:rsidR="008711A8" w:rsidRPr="008711A8" w:rsidRDefault="008711A8" w:rsidP="008711A8">
            <w:pPr>
              <w:ind w:left="-117" w:right="-101"/>
              <w:jc w:val="center"/>
              <w:rPr>
                <w:rFonts w:eastAsiaTheme="minorHAnsi"/>
                <w:sz w:val="16"/>
                <w:szCs w:val="16"/>
              </w:rPr>
            </w:pPr>
            <w:r w:rsidRPr="008711A8">
              <w:rPr>
                <w:rFonts w:eastAsiaTheme="minorHAnsi"/>
                <w:sz w:val="16"/>
                <w:szCs w:val="16"/>
              </w:rPr>
              <w:t>0,12</w:t>
            </w:r>
          </w:p>
        </w:tc>
        <w:tc>
          <w:tcPr>
            <w:tcW w:w="571" w:type="dxa"/>
            <w:vAlign w:val="center"/>
            <w:hideMark/>
          </w:tcPr>
          <w:p w14:paraId="3C3F1DE2" w14:textId="77777777" w:rsidR="008711A8" w:rsidRPr="008711A8" w:rsidRDefault="008711A8" w:rsidP="008711A8">
            <w:pPr>
              <w:ind w:left="-117" w:right="-101"/>
              <w:jc w:val="center"/>
              <w:rPr>
                <w:rFonts w:eastAsiaTheme="minorHAnsi"/>
                <w:sz w:val="16"/>
                <w:szCs w:val="16"/>
              </w:rPr>
            </w:pPr>
            <w:r w:rsidRPr="008711A8">
              <w:rPr>
                <w:rFonts w:eastAsiaTheme="minorHAnsi"/>
                <w:sz w:val="16"/>
                <w:szCs w:val="16"/>
              </w:rPr>
              <w:t>0,04</w:t>
            </w:r>
          </w:p>
        </w:tc>
      </w:tr>
    </w:tbl>
    <w:p w14:paraId="37D67CE2" w14:textId="77777777" w:rsidR="00392936" w:rsidRPr="00F416BD" w:rsidRDefault="00392936" w:rsidP="008711A8">
      <w:pPr>
        <w:suppressAutoHyphens w:val="0"/>
        <w:rPr>
          <w:rFonts w:eastAsiaTheme="minorHAnsi"/>
          <w:sz w:val="16"/>
          <w:szCs w:val="16"/>
        </w:rPr>
      </w:pPr>
    </w:p>
    <w:tbl>
      <w:tblPr>
        <w:tblStyle w:val="Tabela-Siatka10"/>
        <w:tblW w:w="6804" w:type="dxa"/>
        <w:tblLayout w:type="fixed"/>
        <w:tblLook w:val="04A0" w:firstRow="1" w:lastRow="0" w:firstColumn="1" w:lastColumn="0" w:noHBand="0" w:noVBand="1"/>
      </w:tblPr>
      <w:tblGrid>
        <w:gridCol w:w="1749"/>
        <w:gridCol w:w="1102"/>
        <w:gridCol w:w="667"/>
        <w:gridCol w:w="667"/>
        <w:gridCol w:w="667"/>
        <w:gridCol w:w="667"/>
        <w:gridCol w:w="618"/>
        <w:gridCol w:w="667"/>
      </w:tblGrid>
      <w:tr w:rsidR="008711A8" w:rsidRPr="00F416BD" w14:paraId="408FF171" w14:textId="77777777" w:rsidTr="00DD1047">
        <w:tc>
          <w:tcPr>
            <w:tcW w:w="1750" w:type="dxa"/>
            <w:vMerge w:val="restart"/>
            <w:shd w:val="clear" w:color="auto" w:fill="EAF1DD" w:themeFill="accent3" w:themeFillTint="33"/>
            <w:vAlign w:val="center"/>
            <w:hideMark/>
          </w:tcPr>
          <w:p w14:paraId="0B37854D" w14:textId="77777777" w:rsidR="008711A8" w:rsidRPr="008711A8" w:rsidRDefault="008711A8" w:rsidP="008711A8">
            <w:pPr>
              <w:jc w:val="center"/>
              <w:rPr>
                <w:rFonts w:eastAsiaTheme="minorHAnsi"/>
                <w:sz w:val="16"/>
                <w:szCs w:val="16"/>
              </w:rPr>
            </w:pPr>
            <w:r w:rsidRPr="008711A8">
              <w:rPr>
                <w:rFonts w:eastAsiaTheme="minorHAnsi"/>
                <w:sz w:val="16"/>
                <w:szCs w:val="16"/>
              </w:rPr>
              <w:t>Substancja organiczna gleby</w:t>
            </w:r>
          </w:p>
        </w:tc>
        <w:tc>
          <w:tcPr>
            <w:tcW w:w="1102" w:type="dxa"/>
            <w:vMerge w:val="restart"/>
            <w:shd w:val="clear" w:color="auto" w:fill="EAF1DD" w:themeFill="accent3" w:themeFillTint="33"/>
            <w:vAlign w:val="center"/>
            <w:hideMark/>
          </w:tcPr>
          <w:p w14:paraId="6C01829B" w14:textId="77777777" w:rsidR="008711A8" w:rsidRPr="008711A8" w:rsidRDefault="008711A8" w:rsidP="008711A8">
            <w:pPr>
              <w:jc w:val="center"/>
              <w:rPr>
                <w:rFonts w:eastAsiaTheme="minorHAnsi"/>
                <w:sz w:val="16"/>
                <w:szCs w:val="16"/>
              </w:rPr>
            </w:pPr>
            <w:r w:rsidRPr="008711A8">
              <w:rPr>
                <w:rFonts w:eastAsiaTheme="minorHAnsi"/>
                <w:sz w:val="16"/>
                <w:szCs w:val="16"/>
              </w:rPr>
              <w:t>Jednostka</w:t>
            </w:r>
          </w:p>
        </w:tc>
        <w:tc>
          <w:tcPr>
            <w:tcW w:w="3952" w:type="dxa"/>
            <w:gridSpan w:val="6"/>
            <w:shd w:val="clear" w:color="auto" w:fill="EAF1DD" w:themeFill="accent3" w:themeFillTint="33"/>
            <w:vAlign w:val="center"/>
            <w:hideMark/>
          </w:tcPr>
          <w:p w14:paraId="10FC77E3" w14:textId="77777777" w:rsidR="008711A8" w:rsidRPr="008711A8" w:rsidRDefault="008711A8" w:rsidP="008711A8">
            <w:pPr>
              <w:jc w:val="center"/>
              <w:rPr>
                <w:rFonts w:eastAsiaTheme="minorHAnsi"/>
                <w:sz w:val="16"/>
                <w:szCs w:val="16"/>
              </w:rPr>
            </w:pPr>
            <w:r w:rsidRPr="008711A8">
              <w:rPr>
                <w:rFonts w:eastAsiaTheme="minorHAnsi"/>
                <w:sz w:val="16"/>
                <w:szCs w:val="16"/>
              </w:rPr>
              <w:t>Rok</w:t>
            </w:r>
          </w:p>
        </w:tc>
      </w:tr>
      <w:tr w:rsidR="008711A8" w:rsidRPr="00F416BD" w14:paraId="0537A6C8" w14:textId="77777777" w:rsidTr="00DD1047">
        <w:tc>
          <w:tcPr>
            <w:tcW w:w="1749" w:type="dxa"/>
            <w:vMerge/>
            <w:shd w:val="clear" w:color="auto" w:fill="EAF1DD" w:themeFill="accent3" w:themeFillTint="33"/>
            <w:vAlign w:val="center"/>
            <w:hideMark/>
          </w:tcPr>
          <w:p w14:paraId="6D2E5BCF" w14:textId="77777777" w:rsidR="008711A8" w:rsidRPr="008711A8" w:rsidRDefault="008711A8" w:rsidP="008711A8">
            <w:pPr>
              <w:jc w:val="center"/>
              <w:rPr>
                <w:rFonts w:eastAsiaTheme="minorHAnsi"/>
                <w:sz w:val="16"/>
                <w:szCs w:val="16"/>
              </w:rPr>
            </w:pPr>
          </w:p>
        </w:tc>
        <w:tc>
          <w:tcPr>
            <w:tcW w:w="1102" w:type="dxa"/>
            <w:vMerge/>
            <w:shd w:val="clear" w:color="auto" w:fill="EAF1DD" w:themeFill="accent3" w:themeFillTint="33"/>
            <w:vAlign w:val="center"/>
            <w:hideMark/>
          </w:tcPr>
          <w:p w14:paraId="2684F349" w14:textId="77777777" w:rsidR="008711A8" w:rsidRPr="008711A8" w:rsidRDefault="008711A8" w:rsidP="008711A8">
            <w:pPr>
              <w:jc w:val="center"/>
              <w:rPr>
                <w:rFonts w:eastAsiaTheme="minorHAnsi"/>
                <w:sz w:val="16"/>
                <w:szCs w:val="16"/>
              </w:rPr>
            </w:pPr>
          </w:p>
        </w:tc>
        <w:tc>
          <w:tcPr>
            <w:tcW w:w="667" w:type="dxa"/>
            <w:shd w:val="clear" w:color="auto" w:fill="EAF1DD" w:themeFill="accent3" w:themeFillTint="33"/>
            <w:vAlign w:val="center"/>
            <w:hideMark/>
          </w:tcPr>
          <w:p w14:paraId="5575FE53" w14:textId="77777777" w:rsidR="008711A8" w:rsidRPr="008711A8" w:rsidRDefault="008711A8" w:rsidP="008711A8">
            <w:pPr>
              <w:jc w:val="center"/>
              <w:rPr>
                <w:rFonts w:eastAsiaTheme="minorHAnsi"/>
                <w:sz w:val="16"/>
                <w:szCs w:val="16"/>
              </w:rPr>
            </w:pPr>
            <w:r w:rsidRPr="008711A8">
              <w:rPr>
                <w:rFonts w:eastAsiaTheme="minorHAnsi"/>
                <w:sz w:val="16"/>
                <w:szCs w:val="16"/>
              </w:rPr>
              <w:t>1995</w:t>
            </w:r>
          </w:p>
        </w:tc>
        <w:tc>
          <w:tcPr>
            <w:tcW w:w="667" w:type="dxa"/>
            <w:shd w:val="clear" w:color="auto" w:fill="EAF1DD" w:themeFill="accent3" w:themeFillTint="33"/>
            <w:vAlign w:val="center"/>
            <w:hideMark/>
          </w:tcPr>
          <w:p w14:paraId="2AAAA8F2" w14:textId="77777777" w:rsidR="008711A8" w:rsidRPr="008711A8" w:rsidRDefault="008711A8" w:rsidP="008711A8">
            <w:pPr>
              <w:jc w:val="center"/>
              <w:rPr>
                <w:rFonts w:eastAsiaTheme="minorHAnsi"/>
                <w:sz w:val="16"/>
                <w:szCs w:val="16"/>
              </w:rPr>
            </w:pPr>
            <w:r w:rsidRPr="008711A8">
              <w:rPr>
                <w:rFonts w:eastAsiaTheme="minorHAnsi"/>
                <w:sz w:val="16"/>
                <w:szCs w:val="16"/>
              </w:rPr>
              <w:t>2000</w:t>
            </w:r>
          </w:p>
        </w:tc>
        <w:tc>
          <w:tcPr>
            <w:tcW w:w="667" w:type="dxa"/>
            <w:shd w:val="clear" w:color="auto" w:fill="EAF1DD" w:themeFill="accent3" w:themeFillTint="33"/>
            <w:vAlign w:val="center"/>
            <w:hideMark/>
          </w:tcPr>
          <w:p w14:paraId="702009E1" w14:textId="77777777" w:rsidR="008711A8" w:rsidRPr="008711A8" w:rsidRDefault="008711A8" w:rsidP="008711A8">
            <w:pPr>
              <w:jc w:val="center"/>
              <w:rPr>
                <w:rFonts w:eastAsiaTheme="minorHAnsi"/>
                <w:sz w:val="16"/>
                <w:szCs w:val="16"/>
              </w:rPr>
            </w:pPr>
            <w:r w:rsidRPr="008711A8">
              <w:rPr>
                <w:rFonts w:eastAsiaTheme="minorHAnsi"/>
                <w:sz w:val="16"/>
                <w:szCs w:val="16"/>
              </w:rPr>
              <w:t>2005</w:t>
            </w:r>
          </w:p>
        </w:tc>
        <w:tc>
          <w:tcPr>
            <w:tcW w:w="667" w:type="dxa"/>
            <w:shd w:val="clear" w:color="auto" w:fill="EAF1DD" w:themeFill="accent3" w:themeFillTint="33"/>
            <w:vAlign w:val="center"/>
            <w:hideMark/>
          </w:tcPr>
          <w:p w14:paraId="1827DEE6" w14:textId="77777777" w:rsidR="008711A8" w:rsidRPr="008711A8" w:rsidRDefault="008711A8" w:rsidP="008711A8">
            <w:pPr>
              <w:jc w:val="center"/>
              <w:rPr>
                <w:rFonts w:eastAsiaTheme="minorHAnsi"/>
                <w:sz w:val="16"/>
                <w:szCs w:val="16"/>
              </w:rPr>
            </w:pPr>
            <w:r w:rsidRPr="008711A8">
              <w:rPr>
                <w:rFonts w:eastAsiaTheme="minorHAnsi"/>
                <w:sz w:val="16"/>
                <w:szCs w:val="16"/>
              </w:rPr>
              <w:t>2010</w:t>
            </w:r>
          </w:p>
        </w:tc>
        <w:tc>
          <w:tcPr>
            <w:tcW w:w="618" w:type="dxa"/>
            <w:shd w:val="clear" w:color="auto" w:fill="EAF1DD" w:themeFill="accent3" w:themeFillTint="33"/>
            <w:vAlign w:val="center"/>
            <w:hideMark/>
          </w:tcPr>
          <w:p w14:paraId="4C9ECF3B" w14:textId="77777777" w:rsidR="008711A8" w:rsidRPr="008711A8" w:rsidRDefault="008711A8" w:rsidP="008711A8">
            <w:pPr>
              <w:jc w:val="center"/>
              <w:rPr>
                <w:rFonts w:eastAsiaTheme="minorHAnsi"/>
                <w:sz w:val="16"/>
                <w:szCs w:val="16"/>
              </w:rPr>
            </w:pPr>
            <w:r w:rsidRPr="008711A8">
              <w:rPr>
                <w:rFonts w:eastAsiaTheme="minorHAnsi"/>
                <w:sz w:val="16"/>
                <w:szCs w:val="16"/>
              </w:rPr>
              <w:t>2015</w:t>
            </w:r>
          </w:p>
        </w:tc>
        <w:tc>
          <w:tcPr>
            <w:tcW w:w="667" w:type="dxa"/>
            <w:shd w:val="clear" w:color="auto" w:fill="EAF1DD" w:themeFill="accent3" w:themeFillTint="33"/>
            <w:vAlign w:val="center"/>
            <w:hideMark/>
          </w:tcPr>
          <w:p w14:paraId="0380F4B0" w14:textId="77777777" w:rsidR="008711A8" w:rsidRPr="008711A8" w:rsidRDefault="008711A8" w:rsidP="008711A8">
            <w:pPr>
              <w:jc w:val="center"/>
              <w:rPr>
                <w:rFonts w:eastAsiaTheme="minorHAnsi"/>
                <w:sz w:val="16"/>
                <w:szCs w:val="16"/>
              </w:rPr>
            </w:pPr>
            <w:r w:rsidRPr="008711A8">
              <w:rPr>
                <w:rFonts w:eastAsiaTheme="minorHAnsi"/>
                <w:sz w:val="16"/>
                <w:szCs w:val="16"/>
              </w:rPr>
              <w:t>2020</w:t>
            </w:r>
          </w:p>
        </w:tc>
      </w:tr>
      <w:tr w:rsidR="008711A8" w:rsidRPr="00F416BD" w14:paraId="41B241A2" w14:textId="77777777" w:rsidTr="00DD1047">
        <w:tc>
          <w:tcPr>
            <w:tcW w:w="1749" w:type="dxa"/>
            <w:vAlign w:val="center"/>
            <w:hideMark/>
          </w:tcPr>
          <w:p w14:paraId="43060BE4" w14:textId="77777777" w:rsidR="008711A8" w:rsidRPr="008711A8" w:rsidRDefault="008711A8" w:rsidP="008711A8">
            <w:pPr>
              <w:jc w:val="center"/>
              <w:rPr>
                <w:rFonts w:eastAsiaTheme="minorHAnsi"/>
                <w:sz w:val="16"/>
                <w:szCs w:val="16"/>
              </w:rPr>
            </w:pPr>
            <w:r w:rsidRPr="008711A8">
              <w:rPr>
                <w:rFonts w:eastAsiaTheme="minorHAnsi"/>
                <w:sz w:val="16"/>
                <w:szCs w:val="16"/>
              </w:rPr>
              <w:t>Próchnica</w:t>
            </w:r>
          </w:p>
        </w:tc>
        <w:tc>
          <w:tcPr>
            <w:tcW w:w="1102" w:type="dxa"/>
            <w:vAlign w:val="center"/>
            <w:hideMark/>
          </w:tcPr>
          <w:p w14:paraId="5A02FD5F" w14:textId="77777777" w:rsidR="008711A8" w:rsidRPr="008711A8" w:rsidRDefault="008711A8" w:rsidP="008711A8">
            <w:pPr>
              <w:jc w:val="center"/>
              <w:rPr>
                <w:rFonts w:eastAsiaTheme="minorHAnsi"/>
                <w:sz w:val="16"/>
                <w:szCs w:val="16"/>
              </w:rPr>
            </w:pPr>
            <w:r w:rsidRPr="008711A8">
              <w:rPr>
                <w:rFonts w:eastAsiaTheme="minorHAnsi"/>
                <w:sz w:val="16"/>
                <w:szCs w:val="16"/>
              </w:rPr>
              <w:t>%</w:t>
            </w:r>
          </w:p>
        </w:tc>
        <w:tc>
          <w:tcPr>
            <w:tcW w:w="667" w:type="dxa"/>
            <w:vAlign w:val="center"/>
            <w:hideMark/>
          </w:tcPr>
          <w:p w14:paraId="3FBF13A8" w14:textId="77777777" w:rsidR="008711A8" w:rsidRPr="008711A8" w:rsidRDefault="008711A8" w:rsidP="008711A8">
            <w:pPr>
              <w:jc w:val="center"/>
              <w:rPr>
                <w:rFonts w:eastAsiaTheme="minorHAnsi"/>
                <w:sz w:val="16"/>
                <w:szCs w:val="16"/>
              </w:rPr>
            </w:pPr>
            <w:r w:rsidRPr="008711A8">
              <w:rPr>
                <w:rFonts w:eastAsiaTheme="minorHAnsi"/>
                <w:sz w:val="16"/>
                <w:szCs w:val="16"/>
              </w:rPr>
              <w:t>1,88</w:t>
            </w:r>
          </w:p>
        </w:tc>
        <w:tc>
          <w:tcPr>
            <w:tcW w:w="667" w:type="dxa"/>
            <w:vAlign w:val="center"/>
            <w:hideMark/>
          </w:tcPr>
          <w:p w14:paraId="2061EE52" w14:textId="77777777" w:rsidR="008711A8" w:rsidRPr="008711A8" w:rsidRDefault="008711A8" w:rsidP="008711A8">
            <w:pPr>
              <w:jc w:val="center"/>
              <w:rPr>
                <w:rFonts w:eastAsiaTheme="minorHAnsi"/>
                <w:sz w:val="16"/>
                <w:szCs w:val="16"/>
              </w:rPr>
            </w:pPr>
            <w:r w:rsidRPr="008711A8">
              <w:rPr>
                <w:rFonts w:eastAsiaTheme="minorHAnsi"/>
                <w:sz w:val="16"/>
                <w:szCs w:val="16"/>
              </w:rPr>
              <w:t>1,99</w:t>
            </w:r>
          </w:p>
        </w:tc>
        <w:tc>
          <w:tcPr>
            <w:tcW w:w="667" w:type="dxa"/>
            <w:vAlign w:val="center"/>
            <w:hideMark/>
          </w:tcPr>
          <w:p w14:paraId="680094E8" w14:textId="77777777" w:rsidR="008711A8" w:rsidRPr="008711A8" w:rsidRDefault="008711A8" w:rsidP="008711A8">
            <w:pPr>
              <w:jc w:val="center"/>
              <w:rPr>
                <w:rFonts w:eastAsiaTheme="minorHAnsi"/>
                <w:sz w:val="16"/>
                <w:szCs w:val="16"/>
              </w:rPr>
            </w:pPr>
            <w:r w:rsidRPr="008711A8">
              <w:rPr>
                <w:rFonts w:eastAsiaTheme="minorHAnsi"/>
                <w:sz w:val="16"/>
                <w:szCs w:val="16"/>
              </w:rPr>
              <w:t>1,89</w:t>
            </w:r>
          </w:p>
        </w:tc>
        <w:tc>
          <w:tcPr>
            <w:tcW w:w="667" w:type="dxa"/>
            <w:vAlign w:val="center"/>
            <w:hideMark/>
          </w:tcPr>
          <w:p w14:paraId="795D6F4E" w14:textId="77777777" w:rsidR="008711A8" w:rsidRPr="008711A8" w:rsidRDefault="008711A8" w:rsidP="008711A8">
            <w:pPr>
              <w:jc w:val="center"/>
              <w:rPr>
                <w:rFonts w:eastAsiaTheme="minorHAnsi"/>
                <w:sz w:val="16"/>
                <w:szCs w:val="16"/>
              </w:rPr>
            </w:pPr>
            <w:r w:rsidRPr="008711A8">
              <w:rPr>
                <w:rFonts w:eastAsiaTheme="minorHAnsi"/>
                <w:sz w:val="16"/>
                <w:szCs w:val="16"/>
              </w:rPr>
              <w:t>1,93</w:t>
            </w:r>
          </w:p>
        </w:tc>
        <w:tc>
          <w:tcPr>
            <w:tcW w:w="618" w:type="dxa"/>
            <w:vAlign w:val="center"/>
            <w:hideMark/>
          </w:tcPr>
          <w:p w14:paraId="1083FA2D" w14:textId="77777777" w:rsidR="008711A8" w:rsidRPr="008711A8" w:rsidRDefault="008711A8" w:rsidP="008711A8">
            <w:pPr>
              <w:jc w:val="center"/>
              <w:rPr>
                <w:rFonts w:eastAsiaTheme="minorHAnsi"/>
                <w:sz w:val="16"/>
                <w:szCs w:val="16"/>
              </w:rPr>
            </w:pPr>
            <w:r w:rsidRPr="008711A8">
              <w:rPr>
                <w:rFonts w:eastAsiaTheme="minorHAnsi"/>
                <w:sz w:val="16"/>
                <w:szCs w:val="16"/>
              </w:rPr>
              <w:t>1,95</w:t>
            </w:r>
          </w:p>
        </w:tc>
        <w:tc>
          <w:tcPr>
            <w:tcW w:w="667" w:type="dxa"/>
            <w:vAlign w:val="center"/>
            <w:hideMark/>
          </w:tcPr>
          <w:p w14:paraId="3221471F" w14:textId="77777777" w:rsidR="008711A8" w:rsidRPr="008711A8" w:rsidRDefault="008711A8" w:rsidP="008711A8">
            <w:pPr>
              <w:jc w:val="center"/>
              <w:rPr>
                <w:rFonts w:eastAsiaTheme="minorHAnsi"/>
                <w:sz w:val="16"/>
                <w:szCs w:val="16"/>
              </w:rPr>
            </w:pPr>
            <w:r w:rsidRPr="008711A8">
              <w:rPr>
                <w:rFonts w:eastAsiaTheme="minorHAnsi"/>
                <w:sz w:val="16"/>
                <w:szCs w:val="16"/>
              </w:rPr>
              <w:t>4,58</w:t>
            </w:r>
          </w:p>
        </w:tc>
      </w:tr>
      <w:tr w:rsidR="008711A8" w:rsidRPr="00F416BD" w14:paraId="56C4B1A6" w14:textId="77777777" w:rsidTr="00DD1047">
        <w:tc>
          <w:tcPr>
            <w:tcW w:w="1749" w:type="dxa"/>
            <w:vAlign w:val="center"/>
            <w:hideMark/>
          </w:tcPr>
          <w:p w14:paraId="6E8CC7BA" w14:textId="77777777" w:rsidR="008711A8" w:rsidRPr="008711A8" w:rsidRDefault="008711A8" w:rsidP="008711A8">
            <w:pPr>
              <w:jc w:val="center"/>
              <w:rPr>
                <w:rFonts w:eastAsiaTheme="minorHAnsi"/>
                <w:sz w:val="16"/>
                <w:szCs w:val="16"/>
              </w:rPr>
            </w:pPr>
            <w:r w:rsidRPr="008711A8">
              <w:rPr>
                <w:rFonts w:eastAsiaTheme="minorHAnsi"/>
                <w:sz w:val="16"/>
                <w:szCs w:val="16"/>
              </w:rPr>
              <w:t>Węgiel organiczny</w:t>
            </w:r>
          </w:p>
        </w:tc>
        <w:tc>
          <w:tcPr>
            <w:tcW w:w="1102" w:type="dxa"/>
            <w:vAlign w:val="center"/>
            <w:hideMark/>
          </w:tcPr>
          <w:p w14:paraId="29D72FA5" w14:textId="77777777" w:rsidR="008711A8" w:rsidRPr="008711A8" w:rsidRDefault="008711A8" w:rsidP="008711A8">
            <w:pPr>
              <w:jc w:val="center"/>
              <w:rPr>
                <w:rFonts w:eastAsiaTheme="minorHAnsi"/>
                <w:sz w:val="16"/>
                <w:szCs w:val="16"/>
              </w:rPr>
            </w:pPr>
            <w:r w:rsidRPr="008711A8">
              <w:rPr>
                <w:rFonts w:eastAsiaTheme="minorHAnsi"/>
                <w:sz w:val="16"/>
                <w:szCs w:val="16"/>
              </w:rPr>
              <w:t>%</w:t>
            </w:r>
          </w:p>
        </w:tc>
        <w:tc>
          <w:tcPr>
            <w:tcW w:w="667" w:type="dxa"/>
            <w:vAlign w:val="center"/>
            <w:hideMark/>
          </w:tcPr>
          <w:p w14:paraId="3F4B9732" w14:textId="77777777" w:rsidR="008711A8" w:rsidRPr="008711A8" w:rsidRDefault="008711A8" w:rsidP="008711A8">
            <w:pPr>
              <w:jc w:val="center"/>
              <w:rPr>
                <w:rFonts w:eastAsiaTheme="minorHAnsi"/>
                <w:sz w:val="16"/>
                <w:szCs w:val="16"/>
              </w:rPr>
            </w:pPr>
            <w:r w:rsidRPr="008711A8">
              <w:rPr>
                <w:rFonts w:eastAsiaTheme="minorHAnsi"/>
                <w:sz w:val="16"/>
                <w:szCs w:val="16"/>
              </w:rPr>
              <w:t>1,09</w:t>
            </w:r>
          </w:p>
        </w:tc>
        <w:tc>
          <w:tcPr>
            <w:tcW w:w="667" w:type="dxa"/>
            <w:vAlign w:val="center"/>
            <w:hideMark/>
          </w:tcPr>
          <w:p w14:paraId="51F4333A" w14:textId="77777777" w:rsidR="008711A8" w:rsidRPr="008711A8" w:rsidRDefault="008711A8" w:rsidP="008711A8">
            <w:pPr>
              <w:jc w:val="center"/>
              <w:rPr>
                <w:rFonts w:eastAsiaTheme="minorHAnsi"/>
                <w:sz w:val="16"/>
                <w:szCs w:val="16"/>
              </w:rPr>
            </w:pPr>
            <w:r w:rsidRPr="008711A8">
              <w:rPr>
                <w:rFonts w:eastAsiaTheme="minorHAnsi"/>
                <w:sz w:val="16"/>
                <w:szCs w:val="16"/>
              </w:rPr>
              <w:t>1,15</w:t>
            </w:r>
          </w:p>
        </w:tc>
        <w:tc>
          <w:tcPr>
            <w:tcW w:w="667" w:type="dxa"/>
            <w:vAlign w:val="center"/>
            <w:hideMark/>
          </w:tcPr>
          <w:p w14:paraId="205E1EA6" w14:textId="77777777" w:rsidR="008711A8" w:rsidRPr="008711A8" w:rsidRDefault="008711A8" w:rsidP="008711A8">
            <w:pPr>
              <w:jc w:val="center"/>
              <w:rPr>
                <w:rFonts w:eastAsiaTheme="minorHAnsi"/>
                <w:sz w:val="16"/>
                <w:szCs w:val="16"/>
              </w:rPr>
            </w:pPr>
            <w:r w:rsidRPr="008711A8">
              <w:rPr>
                <w:rFonts w:eastAsiaTheme="minorHAnsi"/>
                <w:sz w:val="16"/>
                <w:szCs w:val="16"/>
              </w:rPr>
              <w:t>1,1</w:t>
            </w:r>
          </w:p>
        </w:tc>
        <w:tc>
          <w:tcPr>
            <w:tcW w:w="667" w:type="dxa"/>
            <w:vAlign w:val="center"/>
            <w:hideMark/>
          </w:tcPr>
          <w:p w14:paraId="55CA9354" w14:textId="77777777" w:rsidR="008711A8" w:rsidRPr="008711A8" w:rsidRDefault="008711A8" w:rsidP="008711A8">
            <w:pPr>
              <w:jc w:val="center"/>
              <w:rPr>
                <w:rFonts w:eastAsiaTheme="minorHAnsi"/>
                <w:sz w:val="16"/>
                <w:szCs w:val="16"/>
              </w:rPr>
            </w:pPr>
            <w:r w:rsidRPr="008711A8">
              <w:rPr>
                <w:rFonts w:eastAsiaTheme="minorHAnsi"/>
                <w:sz w:val="16"/>
                <w:szCs w:val="16"/>
              </w:rPr>
              <w:t>1,12</w:t>
            </w:r>
          </w:p>
        </w:tc>
        <w:tc>
          <w:tcPr>
            <w:tcW w:w="618" w:type="dxa"/>
            <w:vAlign w:val="center"/>
            <w:hideMark/>
          </w:tcPr>
          <w:p w14:paraId="5782F33A" w14:textId="77777777" w:rsidR="008711A8" w:rsidRPr="008711A8" w:rsidRDefault="008711A8" w:rsidP="008711A8">
            <w:pPr>
              <w:jc w:val="center"/>
              <w:rPr>
                <w:rFonts w:eastAsiaTheme="minorHAnsi"/>
                <w:sz w:val="16"/>
                <w:szCs w:val="16"/>
              </w:rPr>
            </w:pPr>
            <w:r w:rsidRPr="008711A8">
              <w:rPr>
                <w:rFonts w:eastAsiaTheme="minorHAnsi"/>
                <w:sz w:val="16"/>
                <w:szCs w:val="16"/>
              </w:rPr>
              <w:t>1,13</w:t>
            </w:r>
          </w:p>
        </w:tc>
        <w:tc>
          <w:tcPr>
            <w:tcW w:w="667" w:type="dxa"/>
            <w:vAlign w:val="center"/>
            <w:hideMark/>
          </w:tcPr>
          <w:p w14:paraId="55B9DF9F" w14:textId="77777777" w:rsidR="008711A8" w:rsidRPr="008711A8" w:rsidRDefault="008711A8" w:rsidP="008711A8">
            <w:pPr>
              <w:jc w:val="center"/>
              <w:rPr>
                <w:rFonts w:eastAsiaTheme="minorHAnsi"/>
                <w:sz w:val="16"/>
                <w:szCs w:val="16"/>
              </w:rPr>
            </w:pPr>
            <w:r w:rsidRPr="008711A8">
              <w:rPr>
                <w:rFonts w:eastAsiaTheme="minorHAnsi"/>
                <w:sz w:val="16"/>
                <w:szCs w:val="16"/>
              </w:rPr>
              <w:t>2,66</w:t>
            </w:r>
          </w:p>
        </w:tc>
      </w:tr>
      <w:tr w:rsidR="008711A8" w:rsidRPr="00F416BD" w14:paraId="2FF3B457" w14:textId="77777777" w:rsidTr="00DD1047">
        <w:tc>
          <w:tcPr>
            <w:tcW w:w="1749" w:type="dxa"/>
            <w:vAlign w:val="center"/>
            <w:hideMark/>
          </w:tcPr>
          <w:p w14:paraId="52E013CE" w14:textId="77777777" w:rsidR="008711A8" w:rsidRPr="008711A8" w:rsidRDefault="008711A8" w:rsidP="008711A8">
            <w:pPr>
              <w:jc w:val="center"/>
              <w:rPr>
                <w:rFonts w:eastAsiaTheme="minorHAnsi"/>
                <w:sz w:val="16"/>
                <w:szCs w:val="16"/>
              </w:rPr>
            </w:pPr>
            <w:r w:rsidRPr="008711A8">
              <w:rPr>
                <w:rFonts w:eastAsiaTheme="minorHAnsi"/>
                <w:sz w:val="16"/>
                <w:szCs w:val="16"/>
              </w:rPr>
              <w:t>Azot ogólny</w:t>
            </w:r>
          </w:p>
        </w:tc>
        <w:tc>
          <w:tcPr>
            <w:tcW w:w="1102" w:type="dxa"/>
            <w:vAlign w:val="center"/>
            <w:hideMark/>
          </w:tcPr>
          <w:p w14:paraId="7964B241" w14:textId="77777777" w:rsidR="008711A8" w:rsidRPr="008711A8" w:rsidRDefault="008711A8" w:rsidP="008711A8">
            <w:pPr>
              <w:jc w:val="center"/>
              <w:rPr>
                <w:rFonts w:eastAsiaTheme="minorHAnsi"/>
                <w:sz w:val="16"/>
                <w:szCs w:val="16"/>
              </w:rPr>
            </w:pPr>
            <w:r w:rsidRPr="008711A8">
              <w:rPr>
                <w:rFonts w:eastAsiaTheme="minorHAnsi"/>
                <w:sz w:val="16"/>
                <w:szCs w:val="16"/>
              </w:rPr>
              <w:t>%</w:t>
            </w:r>
          </w:p>
        </w:tc>
        <w:tc>
          <w:tcPr>
            <w:tcW w:w="667" w:type="dxa"/>
            <w:vAlign w:val="center"/>
            <w:hideMark/>
          </w:tcPr>
          <w:p w14:paraId="27176173" w14:textId="77777777" w:rsidR="008711A8" w:rsidRPr="008711A8" w:rsidRDefault="008711A8" w:rsidP="008711A8">
            <w:pPr>
              <w:jc w:val="center"/>
              <w:rPr>
                <w:rFonts w:eastAsiaTheme="minorHAnsi"/>
                <w:sz w:val="16"/>
                <w:szCs w:val="16"/>
              </w:rPr>
            </w:pPr>
            <w:r w:rsidRPr="008711A8">
              <w:rPr>
                <w:rFonts w:eastAsiaTheme="minorHAnsi"/>
                <w:sz w:val="16"/>
                <w:szCs w:val="16"/>
              </w:rPr>
              <w:t>0,087</w:t>
            </w:r>
          </w:p>
        </w:tc>
        <w:tc>
          <w:tcPr>
            <w:tcW w:w="667" w:type="dxa"/>
            <w:vAlign w:val="center"/>
            <w:hideMark/>
          </w:tcPr>
          <w:p w14:paraId="470239BD" w14:textId="77777777" w:rsidR="008711A8" w:rsidRPr="008711A8" w:rsidRDefault="008711A8" w:rsidP="008711A8">
            <w:pPr>
              <w:jc w:val="center"/>
              <w:rPr>
                <w:rFonts w:eastAsiaTheme="minorHAnsi"/>
                <w:sz w:val="16"/>
                <w:szCs w:val="16"/>
              </w:rPr>
            </w:pPr>
            <w:r w:rsidRPr="008711A8">
              <w:rPr>
                <w:rFonts w:eastAsiaTheme="minorHAnsi"/>
                <w:sz w:val="16"/>
                <w:szCs w:val="16"/>
              </w:rPr>
              <w:t>0,089</w:t>
            </w:r>
          </w:p>
        </w:tc>
        <w:tc>
          <w:tcPr>
            <w:tcW w:w="667" w:type="dxa"/>
            <w:vAlign w:val="center"/>
            <w:hideMark/>
          </w:tcPr>
          <w:p w14:paraId="3B6DF402" w14:textId="77777777" w:rsidR="008711A8" w:rsidRPr="008711A8" w:rsidRDefault="008711A8" w:rsidP="008711A8">
            <w:pPr>
              <w:jc w:val="center"/>
              <w:rPr>
                <w:rFonts w:eastAsiaTheme="minorHAnsi"/>
                <w:sz w:val="16"/>
                <w:szCs w:val="16"/>
              </w:rPr>
            </w:pPr>
            <w:r w:rsidRPr="008711A8">
              <w:rPr>
                <w:rFonts w:eastAsiaTheme="minorHAnsi"/>
                <w:sz w:val="16"/>
                <w:szCs w:val="16"/>
              </w:rPr>
              <w:t>0,092</w:t>
            </w:r>
          </w:p>
        </w:tc>
        <w:tc>
          <w:tcPr>
            <w:tcW w:w="667" w:type="dxa"/>
            <w:vAlign w:val="center"/>
            <w:hideMark/>
          </w:tcPr>
          <w:p w14:paraId="0436BD3B" w14:textId="77777777" w:rsidR="008711A8" w:rsidRPr="008711A8" w:rsidRDefault="008711A8" w:rsidP="008711A8">
            <w:pPr>
              <w:jc w:val="center"/>
              <w:rPr>
                <w:rFonts w:eastAsiaTheme="minorHAnsi"/>
                <w:sz w:val="16"/>
                <w:szCs w:val="16"/>
              </w:rPr>
            </w:pPr>
            <w:r w:rsidRPr="008711A8">
              <w:rPr>
                <w:rFonts w:eastAsiaTheme="minorHAnsi"/>
                <w:sz w:val="16"/>
                <w:szCs w:val="16"/>
              </w:rPr>
              <w:t>0,103</w:t>
            </w:r>
          </w:p>
        </w:tc>
        <w:tc>
          <w:tcPr>
            <w:tcW w:w="618" w:type="dxa"/>
            <w:vAlign w:val="center"/>
            <w:hideMark/>
          </w:tcPr>
          <w:p w14:paraId="4306455E" w14:textId="77777777" w:rsidR="008711A8" w:rsidRPr="008711A8" w:rsidRDefault="008711A8" w:rsidP="008711A8">
            <w:pPr>
              <w:jc w:val="center"/>
              <w:rPr>
                <w:rFonts w:eastAsiaTheme="minorHAnsi"/>
                <w:sz w:val="16"/>
                <w:szCs w:val="16"/>
              </w:rPr>
            </w:pPr>
            <w:r w:rsidRPr="008711A8">
              <w:rPr>
                <w:rFonts w:eastAsiaTheme="minorHAnsi"/>
                <w:sz w:val="16"/>
                <w:szCs w:val="16"/>
              </w:rPr>
              <w:t>0,13</w:t>
            </w:r>
          </w:p>
        </w:tc>
        <w:tc>
          <w:tcPr>
            <w:tcW w:w="667" w:type="dxa"/>
            <w:vAlign w:val="center"/>
            <w:hideMark/>
          </w:tcPr>
          <w:p w14:paraId="62A0052F" w14:textId="77777777" w:rsidR="008711A8" w:rsidRPr="008711A8" w:rsidRDefault="008711A8" w:rsidP="008711A8">
            <w:pPr>
              <w:jc w:val="center"/>
              <w:rPr>
                <w:rFonts w:eastAsiaTheme="minorHAnsi"/>
                <w:sz w:val="16"/>
                <w:szCs w:val="16"/>
              </w:rPr>
            </w:pPr>
            <w:r w:rsidRPr="008711A8">
              <w:rPr>
                <w:rFonts w:eastAsiaTheme="minorHAnsi"/>
                <w:sz w:val="16"/>
                <w:szCs w:val="16"/>
              </w:rPr>
              <w:t>0,109</w:t>
            </w:r>
          </w:p>
        </w:tc>
      </w:tr>
      <w:tr w:rsidR="008711A8" w:rsidRPr="00F416BD" w14:paraId="38F3A227" w14:textId="77777777" w:rsidTr="00DD1047">
        <w:tc>
          <w:tcPr>
            <w:tcW w:w="1749" w:type="dxa"/>
            <w:vAlign w:val="center"/>
            <w:hideMark/>
          </w:tcPr>
          <w:p w14:paraId="335A4666" w14:textId="77777777" w:rsidR="008711A8" w:rsidRPr="008711A8" w:rsidRDefault="008711A8" w:rsidP="008711A8">
            <w:pPr>
              <w:jc w:val="center"/>
              <w:rPr>
                <w:rFonts w:eastAsiaTheme="minorHAnsi"/>
                <w:sz w:val="16"/>
                <w:szCs w:val="16"/>
              </w:rPr>
            </w:pPr>
            <w:r w:rsidRPr="008711A8">
              <w:rPr>
                <w:rFonts w:eastAsiaTheme="minorHAnsi"/>
                <w:sz w:val="16"/>
                <w:szCs w:val="16"/>
              </w:rPr>
              <w:t>Stosunek C/N</w:t>
            </w:r>
          </w:p>
        </w:tc>
        <w:tc>
          <w:tcPr>
            <w:tcW w:w="1102" w:type="dxa"/>
            <w:vAlign w:val="center"/>
            <w:hideMark/>
          </w:tcPr>
          <w:p w14:paraId="294B73E6" w14:textId="2DBFEF7E" w:rsidR="008711A8" w:rsidRPr="008711A8" w:rsidRDefault="00410021" w:rsidP="008711A8">
            <w:pPr>
              <w:jc w:val="center"/>
              <w:rPr>
                <w:rFonts w:eastAsiaTheme="minorHAnsi"/>
                <w:sz w:val="16"/>
                <w:szCs w:val="16"/>
              </w:rPr>
            </w:pPr>
            <w:r>
              <w:rPr>
                <w:rFonts w:eastAsiaTheme="minorHAnsi"/>
                <w:sz w:val="16"/>
                <w:szCs w:val="16"/>
              </w:rPr>
              <w:t>-</w:t>
            </w:r>
          </w:p>
        </w:tc>
        <w:tc>
          <w:tcPr>
            <w:tcW w:w="667" w:type="dxa"/>
            <w:vAlign w:val="center"/>
            <w:hideMark/>
          </w:tcPr>
          <w:p w14:paraId="4EAA04E9" w14:textId="77777777" w:rsidR="008711A8" w:rsidRPr="008711A8" w:rsidRDefault="008711A8" w:rsidP="008711A8">
            <w:pPr>
              <w:jc w:val="center"/>
              <w:rPr>
                <w:rFonts w:eastAsiaTheme="minorHAnsi"/>
                <w:sz w:val="16"/>
                <w:szCs w:val="16"/>
              </w:rPr>
            </w:pPr>
            <w:r w:rsidRPr="008711A8">
              <w:rPr>
                <w:rFonts w:eastAsiaTheme="minorHAnsi"/>
                <w:sz w:val="16"/>
                <w:szCs w:val="16"/>
              </w:rPr>
              <w:t>12,5</w:t>
            </w:r>
          </w:p>
        </w:tc>
        <w:tc>
          <w:tcPr>
            <w:tcW w:w="667" w:type="dxa"/>
            <w:vAlign w:val="center"/>
            <w:hideMark/>
          </w:tcPr>
          <w:p w14:paraId="6B8B4DFC" w14:textId="77777777" w:rsidR="008711A8" w:rsidRPr="008711A8" w:rsidRDefault="008711A8" w:rsidP="008711A8">
            <w:pPr>
              <w:jc w:val="center"/>
              <w:rPr>
                <w:rFonts w:eastAsiaTheme="minorHAnsi"/>
                <w:sz w:val="16"/>
                <w:szCs w:val="16"/>
              </w:rPr>
            </w:pPr>
            <w:r w:rsidRPr="008711A8">
              <w:rPr>
                <w:rFonts w:eastAsiaTheme="minorHAnsi"/>
                <w:sz w:val="16"/>
                <w:szCs w:val="16"/>
              </w:rPr>
              <w:t>12,9</w:t>
            </w:r>
          </w:p>
        </w:tc>
        <w:tc>
          <w:tcPr>
            <w:tcW w:w="667" w:type="dxa"/>
            <w:vAlign w:val="center"/>
            <w:hideMark/>
          </w:tcPr>
          <w:p w14:paraId="5A3BB99A" w14:textId="77777777" w:rsidR="008711A8" w:rsidRPr="008711A8" w:rsidRDefault="008711A8" w:rsidP="008711A8">
            <w:pPr>
              <w:jc w:val="center"/>
              <w:rPr>
                <w:rFonts w:eastAsiaTheme="minorHAnsi"/>
                <w:sz w:val="16"/>
                <w:szCs w:val="16"/>
              </w:rPr>
            </w:pPr>
            <w:r w:rsidRPr="008711A8">
              <w:rPr>
                <w:rFonts w:eastAsiaTheme="minorHAnsi"/>
                <w:sz w:val="16"/>
                <w:szCs w:val="16"/>
              </w:rPr>
              <w:t>12,0</w:t>
            </w:r>
          </w:p>
        </w:tc>
        <w:tc>
          <w:tcPr>
            <w:tcW w:w="667" w:type="dxa"/>
            <w:vAlign w:val="center"/>
            <w:hideMark/>
          </w:tcPr>
          <w:p w14:paraId="404C28EE" w14:textId="77777777" w:rsidR="008711A8" w:rsidRPr="008711A8" w:rsidRDefault="008711A8" w:rsidP="008711A8">
            <w:pPr>
              <w:jc w:val="center"/>
              <w:rPr>
                <w:rFonts w:eastAsiaTheme="minorHAnsi"/>
                <w:sz w:val="16"/>
                <w:szCs w:val="16"/>
              </w:rPr>
            </w:pPr>
            <w:r w:rsidRPr="008711A8">
              <w:rPr>
                <w:rFonts w:eastAsiaTheme="minorHAnsi"/>
                <w:sz w:val="16"/>
                <w:szCs w:val="16"/>
              </w:rPr>
              <w:t>10,9</w:t>
            </w:r>
          </w:p>
        </w:tc>
        <w:tc>
          <w:tcPr>
            <w:tcW w:w="618" w:type="dxa"/>
            <w:vAlign w:val="center"/>
            <w:hideMark/>
          </w:tcPr>
          <w:p w14:paraId="44CB0016" w14:textId="77777777" w:rsidR="008711A8" w:rsidRPr="008711A8" w:rsidRDefault="008711A8" w:rsidP="008711A8">
            <w:pPr>
              <w:jc w:val="center"/>
              <w:rPr>
                <w:rFonts w:eastAsiaTheme="minorHAnsi"/>
                <w:sz w:val="16"/>
                <w:szCs w:val="16"/>
              </w:rPr>
            </w:pPr>
            <w:r w:rsidRPr="008711A8">
              <w:rPr>
                <w:rFonts w:eastAsiaTheme="minorHAnsi"/>
                <w:sz w:val="16"/>
                <w:szCs w:val="16"/>
              </w:rPr>
              <w:t>8,7</w:t>
            </w:r>
          </w:p>
        </w:tc>
        <w:tc>
          <w:tcPr>
            <w:tcW w:w="667" w:type="dxa"/>
            <w:vAlign w:val="center"/>
            <w:hideMark/>
          </w:tcPr>
          <w:p w14:paraId="3ACF2CBA" w14:textId="77777777" w:rsidR="008711A8" w:rsidRPr="008711A8" w:rsidRDefault="008711A8" w:rsidP="008711A8">
            <w:pPr>
              <w:jc w:val="center"/>
              <w:rPr>
                <w:rFonts w:eastAsiaTheme="minorHAnsi"/>
                <w:sz w:val="16"/>
                <w:szCs w:val="16"/>
              </w:rPr>
            </w:pPr>
            <w:r w:rsidRPr="008711A8">
              <w:rPr>
                <w:rFonts w:eastAsiaTheme="minorHAnsi"/>
                <w:sz w:val="16"/>
                <w:szCs w:val="16"/>
              </w:rPr>
              <w:t>24,4</w:t>
            </w:r>
          </w:p>
        </w:tc>
      </w:tr>
    </w:tbl>
    <w:p w14:paraId="1D49FD1E" w14:textId="0D8B068C" w:rsidR="00392936" w:rsidRPr="00F416BD" w:rsidRDefault="00392936" w:rsidP="008711A8">
      <w:pPr>
        <w:suppressAutoHyphens w:val="0"/>
        <w:rPr>
          <w:rFonts w:eastAsiaTheme="minorHAnsi"/>
          <w:sz w:val="16"/>
          <w:szCs w:val="16"/>
        </w:rPr>
      </w:pPr>
    </w:p>
    <w:tbl>
      <w:tblPr>
        <w:tblStyle w:val="Tabela-Siatka10"/>
        <w:tblW w:w="6804" w:type="dxa"/>
        <w:tblLayout w:type="fixed"/>
        <w:tblLook w:val="04A0" w:firstRow="1" w:lastRow="0" w:firstColumn="1" w:lastColumn="0" w:noHBand="0" w:noVBand="1"/>
      </w:tblPr>
      <w:tblGrid>
        <w:gridCol w:w="1980"/>
        <w:gridCol w:w="1524"/>
        <w:gridCol w:w="550"/>
        <w:gridCol w:w="550"/>
        <w:gridCol w:w="550"/>
        <w:gridCol w:w="550"/>
        <w:gridCol w:w="550"/>
        <w:gridCol w:w="550"/>
      </w:tblGrid>
      <w:tr w:rsidR="008711A8" w:rsidRPr="00F416BD" w14:paraId="50C05A17" w14:textId="77777777" w:rsidTr="00DD1047">
        <w:tc>
          <w:tcPr>
            <w:tcW w:w="1980" w:type="dxa"/>
            <w:vMerge w:val="restart"/>
            <w:shd w:val="clear" w:color="auto" w:fill="EAF1DD" w:themeFill="accent3" w:themeFillTint="33"/>
            <w:vAlign w:val="center"/>
            <w:hideMark/>
          </w:tcPr>
          <w:p w14:paraId="19EB6D1E"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Zawartość pierwiastków przyswajalnych dla roślin</w:t>
            </w:r>
          </w:p>
        </w:tc>
        <w:tc>
          <w:tcPr>
            <w:tcW w:w="1524" w:type="dxa"/>
            <w:vMerge w:val="restart"/>
            <w:shd w:val="clear" w:color="auto" w:fill="EAF1DD" w:themeFill="accent3" w:themeFillTint="33"/>
            <w:vAlign w:val="center"/>
            <w:hideMark/>
          </w:tcPr>
          <w:p w14:paraId="77C5C96C"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Jednostka</w:t>
            </w:r>
          </w:p>
        </w:tc>
        <w:tc>
          <w:tcPr>
            <w:tcW w:w="3300" w:type="dxa"/>
            <w:gridSpan w:val="6"/>
            <w:shd w:val="clear" w:color="auto" w:fill="EAF1DD" w:themeFill="accent3" w:themeFillTint="33"/>
            <w:vAlign w:val="center"/>
            <w:hideMark/>
          </w:tcPr>
          <w:p w14:paraId="79CD36E8"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Rok</w:t>
            </w:r>
          </w:p>
        </w:tc>
      </w:tr>
      <w:tr w:rsidR="008711A8" w:rsidRPr="00F416BD" w14:paraId="319F3EFE" w14:textId="77777777" w:rsidTr="00DD1047">
        <w:tc>
          <w:tcPr>
            <w:tcW w:w="1980" w:type="dxa"/>
            <w:vMerge/>
            <w:shd w:val="clear" w:color="auto" w:fill="EAF1DD" w:themeFill="accent3" w:themeFillTint="33"/>
            <w:vAlign w:val="center"/>
            <w:hideMark/>
          </w:tcPr>
          <w:p w14:paraId="7E4D0F46" w14:textId="77777777" w:rsidR="008711A8" w:rsidRPr="008711A8" w:rsidRDefault="008711A8" w:rsidP="00D5658E">
            <w:pPr>
              <w:ind w:left="-117" w:right="-18"/>
              <w:jc w:val="center"/>
              <w:rPr>
                <w:rFonts w:eastAsiaTheme="minorHAnsi"/>
                <w:sz w:val="16"/>
                <w:szCs w:val="16"/>
              </w:rPr>
            </w:pPr>
          </w:p>
        </w:tc>
        <w:tc>
          <w:tcPr>
            <w:tcW w:w="1524" w:type="dxa"/>
            <w:vMerge/>
            <w:shd w:val="clear" w:color="auto" w:fill="EAF1DD" w:themeFill="accent3" w:themeFillTint="33"/>
            <w:vAlign w:val="center"/>
            <w:hideMark/>
          </w:tcPr>
          <w:p w14:paraId="6D4FF859" w14:textId="77777777" w:rsidR="008711A8" w:rsidRPr="008711A8" w:rsidRDefault="008711A8" w:rsidP="00D5658E">
            <w:pPr>
              <w:ind w:left="-117" w:right="-18"/>
              <w:jc w:val="center"/>
              <w:rPr>
                <w:rFonts w:eastAsiaTheme="minorHAnsi"/>
                <w:sz w:val="16"/>
                <w:szCs w:val="16"/>
              </w:rPr>
            </w:pPr>
          </w:p>
        </w:tc>
        <w:tc>
          <w:tcPr>
            <w:tcW w:w="550" w:type="dxa"/>
            <w:shd w:val="clear" w:color="auto" w:fill="EAF1DD" w:themeFill="accent3" w:themeFillTint="33"/>
            <w:vAlign w:val="center"/>
            <w:hideMark/>
          </w:tcPr>
          <w:p w14:paraId="2FF75B5B"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1995</w:t>
            </w:r>
          </w:p>
        </w:tc>
        <w:tc>
          <w:tcPr>
            <w:tcW w:w="550" w:type="dxa"/>
            <w:shd w:val="clear" w:color="auto" w:fill="EAF1DD" w:themeFill="accent3" w:themeFillTint="33"/>
            <w:vAlign w:val="center"/>
            <w:hideMark/>
          </w:tcPr>
          <w:p w14:paraId="3F7870A0"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2000</w:t>
            </w:r>
          </w:p>
        </w:tc>
        <w:tc>
          <w:tcPr>
            <w:tcW w:w="550" w:type="dxa"/>
            <w:shd w:val="clear" w:color="auto" w:fill="EAF1DD" w:themeFill="accent3" w:themeFillTint="33"/>
            <w:vAlign w:val="center"/>
            <w:hideMark/>
          </w:tcPr>
          <w:p w14:paraId="0A85774E"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2005</w:t>
            </w:r>
          </w:p>
        </w:tc>
        <w:tc>
          <w:tcPr>
            <w:tcW w:w="550" w:type="dxa"/>
            <w:shd w:val="clear" w:color="auto" w:fill="EAF1DD" w:themeFill="accent3" w:themeFillTint="33"/>
            <w:vAlign w:val="center"/>
            <w:hideMark/>
          </w:tcPr>
          <w:p w14:paraId="3D3EA242"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2010</w:t>
            </w:r>
          </w:p>
        </w:tc>
        <w:tc>
          <w:tcPr>
            <w:tcW w:w="550" w:type="dxa"/>
            <w:shd w:val="clear" w:color="auto" w:fill="EAF1DD" w:themeFill="accent3" w:themeFillTint="33"/>
            <w:vAlign w:val="center"/>
            <w:hideMark/>
          </w:tcPr>
          <w:p w14:paraId="26E39D4A"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2015</w:t>
            </w:r>
          </w:p>
        </w:tc>
        <w:tc>
          <w:tcPr>
            <w:tcW w:w="550" w:type="dxa"/>
            <w:shd w:val="clear" w:color="auto" w:fill="EAF1DD" w:themeFill="accent3" w:themeFillTint="33"/>
            <w:vAlign w:val="center"/>
            <w:hideMark/>
          </w:tcPr>
          <w:p w14:paraId="0515D529"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2020</w:t>
            </w:r>
          </w:p>
        </w:tc>
      </w:tr>
      <w:tr w:rsidR="008711A8" w:rsidRPr="00F416BD" w14:paraId="19AA87AB" w14:textId="77777777" w:rsidTr="00DD1047">
        <w:tc>
          <w:tcPr>
            <w:tcW w:w="1980" w:type="dxa"/>
            <w:vAlign w:val="center"/>
            <w:hideMark/>
          </w:tcPr>
          <w:p w14:paraId="4540597C"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Fosfor przyswajalny</w:t>
            </w:r>
          </w:p>
        </w:tc>
        <w:tc>
          <w:tcPr>
            <w:tcW w:w="1524" w:type="dxa"/>
            <w:vAlign w:val="center"/>
            <w:hideMark/>
          </w:tcPr>
          <w:p w14:paraId="50B5C143"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mg P</w:t>
            </w:r>
            <w:r w:rsidRPr="008711A8">
              <w:rPr>
                <w:rFonts w:eastAsiaTheme="minorHAnsi"/>
                <w:sz w:val="16"/>
                <w:szCs w:val="16"/>
                <w:vertAlign w:val="subscript"/>
              </w:rPr>
              <w:t>2</w:t>
            </w:r>
            <w:r w:rsidRPr="008711A8">
              <w:rPr>
                <w:rFonts w:eastAsiaTheme="minorHAnsi"/>
                <w:sz w:val="16"/>
                <w:szCs w:val="16"/>
              </w:rPr>
              <w:t>O</w:t>
            </w:r>
            <w:r w:rsidRPr="008711A8">
              <w:rPr>
                <w:rFonts w:eastAsiaTheme="minorHAnsi"/>
                <w:sz w:val="16"/>
                <w:szCs w:val="16"/>
                <w:vertAlign w:val="subscript"/>
              </w:rPr>
              <w:t>5</w:t>
            </w:r>
            <w:r w:rsidRPr="008711A8">
              <w:rPr>
                <w:rFonts w:eastAsiaTheme="minorHAnsi"/>
                <w:sz w:val="16"/>
                <w:szCs w:val="16"/>
              </w:rPr>
              <w:t>* 100g</w:t>
            </w:r>
            <w:r w:rsidRPr="008711A8">
              <w:rPr>
                <w:rFonts w:eastAsiaTheme="minorHAnsi"/>
                <w:sz w:val="16"/>
                <w:szCs w:val="16"/>
                <w:vertAlign w:val="superscript"/>
              </w:rPr>
              <w:t>-1</w:t>
            </w:r>
          </w:p>
        </w:tc>
        <w:tc>
          <w:tcPr>
            <w:tcW w:w="550" w:type="dxa"/>
            <w:vAlign w:val="center"/>
            <w:hideMark/>
          </w:tcPr>
          <w:p w14:paraId="67C411A9"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21,8</w:t>
            </w:r>
          </w:p>
        </w:tc>
        <w:tc>
          <w:tcPr>
            <w:tcW w:w="550" w:type="dxa"/>
            <w:vAlign w:val="center"/>
            <w:hideMark/>
          </w:tcPr>
          <w:p w14:paraId="67E676EE"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26,0</w:t>
            </w:r>
          </w:p>
        </w:tc>
        <w:tc>
          <w:tcPr>
            <w:tcW w:w="550" w:type="dxa"/>
            <w:vAlign w:val="center"/>
            <w:hideMark/>
          </w:tcPr>
          <w:p w14:paraId="0F6D6FF1"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23,6</w:t>
            </w:r>
          </w:p>
        </w:tc>
        <w:tc>
          <w:tcPr>
            <w:tcW w:w="550" w:type="dxa"/>
            <w:vAlign w:val="center"/>
            <w:hideMark/>
          </w:tcPr>
          <w:p w14:paraId="746C1E1B"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25,0</w:t>
            </w:r>
          </w:p>
        </w:tc>
        <w:tc>
          <w:tcPr>
            <w:tcW w:w="550" w:type="dxa"/>
            <w:vAlign w:val="center"/>
            <w:hideMark/>
          </w:tcPr>
          <w:p w14:paraId="72CBDC6E"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23,1</w:t>
            </w:r>
          </w:p>
        </w:tc>
        <w:tc>
          <w:tcPr>
            <w:tcW w:w="550" w:type="dxa"/>
            <w:vAlign w:val="center"/>
            <w:hideMark/>
          </w:tcPr>
          <w:p w14:paraId="11D45416"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23,5</w:t>
            </w:r>
          </w:p>
        </w:tc>
      </w:tr>
      <w:tr w:rsidR="008711A8" w:rsidRPr="00F416BD" w14:paraId="481EF957" w14:textId="77777777" w:rsidTr="00DD1047">
        <w:tc>
          <w:tcPr>
            <w:tcW w:w="1980" w:type="dxa"/>
            <w:vAlign w:val="center"/>
            <w:hideMark/>
          </w:tcPr>
          <w:p w14:paraId="3E235D06"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Potas przyswajalny</w:t>
            </w:r>
          </w:p>
        </w:tc>
        <w:tc>
          <w:tcPr>
            <w:tcW w:w="1524" w:type="dxa"/>
            <w:vAlign w:val="center"/>
            <w:hideMark/>
          </w:tcPr>
          <w:p w14:paraId="6DB487F8"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mg K</w:t>
            </w:r>
            <w:r w:rsidRPr="008711A8">
              <w:rPr>
                <w:rFonts w:eastAsiaTheme="minorHAnsi"/>
                <w:sz w:val="16"/>
                <w:szCs w:val="16"/>
                <w:vertAlign w:val="subscript"/>
              </w:rPr>
              <w:t>2</w:t>
            </w:r>
            <w:r w:rsidRPr="008711A8">
              <w:rPr>
                <w:rFonts w:eastAsiaTheme="minorHAnsi"/>
                <w:sz w:val="16"/>
                <w:szCs w:val="16"/>
              </w:rPr>
              <w:t>O*100g</w:t>
            </w:r>
            <w:r w:rsidRPr="008711A8">
              <w:rPr>
                <w:rFonts w:eastAsiaTheme="minorHAnsi"/>
                <w:sz w:val="16"/>
                <w:szCs w:val="16"/>
                <w:vertAlign w:val="superscript"/>
              </w:rPr>
              <w:t>-1</w:t>
            </w:r>
          </w:p>
        </w:tc>
        <w:tc>
          <w:tcPr>
            <w:tcW w:w="550" w:type="dxa"/>
            <w:vAlign w:val="center"/>
            <w:hideMark/>
          </w:tcPr>
          <w:p w14:paraId="41D1184D"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10,4</w:t>
            </w:r>
          </w:p>
        </w:tc>
        <w:tc>
          <w:tcPr>
            <w:tcW w:w="550" w:type="dxa"/>
            <w:vAlign w:val="center"/>
            <w:hideMark/>
          </w:tcPr>
          <w:p w14:paraId="0D9E0855"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9,6</w:t>
            </w:r>
          </w:p>
        </w:tc>
        <w:tc>
          <w:tcPr>
            <w:tcW w:w="550" w:type="dxa"/>
            <w:vAlign w:val="center"/>
            <w:hideMark/>
          </w:tcPr>
          <w:p w14:paraId="02B26DDD"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11,0</w:t>
            </w:r>
          </w:p>
        </w:tc>
        <w:tc>
          <w:tcPr>
            <w:tcW w:w="550" w:type="dxa"/>
            <w:vAlign w:val="center"/>
            <w:hideMark/>
          </w:tcPr>
          <w:p w14:paraId="122D679E"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16,2</w:t>
            </w:r>
          </w:p>
        </w:tc>
        <w:tc>
          <w:tcPr>
            <w:tcW w:w="550" w:type="dxa"/>
            <w:vAlign w:val="center"/>
            <w:hideMark/>
          </w:tcPr>
          <w:p w14:paraId="72ECD1F1"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17,5</w:t>
            </w:r>
          </w:p>
        </w:tc>
        <w:tc>
          <w:tcPr>
            <w:tcW w:w="550" w:type="dxa"/>
            <w:vAlign w:val="center"/>
            <w:hideMark/>
          </w:tcPr>
          <w:p w14:paraId="023F0E94"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17,3</w:t>
            </w:r>
          </w:p>
        </w:tc>
      </w:tr>
      <w:tr w:rsidR="008711A8" w:rsidRPr="00F416BD" w14:paraId="214C4965" w14:textId="77777777" w:rsidTr="00DD1047">
        <w:tc>
          <w:tcPr>
            <w:tcW w:w="1980" w:type="dxa"/>
            <w:vAlign w:val="center"/>
            <w:hideMark/>
          </w:tcPr>
          <w:p w14:paraId="67505393"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Magnez przyswajalny</w:t>
            </w:r>
          </w:p>
        </w:tc>
        <w:tc>
          <w:tcPr>
            <w:tcW w:w="1524" w:type="dxa"/>
            <w:vAlign w:val="center"/>
            <w:hideMark/>
          </w:tcPr>
          <w:p w14:paraId="0FA31E80"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mg Mg*100g</w:t>
            </w:r>
            <w:r w:rsidRPr="008711A8">
              <w:rPr>
                <w:rFonts w:eastAsiaTheme="minorHAnsi"/>
                <w:sz w:val="16"/>
                <w:szCs w:val="16"/>
                <w:vertAlign w:val="superscript"/>
              </w:rPr>
              <w:t>-1</w:t>
            </w:r>
          </w:p>
        </w:tc>
        <w:tc>
          <w:tcPr>
            <w:tcW w:w="550" w:type="dxa"/>
            <w:vAlign w:val="center"/>
            <w:hideMark/>
          </w:tcPr>
          <w:p w14:paraId="7FD5BDC8"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4,2</w:t>
            </w:r>
          </w:p>
        </w:tc>
        <w:tc>
          <w:tcPr>
            <w:tcW w:w="550" w:type="dxa"/>
            <w:vAlign w:val="center"/>
            <w:hideMark/>
          </w:tcPr>
          <w:p w14:paraId="45DEA515"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3,9</w:t>
            </w:r>
          </w:p>
        </w:tc>
        <w:tc>
          <w:tcPr>
            <w:tcW w:w="550" w:type="dxa"/>
            <w:vAlign w:val="center"/>
            <w:hideMark/>
          </w:tcPr>
          <w:p w14:paraId="096FE130"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53,0</w:t>
            </w:r>
          </w:p>
        </w:tc>
        <w:tc>
          <w:tcPr>
            <w:tcW w:w="550" w:type="dxa"/>
            <w:vAlign w:val="center"/>
            <w:hideMark/>
          </w:tcPr>
          <w:p w14:paraId="241E97A6"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5,1</w:t>
            </w:r>
          </w:p>
        </w:tc>
        <w:tc>
          <w:tcPr>
            <w:tcW w:w="550" w:type="dxa"/>
            <w:vAlign w:val="center"/>
            <w:hideMark/>
          </w:tcPr>
          <w:p w14:paraId="44AC9166"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4,5</w:t>
            </w:r>
          </w:p>
        </w:tc>
        <w:tc>
          <w:tcPr>
            <w:tcW w:w="550" w:type="dxa"/>
            <w:vAlign w:val="center"/>
            <w:hideMark/>
          </w:tcPr>
          <w:p w14:paraId="2B52C495"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5,2</w:t>
            </w:r>
          </w:p>
        </w:tc>
      </w:tr>
      <w:tr w:rsidR="008711A8" w:rsidRPr="00F416BD" w14:paraId="409F6ED6" w14:textId="77777777" w:rsidTr="00DD1047">
        <w:tc>
          <w:tcPr>
            <w:tcW w:w="1980" w:type="dxa"/>
            <w:vAlign w:val="center"/>
            <w:hideMark/>
          </w:tcPr>
          <w:p w14:paraId="06A86330"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Siarka przyswajalna</w:t>
            </w:r>
          </w:p>
        </w:tc>
        <w:tc>
          <w:tcPr>
            <w:tcW w:w="1524" w:type="dxa"/>
            <w:vAlign w:val="center"/>
            <w:hideMark/>
          </w:tcPr>
          <w:p w14:paraId="04F1E476"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mg S-SO</w:t>
            </w:r>
            <w:r w:rsidRPr="008711A8">
              <w:rPr>
                <w:rFonts w:eastAsiaTheme="minorHAnsi"/>
                <w:sz w:val="16"/>
                <w:szCs w:val="16"/>
                <w:vertAlign w:val="subscript"/>
              </w:rPr>
              <w:t>4</w:t>
            </w:r>
            <w:r w:rsidRPr="008711A8">
              <w:rPr>
                <w:rFonts w:eastAsiaTheme="minorHAnsi"/>
                <w:sz w:val="16"/>
                <w:szCs w:val="16"/>
              </w:rPr>
              <w:t>*100g</w:t>
            </w:r>
            <w:r w:rsidRPr="008711A8">
              <w:rPr>
                <w:rFonts w:eastAsiaTheme="minorHAnsi"/>
                <w:sz w:val="16"/>
                <w:szCs w:val="16"/>
                <w:vertAlign w:val="superscript"/>
              </w:rPr>
              <w:t>-1</w:t>
            </w:r>
          </w:p>
        </w:tc>
        <w:tc>
          <w:tcPr>
            <w:tcW w:w="550" w:type="dxa"/>
            <w:vAlign w:val="center"/>
            <w:hideMark/>
          </w:tcPr>
          <w:p w14:paraId="4ED622F0"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1,25</w:t>
            </w:r>
          </w:p>
        </w:tc>
        <w:tc>
          <w:tcPr>
            <w:tcW w:w="550" w:type="dxa"/>
            <w:vAlign w:val="center"/>
            <w:hideMark/>
          </w:tcPr>
          <w:p w14:paraId="08072124"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1,38</w:t>
            </w:r>
          </w:p>
        </w:tc>
        <w:tc>
          <w:tcPr>
            <w:tcW w:w="550" w:type="dxa"/>
            <w:vAlign w:val="center"/>
            <w:hideMark/>
          </w:tcPr>
          <w:p w14:paraId="148F0E4A"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1,25</w:t>
            </w:r>
          </w:p>
        </w:tc>
        <w:tc>
          <w:tcPr>
            <w:tcW w:w="550" w:type="dxa"/>
            <w:vAlign w:val="center"/>
            <w:hideMark/>
          </w:tcPr>
          <w:p w14:paraId="4F23E6CD"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1,3</w:t>
            </w:r>
          </w:p>
        </w:tc>
        <w:tc>
          <w:tcPr>
            <w:tcW w:w="550" w:type="dxa"/>
            <w:vAlign w:val="center"/>
            <w:hideMark/>
          </w:tcPr>
          <w:p w14:paraId="2F5A2FF9"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0,52</w:t>
            </w:r>
          </w:p>
        </w:tc>
        <w:tc>
          <w:tcPr>
            <w:tcW w:w="550" w:type="dxa"/>
            <w:vAlign w:val="center"/>
            <w:hideMark/>
          </w:tcPr>
          <w:p w14:paraId="31EF33B5"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3,3</w:t>
            </w:r>
          </w:p>
        </w:tc>
      </w:tr>
      <w:tr w:rsidR="008711A8" w:rsidRPr="00F416BD" w14:paraId="0E66123A" w14:textId="77777777" w:rsidTr="00DD1047">
        <w:tc>
          <w:tcPr>
            <w:tcW w:w="1980" w:type="dxa"/>
            <w:vAlign w:val="center"/>
            <w:hideMark/>
          </w:tcPr>
          <w:p w14:paraId="3F6BD78B"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Azot amonowy</w:t>
            </w:r>
          </w:p>
        </w:tc>
        <w:tc>
          <w:tcPr>
            <w:tcW w:w="1524" w:type="dxa"/>
            <w:vAlign w:val="center"/>
            <w:hideMark/>
          </w:tcPr>
          <w:p w14:paraId="2738B422"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N</w:t>
            </w:r>
            <w:r w:rsidRPr="008711A8">
              <w:rPr>
                <w:rFonts w:eastAsiaTheme="minorHAnsi"/>
                <w:sz w:val="16"/>
                <w:szCs w:val="16"/>
                <w:vertAlign w:val="subscript"/>
              </w:rPr>
              <w:t>NH4</w:t>
            </w:r>
            <w:r w:rsidRPr="008711A8">
              <w:rPr>
                <w:rFonts w:eastAsiaTheme="minorHAnsi"/>
                <w:sz w:val="16"/>
                <w:szCs w:val="16"/>
              </w:rPr>
              <w:t> mg*kg</w:t>
            </w:r>
            <w:r w:rsidRPr="008711A8">
              <w:rPr>
                <w:rFonts w:eastAsiaTheme="minorHAnsi"/>
                <w:sz w:val="16"/>
                <w:szCs w:val="16"/>
                <w:vertAlign w:val="superscript"/>
              </w:rPr>
              <w:t>-1</w:t>
            </w:r>
          </w:p>
        </w:tc>
        <w:tc>
          <w:tcPr>
            <w:tcW w:w="550" w:type="dxa"/>
            <w:vAlign w:val="center"/>
            <w:hideMark/>
          </w:tcPr>
          <w:p w14:paraId="45633E83"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n.o.</w:t>
            </w:r>
          </w:p>
        </w:tc>
        <w:tc>
          <w:tcPr>
            <w:tcW w:w="550" w:type="dxa"/>
            <w:vAlign w:val="center"/>
            <w:hideMark/>
          </w:tcPr>
          <w:p w14:paraId="0B621058"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n.o.</w:t>
            </w:r>
          </w:p>
        </w:tc>
        <w:tc>
          <w:tcPr>
            <w:tcW w:w="550" w:type="dxa"/>
            <w:vAlign w:val="center"/>
            <w:hideMark/>
          </w:tcPr>
          <w:p w14:paraId="4C19B0E6"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n.o.</w:t>
            </w:r>
          </w:p>
        </w:tc>
        <w:tc>
          <w:tcPr>
            <w:tcW w:w="550" w:type="dxa"/>
            <w:vAlign w:val="center"/>
            <w:hideMark/>
          </w:tcPr>
          <w:p w14:paraId="10A4327C"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n.o.</w:t>
            </w:r>
          </w:p>
        </w:tc>
        <w:tc>
          <w:tcPr>
            <w:tcW w:w="550" w:type="dxa"/>
            <w:vAlign w:val="center"/>
            <w:hideMark/>
          </w:tcPr>
          <w:p w14:paraId="06318B1A"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7,71</w:t>
            </w:r>
          </w:p>
        </w:tc>
        <w:tc>
          <w:tcPr>
            <w:tcW w:w="550" w:type="dxa"/>
            <w:vAlign w:val="center"/>
            <w:hideMark/>
          </w:tcPr>
          <w:p w14:paraId="35B225EF"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3,2</w:t>
            </w:r>
          </w:p>
        </w:tc>
      </w:tr>
      <w:tr w:rsidR="008711A8" w:rsidRPr="00F416BD" w14:paraId="66AD9D07" w14:textId="77777777" w:rsidTr="00DD1047">
        <w:tc>
          <w:tcPr>
            <w:tcW w:w="1980" w:type="dxa"/>
            <w:vAlign w:val="center"/>
            <w:hideMark/>
          </w:tcPr>
          <w:p w14:paraId="7CD5EAB9"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Azot azotanowy</w:t>
            </w:r>
          </w:p>
        </w:tc>
        <w:tc>
          <w:tcPr>
            <w:tcW w:w="1524" w:type="dxa"/>
            <w:vAlign w:val="center"/>
            <w:hideMark/>
          </w:tcPr>
          <w:p w14:paraId="359AA921"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N</w:t>
            </w:r>
            <w:r w:rsidRPr="008711A8">
              <w:rPr>
                <w:rFonts w:eastAsiaTheme="minorHAnsi"/>
                <w:sz w:val="16"/>
                <w:szCs w:val="16"/>
                <w:vertAlign w:val="subscript"/>
              </w:rPr>
              <w:t>NO3</w:t>
            </w:r>
            <w:r w:rsidRPr="008711A8">
              <w:rPr>
                <w:rFonts w:eastAsiaTheme="minorHAnsi"/>
                <w:sz w:val="16"/>
                <w:szCs w:val="16"/>
              </w:rPr>
              <w:t> mg*kg</w:t>
            </w:r>
            <w:r w:rsidRPr="008711A8">
              <w:rPr>
                <w:rFonts w:eastAsiaTheme="minorHAnsi"/>
                <w:sz w:val="16"/>
                <w:szCs w:val="16"/>
                <w:vertAlign w:val="superscript"/>
              </w:rPr>
              <w:t>-1</w:t>
            </w:r>
          </w:p>
        </w:tc>
        <w:tc>
          <w:tcPr>
            <w:tcW w:w="550" w:type="dxa"/>
            <w:vAlign w:val="center"/>
            <w:hideMark/>
          </w:tcPr>
          <w:p w14:paraId="09571C73"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n.o.</w:t>
            </w:r>
          </w:p>
        </w:tc>
        <w:tc>
          <w:tcPr>
            <w:tcW w:w="550" w:type="dxa"/>
            <w:vAlign w:val="center"/>
            <w:hideMark/>
          </w:tcPr>
          <w:p w14:paraId="6DEB29DD"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n.o.</w:t>
            </w:r>
          </w:p>
        </w:tc>
        <w:tc>
          <w:tcPr>
            <w:tcW w:w="550" w:type="dxa"/>
            <w:vAlign w:val="center"/>
            <w:hideMark/>
          </w:tcPr>
          <w:p w14:paraId="71B1E510"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n.o.</w:t>
            </w:r>
          </w:p>
        </w:tc>
        <w:tc>
          <w:tcPr>
            <w:tcW w:w="550" w:type="dxa"/>
            <w:vAlign w:val="center"/>
            <w:hideMark/>
          </w:tcPr>
          <w:p w14:paraId="50AD98AA"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n.o.</w:t>
            </w:r>
          </w:p>
        </w:tc>
        <w:tc>
          <w:tcPr>
            <w:tcW w:w="550" w:type="dxa"/>
            <w:vAlign w:val="center"/>
            <w:hideMark/>
          </w:tcPr>
          <w:p w14:paraId="2EC6835B"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2,75</w:t>
            </w:r>
          </w:p>
        </w:tc>
        <w:tc>
          <w:tcPr>
            <w:tcW w:w="550" w:type="dxa"/>
            <w:vAlign w:val="center"/>
            <w:hideMark/>
          </w:tcPr>
          <w:p w14:paraId="10AA0C7C" w14:textId="77777777" w:rsidR="008711A8" w:rsidRPr="008711A8" w:rsidRDefault="008711A8" w:rsidP="00D5658E">
            <w:pPr>
              <w:ind w:left="-117" w:right="-18"/>
              <w:jc w:val="center"/>
              <w:rPr>
                <w:rFonts w:eastAsiaTheme="minorHAnsi"/>
                <w:sz w:val="16"/>
                <w:szCs w:val="16"/>
              </w:rPr>
            </w:pPr>
            <w:r w:rsidRPr="008711A8">
              <w:rPr>
                <w:rFonts w:eastAsiaTheme="minorHAnsi"/>
                <w:sz w:val="16"/>
                <w:szCs w:val="16"/>
              </w:rPr>
              <w:t>33,4</w:t>
            </w:r>
          </w:p>
        </w:tc>
      </w:tr>
    </w:tbl>
    <w:p w14:paraId="509B1692" w14:textId="55398BBC" w:rsidR="008711A8" w:rsidRPr="00F416BD" w:rsidRDefault="008711A8" w:rsidP="008711A8">
      <w:pPr>
        <w:suppressAutoHyphens w:val="0"/>
        <w:rPr>
          <w:rFonts w:eastAsiaTheme="minorHAnsi"/>
          <w:sz w:val="16"/>
          <w:szCs w:val="16"/>
        </w:rPr>
      </w:pPr>
    </w:p>
    <w:tbl>
      <w:tblPr>
        <w:tblStyle w:val="Tabela-Siatka10"/>
        <w:tblW w:w="6804" w:type="dxa"/>
        <w:tblLayout w:type="fixed"/>
        <w:tblLook w:val="04A0" w:firstRow="1" w:lastRow="0" w:firstColumn="1" w:lastColumn="0" w:noHBand="0" w:noVBand="1"/>
      </w:tblPr>
      <w:tblGrid>
        <w:gridCol w:w="2802"/>
        <w:gridCol w:w="1004"/>
        <w:gridCol w:w="499"/>
        <w:gridCol w:w="499"/>
        <w:gridCol w:w="499"/>
        <w:gridCol w:w="499"/>
        <w:gridCol w:w="499"/>
        <w:gridCol w:w="503"/>
      </w:tblGrid>
      <w:tr w:rsidR="008711A8" w:rsidRPr="00F416BD" w14:paraId="77E746E3" w14:textId="77777777" w:rsidTr="00F416BD">
        <w:trPr>
          <w:tblHeader/>
        </w:trPr>
        <w:tc>
          <w:tcPr>
            <w:tcW w:w="2793" w:type="dxa"/>
            <w:vMerge w:val="restart"/>
            <w:shd w:val="clear" w:color="auto" w:fill="EAF1DD" w:themeFill="accent3" w:themeFillTint="33"/>
            <w:vAlign w:val="center"/>
            <w:hideMark/>
          </w:tcPr>
          <w:p w14:paraId="68BDBB6C"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Właściwości sorpcyjne gleby</w:t>
            </w:r>
          </w:p>
        </w:tc>
        <w:tc>
          <w:tcPr>
            <w:tcW w:w="1007" w:type="dxa"/>
            <w:vMerge w:val="restart"/>
            <w:shd w:val="clear" w:color="auto" w:fill="EAF1DD" w:themeFill="accent3" w:themeFillTint="33"/>
            <w:vAlign w:val="center"/>
            <w:hideMark/>
          </w:tcPr>
          <w:p w14:paraId="51CC1D03"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Jednostka</w:t>
            </w:r>
          </w:p>
        </w:tc>
        <w:tc>
          <w:tcPr>
            <w:tcW w:w="3004" w:type="dxa"/>
            <w:gridSpan w:val="6"/>
            <w:shd w:val="clear" w:color="auto" w:fill="EAF1DD" w:themeFill="accent3" w:themeFillTint="33"/>
            <w:vAlign w:val="center"/>
            <w:hideMark/>
          </w:tcPr>
          <w:p w14:paraId="1E81E2D2"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Rok</w:t>
            </w:r>
          </w:p>
        </w:tc>
      </w:tr>
      <w:tr w:rsidR="008711A8" w:rsidRPr="00F416BD" w14:paraId="61EC0D75" w14:textId="77777777" w:rsidTr="00F416BD">
        <w:trPr>
          <w:tblHeader/>
        </w:trPr>
        <w:tc>
          <w:tcPr>
            <w:tcW w:w="2812" w:type="dxa"/>
            <w:vMerge/>
            <w:shd w:val="clear" w:color="auto" w:fill="EAF1DD" w:themeFill="accent3" w:themeFillTint="33"/>
            <w:vAlign w:val="center"/>
            <w:hideMark/>
          </w:tcPr>
          <w:p w14:paraId="7E975FEE" w14:textId="77777777" w:rsidR="008711A8" w:rsidRPr="008711A8" w:rsidRDefault="008711A8" w:rsidP="008711A8">
            <w:pPr>
              <w:ind w:left="-117" w:right="-150"/>
              <w:jc w:val="center"/>
              <w:rPr>
                <w:rFonts w:eastAsiaTheme="minorHAnsi"/>
                <w:sz w:val="16"/>
                <w:szCs w:val="16"/>
              </w:rPr>
            </w:pPr>
          </w:p>
        </w:tc>
        <w:tc>
          <w:tcPr>
            <w:tcW w:w="988" w:type="dxa"/>
            <w:vMerge/>
            <w:shd w:val="clear" w:color="auto" w:fill="EAF1DD" w:themeFill="accent3" w:themeFillTint="33"/>
            <w:vAlign w:val="center"/>
            <w:hideMark/>
          </w:tcPr>
          <w:p w14:paraId="10483C34" w14:textId="77777777" w:rsidR="008711A8" w:rsidRPr="008711A8" w:rsidRDefault="008711A8" w:rsidP="008711A8">
            <w:pPr>
              <w:ind w:left="-117" w:right="-150"/>
              <w:jc w:val="center"/>
              <w:rPr>
                <w:rFonts w:eastAsiaTheme="minorHAnsi"/>
                <w:sz w:val="16"/>
                <w:szCs w:val="16"/>
              </w:rPr>
            </w:pPr>
          </w:p>
        </w:tc>
        <w:tc>
          <w:tcPr>
            <w:tcW w:w="500" w:type="dxa"/>
            <w:shd w:val="clear" w:color="auto" w:fill="EAF1DD" w:themeFill="accent3" w:themeFillTint="33"/>
            <w:vAlign w:val="center"/>
            <w:hideMark/>
          </w:tcPr>
          <w:p w14:paraId="3E3A4B6A"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1995</w:t>
            </w:r>
          </w:p>
        </w:tc>
        <w:tc>
          <w:tcPr>
            <w:tcW w:w="500" w:type="dxa"/>
            <w:shd w:val="clear" w:color="auto" w:fill="EAF1DD" w:themeFill="accent3" w:themeFillTint="33"/>
            <w:vAlign w:val="center"/>
            <w:hideMark/>
          </w:tcPr>
          <w:p w14:paraId="5D6C0802"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2000</w:t>
            </w:r>
          </w:p>
        </w:tc>
        <w:tc>
          <w:tcPr>
            <w:tcW w:w="500" w:type="dxa"/>
            <w:shd w:val="clear" w:color="auto" w:fill="EAF1DD" w:themeFill="accent3" w:themeFillTint="33"/>
            <w:vAlign w:val="center"/>
            <w:hideMark/>
          </w:tcPr>
          <w:p w14:paraId="147C2127"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2005</w:t>
            </w:r>
          </w:p>
        </w:tc>
        <w:tc>
          <w:tcPr>
            <w:tcW w:w="500" w:type="dxa"/>
            <w:shd w:val="clear" w:color="auto" w:fill="EAF1DD" w:themeFill="accent3" w:themeFillTint="33"/>
            <w:vAlign w:val="center"/>
            <w:hideMark/>
          </w:tcPr>
          <w:p w14:paraId="79108246"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2010</w:t>
            </w:r>
          </w:p>
        </w:tc>
        <w:tc>
          <w:tcPr>
            <w:tcW w:w="500" w:type="dxa"/>
            <w:shd w:val="clear" w:color="auto" w:fill="EAF1DD" w:themeFill="accent3" w:themeFillTint="33"/>
            <w:vAlign w:val="center"/>
            <w:hideMark/>
          </w:tcPr>
          <w:p w14:paraId="09629E9C"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2015</w:t>
            </w:r>
          </w:p>
        </w:tc>
        <w:tc>
          <w:tcPr>
            <w:tcW w:w="504" w:type="dxa"/>
            <w:shd w:val="clear" w:color="auto" w:fill="EAF1DD" w:themeFill="accent3" w:themeFillTint="33"/>
            <w:vAlign w:val="center"/>
            <w:hideMark/>
          </w:tcPr>
          <w:p w14:paraId="276B7ECC"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2020</w:t>
            </w:r>
          </w:p>
        </w:tc>
      </w:tr>
      <w:tr w:rsidR="008711A8" w:rsidRPr="00F416BD" w14:paraId="3EF65502" w14:textId="77777777" w:rsidTr="00DD1047">
        <w:tc>
          <w:tcPr>
            <w:tcW w:w="2812" w:type="dxa"/>
            <w:vAlign w:val="center"/>
            <w:hideMark/>
          </w:tcPr>
          <w:p w14:paraId="37CD27EF"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Kwasowość hydrolityczna (</w:t>
            </w:r>
            <w:proofErr w:type="spellStart"/>
            <w:r w:rsidRPr="008711A8">
              <w:rPr>
                <w:rFonts w:eastAsiaTheme="minorHAnsi"/>
                <w:sz w:val="16"/>
                <w:szCs w:val="16"/>
              </w:rPr>
              <w:t>Hh</w:t>
            </w:r>
            <w:proofErr w:type="spellEnd"/>
            <w:r w:rsidRPr="008711A8">
              <w:rPr>
                <w:rFonts w:eastAsiaTheme="minorHAnsi"/>
                <w:sz w:val="16"/>
                <w:szCs w:val="16"/>
              </w:rPr>
              <w:t>)</w:t>
            </w:r>
          </w:p>
        </w:tc>
        <w:tc>
          <w:tcPr>
            <w:tcW w:w="988" w:type="dxa"/>
            <w:vAlign w:val="center"/>
            <w:hideMark/>
          </w:tcPr>
          <w:p w14:paraId="5481BAEA" w14:textId="77777777" w:rsidR="008711A8" w:rsidRPr="008711A8" w:rsidRDefault="008711A8" w:rsidP="008711A8">
            <w:pPr>
              <w:ind w:left="-117" w:right="-150"/>
              <w:jc w:val="center"/>
              <w:rPr>
                <w:rFonts w:eastAsiaTheme="minorHAnsi"/>
                <w:sz w:val="16"/>
                <w:szCs w:val="16"/>
              </w:rPr>
            </w:pPr>
            <w:proofErr w:type="spellStart"/>
            <w:proofErr w:type="gramStart"/>
            <w:r w:rsidRPr="008711A8">
              <w:rPr>
                <w:rFonts w:eastAsiaTheme="minorHAnsi"/>
                <w:sz w:val="16"/>
                <w:szCs w:val="16"/>
              </w:rPr>
              <w:t>cmol</w:t>
            </w:r>
            <w:proofErr w:type="spellEnd"/>
            <w:r w:rsidRPr="008711A8">
              <w:rPr>
                <w:rFonts w:eastAsiaTheme="minorHAnsi"/>
                <w:sz w:val="16"/>
                <w:szCs w:val="16"/>
              </w:rPr>
              <w:t>(</w:t>
            </w:r>
            <w:proofErr w:type="gramEnd"/>
            <w:r w:rsidRPr="008711A8">
              <w:rPr>
                <w:rFonts w:eastAsiaTheme="minorHAnsi"/>
                <w:sz w:val="16"/>
                <w:szCs w:val="16"/>
              </w:rPr>
              <w:t>+)*kg</w:t>
            </w:r>
            <w:r w:rsidRPr="008711A8">
              <w:rPr>
                <w:rFonts w:eastAsiaTheme="minorHAnsi"/>
                <w:sz w:val="16"/>
                <w:szCs w:val="16"/>
                <w:vertAlign w:val="superscript"/>
              </w:rPr>
              <w:t>-1</w:t>
            </w:r>
          </w:p>
        </w:tc>
        <w:tc>
          <w:tcPr>
            <w:tcW w:w="500" w:type="dxa"/>
            <w:vAlign w:val="center"/>
            <w:hideMark/>
          </w:tcPr>
          <w:p w14:paraId="0FEC7A9A"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0,83</w:t>
            </w:r>
          </w:p>
        </w:tc>
        <w:tc>
          <w:tcPr>
            <w:tcW w:w="500" w:type="dxa"/>
            <w:vAlign w:val="center"/>
            <w:hideMark/>
          </w:tcPr>
          <w:p w14:paraId="7E282661"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1,08</w:t>
            </w:r>
          </w:p>
        </w:tc>
        <w:tc>
          <w:tcPr>
            <w:tcW w:w="500" w:type="dxa"/>
            <w:vAlign w:val="center"/>
            <w:hideMark/>
          </w:tcPr>
          <w:p w14:paraId="65555F88"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1,08</w:t>
            </w:r>
          </w:p>
        </w:tc>
        <w:tc>
          <w:tcPr>
            <w:tcW w:w="500" w:type="dxa"/>
            <w:vAlign w:val="center"/>
            <w:hideMark/>
          </w:tcPr>
          <w:p w14:paraId="173ECDD5"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1,8</w:t>
            </w:r>
          </w:p>
        </w:tc>
        <w:tc>
          <w:tcPr>
            <w:tcW w:w="500" w:type="dxa"/>
            <w:vAlign w:val="center"/>
            <w:hideMark/>
          </w:tcPr>
          <w:p w14:paraId="5F6B2DA8"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1,95</w:t>
            </w:r>
          </w:p>
        </w:tc>
        <w:tc>
          <w:tcPr>
            <w:tcW w:w="504" w:type="dxa"/>
            <w:vAlign w:val="center"/>
            <w:hideMark/>
          </w:tcPr>
          <w:p w14:paraId="2DC37899"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1,1</w:t>
            </w:r>
          </w:p>
        </w:tc>
      </w:tr>
      <w:tr w:rsidR="008711A8" w:rsidRPr="00F416BD" w14:paraId="735F0653" w14:textId="77777777" w:rsidTr="00DD1047">
        <w:tc>
          <w:tcPr>
            <w:tcW w:w="2812" w:type="dxa"/>
            <w:vAlign w:val="center"/>
            <w:hideMark/>
          </w:tcPr>
          <w:p w14:paraId="0B27F5E3" w14:textId="72EBD611" w:rsidR="008711A8" w:rsidRPr="008711A8" w:rsidRDefault="00F416BD" w:rsidP="008711A8">
            <w:pPr>
              <w:ind w:left="-117" w:right="-150"/>
              <w:jc w:val="center"/>
              <w:rPr>
                <w:rFonts w:eastAsiaTheme="minorHAnsi"/>
                <w:sz w:val="16"/>
                <w:szCs w:val="16"/>
              </w:rPr>
            </w:pPr>
            <w:r w:rsidRPr="008711A8">
              <w:rPr>
                <w:rFonts w:eastAsiaTheme="minorHAnsi"/>
                <w:sz w:val="16"/>
                <w:szCs w:val="16"/>
              </w:rPr>
              <w:t>Kwasowość</w:t>
            </w:r>
            <w:r w:rsidR="008711A8" w:rsidRPr="008711A8">
              <w:rPr>
                <w:rFonts w:eastAsiaTheme="minorHAnsi"/>
                <w:sz w:val="16"/>
                <w:szCs w:val="16"/>
              </w:rPr>
              <w:t xml:space="preserve"> wymienna (</w:t>
            </w:r>
            <w:proofErr w:type="spellStart"/>
            <w:r w:rsidR="008711A8" w:rsidRPr="008711A8">
              <w:rPr>
                <w:rFonts w:eastAsiaTheme="minorHAnsi"/>
                <w:sz w:val="16"/>
                <w:szCs w:val="16"/>
              </w:rPr>
              <w:t>Hw</w:t>
            </w:r>
            <w:proofErr w:type="spellEnd"/>
            <w:r w:rsidR="008711A8" w:rsidRPr="008711A8">
              <w:rPr>
                <w:rFonts w:eastAsiaTheme="minorHAnsi"/>
                <w:sz w:val="16"/>
                <w:szCs w:val="16"/>
              </w:rPr>
              <w:t>)</w:t>
            </w:r>
          </w:p>
        </w:tc>
        <w:tc>
          <w:tcPr>
            <w:tcW w:w="988" w:type="dxa"/>
            <w:vAlign w:val="center"/>
            <w:hideMark/>
          </w:tcPr>
          <w:p w14:paraId="1710B5DF" w14:textId="77777777" w:rsidR="008711A8" w:rsidRPr="008711A8" w:rsidRDefault="008711A8" w:rsidP="008711A8">
            <w:pPr>
              <w:ind w:left="-117" w:right="-150"/>
              <w:jc w:val="center"/>
              <w:rPr>
                <w:rFonts w:eastAsiaTheme="minorHAnsi"/>
                <w:sz w:val="16"/>
                <w:szCs w:val="16"/>
              </w:rPr>
            </w:pPr>
            <w:proofErr w:type="spellStart"/>
            <w:proofErr w:type="gramStart"/>
            <w:r w:rsidRPr="008711A8">
              <w:rPr>
                <w:rFonts w:eastAsiaTheme="minorHAnsi"/>
                <w:sz w:val="16"/>
                <w:szCs w:val="16"/>
              </w:rPr>
              <w:t>cmol</w:t>
            </w:r>
            <w:proofErr w:type="spellEnd"/>
            <w:r w:rsidRPr="008711A8">
              <w:rPr>
                <w:rFonts w:eastAsiaTheme="minorHAnsi"/>
                <w:sz w:val="16"/>
                <w:szCs w:val="16"/>
              </w:rPr>
              <w:t>(</w:t>
            </w:r>
            <w:proofErr w:type="gramEnd"/>
            <w:r w:rsidRPr="008711A8">
              <w:rPr>
                <w:rFonts w:eastAsiaTheme="minorHAnsi"/>
                <w:sz w:val="16"/>
                <w:szCs w:val="16"/>
              </w:rPr>
              <w:t>+)*kg</w:t>
            </w:r>
            <w:r w:rsidRPr="008711A8">
              <w:rPr>
                <w:rFonts w:eastAsiaTheme="minorHAnsi"/>
                <w:sz w:val="16"/>
                <w:szCs w:val="16"/>
                <w:vertAlign w:val="superscript"/>
              </w:rPr>
              <w:t>-1</w:t>
            </w:r>
          </w:p>
        </w:tc>
        <w:tc>
          <w:tcPr>
            <w:tcW w:w="500" w:type="dxa"/>
            <w:vAlign w:val="center"/>
            <w:hideMark/>
          </w:tcPr>
          <w:p w14:paraId="771DEC86"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n.o.</w:t>
            </w:r>
          </w:p>
        </w:tc>
        <w:tc>
          <w:tcPr>
            <w:tcW w:w="500" w:type="dxa"/>
            <w:vAlign w:val="center"/>
            <w:hideMark/>
          </w:tcPr>
          <w:p w14:paraId="5207B994"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n.o.</w:t>
            </w:r>
          </w:p>
        </w:tc>
        <w:tc>
          <w:tcPr>
            <w:tcW w:w="500" w:type="dxa"/>
            <w:vAlign w:val="center"/>
            <w:hideMark/>
          </w:tcPr>
          <w:p w14:paraId="0D6747FF"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n.o.</w:t>
            </w:r>
          </w:p>
        </w:tc>
        <w:tc>
          <w:tcPr>
            <w:tcW w:w="500" w:type="dxa"/>
            <w:vAlign w:val="center"/>
            <w:hideMark/>
          </w:tcPr>
          <w:p w14:paraId="4E41C453"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n.o.</w:t>
            </w:r>
          </w:p>
        </w:tc>
        <w:tc>
          <w:tcPr>
            <w:tcW w:w="500" w:type="dxa"/>
            <w:vAlign w:val="center"/>
            <w:hideMark/>
          </w:tcPr>
          <w:p w14:paraId="4C1570F4"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n.o.</w:t>
            </w:r>
          </w:p>
        </w:tc>
        <w:tc>
          <w:tcPr>
            <w:tcW w:w="504" w:type="dxa"/>
            <w:vAlign w:val="center"/>
            <w:hideMark/>
          </w:tcPr>
          <w:p w14:paraId="6D9B2172"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0,09</w:t>
            </w:r>
          </w:p>
        </w:tc>
      </w:tr>
      <w:tr w:rsidR="008711A8" w:rsidRPr="00F416BD" w14:paraId="467A018A" w14:textId="77777777" w:rsidTr="00DD1047">
        <w:tc>
          <w:tcPr>
            <w:tcW w:w="2812" w:type="dxa"/>
            <w:vAlign w:val="center"/>
            <w:hideMark/>
          </w:tcPr>
          <w:p w14:paraId="1F829E5B"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Glin wymienny "Al"</w:t>
            </w:r>
          </w:p>
        </w:tc>
        <w:tc>
          <w:tcPr>
            <w:tcW w:w="988" w:type="dxa"/>
            <w:vAlign w:val="center"/>
            <w:hideMark/>
          </w:tcPr>
          <w:p w14:paraId="7101DACD" w14:textId="77777777" w:rsidR="008711A8" w:rsidRPr="008711A8" w:rsidRDefault="008711A8" w:rsidP="008711A8">
            <w:pPr>
              <w:ind w:left="-117" w:right="-150"/>
              <w:jc w:val="center"/>
              <w:rPr>
                <w:rFonts w:eastAsiaTheme="minorHAnsi"/>
                <w:sz w:val="16"/>
                <w:szCs w:val="16"/>
              </w:rPr>
            </w:pPr>
            <w:proofErr w:type="spellStart"/>
            <w:proofErr w:type="gramStart"/>
            <w:r w:rsidRPr="008711A8">
              <w:rPr>
                <w:rFonts w:eastAsiaTheme="minorHAnsi"/>
                <w:sz w:val="16"/>
                <w:szCs w:val="16"/>
              </w:rPr>
              <w:t>cmol</w:t>
            </w:r>
            <w:proofErr w:type="spellEnd"/>
            <w:r w:rsidRPr="008711A8">
              <w:rPr>
                <w:rFonts w:eastAsiaTheme="minorHAnsi"/>
                <w:sz w:val="16"/>
                <w:szCs w:val="16"/>
              </w:rPr>
              <w:t>(</w:t>
            </w:r>
            <w:proofErr w:type="gramEnd"/>
            <w:r w:rsidRPr="008711A8">
              <w:rPr>
                <w:rFonts w:eastAsiaTheme="minorHAnsi"/>
                <w:sz w:val="16"/>
                <w:szCs w:val="16"/>
              </w:rPr>
              <w:t>+)*kg</w:t>
            </w:r>
            <w:r w:rsidRPr="008711A8">
              <w:rPr>
                <w:rFonts w:eastAsiaTheme="minorHAnsi"/>
                <w:sz w:val="16"/>
                <w:szCs w:val="16"/>
                <w:vertAlign w:val="superscript"/>
              </w:rPr>
              <w:t>-1</w:t>
            </w:r>
          </w:p>
        </w:tc>
        <w:tc>
          <w:tcPr>
            <w:tcW w:w="500" w:type="dxa"/>
            <w:vAlign w:val="center"/>
            <w:hideMark/>
          </w:tcPr>
          <w:p w14:paraId="6F33F131"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n.o.</w:t>
            </w:r>
          </w:p>
        </w:tc>
        <w:tc>
          <w:tcPr>
            <w:tcW w:w="500" w:type="dxa"/>
            <w:vAlign w:val="center"/>
            <w:hideMark/>
          </w:tcPr>
          <w:p w14:paraId="36B8D56B"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n.o.</w:t>
            </w:r>
          </w:p>
        </w:tc>
        <w:tc>
          <w:tcPr>
            <w:tcW w:w="500" w:type="dxa"/>
            <w:vAlign w:val="center"/>
            <w:hideMark/>
          </w:tcPr>
          <w:p w14:paraId="6BE04402"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n.o.</w:t>
            </w:r>
          </w:p>
        </w:tc>
        <w:tc>
          <w:tcPr>
            <w:tcW w:w="500" w:type="dxa"/>
            <w:vAlign w:val="center"/>
            <w:hideMark/>
          </w:tcPr>
          <w:p w14:paraId="159DEE46"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n.o.</w:t>
            </w:r>
          </w:p>
        </w:tc>
        <w:tc>
          <w:tcPr>
            <w:tcW w:w="500" w:type="dxa"/>
            <w:vAlign w:val="center"/>
            <w:hideMark/>
          </w:tcPr>
          <w:p w14:paraId="66CABC7C"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n.o.</w:t>
            </w:r>
          </w:p>
        </w:tc>
        <w:tc>
          <w:tcPr>
            <w:tcW w:w="504" w:type="dxa"/>
            <w:vAlign w:val="center"/>
            <w:hideMark/>
          </w:tcPr>
          <w:p w14:paraId="0AADBEB6"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0,02</w:t>
            </w:r>
          </w:p>
        </w:tc>
      </w:tr>
      <w:tr w:rsidR="008711A8" w:rsidRPr="00F416BD" w14:paraId="314D2642" w14:textId="77777777" w:rsidTr="00DD1047">
        <w:tc>
          <w:tcPr>
            <w:tcW w:w="2812" w:type="dxa"/>
            <w:vAlign w:val="center"/>
            <w:hideMark/>
          </w:tcPr>
          <w:p w14:paraId="5199F887"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 xml:space="preserve">Wapń </w:t>
            </w:r>
            <w:proofErr w:type="spellStart"/>
            <w:r w:rsidRPr="008711A8">
              <w:rPr>
                <w:rFonts w:eastAsiaTheme="minorHAnsi"/>
                <w:sz w:val="16"/>
                <w:szCs w:val="16"/>
              </w:rPr>
              <w:t>wymianny</w:t>
            </w:r>
            <w:proofErr w:type="spellEnd"/>
            <w:r w:rsidRPr="008711A8">
              <w:rPr>
                <w:rFonts w:eastAsiaTheme="minorHAnsi"/>
                <w:sz w:val="16"/>
                <w:szCs w:val="16"/>
              </w:rPr>
              <w:t xml:space="preserve"> (Ca</w:t>
            </w:r>
            <w:r w:rsidRPr="008711A8">
              <w:rPr>
                <w:rFonts w:eastAsiaTheme="minorHAnsi"/>
                <w:sz w:val="16"/>
                <w:szCs w:val="16"/>
                <w:vertAlign w:val="superscript"/>
              </w:rPr>
              <w:t>2+</w:t>
            </w:r>
            <w:r w:rsidRPr="008711A8">
              <w:rPr>
                <w:rFonts w:eastAsiaTheme="minorHAnsi"/>
                <w:sz w:val="16"/>
                <w:szCs w:val="16"/>
              </w:rPr>
              <w:t>)</w:t>
            </w:r>
          </w:p>
        </w:tc>
        <w:tc>
          <w:tcPr>
            <w:tcW w:w="988" w:type="dxa"/>
            <w:vAlign w:val="center"/>
            <w:hideMark/>
          </w:tcPr>
          <w:p w14:paraId="1AE03461" w14:textId="77777777" w:rsidR="008711A8" w:rsidRPr="008711A8" w:rsidRDefault="008711A8" w:rsidP="008711A8">
            <w:pPr>
              <w:ind w:left="-117" w:right="-150"/>
              <w:jc w:val="center"/>
              <w:rPr>
                <w:rFonts w:eastAsiaTheme="minorHAnsi"/>
                <w:sz w:val="16"/>
                <w:szCs w:val="16"/>
              </w:rPr>
            </w:pPr>
            <w:proofErr w:type="spellStart"/>
            <w:proofErr w:type="gramStart"/>
            <w:r w:rsidRPr="008711A8">
              <w:rPr>
                <w:rFonts w:eastAsiaTheme="minorHAnsi"/>
                <w:sz w:val="16"/>
                <w:szCs w:val="16"/>
              </w:rPr>
              <w:t>cmol</w:t>
            </w:r>
            <w:proofErr w:type="spellEnd"/>
            <w:r w:rsidRPr="008711A8">
              <w:rPr>
                <w:rFonts w:eastAsiaTheme="minorHAnsi"/>
                <w:sz w:val="16"/>
                <w:szCs w:val="16"/>
              </w:rPr>
              <w:t>(</w:t>
            </w:r>
            <w:proofErr w:type="gramEnd"/>
            <w:r w:rsidRPr="008711A8">
              <w:rPr>
                <w:rFonts w:eastAsiaTheme="minorHAnsi"/>
                <w:sz w:val="16"/>
                <w:szCs w:val="16"/>
              </w:rPr>
              <w:t>+)*kg</w:t>
            </w:r>
            <w:r w:rsidRPr="008711A8">
              <w:rPr>
                <w:rFonts w:eastAsiaTheme="minorHAnsi"/>
                <w:sz w:val="16"/>
                <w:szCs w:val="16"/>
                <w:vertAlign w:val="superscript"/>
              </w:rPr>
              <w:t>-1</w:t>
            </w:r>
          </w:p>
        </w:tc>
        <w:tc>
          <w:tcPr>
            <w:tcW w:w="500" w:type="dxa"/>
            <w:vAlign w:val="center"/>
            <w:hideMark/>
          </w:tcPr>
          <w:p w14:paraId="26461ED8"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10,98</w:t>
            </w:r>
          </w:p>
        </w:tc>
        <w:tc>
          <w:tcPr>
            <w:tcW w:w="500" w:type="dxa"/>
            <w:vAlign w:val="center"/>
            <w:hideMark/>
          </w:tcPr>
          <w:p w14:paraId="6B1A0162"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9,36</w:t>
            </w:r>
          </w:p>
        </w:tc>
        <w:tc>
          <w:tcPr>
            <w:tcW w:w="500" w:type="dxa"/>
            <w:vAlign w:val="center"/>
            <w:hideMark/>
          </w:tcPr>
          <w:p w14:paraId="5FB4004A"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9,04</w:t>
            </w:r>
          </w:p>
        </w:tc>
        <w:tc>
          <w:tcPr>
            <w:tcW w:w="500" w:type="dxa"/>
            <w:vAlign w:val="center"/>
            <w:hideMark/>
          </w:tcPr>
          <w:p w14:paraId="177C021C"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5,25</w:t>
            </w:r>
          </w:p>
        </w:tc>
        <w:tc>
          <w:tcPr>
            <w:tcW w:w="500" w:type="dxa"/>
            <w:vAlign w:val="center"/>
            <w:hideMark/>
          </w:tcPr>
          <w:p w14:paraId="0B699CE1"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4,39</w:t>
            </w:r>
          </w:p>
        </w:tc>
        <w:tc>
          <w:tcPr>
            <w:tcW w:w="504" w:type="dxa"/>
            <w:vAlign w:val="center"/>
            <w:hideMark/>
          </w:tcPr>
          <w:p w14:paraId="6DB419C2"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9,5</w:t>
            </w:r>
          </w:p>
        </w:tc>
      </w:tr>
      <w:tr w:rsidR="008711A8" w:rsidRPr="00F416BD" w14:paraId="122D57EA" w14:textId="77777777" w:rsidTr="00DD1047">
        <w:tc>
          <w:tcPr>
            <w:tcW w:w="2812" w:type="dxa"/>
            <w:vAlign w:val="center"/>
            <w:hideMark/>
          </w:tcPr>
          <w:p w14:paraId="77C17256"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Magnez wymienny (Mg</w:t>
            </w:r>
            <w:r w:rsidRPr="008711A8">
              <w:rPr>
                <w:rFonts w:eastAsiaTheme="minorHAnsi"/>
                <w:sz w:val="16"/>
                <w:szCs w:val="16"/>
                <w:vertAlign w:val="superscript"/>
              </w:rPr>
              <w:t>2+)</w:t>
            </w:r>
          </w:p>
        </w:tc>
        <w:tc>
          <w:tcPr>
            <w:tcW w:w="988" w:type="dxa"/>
            <w:vAlign w:val="center"/>
            <w:hideMark/>
          </w:tcPr>
          <w:p w14:paraId="534C4E91" w14:textId="77777777" w:rsidR="008711A8" w:rsidRPr="008711A8" w:rsidRDefault="008711A8" w:rsidP="00DD1047">
            <w:pPr>
              <w:ind w:left="-103" w:right="-133"/>
              <w:jc w:val="center"/>
              <w:rPr>
                <w:rFonts w:eastAsiaTheme="minorHAnsi"/>
                <w:sz w:val="16"/>
                <w:szCs w:val="16"/>
              </w:rPr>
            </w:pPr>
            <w:proofErr w:type="spellStart"/>
            <w:proofErr w:type="gramStart"/>
            <w:r w:rsidRPr="008711A8">
              <w:rPr>
                <w:rFonts w:eastAsiaTheme="minorHAnsi"/>
                <w:sz w:val="16"/>
                <w:szCs w:val="16"/>
              </w:rPr>
              <w:t>cmol</w:t>
            </w:r>
            <w:proofErr w:type="spellEnd"/>
            <w:r w:rsidRPr="008711A8">
              <w:rPr>
                <w:rFonts w:eastAsiaTheme="minorHAnsi"/>
                <w:sz w:val="16"/>
                <w:szCs w:val="16"/>
              </w:rPr>
              <w:t>(</w:t>
            </w:r>
            <w:proofErr w:type="gramEnd"/>
            <w:r w:rsidRPr="008711A8">
              <w:rPr>
                <w:rFonts w:eastAsiaTheme="minorHAnsi"/>
                <w:sz w:val="16"/>
                <w:szCs w:val="16"/>
              </w:rPr>
              <w:t>+)*kg</w:t>
            </w:r>
            <w:r w:rsidRPr="008711A8">
              <w:rPr>
                <w:rFonts w:eastAsiaTheme="minorHAnsi"/>
                <w:sz w:val="16"/>
                <w:szCs w:val="16"/>
                <w:vertAlign w:val="superscript"/>
              </w:rPr>
              <w:t>-1</w:t>
            </w:r>
          </w:p>
        </w:tc>
        <w:tc>
          <w:tcPr>
            <w:tcW w:w="500" w:type="dxa"/>
            <w:vAlign w:val="center"/>
            <w:hideMark/>
          </w:tcPr>
          <w:p w14:paraId="316EFE4C"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0,53</w:t>
            </w:r>
          </w:p>
        </w:tc>
        <w:tc>
          <w:tcPr>
            <w:tcW w:w="500" w:type="dxa"/>
            <w:vAlign w:val="center"/>
            <w:hideMark/>
          </w:tcPr>
          <w:p w14:paraId="0A1E797D"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0,46</w:t>
            </w:r>
          </w:p>
        </w:tc>
        <w:tc>
          <w:tcPr>
            <w:tcW w:w="500" w:type="dxa"/>
            <w:vAlign w:val="center"/>
            <w:hideMark/>
          </w:tcPr>
          <w:p w14:paraId="4E2755A6"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0,42</w:t>
            </w:r>
          </w:p>
        </w:tc>
        <w:tc>
          <w:tcPr>
            <w:tcW w:w="500" w:type="dxa"/>
            <w:vAlign w:val="center"/>
            <w:hideMark/>
          </w:tcPr>
          <w:p w14:paraId="560DA5B5"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0,44</w:t>
            </w:r>
          </w:p>
        </w:tc>
        <w:tc>
          <w:tcPr>
            <w:tcW w:w="500" w:type="dxa"/>
            <w:vAlign w:val="center"/>
            <w:hideMark/>
          </w:tcPr>
          <w:p w14:paraId="649AF9E0"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0,37</w:t>
            </w:r>
          </w:p>
        </w:tc>
        <w:tc>
          <w:tcPr>
            <w:tcW w:w="504" w:type="dxa"/>
            <w:vAlign w:val="center"/>
            <w:hideMark/>
          </w:tcPr>
          <w:p w14:paraId="28710083"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0,53</w:t>
            </w:r>
          </w:p>
        </w:tc>
      </w:tr>
      <w:tr w:rsidR="008711A8" w:rsidRPr="00F416BD" w14:paraId="78773E71" w14:textId="77777777" w:rsidTr="00DD1047">
        <w:tc>
          <w:tcPr>
            <w:tcW w:w="2812" w:type="dxa"/>
            <w:vAlign w:val="center"/>
            <w:hideMark/>
          </w:tcPr>
          <w:p w14:paraId="709279EE"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Sód wymienny (Na</w:t>
            </w:r>
            <w:r w:rsidRPr="008711A8">
              <w:rPr>
                <w:rFonts w:eastAsiaTheme="minorHAnsi"/>
                <w:sz w:val="16"/>
                <w:szCs w:val="16"/>
                <w:vertAlign w:val="superscript"/>
              </w:rPr>
              <w:t>+</w:t>
            </w:r>
            <w:r w:rsidRPr="008711A8">
              <w:rPr>
                <w:rFonts w:eastAsiaTheme="minorHAnsi"/>
                <w:sz w:val="16"/>
                <w:szCs w:val="16"/>
              </w:rPr>
              <w:t>)</w:t>
            </w:r>
          </w:p>
        </w:tc>
        <w:tc>
          <w:tcPr>
            <w:tcW w:w="988" w:type="dxa"/>
            <w:vAlign w:val="center"/>
            <w:hideMark/>
          </w:tcPr>
          <w:p w14:paraId="3E5C9C11" w14:textId="77777777" w:rsidR="008711A8" w:rsidRPr="008711A8" w:rsidRDefault="008711A8" w:rsidP="00DD1047">
            <w:pPr>
              <w:ind w:left="-103" w:right="-133"/>
              <w:jc w:val="center"/>
              <w:rPr>
                <w:rFonts w:eastAsiaTheme="minorHAnsi"/>
                <w:sz w:val="16"/>
                <w:szCs w:val="16"/>
              </w:rPr>
            </w:pPr>
            <w:proofErr w:type="spellStart"/>
            <w:proofErr w:type="gramStart"/>
            <w:r w:rsidRPr="008711A8">
              <w:rPr>
                <w:rFonts w:eastAsiaTheme="minorHAnsi"/>
                <w:sz w:val="16"/>
                <w:szCs w:val="16"/>
              </w:rPr>
              <w:t>cmol</w:t>
            </w:r>
            <w:proofErr w:type="spellEnd"/>
            <w:r w:rsidRPr="008711A8">
              <w:rPr>
                <w:rFonts w:eastAsiaTheme="minorHAnsi"/>
                <w:sz w:val="16"/>
                <w:szCs w:val="16"/>
              </w:rPr>
              <w:t>(</w:t>
            </w:r>
            <w:proofErr w:type="gramEnd"/>
            <w:r w:rsidRPr="008711A8">
              <w:rPr>
                <w:rFonts w:eastAsiaTheme="minorHAnsi"/>
                <w:sz w:val="16"/>
                <w:szCs w:val="16"/>
              </w:rPr>
              <w:t>+)*kg</w:t>
            </w:r>
            <w:r w:rsidRPr="008711A8">
              <w:rPr>
                <w:rFonts w:eastAsiaTheme="minorHAnsi"/>
                <w:sz w:val="16"/>
                <w:szCs w:val="16"/>
                <w:vertAlign w:val="superscript"/>
              </w:rPr>
              <w:t>-1</w:t>
            </w:r>
          </w:p>
        </w:tc>
        <w:tc>
          <w:tcPr>
            <w:tcW w:w="500" w:type="dxa"/>
            <w:vAlign w:val="center"/>
            <w:hideMark/>
          </w:tcPr>
          <w:p w14:paraId="01DC14B7"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0,06</w:t>
            </w:r>
          </w:p>
        </w:tc>
        <w:tc>
          <w:tcPr>
            <w:tcW w:w="500" w:type="dxa"/>
            <w:vAlign w:val="center"/>
            <w:hideMark/>
          </w:tcPr>
          <w:p w14:paraId="73137077"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0,06</w:t>
            </w:r>
          </w:p>
        </w:tc>
        <w:tc>
          <w:tcPr>
            <w:tcW w:w="500" w:type="dxa"/>
            <w:vAlign w:val="center"/>
            <w:hideMark/>
          </w:tcPr>
          <w:p w14:paraId="4BCE8A15"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0,04</w:t>
            </w:r>
          </w:p>
        </w:tc>
        <w:tc>
          <w:tcPr>
            <w:tcW w:w="500" w:type="dxa"/>
            <w:vAlign w:val="center"/>
            <w:hideMark/>
          </w:tcPr>
          <w:p w14:paraId="4D9413FB"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0,05</w:t>
            </w:r>
          </w:p>
        </w:tc>
        <w:tc>
          <w:tcPr>
            <w:tcW w:w="500" w:type="dxa"/>
            <w:vAlign w:val="center"/>
            <w:hideMark/>
          </w:tcPr>
          <w:p w14:paraId="44CF618B"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0,04</w:t>
            </w:r>
          </w:p>
        </w:tc>
        <w:tc>
          <w:tcPr>
            <w:tcW w:w="504" w:type="dxa"/>
            <w:vAlign w:val="center"/>
            <w:hideMark/>
          </w:tcPr>
          <w:p w14:paraId="62DDF7C5"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&lt;0,10</w:t>
            </w:r>
          </w:p>
        </w:tc>
      </w:tr>
      <w:tr w:rsidR="008711A8" w:rsidRPr="00F416BD" w14:paraId="7B76D70D" w14:textId="77777777" w:rsidTr="00DD1047">
        <w:tc>
          <w:tcPr>
            <w:tcW w:w="2812" w:type="dxa"/>
            <w:vAlign w:val="center"/>
            <w:hideMark/>
          </w:tcPr>
          <w:p w14:paraId="11A37B40"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Potas wymienny (K</w:t>
            </w:r>
            <w:r w:rsidRPr="008711A8">
              <w:rPr>
                <w:rFonts w:eastAsiaTheme="minorHAnsi"/>
                <w:sz w:val="16"/>
                <w:szCs w:val="16"/>
                <w:vertAlign w:val="superscript"/>
              </w:rPr>
              <w:t>+</w:t>
            </w:r>
            <w:r w:rsidRPr="008711A8">
              <w:rPr>
                <w:rFonts w:eastAsiaTheme="minorHAnsi"/>
                <w:sz w:val="16"/>
                <w:szCs w:val="16"/>
              </w:rPr>
              <w:t>)</w:t>
            </w:r>
          </w:p>
        </w:tc>
        <w:tc>
          <w:tcPr>
            <w:tcW w:w="988" w:type="dxa"/>
            <w:vAlign w:val="center"/>
            <w:hideMark/>
          </w:tcPr>
          <w:p w14:paraId="47BC0604" w14:textId="77777777" w:rsidR="008711A8" w:rsidRPr="008711A8" w:rsidRDefault="008711A8" w:rsidP="00DD1047">
            <w:pPr>
              <w:ind w:left="-103" w:right="-133"/>
              <w:jc w:val="center"/>
              <w:rPr>
                <w:rFonts w:eastAsiaTheme="minorHAnsi"/>
                <w:sz w:val="16"/>
                <w:szCs w:val="16"/>
              </w:rPr>
            </w:pPr>
            <w:proofErr w:type="spellStart"/>
            <w:proofErr w:type="gramStart"/>
            <w:r w:rsidRPr="008711A8">
              <w:rPr>
                <w:rFonts w:eastAsiaTheme="minorHAnsi"/>
                <w:sz w:val="16"/>
                <w:szCs w:val="16"/>
              </w:rPr>
              <w:t>cmol</w:t>
            </w:r>
            <w:proofErr w:type="spellEnd"/>
            <w:r w:rsidRPr="008711A8">
              <w:rPr>
                <w:rFonts w:eastAsiaTheme="minorHAnsi"/>
                <w:sz w:val="16"/>
                <w:szCs w:val="16"/>
              </w:rPr>
              <w:t>(</w:t>
            </w:r>
            <w:proofErr w:type="gramEnd"/>
            <w:r w:rsidRPr="008711A8">
              <w:rPr>
                <w:rFonts w:eastAsiaTheme="minorHAnsi"/>
                <w:sz w:val="16"/>
                <w:szCs w:val="16"/>
              </w:rPr>
              <w:t>+)*kg</w:t>
            </w:r>
            <w:r w:rsidRPr="008711A8">
              <w:rPr>
                <w:rFonts w:eastAsiaTheme="minorHAnsi"/>
                <w:sz w:val="16"/>
                <w:szCs w:val="16"/>
                <w:vertAlign w:val="superscript"/>
              </w:rPr>
              <w:t>-1</w:t>
            </w:r>
          </w:p>
        </w:tc>
        <w:tc>
          <w:tcPr>
            <w:tcW w:w="500" w:type="dxa"/>
            <w:vAlign w:val="center"/>
            <w:hideMark/>
          </w:tcPr>
          <w:p w14:paraId="133F9109"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0,38</w:t>
            </w:r>
          </w:p>
        </w:tc>
        <w:tc>
          <w:tcPr>
            <w:tcW w:w="500" w:type="dxa"/>
            <w:vAlign w:val="center"/>
            <w:hideMark/>
          </w:tcPr>
          <w:p w14:paraId="08ABC7FC"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0,36</w:t>
            </w:r>
          </w:p>
        </w:tc>
        <w:tc>
          <w:tcPr>
            <w:tcW w:w="500" w:type="dxa"/>
            <w:vAlign w:val="center"/>
            <w:hideMark/>
          </w:tcPr>
          <w:p w14:paraId="4123CD7D"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0,29</w:t>
            </w:r>
          </w:p>
        </w:tc>
        <w:tc>
          <w:tcPr>
            <w:tcW w:w="500" w:type="dxa"/>
            <w:vAlign w:val="center"/>
            <w:hideMark/>
          </w:tcPr>
          <w:p w14:paraId="158EFE11"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0,4</w:t>
            </w:r>
          </w:p>
        </w:tc>
        <w:tc>
          <w:tcPr>
            <w:tcW w:w="500" w:type="dxa"/>
            <w:vAlign w:val="center"/>
            <w:hideMark/>
          </w:tcPr>
          <w:p w14:paraId="29B59ADC"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0,36</w:t>
            </w:r>
          </w:p>
        </w:tc>
        <w:tc>
          <w:tcPr>
            <w:tcW w:w="504" w:type="dxa"/>
            <w:vAlign w:val="center"/>
            <w:hideMark/>
          </w:tcPr>
          <w:p w14:paraId="3702A4BE"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0,41</w:t>
            </w:r>
          </w:p>
        </w:tc>
      </w:tr>
      <w:tr w:rsidR="008711A8" w:rsidRPr="00F416BD" w14:paraId="136B2AF1" w14:textId="77777777" w:rsidTr="00DD1047">
        <w:tc>
          <w:tcPr>
            <w:tcW w:w="2812" w:type="dxa"/>
            <w:vAlign w:val="center"/>
            <w:hideMark/>
          </w:tcPr>
          <w:p w14:paraId="1924F93F"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Suma kationów wymiennych (S)</w:t>
            </w:r>
          </w:p>
        </w:tc>
        <w:tc>
          <w:tcPr>
            <w:tcW w:w="988" w:type="dxa"/>
            <w:vAlign w:val="center"/>
            <w:hideMark/>
          </w:tcPr>
          <w:p w14:paraId="3A7AB28A" w14:textId="77777777" w:rsidR="008711A8" w:rsidRPr="008711A8" w:rsidRDefault="008711A8" w:rsidP="00DD1047">
            <w:pPr>
              <w:ind w:left="-103" w:right="-133"/>
              <w:jc w:val="center"/>
              <w:rPr>
                <w:rFonts w:eastAsiaTheme="minorHAnsi"/>
                <w:sz w:val="16"/>
                <w:szCs w:val="16"/>
              </w:rPr>
            </w:pPr>
            <w:proofErr w:type="spellStart"/>
            <w:proofErr w:type="gramStart"/>
            <w:r w:rsidRPr="008711A8">
              <w:rPr>
                <w:rFonts w:eastAsiaTheme="minorHAnsi"/>
                <w:sz w:val="16"/>
                <w:szCs w:val="16"/>
              </w:rPr>
              <w:t>cmol</w:t>
            </w:r>
            <w:proofErr w:type="spellEnd"/>
            <w:r w:rsidRPr="008711A8">
              <w:rPr>
                <w:rFonts w:eastAsiaTheme="minorHAnsi"/>
                <w:sz w:val="16"/>
                <w:szCs w:val="16"/>
              </w:rPr>
              <w:t>(</w:t>
            </w:r>
            <w:proofErr w:type="gramEnd"/>
            <w:r w:rsidRPr="008711A8">
              <w:rPr>
                <w:rFonts w:eastAsiaTheme="minorHAnsi"/>
                <w:sz w:val="16"/>
                <w:szCs w:val="16"/>
              </w:rPr>
              <w:t>+)*kg</w:t>
            </w:r>
            <w:r w:rsidRPr="008711A8">
              <w:rPr>
                <w:rFonts w:eastAsiaTheme="minorHAnsi"/>
                <w:sz w:val="16"/>
                <w:szCs w:val="16"/>
                <w:vertAlign w:val="superscript"/>
              </w:rPr>
              <w:t>-1</w:t>
            </w:r>
          </w:p>
        </w:tc>
        <w:tc>
          <w:tcPr>
            <w:tcW w:w="500" w:type="dxa"/>
            <w:vAlign w:val="center"/>
            <w:hideMark/>
          </w:tcPr>
          <w:p w14:paraId="10202B02"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11,95</w:t>
            </w:r>
          </w:p>
        </w:tc>
        <w:tc>
          <w:tcPr>
            <w:tcW w:w="500" w:type="dxa"/>
            <w:vAlign w:val="center"/>
            <w:hideMark/>
          </w:tcPr>
          <w:p w14:paraId="3D1E9B28"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10,24</w:t>
            </w:r>
          </w:p>
        </w:tc>
        <w:tc>
          <w:tcPr>
            <w:tcW w:w="500" w:type="dxa"/>
            <w:vAlign w:val="center"/>
            <w:hideMark/>
          </w:tcPr>
          <w:p w14:paraId="5A33268B"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9,79</w:t>
            </w:r>
          </w:p>
        </w:tc>
        <w:tc>
          <w:tcPr>
            <w:tcW w:w="500" w:type="dxa"/>
            <w:vAlign w:val="center"/>
            <w:hideMark/>
          </w:tcPr>
          <w:p w14:paraId="775A9A9A"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6,14</w:t>
            </w:r>
          </w:p>
        </w:tc>
        <w:tc>
          <w:tcPr>
            <w:tcW w:w="500" w:type="dxa"/>
            <w:vAlign w:val="center"/>
            <w:hideMark/>
          </w:tcPr>
          <w:p w14:paraId="69EA0CAA"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5,16</w:t>
            </w:r>
          </w:p>
        </w:tc>
        <w:tc>
          <w:tcPr>
            <w:tcW w:w="504" w:type="dxa"/>
            <w:vAlign w:val="center"/>
            <w:hideMark/>
          </w:tcPr>
          <w:p w14:paraId="52F4C660"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10,44</w:t>
            </w:r>
          </w:p>
        </w:tc>
      </w:tr>
      <w:tr w:rsidR="008711A8" w:rsidRPr="00F416BD" w14:paraId="1CE5805E" w14:textId="77777777" w:rsidTr="00DD1047">
        <w:tc>
          <w:tcPr>
            <w:tcW w:w="2812" w:type="dxa"/>
            <w:vAlign w:val="center"/>
            <w:hideMark/>
          </w:tcPr>
          <w:p w14:paraId="115B1FC4"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Pojemność sorpcyjna gleby (T)</w:t>
            </w:r>
          </w:p>
        </w:tc>
        <w:tc>
          <w:tcPr>
            <w:tcW w:w="988" w:type="dxa"/>
            <w:vAlign w:val="center"/>
            <w:hideMark/>
          </w:tcPr>
          <w:p w14:paraId="6FDE6F3A" w14:textId="77777777" w:rsidR="008711A8" w:rsidRPr="008711A8" w:rsidRDefault="008711A8" w:rsidP="00DD1047">
            <w:pPr>
              <w:ind w:left="-103" w:right="-133"/>
              <w:jc w:val="center"/>
              <w:rPr>
                <w:rFonts w:eastAsiaTheme="minorHAnsi"/>
                <w:sz w:val="16"/>
                <w:szCs w:val="16"/>
              </w:rPr>
            </w:pPr>
            <w:proofErr w:type="spellStart"/>
            <w:proofErr w:type="gramStart"/>
            <w:r w:rsidRPr="008711A8">
              <w:rPr>
                <w:rFonts w:eastAsiaTheme="minorHAnsi"/>
                <w:sz w:val="16"/>
                <w:szCs w:val="16"/>
              </w:rPr>
              <w:t>cmol</w:t>
            </w:r>
            <w:proofErr w:type="spellEnd"/>
            <w:r w:rsidRPr="008711A8">
              <w:rPr>
                <w:rFonts w:eastAsiaTheme="minorHAnsi"/>
                <w:sz w:val="16"/>
                <w:szCs w:val="16"/>
              </w:rPr>
              <w:t>(</w:t>
            </w:r>
            <w:proofErr w:type="gramEnd"/>
            <w:r w:rsidRPr="008711A8">
              <w:rPr>
                <w:rFonts w:eastAsiaTheme="minorHAnsi"/>
                <w:sz w:val="16"/>
                <w:szCs w:val="16"/>
              </w:rPr>
              <w:t>+)*kg</w:t>
            </w:r>
            <w:r w:rsidRPr="008711A8">
              <w:rPr>
                <w:rFonts w:eastAsiaTheme="minorHAnsi"/>
                <w:sz w:val="16"/>
                <w:szCs w:val="16"/>
                <w:vertAlign w:val="superscript"/>
              </w:rPr>
              <w:t>-1</w:t>
            </w:r>
          </w:p>
        </w:tc>
        <w:tc>
          <w:tcPr>
            <w:tcW w:w="500" w:type="dxa"/>
            <w:vAlign w:val="center"/>
            <w:hideMark/>
          </w:tcPr>
          <w:p w14:paraId="435DF9C8"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12,78</w:t>
            </w:r>
          </w:p>
        </w:tc>
        <w:tc>
          <w:tcPr>
            <w:tcW w:w="500" w:type="dxa"/>
            <w:vAlign w:val="center"/>
            <w:hideMark/>
          </w:tcPr>
          <w:p w14:paraId="07445549"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11,32</w:t>
            </w:r>
          </w:p>
        </w:tc>
        <w:tc>
          <w:tcPr>
            <w:tcW w:w="500" w:type="dxa"/>
            <w:vAlign w:val="center"/>
            <w:hideMark/>
          </w:tcPr>
          <w:p w14:paraId="63888D03"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10,87</w:t>
            </w:r>
          </w:p>
        </w:tc>
        <w:tc>
          <w:tcPr>
            <w:tcW w:w="500" w:type="dxa"/>
            <w:vAlign w:val="center"/>
            <w:hideMark/>
          </w:tcPr>
          <w:p w14:paraId="08968E79"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7,94</w:t>
            </w:r>
          </w:p>
        </w:tc>
        <w:tc>
          <w:tcPr>
            <w:tcW w:w="500" w:type="dxa"/>
            <w:vAlign w:val="center"/>
            <w:hideMark/>
          </w:tcPr>
          <w:p w14:paraId="12E47E65"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7,11</w:t>
            </w:r>
          </w:p>
        </w:tc>
        <w:tc>
          <w:tcPr>
            <w:tcW w:w="504" w:type="dxa"/>
            <w:vAlign w:val="center"/>
            <w:hideMark/>
          </w:tcPr>
          <w:p w14:paraId="62D19246"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15,3</w:t>
            </w:r>
          </w:p>
        </w:tc>
      </w:tr>
      <w:tr w:rsidR="008711A8" w:rsidRPr="00F416BD" w14:paraId="1BE744AA" w14:textId="77777777" w:rsidTr="00DD1047">
        <w:tc>
          <w:tcPr>
            <w:tcW w:w="2812" w:type="dxa"/>
            <w:vAlign w:val="center"/>
            <w:hideMark/>
          </w:tcPr>
          <w:p w14:paraId="2B7A5012"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Wysycenie kompleksu sorpcyjnego kationami zasadowymi (V)</w:t>
            </w:r>
          </w:p>
        </w:tc>
        <w:tc>
          <w:tcPr>
            <w:tcW w:w="988" w:type="dxa"/>
            <w:vAlign w:val="center"/>
            <w:hideMark/>
          </w:tcPr>
          <w:p w14:paraId="0E5E85AE" w14:textId="77777777" w:rsidR="008711A8" w:rsidRPr="008711A8" w:rsidRDefault="008711A8" w:rsidP="00DD1047">
            <w:pPr>
              <w:ind w:left="-103" w:right="-133"/>
              <w:jc w:val="center"/>
              <w:rPr>
                <w:rFonts w:eastAsiaTheme="minorHAnsi"/>
                <w:sz w:val="16"/>
                <w:szCs w:val="16"/>
              </w:rPr>
            </w:pPr>
            <w:r w:rsidRPr="008711A8">
              <w:rPr>
                <w:rFonts w:eastAsiaTheme="minorHAnsi"/>
                <w:sz w:val="16"/>
                <w:szCs w:val="16"/>
              </w:rPr>
              <w:t>%</w:t>
            </w:r>
          </w:p>
        </w:tc>
        <w:tc>
          <w:tcPr>
            <w:tcW w:w="500" w:type="dxa"/>
            <w:vAlign w:val="center"/>
            <w:hideMark/>
          </w:tcPr>
          <w:p w14:paraId="5B3B0E18"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93,51</w:t>
            </w:r>
          </w:p>
        </w:tc>
        <w:tc>
          <w:tcPr>
            <w:tcW w:w="500" w:type="dxa"/>
            <w:vAlign w:val="center"/>
            <w:hideMark/>
          </w:tcPr>
          <w:p w14:paraId="03989D2B"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90,46</w:t>
            </w:r>
          </w:p>
        </w:tc>
        <w:tc>
          <w:tcPr>
            <w:tcW w:w="500" w:type="dxa"/>
            <w:vAlign w:val="center"/>
            <w:hideMark/>
          </w:tcPr>
          <w:p w14:paraId="10D2240F"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90,06</w:t>
            </w:r>
          </w:p>
        </w:tc>
        <w:tc>
          <w:tcPr>
            <w:tcW w:w="500" w:type="dxa"/>
            <w:vAlign w:val="center"/>
            <w:hideMark/>
          </w:tcPr>
          <w:p w14:paraId="68BE1815"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77,34</w:t>
            </w:r>
          </w:p>
        </w:tc>
        <w:tc>
          <w:tcPr>
            <w:tcW w:w="500" w:type="dxa"/>
            <w:vAlign w:val="center"/>
            <w:hideMark/>
          </w:tcPr>
          <w:p w14:paraId="5FAEC627"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72,56</w:t>
            </w:r>
          </w:p>
        </w:tc>
        <w:tc>
          <w:tcPr>
            <w:tcW w:w="504" w:type="dxa"/>
            <w:vAlign w:val="center"/>
            <w:hideMark/>
          </w:tcPr>
          <w:p w14:paraId="4EF4AEEB" w14:textId="77777777" w:rsidR="008711A8" w:rsidRPr="008711A8" w:rsidRDefault="008711A8" w:rsidP="008711A8">
            <w:pPr>
              <w:ind w:left="-117" w:right="-150"/>
              <w:jc w:val="center"/>
              <w:rPr>
                <w:rFonts w:eastAsiaTheme="minorHAnsi"/>
                <w:sz w:val="16"/>
                <w:szCs w:val="16"/>
              </w:rPr>
            </w:pPr>
            <w:r w:rsidRPr="008711A8">
              <w:rPr>
                <w:rFonts w:eastAsiaTheme="minorHAnsi"/>
                <w:sz w:val="16"/>
                <w:szCs w:val="16"/>
              </w:rPr>
              <w:t>68,24</w:t>
            </w:r>
          </w:p>
        </w:tc>
      </w:tr>
    </w:tbl>
    <w:p w14:paraId="16067C1D" w14:textId="77777777" w:rsidR="008711A8" w:rsidRPr="00F416BD" w:rsidRDefault="008711A8" w:rsidP="00F416BD">
      <w:pPr>
        <w:suppressAutoHyphens w:val="0"/>
        <w:rPr>
          <w:rFonts w:eastAsiaTheme="minorHAnsi"/>
          <w:sz w:val="16"/>
          <w:szCs w:val="16"/>
        </w:rPr>
      </w:pPr>
    </w:p>
    <w:tbl>
      <w:tblPr>
        <w:tblStyle w:val="Tabela-Siatka10"/>
        <w:tblW w:w="6804" w:type="dxa"/>
        <w:tblLayout w:type="fixed"/>
        <w:tblLook w:val="04A0" w:firstRow="1" w:lastRow="0" w:firstColumn="1" w:lastColumn="0" w:noHBand="0" w:noVBand="1"/>
      </w:tblPr>
      <w:tblGrid>
        <w:gridCol w:w="1838"/>
        <w:gridCol w:w="992"/>
        <w:gridCol w:w="662"/>
        <w:gridCol w:w="662"/>
        <w:gridCol w:w="663"/>
        <w:gridCol w:w="662"/>
        <w:gridCol w:w="662"/>
        <w:gridCol w:w="663"/>
      </w:tblGrid>
      <w:tr w:rsidR="00F416BD" w:rsidRPr="00F416BD" w14:paraId="2C6377EB" w14:textId="77777777" w:rsidTr="00F416BD">
        <w:trPr>
          <w:trHeight w:val="20"/>
        </w:trPr>
        <w:tc>
          <w:tcPr>
            <w:tcW w:w="1838" w:type="dxa"/>
            <w:vMerge w:val="restart"/>
            <w:shd w:val="clear" w:color="auto" w:fill="EAF1DD" w:themeFill="accent3" w:themeFillTint="33"/>
            <w:vAlign w:val="center"/>
            <w:hideMark/>
          </w:tcPr>
          <w:p w14:paraId="3F655012"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Całkowita zawartość makroelementów</w:t>
            </w:r>
          </w:p>
        </w:tc>
        <w:tc>
          <w:tcPr>
            <w:tcW w:w="992" w:type="dxa"/>
            <w:vMerge w:val="restart"/>
            <w:shd w:val="clear" w:color="auto" w:fill="EAF1DD" w:themeFill="accent3" w:themeFillTint="33"/>
            <w:vAlign w:val="center"/>
            <w:hideMark/>
          </w:tcPr>
          <w:p w14:paraId="2CBD8946"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Jednostka</w:t>
            </w:r>
          </w:p>
        </w:tc>
        <w:tc>
          <w:tcPr>
            <w:tcW w:w="3974" w:type="dxa"/>
            <w:gridSpan w:val="6"/>
            <w:shd w:val="clear" w:color="auto" w:fill="EAF1DD" w:themeFill="accent3" w:themeFillTint="33"/>
            <w:vAlign w:val="center"/>
            <w:hideMark/>
          </w:tcPr>
          <w:p w14:paraId="7E4807E2"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Rok</w:t>
            </w:r>
          </w:p>
        </w:tc>
      </w:tr>
      <w:tr w:rsidR="00F416BD" w:rsidRPr="00F416BD" w14:paraId="375BFC3E" w14:textId="77777777" w:rsidTr="00F416BD">
        <w:trPr>
          <w:trHeight w:val="20"/>
        </w:trPr>
        <w:tc>
          <w:tcPr>
            <w:tcW w:w="1838" w:type="dxa"/>
            <w:vMerge/>
            <w:shd w:val="clear" w:color="auto" w:fill="EAF1DD" w:themeFill="accent3" w:themeFillTint="33"/>
            <w:vAlign w:val="center"/>
            <w:hideMark/>
          </w:tcPr>
          <w:p w14:paraId="7EFC2DF0" w14:textId="77777777" w:rsidR="00F416BD" w:rsidRPr="00F416BD" w:rsidRDefault="00F416BD" w:rsidP="00F416BD">
            <w:pPr>
              <w:jc w:val="center"/>
              <w:rPr>
                <w:rFonts w:eastAsiaTheme="minorHAnsi" w:cs="Arial"/>
                <w:sz w:val="16"/>
                <w:szCs w:val="16"/>
              </w:rPr>
            </w:pPr>
          </w:p>
        </w:tc>
        <w:tc>
          <w:tcPr>
            <w:tcW w:w="992" w:type="dxa"/>
            <w:vMerge/>
            <w:shd w:val="clear" w:color="auto" w:fill="EAF1DD" w:themeFill="accent3" w:themeFillTint="33"/>
            <w:vAlign w:val="center"/>
            <w:hideMark/>
          </w:tcPr>
          <w:p w14:paraId="2B7B398A" w14:textId="77777777" w:rsidR="00F416BD" w:rsidRPr="00F416BD" w:rsidRDefault="00F416BD" w:rsidP="00F416BD">
            <w:pPr>
              <w:jc w:val="center"/>
              <w:rPr>
                <w:rFonts w:eastAsiaTheme="minorHAnsi" w:cs="Arial"/>
                <w:sz w:val="16"/>
                <w:szCs w:val="16"/>
              </w:rPr>
            </w:pPr>
          </w:p>
        </w:tc>
        <w:tc>
          <w:tcPr>
            <w:tcW w:w="662" w:type="dxa"/>
            <w:shd w:val="clear" w:color="auto" w:fill="EAF1DD" w:themeFill="accent3" w:themeFillTint="33"/>
            <w:vAlign w:val="center"/>
            <w:hideMark/>
          </w:tcPr>
          <w:p w14:paraId="315B2598"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1995</w:t>
            </w:r>
          </w:p>
        </w:tc>
        <w:tc>
          <w:tcPr>
            <w:tcW w:w="662" w:type="dxa"/>
            <w:shd w:val="clear" w:color="auto" w:fill="EAF1DD" w:themeFill="accent3" w:themeFillTint="33"/>
            <w:vAlign w:val="center"/>
            <w:hideMark/>
          </w:tcPr>
          <w:p w14:paraId="10BE167B"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2000</w:t>
            </w:r>
          </w:p>
        </w:tc>
        <w:tc>
          <w:tcPr>
            <w:tcW w:w="663" w:type="dxa"/>
            <w:shd w:val="clear" w:color="auto" w:fill="EAF1DD" w:themeFill="accent3" w:themeFillTint="33"/>
            <w:vAlign w:val="center"/>
            <w:hideMark/>
          </w:tcPr>
          <w:p w14:paraId="6771337D"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2005</w:t>
            </w:r>
          </w:p>
        </w:tc>
        <w:tc>
          <w:tcPr>
            <w:tcW w:w="662" w:type="dxa"/>
            <w:shd w:val="clear" w:color="auto" w:fill="EAF1DD" w:themeFill="accent3" w:themeFillTint="33"/>
            <w:vAlign w:val="center"/>
            <w:hideMark/>
          </w:tcPr>
          <w:p w14:paraId="7CD13532"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2010</w:t>
            </w:r>
          </w:p>
        </w:tc>
        <w:tc>
          <w:tcPr>
            <w:tcW w:w="662" w:type="dxa"/>
            <w:shd w:val="clear" w:color="auto" w:fill="EAF1DD" w:themeFill="accent3" w:themeFillTint="33"/>
            <w:vAlign w:val="center"/>
            <w:hideMark/>
          </w:tcPr>
          <w:p w14:paraId="00F2C9DC"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2015</w:t>
            </w:r>
          </w:p>
        </w:tc>
        <w:tc>
          <w:tcPr>
            <w:tcW w:w="663" w:type="dxa"/>
            <w:shd w:val="clear" w:color="auto" w:fill="EAF1DD" w:themeFill="accent3" w:themeFillTint="33"/>
            <w:vAlign w:val="center"/>
            <w:hideMark/>
          </w:tcPr>
          <w:p w14:paraId="7D36B8C9"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2020</w:t>
            </w:r>
          </w:p>
        </w:tc>
      </w:tr>
      <w:tr w:rsidR="00F416BD" w:rsidRPr="00F416BD" w14:paraId="166E8419" w14:textId="77777777" w:rsidTr="00F416BD">
        <w:trPr>
          <w:trHeight w:val="20"/>
        </w:trPr>
        <w:tc>
          <w:tcPr>
            <w:tcW w:w="1838" w:type="dxa"/>
            <w:vAlign w:val="center"/>
            <w:hideMark/>
          </w:tcPr>
          <w:p w14:paraId="5EE8BA40"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Fosfor</w:t>
            </w:r>
          </w:p>
        </w:tc>
        <w:tc>
          <w:tcPr>
            <w:tcW w:w="992" w:type="dxa"/>
            <w:vAlign w:val="center"/>
            <w:hideMark/>
          </w:tcPr>
          <w:p w14:paraId="213E2063"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w:t>
            </w:r>
          </w:p>
        </w:tc>
        <w:tc>
          <w:tcPr>
            <w:tcW w:w="662" w:type="dxa"/>
            <w:vAlign w:val="center"/>
            <w:hideMark/>
          </w:tcPr>
          <w:p w14:paraId="676D4875"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0,067</w:t>
            </w:r>
          </w:p>
        </w:tc>
        <w:tc>
          <w:tcPr>
            <w:tcW w:w="662" w:type="dxa"/>
            <w:vAlign w:val="center"/>
            <w:hideMark/>
          </w:tcPr>
          <w:p w14:paraId="6681B02E"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0,08</w:t>
            </w:r>
          </w:p>
        </w:tc>
        <w:tc>
          <w:tcPr>
            <w:tcW w:w="663" w:type="dxa"/>
            <w:vAlign w:val="center"/>
            <w:hideMark/>
          </w:tcPr>
          <w:p w14:paraId="1850C255"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0,077</w:t>
            </w:r>
          </w:p>
        </w:tc>
        <w:tc>
          <w:tcPr>
            <w:tcW w:w="662" w:type="dxa"/>
            <w:vAlign w:val="center"/>
            <w:hideMark/>
          </w:tcPr>
          <w:p w14:paraId="6D3C06C0"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0,073</w:t>
            </w:r>
          </w:p>
        </w:tc>
        <w:tc>
          <w:tcPr>
            <w:tcW w:w="662" w:type="dxa"/>
            <w:vAlign w:val="center"/>
            <w:hideMark/>
          </w:tcPr>
          <w:p w14:paraId="32DBE5B8"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0,07</w:t>
            </w:r>
          </w:p>
        </w:tc>
        <w:tc>
          <w:tcPr>
            <w:tcW w:w="663" w:type="dxa"/>
            <w:vAlign w:val="center"/>
            <w:hideMark/>
          </w:tcPr>
          <w:p w14:paraId="390881F6"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0,028</w:t>
            </w:r>
          </w:p>
        </w:tc>
      </w:tr>
      <w:tr w:rsidR="00F416BD" w:rsidRPr="00F416BD" w14:paraId="02D6C08C" w14:textId="77777777" w:rsidTr="00F416BD">
        <w:trPr>
          <w:trHeight w:val="20"/>
        </w:trPr>
        <w:tc>
          <w:tcPr>
            <w:tcW w:w="1838" w:type="dxa"/>
            <w:vAlign w:val="center"/>
            <w:hideMark/>
          </w:tcPr>
          <w:p w14:paraId="28CE82BC"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Wapń</w:t>
            </w:r>
          </w:p>
        </w:tc>
        <w:tc>
          <w:tcPr>
            <w:tcW w:w="992" w:type="dxa"/>
            <w:vAlign w:val="center"/>
            <w:hideMark/>
          </w:tcPr>
          <w:p w14:paraId="157A1CFF"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w:t>
            </w:r>
          </w:p>
        </w:tc>
        <w:tc>
          <w:tcPr>
            <w:tcW w:w="662" w:type="dxa"/>
            <w:vAlign w:val="center"/>
            <w:hideMark/>
          </w:tcPr>
          <w:p w14:paraId="08B72D0B"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0,32</w:t>
            </w:r>
          </w:p>
        </w:tc>
        <w:tc>
          <w:tcPr>
            <w:tcW w:w="662" w:type="dxa"/>
            <w:vAlign w:val="center"/>
            <w:hideMark/>
          </w:tcPr>
          <w:p w14:paraId="7647C0A1"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0,29</w:t>
            </w:r>
          </w:p>
        </w:tc>
        <w:tc>
          <w:tcPr>
            <w:tcW w:w="663" w:type="dxa"/>
            <w:vAlign w:val="center"/>
            <w:hideMark/>
          </w:tcPr>
          <w:p w14:paraId="39B5E530"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0,21</w:t>
            </w:r>
          </w:p>
        </w:tc>
        <w:tc>
          <w:tcPr>
            <w:tcW w:w="662" w:type="dxa"/>
            <w:vAlign w:val="center"/>
            <w:hideMark/>
          </w:tcPr>
          <w:p w14:paraId="1226304B"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0,15</w:t>
            </w:r>
          </w:p>
        </w:tc>
        <w:tc>
          <w:tcPr>
            <w:tcW w:w="662" w:type="dxa"/>
            <w:vAlign w:val="center"/>
            <w:hideMark/>
          </w:tcPr>
          <w:p w14:paraId="5E175628"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0,16</w:t>
            </w:r>
          </w:p>
        </w:tc>
        <w:tc>
          <w:tcPr>
            <w:tcW w:w="663" w:type="dxa"/>
            <w:vAlign w:val="center"/>
            <w:hideMark/>
          </w:tcPr>
          <w:p w14:paraId="40511D1D"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3,5</w:t>
            </w:r>
          </w:p>
        </w:tc>
      </w:tr>
      <w:tr w:rsidR="00F416BD" w:rsidRPr="00F416BD" w14:paraId="165DCAD9" w14:textId="77777777" w:rsidTr="00F416BD">
        <w:trPr>
          <w:trHeight w:val="20"/>
        </w:trPr>
        <w:tc>
          <w:tcPr>
            <w:tcW w:w="1838" w:type="dxa"/>
            <w:vAlign w:val="center"/>
            <w:hideMark/>
          </w:tcPr>
          <w:p w14:paraId="03A57AA1"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Magnez</w:t>
            </w:r>
          </w:p>
        </w:tc>
        <w:tc>
          <w:tcPr>
            <w:tcW w:w="992" w:type="dxa"/>
            <w:vAlign w:val="center"/>
            <w:hideMark/>
          </w:tcPr>
          <w:p w14:paraId="7E5E15B4"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w:t>
            </w:r>
          </w:p>
        </w:tc>
        <w:tc>
          <w:tcPr>
            <w:tcW w:w="662" w:type="dxa"/>
            <w:vAlign w:val="center"/>
            <w:hideMark/>
          </w:tcPr>
          <w:p w14:paraId="7A739975"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0,11</w:t>
            </w:r>
          </w:p>
        </w:tc>
        <w:tc>
          <w:tcPr>
            <w:tcW w:w="662" w:type="dxa"/>
            <w:vAlign w:val="center"/>
            <w:hideMark/>
          </w:tcPr>
          <w:p w14:paraId="3FD310F8"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0,1</w:t>
            </w:r>
          </w:p>
        </w:tc>
        <w:tc>
          <w:tcPr>
            <w:tcW w:w="663" w:type="dxa"/>
            <w:vAlign w:val="center"/>
            <w:hideMark/>
          </w:tcPr>
          <w:p w14:paraId="1F3ED07D"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0,06</w:t>
            </w:r>
          </w:p>
        </w:tc>
        <w:tc>
          <w:tcPr>
            <w:tcW w:w="662" w:type="dxa"/>
            <w:vAlign w:val="center"/>
            <w:hideMark/>
          </w:tcPr>
          <w:p w14:paraId="47D10F72"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0,07</w:t>
            </w:r>
          </w:p>
        </w:tc>
        <w:tc>
          <w:tcPr>
            <w:tcW w:w="662" w:type="dxa"/>
            <w:vAlign w:val="center"/>
            <w:hideMark/>
          </w:tcPr>
          <w:p w14:paraId="3A4A5F8E"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0,08</w:t>
            </w:r>
          </w:p>
        </w:tc>
        <w:tc>
          <w:tcPr>
            <w:tcW w:w="663" w:type="dxa"/>
            <w:vAlign w:val="center"/>
            <w:hideMark/>
          </w:tcPr>
          <w:p w14:paraId="5240ADF1"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0,17</w:t>
            </w:r>
          </w:p>
        </w:tc>
      </w:tr>
      <w:tr w:rsidR="00F416BD" w:rsidRPr="00F416BD" w14:paraId="73711A10" w14:textId="77777777" w:rsidTr="00F416BD">
        <w:trPr>
          <w:trHeight w:val="20"/>
        </w:trPr>
        <w:tc>
          <w:tcPr>
            <w:tcW w:w="1838" w:type="dxa"/>
            <w:vAlign w:val="center"/>
            <w:hideMark/>
          </w:tcPr>
          <w:p w14:paraId="273BA792"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Potas</w:t>
            </w:r>
          </w:p>
        </w:tc>
        <w:tc>
          <w:tcPr>
            <w:tcW w:w="992" w:type="dxa"/>
            <w:vAlign w:val="center"/>
            <w:hideMark/>
          </w:tcPr>
          <w:p w14:paraId="3698637B"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w:t>
            </w:r>
          </w:p>
        </w:tc>
        <w:tc>
          <w:tcPr>
            <w:tcW w:w="662" w:type="dxa"/>
            <w:vAlign w:val="center"/>
            <w:hideMark/>
          </w:tcPr>
          <w:p w14:paraId="0F2D3E8D"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0,12</w:t>
            </w:r>
          </w:p>
        </w:tc>
        <w:tc>
          <w:tcPr>
            <w:tcW w:w="662" w:type="dxa"/>
            <w:vAlign w:val="center"/>
            <w:hideMark/>
          </w:tcPr>
          <w:p w14:paraId="55C56B08"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0,11</w:t>
            </w:r>
          </w:p>
        </w:tc>
        <w:tc>
          <w:tcPr>
            <w:tcW w:w="663" w:type="dxa"/>
            <w:vAlign w:val="center"/>
            <w:hideMark/>
          </w:tcPr>
          <w:p w14:paraId="11A7FA82"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0,11</w:t>
            </w:r>
          </w:p>
        </w:tc>
        <w:tc>
          <w:tcPr>
            <w:tcW w:w="662" w:type="dxa"/>
            <w:vAlign w:val="center"/>
            <w:hideMark/>
          </w:tcPr>
          <w:p w14:paraId="74421694"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0,09</w:t>
            </w:r>
          </w:p>
        </w:tc>
        <w:tc>
          <w:tcPr>
            <w:tcW w:w="662" w:type="dxa"/>
            <w:vAlign w:val="center"/>
            <w:hideMark/>
          </w:tcPr>
          <w:p w14:paraId="2669254D"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0,1</w:t>
            </w:r>
          </w:p>
        </w:tc>
        <w:tc>
          <w:tcPr>
            <w:tcW w:w="663" w:type="dxa"/>
            <w:vAlign w:val="center"/>
            <w:hideMark/>
          </w:tcPr>
          <w:p w14:paraId="2AC8C66D"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0,14</w:t>
            </w:r>
          </w:p>
        </w:tc>
      </w:tr>
      <w:tr w:rsidR="00F416BD" w:rsidRPr="00F416BD" w14:paraId="7B10EFF7" w14:textId="77777777" w:rsidTr="00F416BD">
        <w:trPr>
          <w:trHeight w:val="20"/>
        </w:trPr>
        <w:tc>
          <w:tcPr>
            <w:tcW w:w="1838" w:type="dxa"/>
            <w:vAlign w:val="center"/>
            <w:hideMark/>
          </w:tcPr>
          <w:p w14:paraId="5501C92E"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Sód</w:t>
            </w:r>
          </w:p>
        </w:tc>
        <w:tc>
          <w:tcPr>
            <w:tcW w:w="992" w:type="dxa"/>
            <w:vAlign w:val="center"/>
            <w:hideMark/>
          </w:tcPr>
          <w:p w14:paraId="408FBCCF"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w:t>
            </w:r>
          </w:p>
        </w:tc>
        <w:tc>
          <w:tcPr>
            <w:tcW w:w="662" w:type="dxa"/>
            <w:vAlign w:val="center"/>
            <w:hideMark/>
          </w:tcPr>
          <w:p w14:paraId="654B1588"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0,007</w:t>
            </w:r>
          </w:p>
        </w:tc>
        <w:tc>
          <w:tcPr>
            <w:tcW w:w="662" w:type="dxa"/>
            <w:vAlign w:val="center"/>
            <w:hideMark/>
          </w:tcPr>
          <w:p w14:paraId="0C85F56D"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0,006</w:t>
            </w:r>
          </w:p>
        </w:tc>
        <w:tc>
          <w:tcPr>
            <w:tcW w:w="663" w:type="dxa"/>
            <w:vAlign w:val="center"/>
            <w:hideMark/>
          </w:tcPr>
          <w:p w14:paraId="0A25031C"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0,008</w:t>
            </w:r>
          </w:p>
        </w:tc>
        <w:tc>
          <w:tcPr>
            <w:tcW w:w="662" w:type="dxa"/>
            <w:vAlign w:val="center"/>
            <w:hideMark/>
          </w:tcPr>
          <w:p w14:paraId="48F4F89A"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0,005</w:t>
            </w:r>
          </w:p>
        </w:tc>
        <w:tc>
          <w:tcPr>
            <w:tcW w:w="662" w:type="dxa"/>
            <w:vAlign w:val="center"/>
            <w:hideMark/>
          </w:tcPr>
          <w:p w14:paraId="78F204F5"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0,006</w:t>
            </w:r>
          </w:p>
        </w:tc>
        <w:tc>
          <w:tcPr>
            <w:tcW w:w="663" w:type="dxa"/>
            <w:vAlign w:val="center"/>
            <w:hideMark/>
          </w:tcPr>
          <w:p w14:paraId="77B5231C"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0,008</w:t>
            </w:r>
          </w:p>
        </w:tc>
      </w:tr>
      <w:tr w:rsidR="00F416BD" w:rsidRPr="00F416BD" w14:paraId="760C251B" w14:textId="77777777" w:rsidTr="00F416BD">
        <w:trPr>
          <w:trHeight w:val="20"/>
        </w:trPr>
        <w:tc>
          <w:tcPr>
            <w:tcW w:w="1838" w:type="dxa"/>
            <w:vAlign w:val="center"/>
            <w:hideMark/>
          </w:tcPr>
          <w:p w14:paraId="53D2CE3D"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Siarka</w:t>
            </w:r>
          </w:p>
        </w:tc>
        <w:tc>
          <w:tcPr>
            <w:tcW w:w="992" w:type="dxa"/>
            <w:vAlign w:val="center"/>
            <w:hideMark/>
          </w:tcPr>
          <w:p w14:paraId="593EEF92"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w:t>
            </w:r>
          </w:p>
        </w:tc>
        <w:tc>
          <w:tcPr>
            <w:tcW w:w="662" w:type="dxa"/>
            <w:vAlign w:val="center"/>
            <w:hideMark/>
          </w:tcPr>
          <w:p w14:paraId="5E79A614"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0,012</w:t>
            </w:r>
          </w:p>
        </w:tc>
        <w:tc>
          <w:tcPr>
            <w:tcW w:w="662" w:type="dxa"/>
            <w:vAlign w:val="center"/>
            <w:hideMark/>
          </w:tcPr>
          <w:p w14:paraId="7BE538A2"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0,016</w:t>
            </w:r>
          </w:p>
        </w:tc>
        <w:tc>
          <w:tcPr>
            <w:tcW w:w="663" w:type="dxa"/>
            <w:vAlign w:val="center"/>
            <w:hideMark/>
          </w:tcPr>
          <w:p w14:paraId="23BAAA38"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0,02</w:t>
            </w:r>
          </w:p>
        </w:tc>
        <w:tc>
          <w:tcPr>
            <w:tcW w:w="662" w:type="dxa"/>
            <w:vAlign w:val="center"/>
            <w:hideMark/>
          </w:tcPr>
          <w:p w14:paraId="4B20FA7D"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0,016</w:t>
            </w:r>
          </w:p>
        </w:tc>
        <w:tc>
          <w:tcPr>
            <w:tcW w:w="662" w:type="dxa"/>
            <w:vAlign w:val="center"/>
            <w:hideMark/>
          </w:tcPr>
          <w:p w14:paraId="4B366693"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0,016</w:t>
            </w:r>
          </w:p>
        </w:tc>
        <w:tc>
          <w:tcPr>
            <w:tcW w:w="663" w:type="dxa"/>
            <w:vAlign w:val="center"/>
            <w:hideMark/>
          </w:tcPr>
          <w:p w14:paraId="0109F517"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0,02</w:t>
            </w:r>
          </w:p>
        </w:tc>
      </w:tr>
      <w:tr w:rsidR="00F416BD" w:rsidRPr="00F416BD" w14:paraId="7AC116D3" w14:textId="77777777" w:rsidTr="00F416BD">
        <w:trPr>
          <w:trHeight w:val="20"/>
        </w:trPr>
        <w:tc>
          <w:tcPr>
            <w:tcW w:w="1838" w:type="dxa"/>
            <w:vAlign w:val="center"/>
            <w:hideMark/>
          </w:tcPr>
          <w:p w14:paraId="4AF86E07"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Glin</w:t>
            </w:r>
          </w:p>
        </w:tc>
        <w:tc>
          <w:tcPr>
            <w:tcW w:w="992" w:type="dxa"/>
            <w:vAlign w:val="center"/>
            <w:hideMark/>
          </w:tcPr>
          <w:p w14:paraId="37A1D33E"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w:t>
            </w:r>
          </w:p>
        </w:tc>
        <w:tc>
          <w:tcPr>
            <w:tcW w:w="662" w:type="dxa"/>
            <w:vAlign w:val="center"/>
            <w:hideMark/>
          </w:tcPr>
          <w:p w14:paraId="5631BD0D"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0,63</w:t>
            </w:r>
          </w:p>
        </w:tc>
        <w:tc>
          <w:tcPr>
            <w:tcW w:w="662" w:type="dxa"/>
            <w:vAlign w:val="center"/>
            <w:hideMark/>
          </w:tcPr>
          <w:p w14:paraId="4D2E7928"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0,56</w:t>
            </w:r>
          </w:p>
        </w:tc>
        <w:tc>
          <w:tcPr>
            <w:tcW w:w="663" w:type="dxa"/>
            <w:vAlign w:val="center"/>
            <w:hideMark/>
          </w:tcPr>
          <w:p w14:paraId="0AEAE0C8"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0,5</w:t>
            </w:r>
          </w:p>
        </w:tc>
        <w:tc>
          <w:tcPr>
            <w:tcW w:w="662" w:type="dxa"/>
            <w:vAlign w:val="center"/>
            <w:hideMark/>
          </w:tcPr>
          <w:p w14:paraId="6FBE05B0"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0,37</w:t>
            </w:r>
          </w:p>
        </w:tc>
        <w:tc>
          <w:tcPr>
            <w:tcW w:w="662" w:type="dxa"/>
            <w:vAlign w:val="center"/>
            <w:hideMark/>
          </w:tcPr>
          <w:p w14:paraId="67ED1125"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0,38</w:t>
            </w:r>
          </w:p>
        </w:tc>
        <w:tc>
          <w:tcPr>
            <w:tcW w:w="663" w:type="dxa"/>
            <w:vAlign w:val="center"/>
            <w:hideMark/>
          </w:tcPr>
          <w:p w14:paraId="0CB79AFA"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0,71</w:t>
            </w:r>
          </w:p>
        </w:tc>
      </w:tr>
      <w:tr w:rsidR="00F416BD" w:rsidRPr="00F416BD" w14:paraId="34DCA401" w14:textId="77777777" w:rsidTr="00F416BD">
        <w:trPr>
          <w:trHeight w:val="20"/>
        </w:trPr>
        <w:tc>
          <w:tcPr>
            <w:tcW w:w="1838" w:type="dxa"/>
            <w:vAlign w:val="center"/>
            <w:hideMark/>
          </w:tcPr>
          <w:p w14:paraId="5C958AB8"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Żelazo</w:t>
            </w:r>
          </w:p>
        </w:tc>
        <w:tc>
          <w:tcPr>
            <w:tcW w:w="992" w:type="dxa"/>
            <w:vAlign w:val="center"/>
            <w:hideMark/>
          </w:tcPr>
          <w:p w14:paraId="6FF7AE9A"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w:t>
            </w:r>
          </w:p>
        </w:tc>
        <w:tc>
          <w:tcPr>
            <w:tcW w:w="662" w:type="dxa"/>
            <w:vAlign w:val="center"/>
            <w:hideMark/>
          </w:tcPr>
          <w:p w14:paraId="0BF22A28"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0,79</w:t>
            </w:r>
          </w:p>
        </w:tc>
        <w:tc>
          <w:tcPr>
            <w:tcW w:w="662" w:type="dxa"/>
            <w:vAlign w:val="center"/>
            <w:hideMark/>
          </w:tcPr>
          <w:p w14:paraId="6447FCB2"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0,82</w:t>
            </w:r>
          </w:p>
        </w:tc>
        <w:tc>
          <w:tcPr>
            <w:tcW w:w="663" w:type="dxa"/>
            <w:vAlign w:val="center"/>
            <w:hideMark/>
          </w:tcPr>
          <w:p w14:paraId="38B63366"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0,78</w:t>
            </w:r>
          </w:p>
        </w:tc>
        <w:tc>
          <w:tcPr>
            <w:tcW w:w="662" w:type="dxa"/>
            <w:vAlign w:val="center"/>
            <w:hideMark/>
          </w:tcPr>
          <w:p w14:paraId="40DE97C3"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0,8</w:t>
            </w:r>
          </w:p>
        </w:tc>
        <w:tc>
          <w:tcPr>
            <w:tcW w:w="662" w:type="dxa"/>
            <w:vAlign w:val="center"/>
            <w:hideMark/>
          </w:tcPr>
          <w:p w14:paraId="3670E729"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0,73</w:t>
            </w:r>
          </w:p>
        </w:tc>
        <w:tc>
          <w:tcPr>
            <w:tcW w:w="663" w:type="dxa"/>
            <w:vAlign w:val="center"/>
            <w:hideMark/>
          </w:tcPr>
          <w:p w14:paraId="2460E923" w14:textId="77777777" w:rsidR="00F416BD" w:rsidRPr="00F416BD" w:rsidRDefault="00F416BD" w:rsidP="00F416BD">
            <w:pPr>
              <w:jc w:val="center"/>
              <w:rPr>
                <w:rFonts w:eastAsiaTheme="minorHAnsi" w:cs="Arial"/>
                <w:sz w:val="16"/>
                <w:szCs w:val="16"/>
              </w:rPr>
            </w:pPr>
            <w:r w:rsidRPr="00F416BD">
              <w:rPr>
                <w:rFonts w:eastAsiaTheme="minorHAnsi" w:cs="Arial"/>
                <w:sz w:val="16"/>
                <w:szCs w:val="16"/>
              </w:rPr>
              <w:t>0,77</w:t>
            </w:r>
          </w:p>
        </w:tc>
      </w:tr>
    </w:tbl>
    <w:p w14:paraId="11685466" w14:textId="77777777" w:rsidR="00F416BD" w:rsidRPr="00F416BD" w:rsidRDefault="00F416BD" w:rsidP="00F416BD">
      <w:pPr>
        <w:suppressAutoHyphens w:val="0"/>
        <w:rPr>
          <w:rFonts w:eastAsiaTheme="minorHAnsi"/>
          <w:sz w:val="16"/>
          <w:szCs w:val="16"/>
        </w:rPr>
      </w:pPr>
    </w:p>
    <w:tbl>
      <w:tblPr>
        <w:tblStyle w:val="Tabela-Siatka10"/>
        <w:tblW w:w="6799" w:type="dxa"/>
        <w:tblLook w:val="04A0" w:firstRow="1" w:lastRow="0" w:firstColumn="1" w:lastColumn="0" w:noHBand="0" w:noVBand="1"/>
      </w:tblPr>
      <w:tblGrid>
        <w:gridCol w:w="1951"/>
        <w:gridCol w:w="1163"/>
        <w:gridCol w:w="614"/>
        <w:gridCol w:w="614"/>
        <w:gridCol w:w="614"/>
        <w:gridCol w:w="614"/>
        <w:gridCol w:w="614"/>
        <w:gridCol w:w="615"/>
      </w:tblGrid>
      <w:tr w:rsidR="00F416BD" w:rsidRPr="00F416BD" w14:paraId="58623B53" w14:textId="77777777" w:rsidTr="00410021">
        <w:trPr>
          <w:trHeight w:val="113"/>
          <w:tblHeader/>
        </w:trPr>
        <w:tc>
          <w:tcPr>
            <w:tcW w:w="1951" w:type="dxa"/>
            <w:vMerge w:val="restart"/>
            <w:shd w:val="clear" w:color="auto" w:fill="EAF1DD" w:themeFill="accent3" w:themeFillTint="33"/>
            <w:vAlign w:val="center"/>
            <w:hideMark/>
          </w:tcPr>
          <w:p w14:paraId="4362D6DB"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Całkowita zawartość pierwiastków śladowych</w:t>
            </w:r>
          </w:p>
        </w:tc>
        <w:tc>
          <w:tcPr>
            <w:tcW w:w="1163" w:type="dxa"/>
            <w:vMerge w:val="restart"/>
            <w:shd w:val="clear" w:color="auto" w:fill="EAF1DD" w:themeFill="accent3" w:themeFillTint="33"/>
            <w:vAlign w:val="center"/>
            <w:hideMark/>
          </w:tcPr>
          <w:p w14:paraId="41D978E8"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Jednostka</w:t>
            </w:r>
          </w:p>
        </w:tc>
        <w:tc>
          <w:tcPr>
            <w:tcW w:w="3685" w:type="dxa"/>
            <w:gridSpan w:val="6"/>
            <w:shd w:val="clear" w:color="auto" w:fill="EAF1DD" w:themeFill="accent3" w:themeFillTint="33"/>
            <w:vAlign w:val="center"/>
            <w:hideMark/>
          </w:tcPr>
          <w:p w14:paraId="4F0044F5"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Rok</w:t>
            </w:r>
          </w:p>
        </w:tc>
      </w:tr>
      <w:tr w:rsidR="00F416BD" w:rsidRPr="00F416BD" w14:paraId="143AA1A4" w14:textId="77777777" w:rsidTr="00410021">
        <w:trPr>
          <w:trHeight w:val="113"/>
          <w:tblHeader/>
        </w:trPr>
        <w:tc>
          <w:tcPr>
            <w:tcW w:w="0" w:type="auto"/>
            <w:vMerge/>
            <w:shd w:val="clear" w:color="auto" w:fill="EAF1DD" w:themeFill="accent3" w:themeFillTint="33"/>
            <w:vAlign w:val="center"/>
            <w:hideMark/>
          </w:tcPr>
          <w:p w14:paraId="4B8AD491" w14:textId="77777777" w:rsidR="00F416BD" w:rsidRPr="00F416BD" w:rsidRDefault="00F416BD" w:rsidP="00F416BD">
            <w:pPr>
              <w:ind w:left="-112" w:right="-134"/>
              <w:jc w:val="center"/>
              <w:rPr>
                <w:rFonts w:eastAsiaTheme="minorHAnsi"/>
                <w:sz w:val="16"/>
                <w:szCs w:val="16"/>
              </w:rPr>
            </w:pPr>
          </w:p>
        </w:tc>
        <w:tc>
          <w:tcPr>
            <w:tcW w:w="1163" w:type="dxa"/>
            <w:vMerge/>
            <w:shd w:val="clear" w:color="auto" w:fill="EAF1DD" w:themeFill="accent3" w:themeFillTint="33"/>
            <w:vAlign w:val="center"/>
            <w:hideMark/>
          </w:tcPr>
          <w:p w14:paraId="28098A5B" w14:textId="77777777" w:rsidR="00F416BD" w:rsidRPr="00F416BD" w:rsidRDefault="00F416BD" w:rsidP="00F416BD">
            <w:pPr>
              <w:ind w:left="-112" w:right="-134"/>
              <w:jc w:val="center"/>
              <w:rPr>
                <w:rFonts w:eastAsiaTheme="minorHAnsi"/>
                <w:sz w:val="16"/>
                <w:szCs w:val="16"/>
              </w:rPr>
            </w:pPr>
          </w:p>
        </w:tc>
        <w:tc>
          <w:tcPr>
            <w:tcW w:w="614" w:type="dxa"/>
            <w:shd w:val="clear" w:color="auto" w:fill="EAF1DD" w:themeFill="accent3" w:themeFillTint="33"/>
            <w:vAlign w:val="center"/>
            <w:hideMark/>
          </w:tcPr>
          <w:p w14:paraId="110D8A12"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1995</w:t>
            </w:r>
          </w:p>
        </w:tc>
        <w:tc>
          <w:tcPr>
            <w:tcW w:w="614" w:type="dxa"/>
            <w:shd w:val="clear" w:color="auto" w:fill="EAF1DD" w:themeFill="accent3" w:themeFillTint="33"/>
            <w:vAlign w:val="center"/>
            <w:hideMark/>
          </w:tcPr>
          <w:p w14:paraId="4F76932E"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2000</w:t>
            </w:r>
          </w:p>
        </w:tc>
        <w:tc>
          <w:tcPr>
            <w:tcW w:w="614" w:type="dxa"/>
            <w:shd w:val="clear" w:color="auto" w:fill="EAF1DD" w:themeFill="accent3" w:themeFillTint="33"/>
            <w:vAlign w:val="center"/>
            <w:hideMark/>
          </w:tcPr>
          <w:p w14:paraId="12F91FDC"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2005</w:t>
            </w:r>
          </w:p>
        </w:tc>
        <w:tc>
          <w:tcPr>
            <w:tcW w:w="614" w:type="dxa"/>
            <w:shd w:val="clear" w:color="auto" w:fill="EAF1DD" w:themeFill="accent3" w:themeFillTint="33"/>
            <w:vAlign w:val="center"/>
            <w:hideMark/>
          </w:tcPr>
          <w:p w14:paraId="7A47EDB8"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2010</w:t>
            </w:r>
          </w:p>
        </w:tc>
        <w:tc>
          <w:tcPr>
            <w:tcW w:w="614" w:type="dxa"/>
            <w:shd w:val="clear" w:color="auto" w:fill="EAF1DD" w:themeFill="accent3" w:themeFillTint="33"/>
            <w:vAlign w:val="center"/>
            <w:hideMark/>
          </w:tcPr>
          <w:p w14:paraId="3477B1E4"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2015</w:t>
            </w:r>
          </w:p>
        </w:tc>
        <w:tc>
          <w:tcPr>
            <w:tcW w:w="615" w:type="dxa"/>
            <w:shd w:val="clear" w:color="auto" w:fill="EAF1DD" w:themeFill="accent3" w:themeFillTint="33"/>
            <w:vAlign w:val="center"/>
            <w:hideMark/>
          </w:tcPr>
          <w:p w14:paraId="6EF05004"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2020</w:t>
            </w:r>
          </w:p>
        </w:tc>
      </w:tr>
      <w:tr w:rsidR="00F416BD" w:rsidRPr="00F416BD" w14:paraId="56D874D6" w14:textId="77777777" w:rsidTr="00F416BD">
        <w:trPr>
          <w:trHeight w:val="113"/>
        </w:trPr>
        <w:tc>
          <w:tcPr>
            <w:tcW w:w="0" w:type="auto"/>
            <w:vAlign w:val="center"/>
            <w:hideMark/>
          </w:tcPr>
          <w:p w14:paraId="2857D18B"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Mangan</w:t>
            </w:r>
          </w:p>
        </w:tc>
        <w:tc>
          <w:tcPr>
            <w:tcW w:w="1163" w:type="dxa"/>
            <w:vAlign w:val="center"/>
            <w:hideMark/>
          </w:tcPr>
          <w:p w14:paraId="4C0E877B"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Mn mg*kg</w:t>
            </w:r>
            <w:r w:rsidRPr="00F416BD">
              <w:rPr>
                <w:rFonts w:eastAsiaTheme="minorHAnsi"/>
                <w:sz w:val="16"/>
                <w:szCs w:val="16"/>
                <w:vertAlign w:val="superscript"/>
              </w:rPr>
              <w:t>-1</w:t>
            </w:r>
          </w:p>
        </w:tc>
        <w:tc>
          <w:tcPr>
            <w:tcW w:w="614" w:type="dxa"/>
            <w:vAlign w:val="center"/>
            <w:hideMark/>
          </w:tcPr>
          <w:p w14:paraId="6470462F"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380</w:t>
            </w:r>
          </w:p>
        </w:tc>
        <w:tc>
          <w:tcPr>
            <w:tcW w:w="614" w:type="dxa"/>
            <w:vAlign w:val="center"/>
            <w:hideMark/>
          </w:tcPr>
          <w:p w14:paraId="4241645F"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363</w:t>
            </w:r>
          </w:p>
        </w:tc>
        <w:tc>
          <w:tcPr>
            <w:tcW w:w="614" w:type="dxa"/>
            <w:vAlign w:val="center"/>
            <w:hideMark/>
          </w:tcPr>
          <w:p w14:paraId="61B46E8C"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369</w:t>
            </w:r>
          </w:p>
        </w:tc>
        <w:tc>
          <w:tcPr>
            <w:tcW w:w="614" w:type="dxa"/>
            <w:vAlign w:val="center"/>
            <w:hideMark/>
          </w:tcPr>
          <w:p w14:paraId="6201C920"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328</w:t>
            </w:r>
          </w:p>
        </w:tc>
        <w:tc>
          <w:tcPr>
            <w:tcW w:w="614" w:type="dxa"/>
            <w:vAlign w:val="center"/>
            <w:hideMark/>
          </w:tcPr>
          <w:p w14:paraId="798DA969"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328</w:t>
            </w:r>
          </w:p>
        </w:tc>
        <w:tc>
          <w:tcPr>
            <w:tcW w:w="615" w:type="dxa"/>
            <w:vAlign w:val="center"/>
            <w:hideMark/>
          </w:tcPr>
          <w:p w14:paraId="4AA92AB6"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312</w:t>
            </w:r>
          </w:p>
        </w:tc>
      </w:tr>
      <w:tr w:rsidR="00F416BD" w:rsidRPr="00F416BD" w14:paraId="1693E91C" w14:textId="77777777" w:rsidTr="00F416BD">
        <w:trPr>
          <w:trHeight w:val="113"/>
        </w:trPr>
        <w:tc>
          <w:tcPr>
            <w:tcW w:w="0" w:type="auto"/>
            <w:vAlign w:val="center"/>
            <w:hideMark/>
          </w:tcPr>
          <w:p w14:paraId="49072516"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Kadm</w:t>
            </w:r>
          </w:p>
        </w:tc>
        <w:tc>
          <w:tcPr>
            <w:tcW w:w="1163" w:type="dxa"/>
            <w:vAlign w:val="center"/>
            <w:hideMark/>
          </w:tcPr>
          <w:p w14:paraId="322693AF"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Cd mg*kg</w:t>
            </w:r>
            <w:r w:rsidRPr="00F416BD">
              <w:rPr>
                <w:rFonts w:eastAsiaTheme="minorHAnsi"/>
                <w:sz w:val="16"/>
                <w:szCs w:val="16"/>
                <w:vertAlign w:val="superscript"/>
              </w:rPr>
              <w:t>-1</w:t>
            </w:r>
          </w:p>
        </w:tc>
        <w:tc>
          <w:tcPr>
            <w:tcW w:w="614" w:type="dxa"/>
            <w:vAlign w:val="center"/>
            <w:hideMark/>
          </w:tcPr>
          <w:p w14:paraId="0CFC807C"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0,23</w:t>
            </w:r>
          </w:p>
        </w:tc>
        <w:tc>
          <w:tcPr>
            <w:tcW w:w="614" w:type="dxa"/>
            <w:vAlign w:val="center"/>
            <w:hideMark/>
          </w:tcPr>
          <w:p w14:paraId="4DD9DBB4"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0,2</w:t>
            </w:r>
          </w:p>
        </w:tc>
        <w:tc>
          <w:tcPr>
            <w:tcW w:w="614" w:type="dxa"/>
            <w:vAlign w:val="center"/>
            <w:hideMark/>
          </w:tcPr>
          <w:p w14:paraId="39CE6D3F"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0,18</w:t>
            </w:r>
          </w:p>
        </w:tc>
        <w:tc>
          <w:tcPr>
            <w:tcW w:w="614" w:type="dxa"/>
            <w:vAlign w:val="center"/>
            <w:hideMark/>
          </w:tcPr>
          <w:p w14:paraId="3F41D018"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0,16</w:t>
            </w:r>
          </w:p>
        </w:tc>
        <w:tc>
          <w:tcPr>
            <w:tcW w:w="614" w:type="dxa"/>
            <w:vAlign w:val="center"/>
            <w:hideMark/>
          </w:tcPr>
          <w:p w14:paraId="5AD90A20"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0,14</w:t>
            </w:r>
          </w:p>
        </w:tc>
        <w:tc>
          <w:tcPr>
            <w:tcW w:w="615" w:type="dxa"/>
            <w:vAlign w:val="center"/>
            <w:hideMark/>
          </w:tcPr>
          <w:p w14:paraId="53664C8F"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&lt;0,50</w:t>
            </w:r>
          </w:p>
        </w:tc>
      </w:tr>
      <w:tr w:rsidR="00F416BD" w:rsidRPr="00F416BD" w14:paraId="1DFCC2AD" w14:textId="77777777" w:rsidTr="00F416BD">
        <w:trPr>
          <w:trHeight w:val="113"/>
        </w:trPr>
        <w:tc>
          <w:tcPr>
            <w:tcW w:w="0" w:type="auto"/>
            <w:vAlign w:val="center"/>
            <w:hideMark/>
          </w:tcPr>
          <w:p w14:paraId="4362A4DF"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Miedź</w:t>
            </w:r>
          </w:p>
        </w:tc>
        <w:tc>
          <w:tcPr>
            <w:tcW w:w="1163" w:type="dxa"/>
            <w:vAlign w:val="center"/>
            <w:hideMark/>
          </w:tcPr>
          <w:p w14:paraId="3A5BE6B7"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Cu mg*kg</w:t>
            </w:r>
            <w:r w:rsidRPr="00F416BD">
              <w:rPr>
                <w:rFonts w:eastAsiaTheme="minorHAnsi"/>
                <w:sz w:val="16"/>
                <w:szCs w:val="16"/>
                <w:vertAlign w:val="superscript"/>
              </w:rPr>
              <w:t>-1</w:t>
            </w:r>
          </w:p>
        </w:tc>
        <w:tc>
          <w:tcPr>
            <w:tcW w:w="614" w:type="dxa"/>
            <w:vAlign w:val="center"/>
            <w:hideMark/>
          </w:tcPr>
          <w:p w14:paraId="72AEBCF0"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5,3</w:t>
            </w:r>
          </w:p>
        </w:tc>
        <w:tc>
          <w:tcPr>
            <w:tcW w:w="614" w:type="dxa"/>
            <w:vAlign w:val="center"/>
            <w:hideMark/>
          </w:tcPr>
          <w:p w14:paraId="349347D0"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4,8</w:t>
            </w:r>
          </w:p>
        </w:tc>
        <w:tc>
          <w:tcPr>
            <w:tcW w:w="614" w:type="dxa"/>
            <w:vAlign w:val="center"/>
            <w:hideMark/>
          </w:tcPr>
          <w:p w14:paraId="1136BD86"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4,7</w:t>
            </w:r>
          </w:p>
        </w:tc>
        <w:tc>
          <w:tcPr>
            <w:tcW w:w="614" w:type="dxa"/>
            <w:vAlign w:val="center"/>
            <w:hideMark/>
          </w:tcPr>
          <w:p w14:paraId="7C1171AD"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4,2</w:t>
            </w:r>
          </w:p>
        </w:tc>
        <w:tc>
          <w:tcPr>
            <w:tcW w:w="614" w:type="dxa"/>
            <w:vAlign w:val="center"/>
            <w:hideMark/>
          </w:tcPr>
          <w:p w14:paraId="4442FC4C"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5,0</w:t>
            </w:r>
          </w:p>
        </w:tc>
        <w:tc>
          <w:tcPr>
            <w:tcW w:w="615" w:type="dxa"/>
            <w:vAlign w:val="center"/>
            <w:hideMark/>
          </w:tcPr>
          <w:p w14:paraId="58D5D297"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4,49</w:t>
            </w:r>
          </w:p>
        </w:tc>
      </w:tr>
      <w:tr w:rsidR="00F416BD" w:rsidRPr="00F416BD" w14:paraId="3C048CEF" w14:textId="77777777" w:rsidTr="00F416BD">
        <w:trPr>
          <w:trHeight w:val="113"/>
        </w:trPr>
        <w:tc>
          <w:tcPr>
            <w:tcW w:w="0" w:type="auto"/>
            <w:vAlign w:val="center"/>
            <w:hideMark/>
          </w:tcPr>
          <w:p w14:paraId="04C515D5"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Chrom</w:t>
            </w:r>
          </w:p>
        </w:tc>
        <w:tc>
          <w:tcPr>
            <w:tcW w:w="1163" w:type="dxa"/>
            <w:vAlign w:val="center"/>
            <w:hideMark/>
          </w:tcPr>
          <w:p w14:paraId="17E33B96"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Cr mg*kg</w:t>
            </w:r>
            <w:r w:rsidRPr="00F416BD">
              <w:rPr>
                <w:rFonts w:eastAsiaTheme="minorHAnsi"/>
                <w:sz w:val="16"/>
                <w:szCs w:val="16"/>
                <w:vertAlign w:val="superscript"/>
              </w:rPr>
              <w:t>-1</w:t>
            </w:r>
          </w:p>
        </w:tc>
        <w:tc>
          <w:tcPr>
            <w:tcW w:w="614" w:type="dxa"/>
            <w:vAlign w:val="center"/>
            <w:hideMark/>
          </w:tcPr>
          <w:p w14:paraId="0371AD9B"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9,5</w:t>
            </w:r>
          </w:p>
        </w:tc>
        <w:tc>
          <w:tcPr>
            <w:tcW w:w="614" w:type="dxa"/>
            <w:vAlign w:val="center"/>
            <w:hideMark/>
          </w:tcPr>
          <w:p w14:paraId="3B1DCB0E"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9,7</w:t>
            </w:r>
          </w:p>
        </w:tc>
        <w:tc>
          <w:tcPr>
            <w:tcW w:w="614" w:type="dxa"/>
            <w:vAlign w:val="center"/>
            <w:hideMark/>
          </w:tcPr>
          <w:p w14:paraId="0103B753"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8,3</w:t>
            </w:r>
          </w:p>
        </w:tc>
        <w:tc>
          <w:tcPr>
            <w:tcW w:w="614" w:type="dxa"/>
            <w:vAlign w:val="center"/>
            <w:hideMark/>
          </w:tcPr>
          <w:p w14:paraId="069C9976"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8,1</w:t>
            </w:r>
          </w:p>
        </w:tc>
        <w:tc>
          <w:tcPr>
            <w:tcW w:w="614" w:type="dxa"/>
            <w:vAlign w:val="center"/>
            <w:hideMark/>
          </w:tcPr>
          <w:p w14:paraId="40B80116"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8,3</w:t>
            </w:r>
          </w:p>
        </w:tc>
        <w:tc>
          <w:tcPr>
            <w:tcW w:w="615" w:type="dxa"/>
            <w:vAlign w:val="center"/>
            <w:hideMark/>
          </w:tcPr>
          <w:p w14:paraId="6E0E7753"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9,08</w:t>
            </w:r>
          </w:p>
        </w:tc>
      </w:tr>
      <w:tr w:rsidR="00F416BD" w:rsidRPr="00F416BD" w14:paraId="201684C3" w14:textId="77777777" w:rsidTr="00F416BD">
        <w:trPr>
          <w:trHeight w:val="113"/>
        </w:trPr>
        <w:tc>
          <w:tcPr>
            <w:tcW w:w="0" w:type="auto"/>
            <w:vAlign w:val="center"/>
            <w:hideMark/>
          </w:tcPr>
          <w:p w14:paraId="159F8851"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Nikiel</w:t>
            </w:r>
          </w:p>
        </w:tc>
        <w:tc>
          <w:tcPr>
            <w:tcW w:w="1163" w:type="dxa"/>
            <w:vAlign w:val="center"/>
            <w:hideMark/>
          </w:tcPr>
          <w:p w14:paraId="243D3696"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Ni mg*kg</w:t>
            </w:r>
            <w:r w:rsidRPr="00F416BD">
              <w:rPr>
                <w:rFonts w:eastAsiaTheme="minorHAnsi"/>
                <w:sz w:val="16"/>
                <w:szCs w:val="16"/>
                <w:vertAlign w:val="superscript"/>
              </w:rPr>
              <w:t>-1</w:t>
            </w:r>
          </w:p>
        </w:tc>
        <w:tc>
          <w:tcPr>
            <w:tcW w:w="614" w:type="dxa"/>
            <w:vAlign w:val="center"/>
            <w:hideMark/>
          </w:tcPr>
          <w:p w14:paraId="5B63E3F2"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3,3</w:t>
            </w:r>
          </w:p>
        </w:tc>
        <w:tc>
          <w:tcPr>
            <w:tcW w:w="614" w:type="dxa"/>
            <w:vAlign w:val="center"/>
            <w:hideMark/>
          </w:tcPr>
          <w:p w14:paraId="222C9162"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3,3</w:t>
            </w:r>
          </w:p>
        </w:tc>
        <w:tc>
          <w:tcPr>
            <w:tcW w:w="614" w:type="dxa"/>
            <w:vAlign w:val="center"/>
            <w:hideMark/>
          </w:tcPr>
          <w:p w14:paraId="22D2279B"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3,2</w:t>
            </w:r>
          </w:p>
        </w:tc>
        <w:tc>
          <w:tcPr>
            <w:tcW w:w="614" w:type="dxa"/>
            <w:vAlign w:val="center"/>
            <w:hideMark/>
          </w:tcPr>
          <w:p w14:paraId="73463854"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3,4</w:t>
            </w:r>
          </w:p>
        </w:tc>
        <w:tc>
          <w:tcPr>
            <w:tcW w:w="614" w:type="dxa"/>
            <w:vAlign w:val="center"/>
            <w:hideMark/>
          </w:tcPr>
          <w:p w14:paraId="67EBD23E"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3,4</w:t>
            </w:r>
          </w:p>
        </w:tc>
        <w:tc>
          <w:tcPr>
            <w:tcW w:w="615" w:type="dxa"/>
            <w:vAlign w:val="center"/>
            <w:hideMark/>
          </w:tcPr>
          <w:p w14:paraId="5CED8BBC"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3,39</w:t>
            </w:r>
          </w:p>
        </w:tc>
      </w:tr>
      <w:tr w:rsidR="00F416BD" w:rsidRPr="00F416BD" w14:paraId="62A02063" w14:textId="77777777" w:rsidTr="00F416BD">
        <w:trPr>
          <w:trHeight w:val="113"/>
        </w:trPr>
        <w:tc>
          <w:tcPr>
            <w:tcW w:w="0" w:type="auto"/>
            <w:vAlign w:val="center"/>
            <w:hideMark/>
          </w:tcPr>
          <w:p w14:paraId="1AF00209"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Ołów</w:t>
            </w:r>
          </w:p>
        </w:tc>
        <w:tc>
          <w:tcPr>
            <w:tcW w:w="1163" w:type="dxa"/>
            <w:vAlign w:val="center"/>
            <w:hideMark/>
          </w:tcPr>
          <w:p w14:paraId="048ADAE8"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Pb mg*kg</w:t>
            </w:r>
            <w:r w:rsidRPr="00F416BD">
              <w:rPr>
                <w:rFonts w:eastAsiaTheme="minorHAnsi"/>
                <w:sz w:val="16"/>
                <w:szCs w:val="16"/>
                <w:vertAlign w:val="superscript"/>
              </w:rPr>
              <w:t>-1</w:t>
            </w:r>
          </w:p>
        </w:tc>
        <w:tc>
          <w:tcPr>
            <w:tcW w:w="614" w:type="dxa"/>
            <w:vAlign w:val="center"/>
            <w:hideMark/>
          </w:tcPr>
          <w:p w14:paraId="5DFC9C45"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9,3</w:t>
            </w:r>
          </w:p>
        </w:tc>
        <w:tc>
          <w:tcPr>
            <w:tcW w:w="614" w:type="dxa"/>
            <w:vAlign w:val="center"/>
            <w:hideMark/>
          </w:tcPr>
          <w:p w14:paraId="3F03E06D"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11,2</w:t>
            </w:r>
          </w:p>
        </w:tc>
        <w:tc>
          <w:tcPr>
            <w:tcW w:w="614" w:type="dxa"/>
            <w:vAlign w:val="center"/>
            <w:hideMark/>
          </w:tcPr>
          <w:p w14:paraId="12C59BE1"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13,3</w:t>
            </w:r>
          </w:p>
        </w:tc>
        <w:tc>
          <w:tcPr>
            <w:tcW w:w="614" w:type="dxa"/>
            <w:vAlign w:val="center"/>
            <w:hideMark/>
          </w:tcPr>
          <w:p w14:paraId="41F9B7E4"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11,4</w:t>
            </w:r>
          </w:p>
        </w:tc>
        <w:tc>
          <w:tcPr>
            <w:tcW w:w="614" w:type="dxa"/>
            <w:vAlign w:val="center"/>
            <w:hideMark/>
          </w:tcPr>
          <w:p w14:paraId="241085AA"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10,3</w:t>
            </w:r>
          </w:p>
        </w:tc>
        <w:tc>
          <w:tcPr>
            <w:tcW w:w="615" w:type="dxa"/>
            <w:vAlign w:val="center"/>
            <w:hideMark/>
          </w:tcPr>
          <w:p w14:paraId="28E48A73"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10,7</w:t>
            </w:r>
          </w:p>
        </w:tc>
      </w:tr>
      <w:tr w:rsidR="00F416BD" w:rsidRPr="00F416BD" w14:paraId="537FB172" w14:textId="77777777" w:rsidTr="00F416BD">
        <w:trPr>
          <w:trHeight w:val="113"/>
        </w:trPr>
        <w:tc>
          <w:tcPr>
            <w:tcW w:w="0" w:type="auto"/>
            <w:vAlign w:val="center"/>
            <w:hideMark/>
          </w:tcPr>
          <w:p w14:paraId="3407622A"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Cynk</w:t>
            </w:r>
          </w:p>
        </w:tc>
        <w:tc>
          <w:tcPr>
            <w:tcW w:w="1163" w:type="dxa"/>
            <w:vAlign w:val="center"/>
            <w:hideMark/>
          </w:tcPr>
          <w:p w14:paraId="1A4DA3D3"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Zn mg*kg</w:t>
            </w:r>
            <w:r w:rsidRPr="00F416BD">
              <w:rPr>
                <w:rFonts w:eastAsiaTheme="minorHAnsi"/>
                <w:sz w:val="16"/>
                <w:szCs w:val="16"/>
                <w:vertAlign w:val="superscript"/>
              </w:rPr>
              <w:t>-1</w:t>
            </w:r>
          </w:p>
        </w:tc>
        <w:tc>
          <w:tcPr>
            <w:tcW w:w="614" w:type="dxa"/>
            <w:vAlign w:val="center"/>
            <w:hideMark/>
          </w:tcPr>
          <w:p w14:paraId="2F92A2D4"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40,0</w:t>
            </w:r>
          </w:p>
        </w:tc>
        <w:tc>
          <w:tcPr>
            <w:tcW w:w="614" w:type="dxa"/>
            <w:vAlign w:val="center"/>
            <w:hideMark/>
          </w:tcPr>
          <w:p w14:paraId="277D7C4E"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46,7</w:t>
            </w:r>
          </w:p>
        </w:tc>
        <w:tc>
          <w:tcPr>
            <w:tcW w:w="614" w:type="dxa"/>
            <w:vAlign w:val="center"/>
            <w:hideMark/>
          </w:tcPr>
          <w:p w14:paraId="14167549"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39,5</w:t>
            </w:r>
          </w:p>
        </w:tc>
        <w:tc>
          <w:tcPr>
            <w:tcW w:w="614" w:type="dxa"/>
            <w:vAlign w:val="center"/>
            <w:hideMark/>
          </w:tcPr>
          <w:p w14:paraId="3C9E26CB"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40,3</w:t>
            </w:r>
          </w:p>
        </w:tc>
        <w:tc>
          <w:tcPr>
            <w:tcW w:w="614" w:type="dxa"/>
            <w:vAlign w:val="center"/>
            <w:hideMark/>
          </w:tcPr>
          <w:p w14:paraId="1A431935"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39,0</w:t>
            </w:r>
          </w:p>
        </w:tc>
        <w:tc>
          <w:tcPr>
            <w:tcW w:w="615" w:type="dxa"/>
            <w:vAlign w:val="center"/>
            <w:hideMark/>
          </w:tcPr>
          <w:p w14:paraId="1B2AC978"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34,3</w:t>
            </w:r>
          </w:p>
        </w:tc>
      </w:tr>
      <w:tr w:rsidR="00F416BD" w:rsidRPr="00F416BD" w14:paraId="4F317E3F" w14:textId="77777777" w:rsidTr="00F416BD">
        <w:trPr>
          <w:trHeight w:val="113"/>
        </w:trPr>
        <w:tc>
          <w:tcPr>
            <w:tcW w:w="0" w:type="auto"/>
            <w:vAlign w:val="center"/>
            <w:hideMark/>
          </w:tcPr>
          <w:p w14:paraId="64C74CBC"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Kobalt</w:t>
            </w:r>
          </w:p>
        </w:tc>
        <w:tc>
          <w:tcPr>
            <w:tcW w:w="1163" w:type="dxa"/>
            <w:vAlign w:val="center"/>
            <w:hideMark/>
          </w:tcPr>
          <w:p w14:paraId="4CD7BED5"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Co mg*kg</w:t>
            </w:r>
            <w:r w:rsidRPr="00F416BD">
              <w:rPr>
                <w:rFonts w:eastAsiaTheme="minorHAnsi"/>
                <w:sz w:val="16"/>
                <w:szCs w:val="16"/>
                <w:vertAlign w:val="superscript"/>
              </w:rPr>
              <w:t>-1</w:t>
            </w:r>
          </w:p>
        </w:tc>
        <w:tc>
          <w:tcPr>
            <w:tcW w:w="614" w:type="dxa"/>
            <w:vAlign w:val="center"/>
            <w:hideMark/>
          </w:tcPr>
          <w:p w14:paraId="0BC0D8DC"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1,39</w:t>
            </w:r>
          </w:p>
        </w:tc>
        <w:tc>
          <w:tcPr>
            <w:tcW w:w="614" w:type="dxa"/>
            <w:vAlign w:val="center"/>
            <w:hideMark/>
          </w:tcPr>
          <w:p w14:paraId="004C1D7C"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1,13</w:t>
            </w:r>
          </w:p>
        </w:tc>
        <w:tc>
          <w:tcPr>
            <w:tcW w:w="614" w:type="dxa"/>
            <w:vAlign w:val="center"/>
            <w:hideMark/>
          </w:tcPr>
          <w:p w14:paraId="0313BBF3"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1,05</w:t>
            </w:r>
          </w:p>
        </w:tc>
        <w:tc>
          <w:tcPr>
            <w:tcW w:w="614" w:type="dxa"/>
            <w:vAlign w:val="center"/>
            <w:hideMark/>
          </w:tcPr>
          <w:p w14:paraId="271DF89A"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1,9</w:t>
            </w:r>
          </w:p>
        </w:tc>
        <w:tc>
          <w:tcPr>
            <w:tcW w:w="614" w:type="dxa"/>
            <w:vAlign w:val="center"/>
            <w:hideMark/>
          </w:tcPr>
          <w:p w14:paraId="43D6EAF3"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2,28</w:t>
            </w:r>
          </w:p>
        </w:tc>
        <w:tc>
          <w:tcPr>
            <w:tcW w:w="615" w:type="dxa"/>
            <w:vAlign w:val="center"/>
            <w:hideMark/>
          </w:tcPr>
          <w:p w14:paraId="27003D04"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2,15</w:t>
            </w:r>
          </w:p>
        </w:tc>
      </w:tr>
      <w:tr w:rsidR="00F416BD" w:rsidRPr="00F416BD" w14:paraId="7BFE8F73" w14:textId="77777777" w:rsidTr="00F416BD">
        <w:trPr>
          <w:trHeight w:val="113"/>
        </w:trPr>
        <w:tc>
          <w:tcPr>
            <w:tcW w:w="0" w:type="auto"/>
            <w:vAlign w:val="center"/>
            <w:hideMark/>
          </w:tcPr>
          <w:p w14:paraId="38C50EC7"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Wanad</w:t>
            </w:r>
          </w:p>
        </w:tc>
        <w:tc>
          <w:tcPr>
            <w:tcW w:w="1163" w:type="dxa"/>
            <w:vAlign w:val="center"/>
            <w:hideMark/>
          </w:tcPr>
          <w:p w14:paraId="7AD4C49A"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V mg*kg</w:t>
            </w:r>
            <w:r w:rsidRPr="00F416BD">
              <w:rPr>
                <w:rFonts w:eastAsiaTheme="minorHAnsi"/>
                <w:sz w:val="16"/>
                <w:szCs w:val="16"/>
                <w:vertAlign w:val="superscript"/>
              </w:rPr>
              <w:t>-1</w:t>
            </w:r>
          </w:p>
        </w:tc>
        <w:tc>
          <w:tcPr>
            <w:tcW w:w="614" w:type="dxa"/>
            <w:vAlign w:val="center"/>
            <w:hideMark/>
          </w:tcPr>
          <w:p w14:paraId="4F873FC1"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13,3</w:t>
            </w:r>
          </w:p>
        </w:tc>
        <w:tc>
          <w:tcPr>
            <w:tcW w:w="614" w:type="dxa"/>
            <w:vAlign w:val="center"/>
            <w:hideMark/>
          </w:tcPr>
          <w:p w14:paraId="12A5BA0A"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16,0</w:t>
            </w:r>
          </w:p>
        </w:tc>
        <w:tc>
          <w:tcPr>
            <w:tcW w:w="614" w:type="dxa"/>
            <w:vAlign w:val="center"/>
            <w:hideMark/>
          </w:tcPr>
          <w:p w14:paraId="7ADECCD3"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14,0</w:t>
            </w:r>
          </w:p>
        </w:tc>
        <w:tc>
          <w:tcPr>
            <w:tcW w:w="614" w:type="dxa"/>
            <w:vAlign w:val="center"/>
            <w:hideMark/>
          </w:tcPr>
          <w:p w14:paraId="5064A786"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10,5</w:t>
            </w:r>
          </w:p>
        </w:tc>
        <w:tc>
          <w:tcPr>
            <w:tcW w:w="614" w:type="dxa"/>
            <w:vAlign w:val="center"/>
            <w:hideMark/>
          </w:tcPr>
          <w:p w14:paraId="407B96AC"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11,2</w:t>
            </w:r>
          </w:p>
        </w:tc>
        <w:tc>
          <w:tcPr>
            <w:tcW w:w="615" w:type="dxa"/>
            <w:vAlign w:val="center"/>
            <w:hideMark/>
          </w:tcPr>
          <w:p w14:paraId="605019E7"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11,3</w:t>
            </w:r>
          </w:p>
        </w:tc>
      </w:tr>
      <w:tr w:rsidR="00F416BD" w:rsidRPr="00F416BD" w14:paraId="11555D6D" w14:textId="77777777" w:rsidTr="00F416BD">
        <w:trPr>
          <w:trHeight w:val="113"/>
        </w:trPr>
        <w:tc>
          <w:tcPr>
            <w:tcW w:w="0" w:type="auto"/>
            <w:vAlign w:val="center"/>
            <w:hideMark/>
          </w:tcPr>
          <w:p w14:paraId="6FD23B7D"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Lit</w:t>
            </w:r>
          </w:p>
        </w:tc>
        <w:tc>
          <w:tcPr>
            <w:tcW w:w="1163" w:type="dxa"/>
            <w:vAlign w:val="center"/>
            <w:hideMark/>
          </w:tcPr>
          <w:p w14:paraId="6F412F68"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Li mg*kg</w:t>
            </w:r>
            <w:r w:rsidRPr="00F416BD">
              <w:rPr>
                <w:rFonts w:eastAsiaTheme="minorHAnsi"/>
                <w:sz w:val="16"/>
                <w:szCs w:val="16"/>
                <w:vertAlign w:val="superscript"/>
              </w:rPr>
              <w:t>-1</w:t>
            </w:r>
          </w:p>
        </w:tc>
        <w:tc>
          <w:tcPr>
            <w:tcW w:w="614" w:type="dxa"/>
            <w:vAlign w:val="center"/>
            <w:hideMark/>
          </w:tcPr>
          <w:p w14:paraId="32C49282"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3,5</w:t>
            </w:r>
          </w:p>
        </w:tc>
        <w:tc>
          <w:tcPr>
            <w:tcW w:w="614" w:type="dxa"/>
            <w:vAlign w:val="center"/>
            <w:hideMark/>
          </w:tcPr>
          <w:p w14:paraId="3A354418"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3,5</w:t>
            </w:r>
          </w:p>
        </w:tc>
        <w:tc>
          <w:tcPr>
            <w:tcW w:w="614" w:type="dxa"/>
            <w:vAlign w:val="center"/>
            <w:hideMark/>
          </w:tcPr>
          <w:p w14:paraId="28820F68"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2,0</w:t>
            </w:r>
          </w:p>
        </w:tc>
        <w:tc>
          <w:tcPr>
            <w:tcW w:w="614" w:type="dxa"/>
            <w:vAlign w:val="center"/>
            <w:hideMark/>
          </w:tcPr>
          <w:p w14:paraId="2095D596"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2,8</w:t>
            </w:r>
          </w:p>
        </w:tc>
        <w:tc>
          <w:tcPr>
            <w:tcW w:w="614" w:type="dxa"/>
            <w:vAlign w:val="center"/>
            <w:hideMark/>
          </w:tcPr>
          <w:p w14:paraId="2F2F95F0"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2,9</w:t>
            </w:r>
          </w:p>
        </w:tc>
        <w:tc>
          <w:tcPr>
            <w:tcW w:w="615" w:type="dxa"/>
            <w:vAlign w:val="center"/>
            <w:hideMark/>
          </w:tcPr>
          <w:p w14:paraId="4F97E5BD"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&lt;10,00</w:t>
            </w:r>
          </w:p>
        </w:tc>
      </w:tr>
      <w:tr w:rsidR="00F416BD" w:rsidRPr="00F416BD" w14:paraId="6236DE70" w14:textId="77777777" w:rsidTr="00F416BD">
        <w:trPr>
          <w:trHeight w:val="113"/>
        </w:trPr>
        <w:tc>
          <w:tcPr>
            <w:tcW w:w="0" w:type="auto"/>
            <w:vAlign w:val="center"/>
            <w:hideMark/>
          </w:tcPr>
          <w:p w14:paraId="12EDE94E"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Beryl</w:t>
            </w:r>
          </w:p>
        </w:tc>
        <w:tc>
          <w:tcPr>
            <w:tcW w:w="1163" w:type="dxa"/>
            <w:vAlign w:val="center"/>
            <w:hideMark/>
          </w:tcPr>
          <w:p w14:paraId="4C1C0C7C"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Be mg*kg</w:t>
            </w:r>
            <w:r w:rsidRPr="00F416BD">
              <w:rPr>
                <w:rFonts w:eastAsiaTheme="minorHAnsi"/>
                <w:sz w:val="16"/>
                <w:szCs w:val="16"/>
                <w:vertAlign w:val="superscript"/>
              </w:rPr>
              <w:t>-1</w:t>
            </w:r>
          </w:p>
        </w:tc>
        <w:tc>
          <w:tcPr>
            <w:tcW w:w="614" w:type="dxa"/>
            <w:vAlign w:val="center"/>
            <w:hideMark/>
          </w:tcPr>
          <w:p w14:paraId="6B17BEE5"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0,2</w:t>
            </w:r>
          </w:p>
        </w:tc>
        <w:tc>
          <w:tcPr>
            <w:tcW w:w="614" w:type="dxa"/>
            <w:vAlign w:val="center"/>
            <w:hideMark/>
          </w:tcPr>
          <w:p w14:paraId="09034CD5"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0,23</w:t>
            </w:r>
          </w:p>
        </w:tc>
        <w:tc>
          <w:tcPr>
            <w:tcW w:w="614" w:type="dxa"/>
            <w:vAlign w:val="center"/>
            <w:hideMark/>
          </w:tcPr>
          <w:p w14:paraId="5EA741BF"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0,23</w:t>
            </w:r>
          </w:p>
        </w:tc>
        <w:tc>
          <w:tcPr>
            <w:tcW w:w="614" w:type="dxa"/>
            <w:vAlign w:val="center"/>
            <w:hideMark/>
          </w:tcPr>
          <w:p w14:paraId="51922955"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0,21</w:t>
            </w:r>
          </w:p>
        </w:tc>
        <w:tc>
          <w:tcPr>
            <w:tcW w:w="614" w:type="dxa"/>
            <w:vAlign w:val="center"/>
            <w:hideMark/>
          </w:tcPr>
          <w:p w14:paraId="6F487FC3"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0,2</w:t>
            </w:r>
          </w:p>
        </w:tc>
        <w:tc>
          <w:tcPr>
            <w:tcW w:w="615" w:type="dxa"/>
            <w:vAlign w:val="center"/>
            <w:hideMark/>
          </w:tcPr>
          <w:p w14:paraId="4B5A4C88"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&lt;2,00</w:t>
            </w:r>
          </w:p>
        </w:tc>
      </w:tr>
      <w:tr w:rsidR="00F416BD" w:rsidRPr="00F416BD" w14:paraId="32B61804" w14:textId="77777777" w:rsidTr="00F416BD">
        <w:trPr>
          <w:trHeight w:val="113"/>
        </w:trPr>
        <w:tc>
          <w:tcPr>
            <w:tcW w:w="0" w:type="auto"/>
            <w:vAlign w:val="center"/>
            <w:hideMark/>
          </w:tcPr>
          <w:p w14:paraId="6E005124"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Bar</w:t>
            </w:r>
          </w:p>
        </w:tc>
        <w:tc>
          <w:tcPr>
            <w:tcW w:w="1163" w:type="dxa"/>
            <w:vAlign w:val="center"/>
            <w:hideMark/>
          </w:tcPr>
          <w:p w14:paraId="1D35C5D8"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Ba mg*kg</w:t>
            </w:r>
            <w:r w:rsidRPr="00F416BD">
              <w:rPr>
                <w:rFonts w:eastAsiaTheme="minorHAnsi"/>
                <w:sz w:val="16"/>
                <w:szCs w:val="16"/>
                <w:vertAlign w:val="superscript"/>
              </w:rPr>
              <w:t>-1</w:t>
            </w:r>
          </w:p>
        </w:tc>
        <w:tc>
          <w:tcPr>
            <w:tcW w:w="614" w:type="dxa"/>
            <w:vAlign w:val="center"/>
            <w:hideMark/>
          </w:tcPr>
          <w:p w14:paraId="32F3BB5F"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33,3</w:t>
            </w:r>
          </w:p>
        </w:tc>
        <w:tc>
          <w:tcPr>
            <w:tcW w:w="614" w:type="dxa"/>
            <w:vAlign w:val="center"/>
            <w:hideMark/>
          </w:tcPr>
          <w:p w14:paraId="4B68056D"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35,0</w:t>
            </w:r>
          </w:p>
        </w:tc>
        <w:tc>
          <w:tcPr>
            <w:tcW w:w="614" w:type="dxa"/>
            <w:vAlign w:val="center"/>
            <w:hideMark/>
          </w:tcPr>
          <w:p w14:paraId="70A4FF3C"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31,8</w:t>
            </w:r>
          </w:p>
        </w:tc>
        <w:tc>
          <w:tcPr>
            <w:tcW w:w="614" w:type="dxa"/>
            <w:vAlign w:val="center"/>
            <w:hideMark/>
          </w:tcPr>
          <w:p w14:paraId="04E09C6F"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30,1</w:t>
            </w:r>
          </w:p>
        </w:tc>
        <w:tc>
          <w:tcPr>
            <w:tcW w:w="614" w:type="dxa"/>
            <w:vAlign w:val="center"/>
            <w:hideMark/>
          </w:tcPr>
          <w:p w14:paraId="37DDF6B6"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34,4</w:t>
            </w:r>
          </w:p>
        </w:tc>
        <w:tc>
          <w:tcPr>
            <w:tcW w:w="615" w:type="dxa"/>
            <w:vAlign w:val="center"/>
            <w:hideMark/>
          </w:tcPr>
          <w:p w14:paraId="594E7A49"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29,1</w:t>
            </w:r>
          </w:p>
        </w:tc>
      </w:tr>
      <w:tr w:rsidR="00F416BD" w:rsidRPr="00F416BD" w14:paraId="6B087A06" w14:textId="77777777" w:rsidTr="00F416BD">
        <w:trPr>
          <w:trHeight w:val="113"/>
        </w:trPr>
        <w:tc>
          <w:tcPr>
            <w:tcW w:w="0" w:type="auto"/>
            <w:vAlign w:val="center"/>
            <w:hideMark/>
          </w:tcPr>
          <w:p w14:paraId="0EC40E99"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lastRenderedPageBreak/>
              <w:t>Stront</w:t>
            </w:r>
          </w:p>
        </w:tc>
        <w:tc>
          <w:tcPr>
            <w:tcW w:w="1163" w:type="dxa"/>
            <w:vAlign w:val="center"/>
            <w:hideMark/>
          </w:tcPr>
          <w:p w14:paraId="1270BF74"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Sr mg*kg</w:t>
            </w:r>
            <w:r w:rsidRPr="00F416BD">
              <w:rPr>
                <w:rFonts w:eastAsiaTheme="minorHAnsi"/>
                <w:sz w:val="16"/>
                <w:szCs w:val="16"/>
                <w:vertAlign w:val="superscript"/>
              </w:rPr>
              <w:t>-1</w:t>
            </w:r>
          </w:p>
        </w:tc>
        <w:tc>
          <w:tcPr>
            <w:tcW w:w="614" w:type="dxa"/>
            <w:vAlign w:val="center"/>
            <w:hideMark/>
          </w:tcPr>
          <w:p w14:paraId="0A6D7DA4"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10,4</w:t>
            </w:r>
          </w:p>
        </w:tc>
        <w:tc>
          <w:tcPr>
            <w:tcW w:w="614" w:type="dxa"/>
            <w:vAlign w:val="center"/>
            <w:hideMark/>
          </w:tcPr>
          <w:p w14:paraId="2579AE68"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10,1</w:t>
            </w:r>
          </w:p>
        </w:tc>
        <w:tc>
          <w:tcPr>
            <w:tcW w:w="614" w:type="dxa"/>
            <w:vAlign w:val="center"/>
            <w:hideMark/>
          </w:tcPr>
          <w:p w14:paraId="48249D9A"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8,2</w:t>
            </w:r>
          </w:p>
        </w:tc>
        <w:tc>
          <w:tcPr>
            <w:tcW w:w="614" w:type="dxa"/>
            <w:vAlign w:val="center"/>
            <w:hideMark/>
          </w:tcPr>
          <w:p w14:paraId="3FBF0446"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6,2</w:t>
            </w:r>
          </w:p>
        </w:tc>
        <w:tc>
          <w:tcPr>
            <w:tcW w:w="614" w:type="dxa"/>
            <w:vAlign w:val="center"/>
            <w:hideMark/>
          </w:tcPr>
          <w:p w14:paraId="1E13B76A"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6,9</w:t>
            </w:r>
          </w:p>
        </w:tc>
        <w:tc>
          <w:tcPr>
            <w:tcW w:w="615" w:type="dxa"/>
            <w:vAlign w:val="center"/>
            <w:hideMark/>
          </w:tcPr>
          <w:p w14:paraId="75702A02"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&lt;10,00</w:t>
            </w:r>
          </w:p>
        </w:tc>
      </w:tr>
      <w:tr w:rsidR="00F416BD" w:rsidRPr="00F416BD" w14:paraId="18081A8B" w14:textId="77777777" w:rsidTr="00F416BD">
        <w:trPr>
          <w:trHeight w:val="113"/>
        </w:trPr>
        <w:tc>
          <w:tcPr>
            <w:tcW w:w="0" w:type="auto"/>
            <w:vAlign w:val="center"/>
            <w:hideMark/>
          </w:tcPr>
          <w:p w14:paraId="3F3E1637"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Lantan</w:t>
            </w:r>
          </w:p>
        </w:tc>
        <w:tc>
          <w:tcPr>
            <w:tcW w:w="1163" w:type="dxa"/>
            <w:vAlign w:val="center"/>
            <w:hideMark/>
          </w:tcPr>
          <w:p w14:paraId="4BE71452"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La mg*kg</w:t>
            </w:r>
            <w:r w:rsidRPr="00F416BD">
              <w:rPr>
                <w:rFonts w:eastAsiaTheme="minorHAnsi"/>
                <w:sz w:val="16"/>
                <w:szCs w:val="16"/>
                <w:vertAlign w:val="superscript"/>
              </w:rPr>
              <w:t>-1</w:t>
            </w:r>
          </w:p>
        </w:tc>
        <w:tc>
          <w:tcPr>
            <w:tcW w:w="614" w:type="dxa"/>
            <w:vAlign w:val="center"/>
            <w:hideMark/>
          </w:tcPr>
          <w:p w14:paraId="7B036D8B"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7,3</w:t>
            </w:r>
          </w:p>
        </w:tc>
        <w:tc>
          <w:tcPr>
            <w:tcW w:w="614" w:type="dxa"/>
            <w:vAlign w:val="center"/>
            <w:hideMark/>
          </w:tcPr>
          <w:p w14:paraId="4D8E72F1"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6,3</w:t>
            </w:r>
          </w:p>
        </w:tc>
        <w:tc>
          <w:tcPr>
            <w:tcW w:w="614" w:type="dxa"/>
            <w:vAlign w:val="center"/>
            <w:hideMark/>
          </w:tcPr>
          <w:p w14:paraId="6CDC74B8"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5,9</w:t>
            </w:r>
          </w:p>
        </w:tc>
        <w:tc>
          <w:tcPr>
            <w:tcW w:w="614" w:type="dxa"/>
            <w:vAlign w:val="center"/>
            <w:hideMark/>
          </w:tcPr>
          <w:p w14:paraId="6076A9A2"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7,0</w:t>
            </w:r>
          </w:p>
        </w:tc>
        <w:tc>
          <w:tcPr>
            <w:tcW w:w="614" w:type="dxa"/>
            <w:vAlign w:val="center"/>
            <w:hideMark/>
          </w:tcPr>
          <w:p w14:paraId="4356902E"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6,3</w:t>
            </w:r>
          </w:p>
        </w:tc>
        <w:tc>
          <w:tcPr>
            <w:tcW w:w="615" w:type="dxa"/>
            <w:vAlign w:val="center"/>
            <w:hideMark/>
          </w:tcPr>
          <w:p w14:paraId="6AE616DD"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8,26</w:t>
            </w:r>
          </w:p>
        </w:tc>
      </w:tr>
      <w:tr w:rsidR="00F416BD" w:rsidRPr="00F416BD" w14:paraId="1B27974D" w14:textId="77777777" w:rsidTr="00F416BD">
        <w:trPr>
          <w:trHeight w:val="113"/>
        </w:trPr>
        <w:tc>
          <w:tcPr>
            <w:tcW w:w="0" w:type="auto"/>
            <w:vAlign w:val="center"/>
            <w:hideMark/>
          </w:tcPr>
          <w:p w14:paraId="09EEFC86" w14:textId="78F447A9" w:rsidR="00F416BD" w:rsidRPr="00F416BD" w:rsidRDefault="00F416BD" w:rsidP="00F416BD">
            <w:pPr>
              <w:ind w:left="-112" w:right="-134"/>
              <w:jc w:val="center"/>
              <w:rPr>
                <w:rFonts w:eastAsiaTheme="minorHAnsi"/>
                <w:sz w:val="16"/>
                <w:szCs w:val="16"/>
              </w:rPr>
            </w:pPr>
            <w:r w:rsidRPr="00F416BD">
              <w:rPr>
                <w:rFonts w:eastAsiaTheme="minorHAnsi"/>
                <w:sz w:val="16"/>
                <w:szCs w:val="16"/>
              </w:rPr>
              <w:t>Rt</w:t>
            </w:r>
            <w:r>
              <w:rPr>
                <w:rFonts w:eastAsiaTheme="minorHAnsi"/>
                <w:sz w:val="16"/>
                <w:szCs w:val="16"/>
              </w:rPr>
              <w:t>ęć</w:t>
            </w:r>
          </w:p>
        </w:tc>
        <w:tc>
          <w:tcPr>
            <w:tcW w:w="1163" w:type="dxa"/>
            <w:vAlign w:val="center"/>
            <w:hideMark/>
          </w:tcPr>
          <w:p w14:paraId="305A52BC"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Hg mg*kg</w:t>
            </w:r>
            <w:r w:rsidRPr="00F416BD">
              <w:rPr>
                <w:rFonts w:eastAsiaTheme="minorHAnsi"/>
                <w:sz w:val="16"/>
                <w:szCs w:val="16"/>
                <w:vertAlign w:val="superscript"/>
              </w:rPr>
              <w:t>-1</w:t>
            </w:r>
          </w:p>
        </w:tc>
        <w:tc>
          <w:tcPr>
            <w:tcW w:w="614" w:type="dxa"/>
            <w:vAlign w:val="center"/>
            <w:hideMark/>
          </w:tcPr>
          <w:p w14:paraId="1424B6AA"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n.o.</w:t>
            </w:r>
          </w:p>
        </w:tc>
        <w:tc>
          <w:tcPr>
            <w:tcW w:w="614" w:type="dxa"/>
            <w:vAlign w:val="center"/>
            <w:hideMark/>
          </w:tcPr>
          <w:p w14:paraId="5F804C5B"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n.o.</w:t>
            </w:r>
          </w:p>
        </w:tc>
        <w:tc>
          <w:tcPr>
            <w:tcW w:w="614" w:type="dxa"/>
            <w:vAlign w:val="center"/>
            <w:hideMark/>
          </w:tcPr>
          <w:p w14:paraId="57FE2C87"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n.o.</w:t>
            </w:r>
          </w:p>
        </w:tc>
        <w:tc>
          <w:tcPr>
            <w:tcW w:w="614" w:type="dxa"/>
            <w:vAlign w:val="center"/>
            <w:hideMark/>
          </w:tcPr>
          <w:p w14:paraId="4CFF1F58"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n.o.</w:t>
            </w:r>
          </w:p>
        </w:tc>
        <w:tc>
          <w:tcPr>
            <w:tcW w:w="614" w:type="dxa"/>
            <w:vAlign w:val="center"/>
            <w:hideMark/>
          </w:tcPr>
          <w:p w14:paraId="726246D0"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0,01</w:t>
            </w:r>
          </w:p>
        </w:tc>
        <w:tc>
          <w:tcPr>
            <w:tcW w:w="615" w:type="dxa"/>
            <w:vAlign w:val="center"/>
            <w:hideMark/>
          </w:tcPr>
          <w:p w14:paraId="3F437D38"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&lt;0,100</w:t>
            </w:r>
          </w:p>
        </w:tc>
      </w:tr>
      <w:tr w:rsidR="00F416BD" w:rsidRPr="00F416BD" w14:paraId="52FE89D6" w14:textId="77777777" w:rsidTr="00F416BD">
        <w:trPr>
          <w:trHeight w:val="113"/>
        </w:trPr>
        <w:tc>
          <w:tcPr>
            <w:tcW w:w="0" w:type="auto"/>
            <w:vAlign w:val="center"/>
            <w:hideMark/>
          </w:tcPr>
          <w:p w14:paraId="58E42329"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Arsen</w:t>
            </w:r>
          </w:p>
        </w:tc>
        <w:tc>
          <w:tcPr>
            <w:tcW w:w="1163" w:type="dxa"/>
            <w:vAlign w:val="center"/>
            <w:hideMark/>
          </w:tcPr>
          <w:p w14:paraId="4325D2F5"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As mg*kg</w:t>
            </w:r>
            <w:r w:rsidRPr="00F416BD">
              <w:rPr>
                <w:rFonts w:eastAsiaTheme="minorHAnsi"/>
                <w:sz w:val="16"/>
                <w:szCs w:val="16"/>
                <w:vertAlign w:val="superscript"/>
              </w:rPr>
              <w:t>-1</w:t>
            </w:r>
          </w:p>
        </w:tc>
        <w:tc>
          <w:tcPr>
            <w:tcW w:w="614" w:type="dxa"/>
            <w:vAlign w:val="center"/>
            <w:hideMark/>
          </w:tcPr>
          <w:p w14:paraId="1D1ACC89"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n.o.</w:t>
            </w:r>
          </w:p>
        </w:tc>
        <w:tc>
          <w:tcPr>
            <w:tcW w:w="614" w:type="dxa"/>
            <w:vAlign w:val="center"/>
            <w:hideMark/>
          </w:tcPr>
          <w:p w14:paraId="28255AD8"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n.o.</w:t>
            </w:r>
          </w:p>
        </w:tc>
        <w:tc>
          <w:tcPr>
            <w:tcW w:w="614" w:type="dxa"/>
            <w:vAlign w:val="center"/>
            <w:hideMark/>
          </w:tcPr>
          <w:p w14:paraId="3C1AD75A"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n.o.</w:t>
            </w:r>
          </w:p>
        </w:tc>
        <w:tc>
          <w:tcPr>
            <w:tcW w:w="614" w:type="dxa"/>
            <w:vAlign w:val="center"/>
            <w:hideMark/>
          </w:tcPr>
          <w:p w14:paraId="6CC46B17"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n.o.</w:t>
            </w:r>
          </w:p>
        </w:tc>
        <w:tc>
          <w:tcPr>
            <w:tcW w:w="614" w:type="dxa"/>
            <w:vAlign w:val="center"/>
            <w:hideMark/>
          </w:tcPr>
          <w:p w14:paraId="464D3190"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2,81</w:t>
            </w:r>
          </w:p>
        </w:tc>
        <w:tc>
          <w:tcPr>
            <w:tcW w:w="615" w:type="dxa"/>
            <w:vAlign w:val="center"/>
            <w:hideMark/>
          </w:tcPr>
          <w:p w14:paraId="1A7343D9" w14:textId="77777777" w:rsidR="00F416BD" w:rsidRPr="00F416BD" w:rsidRDefault="00F416BD" w:rsidP="00F416BD">
            <w:pPr>
              <w:ind w:left="-112" w:right="-134"/>
              <w:jc w:val="center"/>
              <w:rPr>
                <w:rFonts w:eastAsiaTheme="minorHAnsi"/>
                <w:sz w:val="16"/>
                <w:szCs w:val="16"/>
              </w:rPr>
            </w:pPr>
            <w:r w:rsidRPr="00F416BD">
              <w:rPr>
                <w:rFonts w:eastAsiaTheme="minorHAnsi"/>
                <w:sz w:val="16"/>
                <w:szCs w:val="16"/>
              </w:rPr>
              <w:t>3,27</w:t>
            </w:r>
          </w:p>
        </w:tc>
      </w:tr>
    </w:tbl>
    <w:p w14:paraId="0F486CAC" w14:textId="27969630" w:rsidR="00F416BD" w:rsidRDefault="00F416BD" w:rsidP="00F416BD">
      <w:pPr>
        <w:suppressAutoHyphens w:val="0"/>
        <w:rPr>
          <w:rFonts w:eastAsiaTheme="minorHAnsi"/>
          <w:sz w:val="16"/>
          <w:szCs w:val="16"/>
        </w:rPr>
      </w:pPr>
    </w:p>
    <w:tbl>
      <w:tblPr>
        <w:tblStyle w:val="Tabela-Siatka10"/>
        <w:tblW w:w="6804" w:type="dxa"/>
        <w:tblLook w:val="04A0" w:firstRow="1" w:lastRow="0" w:firstColumn="1" w:lastColumn="0" w:noHBand="0" w:noVBand="1"/>
      </w:tblPr>
      <w:tblGrid>
        <w:gridCol w:w="2404"/>
        <w:gridCol w:w="859"/>
        <w:gridCol w:w="634"/>
        <w:gridCol w:w="634"/>
        <w:gridCol w:w="634"/>
        <w:gridCol w:w="545"/>
        <w:gridCol w:w="545"/>
        <w:gridCol w:w="549"/>
      </w:tblGrid>
      <w:tr w:rsidR="00F416BD" w:rsidRPr="00F416BD" w14:paraId="52421BB0" w14:textId="77777777" w:rsidTr="00F416BD">
        <w:trPr>
          <w:trHeight w:val="20"/>
        </w:trPr>
        <w:tc>
          <w:tcPr>
            <w:tcW w:w="2404" w:type="dxa"/>
            <w:vMerge w:val="restart"/>
            <w:shd w:val="clear" w:color="auto" w:fill="EAF1DD" w:themeFill="accent3" w:themeFillTint="33"/>
            <w:vAlign w:val="center"/>
            <w:hideMark/>
          </w:tcPr>
          <w:p w14:paraId="79E45204" w14:textId="678A2E1F" w:rsidR="00F416BD" w:rsidRPr="00F416BD" w:rsidRDefault="00F416BD" w:rsidP="00F416BD">
            <w:pPr>
              <w:ind w:left="-112" w:right="-52"/>
              <w:jc w:val="center"/>
              <w:rPr>
                <w:rFonts w:eastAsiaTheme="minorHAnsi"/>
                <w:sz w:val="16"/>
                <w:szCs w:val="16"/>
              </w:rPr>
            </w:pPr>
            <w:r w:rsidRPr="00F416BD">
              <w:rPr>
                <w:rFonts w:eastAsiaTheme="minorHAnsi"/>
                <w:sz w:val="16"/>
                <w:szCs w:val="16"/>
              </w:rPr>
              <w:t>Wielopierścieniowe węglowodory aromatyczne</w:t>
            </w:r>
          </w:p>
        </w:tc>
        <w:tc>
          <w:tcPr>
            <w:tcW w:w="859" w:type="dxa"/>
            <w:vMerge w:val="restart"/>
            <w:shd w:val="clear" w:color="auto" w:fill="EAF1DD" w:themeFill="accent3" w:themeFillTint="33"/>
            <w:vAlign w:val="center"/>
            <w:hideMark/>
          </w:tcPr>
          <w:p w14:paraId="472B5CB0"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Jednostka</w:t>
            </w:r>
          </w:p>
        </w:tc>
        <w:tc>
          <w:tcPr>
            <w:tcW w:w="3541" w:type="dxa"/>
            <w:gridSpan w:val="6"/>
            <w:shd w:val="clear" w:color="auto" w:fill="EAF1DD" w:themeFill="accent3" w:themeFillTint="33"/>
            <w:vAlign w:val="center"/>
            <w:hideMark/>
          </w:tcPr>
          <w:p w14:paraId="658FA1E1"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Rok</w:t>
            </w:r>
          </w:p>
        </w:tc>
      </w:tr>
      <w:tr w:rsidR="00F416BD" w:rsidRPr="00F416BD" w14:paraId="1B16366D" w14:textId="77777777" w:rsidTr="00F416BD">
        <w:trPr>
          <w:trHeight w:val="20"/>
        </w:trPr>
        <w:tc>
          <w:tcPr>
            <w:tcW w:w="2404" w:type="dxa"/>
            <w:vMerge/>
            <w:shd w:val="clear" w:color="auto" w:fill="EAF1DD" w:themeFill="accent3" w:themeFillTint="33"/>
            <w:vAlign w:val="center"/>
            <w:hideMark/>
          </w:tcPr>
          <w:p w14:paraId="4D2D1ECE" w14:textId="77777777" w:rsidR="00F416BD" w:rsidRPr="00F416BD" w:rsidRDefault="00F416BD" w:rsidP="00F416BD">
            <w:pPr>
              <w:ind w:left="-112" w:right="-52"/>
              <w:jc w:val="center"/>
              <w:rPr>
                <w:rFonts w:eastAsiaTheme="minorHAnsi"/>
                <w:sz w:val="16"/>
                <w:szCs w:val="16"/>
              </w:rPr>
            </w:pPr>
          </w:p>
        </w:tc>
        <w:tc>
          <w:tcPr>
            <w:tcW w:w="859" w:type="dxa"/>
            <w:vMerge/>
            <w:shd w:val="clear" w:color="auto" w:fill="EAF1DD" w:themeFill="accent3" w:themeFillTint="33"/>
            <w:vAlign w:val="center"/>
            <w:hideMark/>
          </w:tcPr>
          <w:p w14:paraId="5703A5F1" w14:textId="77777777" w:rsidR="00F416BD" w:rsidRPr="00F416BD" w:rsidRDefault="00F416BD" w:rsidP="00F416BD">
            <w:pPr>
              <w:ind w:left="-112" w:right="-52"/>
              <w:jc w:val="center"/>
              <w:rPr>
                <w:rFonts w:eastAsiaTheme="minorHAnsi"/>
                <w:sz w:val="16"/>
                <w:szCs w:val="16"/>
              </w:rPr>
            </w:pPr>
          </w:p>
        </w:tc>
        <w:tc>
          <w:tcPr>
            <w:tcW w:w="0" w:type="auto"/>
            <w:shd w:val="clear" w:color="auto" w:fill="EAF1DD" w:themeFill="accent3" w:themeFillTint="33"/>
            <w:vAlign w:val="center"/>
            <w:hideMark/>
          </w:tcPr>
          <w:p w14:paraId="4201F7FA"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1995</w:t>
            </w:r>
          </w:p>
        </w:tc>
        <w:tc>
          <w:tcPr>
            <w:tcW w:w="0" w:type="auto"/>
            <w:shd w:val="clear" w:color="auto" w:fill="EAF1DD" w:themeFill="accent3" w:themeFillTint="33"/>
            <w:vAlign w:val="center"/>
            <w:hideMark/>
          </w:tcPr>
          <w:p w14:paraId="6092FB19"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2000</w:t>
            </w:r>
          </w:p>
        </w:tc>
        <w:tc>
          <w:tcPr>
            <w:tcW w:w="0" w:type="auto"/>
            <w:shd w:val="clear" w:color="auto" w:fill="EAF1DD" w:themeFill="accent3" w:themeFillTint="33"/>
            <w:vAlign w:val="center"/>
            <w:hideMark/>
          </w:tcPr>
          <w:p w14:paraId="01B7E0A7"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2005</w:t>
            </w:r>
          </w:p>
        </w:tc>
        <w:tc>
          <w:tcPr>
            <w:tcW w:w="0" w:type="auto"/>
            <w:shd w:val="clear" w:color="auto" w:fill="EAF1DD" w:themeFill="accent3" w:themeFillTint="33"/>
            <w:vAlign w:val="center"/>
            <w:hideMark/>
          </w:tcPr>
          <w:p w14:paraId="06320FBC"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2010</w:t>
            </w:r>
          </w:p>
        </w:tc>
        <w:tc>
          <w:tcPr>
            <w:tcW w:w="0" w:type="auto"/>
            <w:shd w:val="clear" w:color="auto" w:fill="EAF1DD" w:themeFill="accent3" w:themeFillTint="33"/>
            <w:vAlign w:val="center"/>
            <w:hideMark/>
          </w:tcPr>
          <w:p w14:paraId="49924117"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2015</w:t>
            </w:r>
          </w:p>
        </w:tc>
        <w:tc>
          <w:tcPr>
            <w:tcW w:w="0" w:type="auto"/>
            <w:shd w:val="clear" w:color="auto" w:fill="EAF1DD" w:themeFill="accent3" w:themeFillTint="33"/>
            <w:vAlign w:val="center"/>
            <w:hideMark/>
          </w:tcPr>
          <w:p w14:paraId="0AD7FD1F"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2020</w:t>
            </w:r>
          </w:p>
        </w:tc>
      </w:tr>
      <w:tr w:rsidR="00F416BD" w:rsidRPr="00F416BD" w14:paraId="2E3E0A2D" w14:textId="77777777" w:rsidTr="00F416BD">
        <w:trPr>
          <w:trHeight w:val="20"/>
        </w:trPr>
        <w:tc>
          <w:tcPr>
            <w:tcW w:w="2404" w:type="dxa"/>
            <w:vAlign w:val="center"/>
            <w:hideMark/>
          </w:tcPr>
          <w:p w14:paraId="3E32B4DC" w14:textId="5BA99F63" w:rsidR="00F416BD" w:rsidRPr="00F416BD" w:rsidRDefault="00F416BD" w:rsidP="00F416BD">
            <w:pPr>
              <w:ind w:left="-112" w:right="-52"/>
              <w:jc w:val="center"/>
              <w:rPr>
                <w:rFonts w:eastAsiaTheme="minorHAnsi"/>
                <w:sz w:val="16"/>
                <w:szCs w:val="16"/>
              </w:rPr>
            </w:pPr>
            <w:r w:rsidRPr="00F416BD">
              <w:rPr>
                <w:rFonts w:eastAsiaTheme="minorHAnsi"/>
                <w:sz w:val="16"/>
                <w:szCs w:val="16"/>
              </w:rPr>
              <w:t>Wielopier</w:t>
            </w:r>
            <w:r w:rsidR="00410021">
              <w:rPr>
                <w:rFonts w:eastAsiaTheme="minorHAnsi"/>
                <w:sz w:val="16"/>
                <w:szCs w:val="16"/>
              </w:rPr>
              <w:t>ś</w:t>
            </w:r>
            <w:r w:rsidRPr="00F416BD">
              <w:rPr>
                <w:rFonts w:eastAsiaTheme="minorHAnsi"/>
                <w:sz w:val="16"/>
                <w:szCs w:val="16"/>
              </w:rPr>
              <w:t xml:space="preserve">cieniowe </w:t>
            </w:r>
            <w:r w:rsidR="00410021" w:rsidRPr="00F416BD">
              <w:rPr>
                <w:rFonts w:eastAsiaTheme="minorHAnsi"/>
                <w:sz w:val="16"/>
                <w:szCs w:val="16"/>
              </w:rPr>
              <w:t>węglowodory</w:t>
            </w:r>
            <w:r w:rsidRPr="00F416BD">
              <w:rPr>
                <w:rFonts w:eastAsiaTheme="minorHAnsi"/>
                <w:sz w:val="16"/>
                <w:szCs w:val="16"/>
              </w:rPr>
              <w:t xml:space="preserve"> aromatyczne suma 13 WWA</w:t>
            </w:r>
          </w:p>
        </w:tc>
        <w:tc>
          <w:tcPr>
            <w:tcW w:w="859" w:type="dxa"/>
            <w:vAlign w:val="center"/>
            <w:hideMark/>
          </w:tcPr>
          <w:p w14:paraId="3A513DC7"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µg*kg</w:t>
            </w:r>
            <w:r w:rsidRPr="00F416BD">
              <w:rPr>
                <w:rFonts w:eastAsiaTheme="minorHAnsi"/>
                <w:sz w:val="16"/>
                <w:szCs w:val="16"/>
                <w:vertAlign w:val="superscript"/>
              </w:rPr>
              <w:t>-1</w:t>
            </w:r>
          </w:p>
        </w:tc>
        <w:tc>
          <w:tcPr>
            <w:tcW w:w="0" w:type="auto"/>
            <w:vAlign w:val="center"/>
            <w:hideMark/>
          </w:tcPr>
          <w:p w14:paraId="59BBDDAC"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1247,0</w:t>
            </w:r>
          </w:p>
        </w:tc>
        <w:tc>
          <w:tcPr>
            <w:tcW w:w="0" w:type="auto"/>
            <w:vAlign w:val="center"/>
            <w:hideMark/>
          </w:tcPr>
          <w:p w14:paraId="1733FC48"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1760,0</w:t>
            </w:r>
          </w:p>
        </w:tc>
        <w:tc>
          <w:tcPr>
            <w:tcW w:w="0" w:type="auto"/>
            <w:vAlign w:val="center"/>
            <w:hideMark/>
          </w:tcPr>
          <w:p w14:paraId="4062261B"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1209,0</w:t>
            </w:r>
          </w:p>
        </w:tc>
        <w:tc>
          <w:tcPr>
            <w:tcW w:w="0" w:type="auto"/>
            <w:vAlign w:val="center"/>
            <w:hideMark/>
          </w:tcPr>
          <w:p w14:paraId="105CAC62"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951,6</w:t>
            </w:r>
          </w:p>
        </w:tc>
        <w:tc>
          <w:tcPr>
            <w:tcW w:w="0" w:type="auto"/>
            <w:vAlign w:val="center"/>
            <w:hideMark/>
          </w:tcPr>
          <w:p w14:paraId="4E4DE585"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585,6</w:t>
            </w:r>
          </w:p>
        </w:tc>
        <w:tc>
          <w:tcPr>
            <w:tcW w:w="0" w:type="auto"/>
            <w:vAlign w:val="center"/>
            <w:hideMark/>
          </w:tcPr>
          <w:p w14:paraId="1D6B08D1"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347</w:t>
            </w:r>
          </w:p>
        </w:tc>
      </w:tr>
      <w:tr w:rsidR="00F416BD" w:rsidRPr="00F416BD" w14:paraId="00B01E88" w14:textId="77777777" w:rsidTr="00F416BD">
        <w:trPr>
          <w:trHeight w:val="20"/>
        </w:trPr>
        <w:tc>
          <w:tcPr>
            <w:tcW w:w="2404" w:type="dxa"/>
            <w:vAlign w:val="center"/>
            <w:hideMark/>
          </w:tcPr>
          <w:p w14:paraId="1D19286E"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WWA - naftalen</w:t>
            </w:r>
          </w:p>
        </w:tc>
        <w:tc>
          <w:tcPr>
            <w:tcW w:w="859" w:type="dxa"/>
            <w:vAlign w:val="center"/>
            <w:hideMark/>
          </w:tcPr>
          <w:p w14:paraId="6930D3C2"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µg*kg</w:t>
            </w:r>
            <w:r w:rsidRPr="00F416BD">
              <w:rPr>
                <w:rFonts w:eastAsiaTheme="minorHAnsi"/>
                <w:sz w:val="16"/>
                <w:szCs w:val="16"/>
                <w:vertAlign w:val="superscript"/>
              </w:rPr>
              <w:t>-1</w:t>
            </w:r>
          </w:p>
        </w:tc>
        <w:tc>
          <w:tcPr>
            <w:tcW w:w="0" w:type="auto"/>
            <w:vAlign w:val="center"/>
            <w:hideMark/>
          </w:tcPr>
          <w:p w14:paraId="1138A47A"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450A9E7B"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436EBD6F"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0A66229F"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0B4AD255"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6,6</w:t>
            </w:r>
          </w:p>
        </w:tc>
        <w:tc>
          <w:tcPr>
            <w:tcW w:w="0" w:type="auto"/>
            <w:vAlign w:val="center"/>
            <w:hideMark/>
          </w:tcPr>
          <w:p w14:paraId="5073AC91"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&lt;25,0</w:t>
            </w:r>
          </w:p>
        </w:tc>
      </w:tr>
      <w:tr w:rsidR="00F416BD" w:rsidRPr="00F416BD" w14:paraId="469D99C3" w14:textId="77777777" w:rsidTr="00F416BD">
        <w:trPr>
          <w:trHeight w:val="20"/>
        </w:trPr>
        <w:tc>
          <w:tcPr>
            <w:tcW w:w="2404" w:type="dxa"/>
            <w:vAlign w:val="center"/>
            <w:hideMark/>
          </w:tcPr>
          <w:p w14:paraId="7F8FF170"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WWA - fenantren</w:t>
            </w:r>
          </w:p>
        </w:tc>
        <w:tc>
          <w:tcPr>
            <w:tcW w:w="859" w:type="dxa"/>
            <w:vAlign w:val="center"/>
            <w:hideMark/>
          </w:tcPr>
          <w:p w14:paraId="502E5212"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µg*kg</w:t>
            </w:r>
            <w:r w:rsidRPr="00F416BD">
              <w:rPr>
                <w:rFonts w:eastAsiaTheme="minorHAnsi"/>
                <w:sz w:val="16"/>
                <w:szCs w:val="16"/>
                <w:vertAlign w:val="superscript"/>
              </w:rPr>
              <w:t>-1</w:t>
            </w:r>
          </w:p>
        </w:tc>
        <w:tc>
          <w:tcPr>
            <w:tcW w:w="0" w:type="auto"/>
            <w:vAlign w:val="center"/>
            <w:hideMark/>
          </w:tcPr>
          <w:p w14:paraId="1C0F4FA3"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126EE48D"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4342C1E0"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7314813E"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74AF23AD"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56,8</w:t>
            </w:r>
          </w:p>
        </w:tc>
        <w:tc>
          <w:tcPr>
            <w:tcW w:w="0" w:type="auto"/>
            <w:vAlign w:val="center"/>
            <w:hideMark/>
          </w:tcPr>
          <w:p w14:paraId="7DF8A34C"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&lt;25,0</w:t>
            </w:r>
          </w:p>
        </w:tc>
      </w:tr>
      <w:tr w:rsidR="00F416BD" w:rsidRPr="00F416BD" w14:paraId="7F87D21D" w14:textId="77777777" w:rsidTr="00F416BD">
        <w:trPr>
          <w:trHeight w:val="20"/>
        </w:trPr>
        <w:tc>
          <w:tcPr>
            <w:tcW w:w="2404" w:type="dxa"/>
            <w:vAlign w:val="center"/>
            <w:hideMark/>
          </w:tcPr>
          <w:p w14:paraId="2720B11F"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WWA - antracen</w:t>
            </w:r>
          </w:p>
        </w:tc>
        <w:tc>
          <w:tcPr>
            <w:tcW w:w="859" w:type="dxa"/>
            <w:vAlign w:val="center"/>
            <w:hideMark/>
          </w:tcPr>
          <w:p w14:paraId="2C37BF97"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µg*kg</w:t>
            </w:r>
            <w:r w:rsidRPr="00F416BD">
              <w:rPr>
                <w:rFonts w:eastAsiaTheme="minorHAnsi"/>
                <w:sz w:val="16"/>
                <w:szCs w:val="16"/>
                <w:vertAlign w:val="superscript"/>
              </w:rPr>
              <w:t>-1</w:t>
            </w:r>
          </w:p>
        </w:tc>
        <w:tc>
          <w:tcPr>
            <w:tcW w:w="0" w:type="auto"/>
            <w:vAlign w:val="center"/>
            <w:hideMark/>
          </w:tcPr>
          <w:p w14:paraId="71BDC8B6"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18C9EB8D"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155E3666"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5A59A70B"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3C6A2F7B"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10,0</w:t>
            </w:r>
          </w:p>
        </w:tc>
        <w:tc>
          <w:tcPr>
            <w:tcW w:w="0" w:type="auto"/>
            <w:vAlign w:val="center"/>
            <w:hideMark/>
          </w:tcPr>
          <w:p w14:paraId="50AC5D65"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&lt;25,0</w:t>
            </w:r>
          </w:p>
        </w:tc>
      </w:tr>
      <w:tr w:rsidR="00F416BD" w:rsidRPr="00F416BD" w14:paraId="082E7BB1" w14:textId="77777777" w:rsidTr="00F416BD">
        <w:trPr>
          <w:trHeight w:val="20"/>
        </w:trPr>
        <w:tc>
          <w:tcPr>
            <w:tcW w:w="2404" w:type="dxa"/>
            <w:vAlign w:val="center"/>
            <w:hideMark/>
          </w:tcPr>
          <w:p w14:paraId="1894AE5B"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 xml:space="preserve">WWA - </w:t>
            </w:r>
            <w:proofErr w:type="spellStart"/>
            <w:r w:rsidRPr="00F416BD">
              <w:rPr>
                <w:rFonts w:eastAsiaTheme="minorHAnsi"/>
                <w:sz w:val="16"/>
                <w:szCs w:val="16"/>
              </w:rPr>
              <w:t>fluoranten</w:t>
            </w:r>
            <w:proofErr w:type="spellEnd"/>
          </w:p>
        </w:tc>
        <w:tc>
          <w:tcPr>
            <w:tcW w:w="859" w:type="dxa"/>
            <w:vAlign w:val="center"/>
            <w:hideMark/>
          </w:tcPr>
          <w:p w14:paraId="1AF18A70"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µg*kg</w:t>
            </w:r>
            <w:r w:rsidRPr="00F416BD">
              <w:rPr>
                <w:rFonts w:eastAsiaTheme="minorHAnsi"/>
                <w:sz w:val="16"/>
                <w:szCs w:val="16"/>
                <w:vertAlign w:val="superscript"/>
              </w:rPr>
              <w:t>-1</w:t>
            </w:r>
          </w:p>
        </w:tc>
        <w:tc>
          <w:tcPr>
            <w:tcW w:w="0" w:type="auto"/>
            <w:vAlign w:val="center"/>
            <w:hideMark/>
          </w:tcPr>
          <w:p w14:paraId="3F58B910"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49C07480"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77423C98"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431B9B37"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151E5A89"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109,2</w:t>
            </w:r>
          </w:p>
        </w:tc>
        <w:tc>
          <w:tcPr>
            <w:tcW w:w="0" w:type="auto"/>
            <w:vAlign w:val="center"/>
            <w:hideMark/>
          </w:tcPr>
          <w:p w14:paraId="4883ED2C"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60</w:t>
            </w:r>
          </w:p>
        </w:tc>
      </w:tr>
      <w:tr w:rsidR="00F416BD" w:rsidRPr="00F416BD" w14:paraId="0F3EADB3" w14:textId="77777777" w:rsidTr="00F416BD">
        <w:trPr>
          <w:trHeight w:val="20"/>
        </w:trPr>
        <w:tc>
          <w:tcPr>
            <w:tcW w:w="2404" w:type="dxa"/>
            <w:vAlign w:val="center"/>
            <w:hideMark/>
          </w:tcPr>
          <w:p w14:paraId="7A4BEC72"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 xml:space="preserve">WWA - </w:t>
            </w:r>
            <w:proofErr w:type="spellStart"/>
            <w:r w:rsidRPr="00F416BD">
              <w:rPr>
                <w:rFonts w:eastAsiaTheme="minorHAnsi"/>
                <w:sz w:val="16"/>
                <w:szCs w:val="16"/>
              </w:rPr>
              <w:t>chryzen</w:t>
            </w:r>
            <w:proofErr w:type="spellEnd"/>
          </w:p>
        </w:tc>
        <w:tc>
          <w:tcPr>
            <w:tcW w:w="859" w:type="dxa"/>
            <w:vAlign w:val="center"/>
            <w:hideMark/>
          </w:tcPr>
          <w:p w14:paraId="4DBAC5A1"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µg*kg</w:t>
            </w:r>
            <w:r w:rsidRPr="00F416BD">
              <w:rPr>
                <w:rFonts w:eastAsiaTheme="minorHAnsi"/>
                <w:sz w:val="16"/>
                <w:szCs w:val="16"/>
                <w:vertAlign w:val="superscript"/>
              </w:rPr>
              <w:t>-1</w:t>
            </w:r>
          </w:p>
        </w:tc>
        <w:tc>
          <w:tcPr>
            <w:tcW w:w="0" w:type="auto"/>
            <w:vAlign w:val="center"/>
            <w:hideMark/>
          </w:tcPr>
          <w:p w14:paraId="113C80D7"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5927794B"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5A650D22"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71B5B7DA"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635B129D"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40,9</w:t>
            </w:r>
          </w:p>
        </w:tc>
        <w:tc>
          <w:tcPr>
            <w:tcW w:w="0" w:type="auto"/>
            <w:vAlign w:val="center"/>
            <w:hideMark/>
          </w:tcPr>
          <w:p w14:paraId="37E60AF2"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35</w:t>
            </w:r>
          </w:p>
        </w:tc>
      </w:tr>
      <w:tr w:rsidR="00F416BD" w:rsidRPr="00F416BD" w14:paraId="26BC0F58" w14:textId="77777777" w:rsidTr="00F416BD">
        <w:trPr>
          <w:trHeight w:val="20"/>
        </w:trPr>
        <w:tc>
          <w:tcPr>
            <w:tcW w:w="2404" w:type="dxa"/>
            <w:vAlign w:val="center"/>
            <w:hideMark/>
          </w:tcPr>
          <w:p w14:paraId="729A5FF3"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WWA - benzo(a)antracen</w:t>
            </w:r>
          </w:p>
        </w:tc>
        <w:tc>
          <w:tcPr>
            <w:tcW w:w="859" w:type="dxa"/>
            <w:vAlign w:val="center"/>
            <w:hideMark/>
          </w:tcPr>
          <w:p w14:paraId="275FE8C3"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µg*kg</w:t>
            </w:r>
            <w:r w:rsidRPr="00F416BD">
              <w:rPr>
                <w:rFonts w:eastAsiaTheme="minorHAnsi"/>
                <w:sz w:val="16"/>
                <w:szCs w:val="16"/>
                <w:vertAlign w:val="superscript"/>
              </w:rPr>
              <w:t>-1</w:t>
            </w:r>
          </w:p>
        </w:tc>
        <w:tc>
          <w:tcPr>
            <w:tcW w:w="0" w:type="auto"/>
            <w:vAlign w:val="center"/>
            <w:hideMark/>
          </w:tcPr>
          <w:p w14:paraId="25714181"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04EAC257"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3D2E3A3B"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317CACDF"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1700ACC6"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40,8</w:t>
            </w:r>
          </w:p>
        </w:tc>
        <w:tc>
          <w:tcPr>
            <w:tcW w:w="0" w:type="auto"/>
            <w:vAlign w:val="center"/>
            <w:hideMark/>
          </w:tcPr>
          <w:p w14:paraId="0FF0DF88"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27</w:t>
            </w:r>
          </w:p>
        </w:tc>
      </w:tr>
      <w:tr w:rsidR="00F416BD" w:rsidRPr="00F416BD" w14:paraId="107EDF93" w14:textId="77777777" w:rsidTr="00F416BD">
        <w:trPr>
          <w:trHeight w:val="20"/>
        </w:trPr>
        <w:tc>
          <w:tcPr>
            <w:tcW w:w="2404" w:type="dxa"/>
            <w:vAlign w:val="center"/>
            <w:hideMark/>
          </w:tcPr>
          <w:p w14:paraId="17A55985"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WWA - benzo(a)piren</w:t>
            </w:r>
          </w:p>
        </w:tc>
        <w:tc>
          <w:tcPr>
            <w:tcW w:w="859" w:type="dxa"/>
            <w:vAlign w:val="center"/>
            <w:hideMark/>
          </w:tcPr>
          <w:p w14:paraId="3D67FFC9"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µg*kg</w:t>
            </w:r>
            <w:r w:rsidRPr="00F416BD">
              <w:rPr>
                <w:rFonts w:eastAsiaTheme="minorHAnsi"/>
                <w:sz w:val="16"/>
                <w:szCs w:val="16"/>
                <w:vertAlign w:val="superscript"/>
              </w:rPr>
              <w:t>-1</w:t>
            </w:r>
          </w:p>
        </w:tc>
        <w:tc>
          <w:tcPr>
            <w:tcW w:w="0" w:type="auto"/>
            <w:vAlign w:val="center"/>
            <w:hideMark/>
          </w:tcPr>
          <w:p w14:paraId="59CC8BE6"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171FD425"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3B1A3DE6"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78C56BB4"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48C1DFB6"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49,1</w:t>
            </w:r>
          </w:p>
        </w:tc>
        <w:tc>
          <w:tcPr>
            <w:tcW w:w="0" w:type="auto"/>
            <w:vAlign w:val="center"/>
            <w:hideMark/>
          </w:tcPr>
          <w:p w14:paraId="50B024C1"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37</w:t>
            </w:r>
          </w:p>
        </w:tc>
      </w:tr>
      <w:tr w:rsidR="00F416BD" w:rsidRPr="00F416BD" w14:paraId="37588879" w14:textId="77777777" w:rsidTr="00F416BD">
        <w:trPr>
          <w:trHeight w:val="20"/>
        </w:trPr>
        <w:tc>
          <w:tcPr>
            <w:tcW w:w="2404" w:type="dxa"/>
            <w:vAlign w:val="center"/>
            <w:hideMark/>
          </w:tcPr>
          <w:p w14:paraId="6E53CD9C"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WWA - benzo(a)</w:t>
            </w:r>
            <w:proofErr w:type="spellStart"/>
            <w:r w:rsidRPr="00F416BD">
              <w:rPr>
                <w:rFonts w:eastAsiaTheme="minorHAnsi"/>
                <w:sz w:val="16"/>
                <w:szCs w:val="16"/>
              </w:rPr>
              <w:t>fluoranten</w:t>
            </w:r>
            <w:proofErr w:type="spellEnd"/>
          </w:p>
        </w:tc>
        <w:tc>
          <w:tcPr>
            <w:tcW w:w="859" w:type="dxa"/>
            <w:vAlign w:val="center"/>
            <w:hideMark/>
          </w:tcPr>
          <w:p w14:paraId="2003D741"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µg*kg</w:t>
            </w:r>
            <w:r w:rsidRPr="00F416BD">
              <w:rPr>
                <w:rFonts w:eastAsiaTheme="minorHAnsi"/>
                <w:sz w:val="16"/>
                <w:szCs w:val="16"/>
                <w:vertAlign w:val="superscript"/>
              </w:rPr>
              <w:t>-1</w:t>
            </w:r>
          </w:p>
        </w:tc>
        <w:tc>
          <w:tcPr>
            <w:tcW w:w="0" w:type="auto"/>
            <w:vAlign w:val="center"/>
            <w:hideMark/>
          </w:tcPr>
          <w:p w14:paraId="4E659C93"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2B348394"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18A885E2"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1424DCA9"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653203A7"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11,1</w:t>
            </w:r>
          </w:p>
        </w:tc>
        <w:tc>
          <w:tcPr>
            <w:tcW w:w="0" w:type="auto"/>
            <w:vAlign w:val="center"/>
            <w:hideMark/>
          </w:tcPr>
          <w:p w14:paraId="4AC309B7"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&lt;25,0</w:t>
            </w:r>
          </w:p>
        </w:tc>
      </w:tr>
      <w:tr w:rsidR="00F416BD" w:rsidRPr="00F416BD" w14:paraId="307E7164" w14:textId="77777777" w:rsidTr="00F416BD">
        <w:trPr>
          <w:trHeight w:val="20"/>
        </w:trPr>
        <w:tc>
          <w:tcPr>
            <w:tcW w:w="2404" w:type="dxa"/>
            <w:vAlign w:val="center"/>
            <w:hideMark/>
          </w:tcPr>
          <w:p w14:paraId="5A785F60"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WWA - benzo(</w:t>
            </w:r>
            <w:proofErr w:type="spellStart"/>
            <w:r w:rsidRPr="00F416BD">
              <w:rPr>
                <w:rFonts w:eastAsiaTheme="minorHAnsi"/>
                <w:sz w:val="16"/>
                <w:szCs w:val="16"/>
              </w:rPr>
              <w:t>ghi</w:t>
            </w:r>
            <w:proofErr w:type="spellEnd"/>
            <w:r w:rsidRPr="00F416BD">
              <w:rPr>
                <w:rFonts w:eastAsiaTheme="minorHAnsi"/>
                <w:sz w:val="16"/>
                <w:szCs w:val="16"/>
              </w:rPr>
              <w:t>)</w:t>
            </w:r>
            <w:proofErr w:type="spellStart"/>
            <w:r w:rsidRPr="00F416BD">
              <w:rPr>
                <w:rFonts w:eastAsiaTheme="minorHAnsi"/>
                <w:sz w:val="16"/>
                <w:szCs w:val="16"/>
              </w:rPr>
              <w:t>perylen</w:t>
            </w:r>
            <w:proofErr w:type="spellEnd"/>
          </w:p>
        </w:tc>
        <w:tc>
          <w:tcPr>
            <w:tcW w:w="859" w:type="dxa"/>
            <w:vAlign w:val="center"/>
            <w:hideMark/>
          </w:tcPr>
          <w:p w14:paraId="56EFC269"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µg*kg</w:t>
            </w:r>
            <w:r w:rsidRPr="00F416BD">
              <w:rPr>
                <w:rFonts w:eastAsiaTheme="minorHAnsi"/>
                <w:sz w:val="16"/>
                <w:szCs w:val="16"/>
                <w:vertAlign w:val="superscript"/>
              </w:rPr>
              <w:t>-1</w:t>
            </w:r>
          </w:p>
        </w:tc>
        <w:tc>
          <w:tcPr>
            <w:tcW w:w="0" w:type="auto"/>
            <w:vAlign w:val="center"/>
            <w:hideMark/>
          </w:tcPr>
          <w:p w14:paraId="47021C7F"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370C129F"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65333979"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7930BD61"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5DDE3E0E"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33,1</w:t>
            </w:r>
          </w:p>
        </w:tc>
        <w:tc>
          <w:tcPr>
            <w:tcW w:w="0" w:type="auto"/>
            <w:vAlign w:val="center"/>
            <w:hideMark/>
          </w:tcPr>
          <w:p w14:paraId="31FF76D4"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31</w:t>
            </w:r>
          </w:p>
        </w:tc>
      </w:tr>
      <w:tr w:rsidR="00F416BD" w:rsidRPr="00F416BD" w14:paraId="4C51FEBE" w14:textId="77777777" w:rsidTr="00F416BD">
        <w:trPr>
          <w:trHeight w:val="20"/>
        </w:trPr>
        <w:tc>
          <w:tcPr>
            <w:tcW w:w="2404" w:type="dxa"/>
            <w:vAlign w:val="center"/>
            <w:hideMark/>
          </w:tcPr>
          <w:p w14:paraId="7DD0E304"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WWA - fluoren</w:t>
            </w:r>
          </w:p>
        </w:tc>
        <w:tc>
          <w:tcPr>
            <w:tcW w:w="859" w:type="dxa"/>
            <w:vAlign w:val="center"/>
            <w:hideMark/>
          </w:tcPr>
          <w:p w14:paraId="51A1FA8D"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µg*kg</w:t>
            </w:r>
            <w:r w:rsidRPr="00F416BD">
              <w:rPr>
                <w:rFonts w:eastAsiaTheme="minorHAnsi"/>
                <w:sz w:val="16"/>
                <w:szCs w:val="16"/>
                <w:vertAlign w:val="superscript"/>
              </w:rPr>
              <w:t>-1</w:t>
            </w:r>
          </w:p>
        </w:tc>
        <w:tc>
          <w:tcPr>
            <w:tcW w:w="0" w:type="auto"/>
            <w:vAlign w:val="center"/>
            <w:hideMark/>
          </w:tcPr>
          <w:p w14:paraId="4E15D4DB"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3693A309"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58E26310"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7FFF51FF"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00F9A724"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7,0</w:t>
            </w:r>
          </w:p>
        </w:tc>
        <w:tc>
          <w:tcPr>
            <w:tcW w:w="0" w:type="auto"/>
            <w:vAlign w:val="center"/>
            <w:hideMark/>
          </w:tcPr>
          <w:p w14:paraId="048DBB2A"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&lt;25,0</w:t>
            </w:r>
          </w:p>
        </w:tc>
      </w:tr>
      <w:tr w:rsidR="00F416BD" w:rsidRPr="00F416BD" w14:paraId="6B27D18D" w14:textId="77777777" w:rsidTr="00F416BD">
        <w:trPr>
          <w:trHeight w:val="20"/>
        </w:trPr>
        <w:tc>
          <w:tcPr>
            <w:tcW w:w="2404" w:type="dxa"/>
            <w:vAlign w:val="center"/>
            <w:hideMark/>
          </w:tcPr>
          <w:p w14:paraId="00A6A51D"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WWA - piren</w:t>
            </w:r>
          </w:p>
        </w:tc>
        <w:tc>
          <w:tcPr>
            <w:tcW w:w="859" w:type="dxa"/>
            <w:vAlign w:val="center"/>
            <w:hideMark/>
          </w:tcPr>
          <w:p w14:paraId="1418F4D9"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µg*kg</w:t>
            </w:r>
            <w:r w:rsidRPr="00F416BD">
              <w:rPr>
                <w:rFonts w:eastAsiaTheme="minorHAnsi"/>
                <w:sz w:val="16"/>
                <w:szCs w:val="16"/>
                <w:vertAlign w:val="superscript"/>
              </w:rPr>
              <w:t>-1</w:t>
            </w:r>
          </w:p>
        </w:tc>
        <w:tc>
          <w:tcPr>
            <w:tcW w:w="0" w:type="auto"/>
            <w:vAlign w:val="center"/>
            <w:hideMark/>
          </w:tcPr>
          <w:p w14:paraId="1C75DBDD"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708060A5"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08089AB6"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4D23DE41"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74124EE8"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99,5</w:t>
            </w:r>
          </w:p>
        </w:tc>
        <w:tc>
          <w:tcPr>
            <w:tcW w:w="0" w:type="auto"/>
            <w:vAlign w:val="center"/>
            <w:hideMark/>
          </w:tcPr>
          <w:p w14:paraId="7D6A1EAD"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54</w:t>
            </w:r>
          </w:p>
        </w:tc>
      </w:tr>
      <w:tr w:rsidR="00F416BD" w:rsidRPr="00F416BD" w14:paraId="3FEAB65F" w14:textId="77777777" w:rsidTr="00F416BD">
        <w:trPr>
          <w:trHeight w:val="20"/>
        </w:trPr>
        <w:tc>
          <w:tcPr>
            <w:tcW w:w="2404" w:type="dxa"/>
            <w:vAlign w:val="center"/>
            <w:hideMark/>
          </w:tcPr>
          <w:p w14:paraId="719EEE0E"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WWA - benzo(b)</w:t>
            </w:r>
            <w:proofErr w:type="spellStart"/>
            <w:r w:rsidRPr="00F416BD">
              <w:rPr>
                <w:rFonts w:eastAsiaTheme="minorHAnsi"/>
                <w:sz w:val="16"/>
                <w:szCs w:val="16"/>
              </w:rPr>
              <w:t>fluoranten</w:t>
            </w:r>
            <w:proofErr w:type="spellEnd"/>
          </w:p>
        </w:tc>
        <w:tc>
          <w:tcPr>
            <w:tcW w:w="859" w:type="dxa"/>
            <w:vAlign w:val="center"/>
            <w:hideMark/>
          </w:tcPr>
          <w:p w14:paraId="791F7536"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µg*kg</w:t>
            </w:r>
            <w:r w:rsidRPr="00F416BD">
              <w:rPr>
                <w:rFonts w:eastAsiaTheme="minorHAnsi"/>
                <w:sz w:val="16"/>
                <w:szCs w:val="16"/>
                <w:vertAlign w:val="superscript"/>
              </w:rPr>
              <w:t>-1</w:t>
            </w:r>
          </w:p>
        </w:tc>
        <w:tc>
          <w:tcPr>
            <w:tcW w:w="0" w:type="auto"/>
            <w:vAlign w:val="center"/>
            <w:hideMark/>
          </w:tcPr>
          <w:p w14:paraId="46E088A3"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2EE69DF9"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60471B3E"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22ED05CC"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7A0428A4"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67,2</w:t>
            </w:r>
          </w:p>
        </w:tc>
        <w:tc>
          <w:tcPr>
            <w:tcW w:w="0" w:type="auto"/>
            <w:vAlign w:val="center"/>
            <w:hideMark/>
          </w:tcPr>
          <w:p w14:paraId="0C980B00"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37</w:t>
            </w:r>
          </w:p>
        </w:tc>
      </w:tr>
      <w:tr w:rsidR="00F416BD" w:rsidRPr="00F416BD" w14:paraId="3DB44A56" w14:textId="77777777" w:rsidTr="00F416BD">
        <w:trPr>
          <w:trHeight w:val="20"/>
        </w:trPr>
        <w:tc>
          <w:tcPr>
            <w:tcW w:w="2404" w:type="dxa"/>
            <w:vAlign w:val="center"/>
            <w:hideMark/>
          </w:tcPr>
          <w:p w14:paraId="2A633D45"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WWA - benzo(k)</w:t>
            </w:r>
            <w:proofErr w:type="spellStart"/>
            <w:r w:rsidRPr="00F416BD">
              <w:rPr>
                <w:rFonts w:eastAsiaTheme="minorHAnsi"/>
                <w:sz w:val="16"/>
                <w:szCs w:val="16"/>
              </w:rPr>
              <w:t>fluoranten</w:t>
            </w:r>
            <w:proofErr w:type="spellEnd"/>
          </w:p>
        </w:tc>
        <w:tc>
          <w:tcPr>
            <w:tcW w:w="859" w:type="dxa"/>
            <w:vAlign w:val="center"/>
            <w:hideMark/>
          </w:tcPr>
          <w:p w14:paraId="3C3242FA"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µg*kg</w:t>
            </w:r>
            <w:r w:rsidRPr="00F416BD">
              <w:rPr>
                <w:rFonts w:eastAsiaTheme="minorHAnsi"/>
                <w:sz w:val="16"/>
                <w:szCs w:val="16"/>
                <w:vertAlign w:val="superscript"/>
              </w:rPr>
              <w:t>-1</w:t>
            </w:r>
          </w:p>
        </w:tc>
        <w:tc>
          <w:tcPr>
            <w:tcW w:w="0" w:type="auto"/>
            <w:vAlign w:val="center"/>
            <w:hideMark/>
          </w:tcPr>
          <w:p w14:paraId="6F405286"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11AAD97E"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62665F28"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0C5D7E11"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79BA014D"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22,7</w:t>
            </w:r>
          </w:p>
        </w:tc>
        <w:tc>
          <w:tcPr>
            <w:tcW w:w="0" w:type="auto"/>
            <w:vAlign w:val="center"/>
            <w:hideMark/>
          </w:tcPr>
          <w:p w14:paraId="6FD0F0D7"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30</w:t>
            </w:r>
          </w:p>
        </w:tc>
      </w:tr>
      <w:tr w:rsidR="00F416BD" w:rsidRPr="00F416BD" w14:paraId="4BB692E2" w14:textId="77777777" w:rsidTr="00F416BD">
        <w:trPr>
          <w:trHeight w:val="20"/>
        </w:trPr>
        <w:tc>
          <w:tcPr>
            <w:tcW w:w="2404" w:type="dxa"/>
            <w:vAlign w:val="center"/>
            <w:hideMark/>
          </w:tcPr>
          <w:p w14:paraId="4894A42D" w14:textId="77777777" w:rsidR="00F416BD" w:rsidRPr="00F416BD" w:rsidRDefault="00F416BD" w:rsidP="00F416BD">
            <w:pPr>
              <w:ind w:left="-112" w:right="-52"/>
              <w:jc w:val="center"/>
              <w:rPr>
                <w:rFonts w:eastAsiaTheme="minorHAnsi"/>
                <w:sz w:val="16"/>
                <w:szCs w:val="16"/>
                <w:lang w:val="en-US"/>
              </w:rPr>
            </w:pPr>
            <w:r w:rsidRPr="00F416BD">
              <w:rPr>
                <w:rFonts w:eastAsiaTheme="minorHAnsi"/>
                <w:sz w:val="16"/>
                <w:szCs w:val="16"/>
                <w:lang w:val="en-US"/>
              </w:rPr>
              <w:t>WWA - dibenzo(</w:t>
            </w:r>
            <w:proofErr w:type="spellStart"/>
            <w:proofErr w:type="gramStart"/>
            <w:r w:rsidRPr="00F416BD">
              <w:rPr>
                <w:rFonts w:eastAsiaTheme="minorHAnsi"/>
                <w:sz w:val="16"/>
                <w:szCs w:val="16"/>
                <w:lang w:val="en-US"/>
              </w:rPr>
              <w:t>a,h</w:t>
            </w:r>
            <w:proofErr w:type="spellEnd"/>
            <w:proofErr w:type="gramEnd"/>
            <w:r w:rsidRPr="00F416BD">
              <w:rPr>
                <w:rFonts w:eastAsiaTheme="minorHAnsi"/>
                <w:sz w:val="16"/>
                <w:szCs w:val="16"/>
                <w:lang w:val="en-US"/>
              </w:rPr>
              <w:t>)</w:t>
            </w:r>
            <w:proofErr w:type="spellStart"/>
            <w:r w:rsidRPr="00F416BD">
              <w:rPr>
                <w:rFonts w:eastAsiaTheme="minorHAnsi"/>
                <w:sz w:val="16"/>
                <w:szCs w:val="16"/>
                <w:lang w:val="en-US"/>
              </w:rPr>
              <w:t>antracen</w:t>
            </w:r>
            <w:proofErr w:type="spellEnd"/>
          </w:p>
        </w:tc>
        <w:tc>
          <w:tcPr>
            <w:tcW w:w="859" w:type="dxa"/>
            <w:vAlign w:val="center"/>
            <w:hideMark/>
          </w:tcPr>
          <w:p w14:paraId="096B3183"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µg*kg</w:t>
            </w:r>
            <w:r w:rsidRPr="00F416BD">
              <w:rPr>
                <w:rFonts w:eastAsiaTheme="minorHAnsi"/>
                <w:sz w:val="16"/>
                <w:szCs w:val="16"/>
                <w:vertAlign w:val="superscript"/>
              </w:rPr>
              <w:t>-1</w:t>
            </w:r>
          </w:p>
        </w:tc>
        <w:tc>
          <w:tcPr>
            <w:tcW w:w="0" w:type="auto"/>
            <w:vAlign w:val="center"/>
            <w:hideMark/>
          </w:tcPr>
          <w:p w14:paraId="705715ED"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57F10CCC"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5584D6EF"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64366D15"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1703ABCD"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10,9</w:t>
            </w:r>
          </w:p>
        </w:tc>
        <w:tc>
          <w:tcPr>
            <w:tcW w:w="0" w:type="auto"/>
            <w:vAlign w:val="center"/>
            <w:hideMark/>
          </w:tcPr>
          <w:p w14:paraId="02E2A3E7"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&lt;25,0</w:t>
            </w:r>
          </w:p>
        </w:tc>
      </w:tr>
      <w:tr w:rsidR="00F416BD" w:rsidRPr="00F416BD" w14:paraId="4F9E6825" w14:textId="77777777" w:rsidTr="00F416BD">
        <w:trPr>
          <w:trHeight w:val="20"/>
        </w:trPr>
        <w:tc>
          <w:tcPr>
            <w:tcW w:w="2404" w:type="dxa"/>
            <w:vAlign w:val="center"/>
            <w:hideMark/>
          </w:tcPr>
          <w:p w14:paraId="362DCA43"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 xml:space="preserve">WWA - </w:t>
            </w:r>
            <w:proofErr w:type="spellStart"/>
            <w:r w:rsidRPr="00F416BD">
              <w:rPr>
                <w:rFonts w:eastAsiaTheme="minorHAnsi"/>
                <w:sz w:val="16"/>
                <w:szCs w:val="16"/>
              </w:rPr>
              <w:t>indeno</w:t>
            </w:r>
            <w:proofErr w:type="spellEnd"/>
            <w:r w:rsidRPr="00F416BD">
              <w:rPr>
                <w:rFonts w:eastAsiaTheme="minorHAnsi"/>
                <w:sz w:val="16"/>
                <w:szCs w:val="16"/>
              </w:rPr>
              <w:t>(1,2,3-</w:t>
            </w:r>
            <w:proofErr w:type="gramStart"/>
            <w:r w:rsidRPr="00F416BD">
              <w:rPr>
                <w:rFonts w:eastAsiaTheme="minorHAnsi"/>
                <w:sz w:val="16"/>
                <w:szCs w:val="16"/>
              </w:rPr>
              <w:t>cd)piren</w:t>
            </w:r>
            <w:proofErr w:type="gramEnd"/>
          </w:p>
        </w:tc>
        <w:tc>
          <w:tcPr>
            <w:tcW w:w="859" w:type="dxa"/>
            <w:vAlign w:val="center"/>
            <w:hideMark/>
          </w:tcPr>
          <w:p w14:paraId="15B534E0"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µg*kg</w:t>
            </w:r>
            <w:r w:rsidRPr="00F416BD">
              <w:rPr>
                <w:rFonts w:eastAsiaTheme="minorHAnsi"/>
                <w:sz w:val="16"/>
                <w:szCs w:val="16"/>
                <w:vertAlign w:val="superscript"/>
              </w:rPr>
              <w:t>-1</w:t>
            </w:r>
          </w:p>
        </w:tc>
        <w:tc>
          <w:tcPr>
            <w:tcW w:w="0" w:type="auto"/>
            <w:vAlign w:val="center"/>
            <w:hideMark/>
          </w:tcPr>
          <w:p w14:paraId="63BA2241"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76C1103F"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67992BA8"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7A2CC616"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n.o.</w:t>
            </w:r>
          </w:p>
        </w:tc>
        <w:tc>
          <w:tcPr>
            <w:tcW w:w="0" w:type="auto"/>
            <w:vAlign w:val="center"/>
            <w:hideMark/>
          </w:tcPr>
          <w:p w14:paraId="22B83613"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38,4</w:t>
            </w:r>
          </w:p>
        </w:tc>
        <w:tc>
          <w:tcPr>
            <w:tcW w:w="0" w:type="auto"/>
            <w:vAlign w:val="center"/>
            <w:hideMark/>
          </w:tcPr>
          <w:p w14:paraId="0FFF48F4" w14:textId="77777777" w:rsidR="00F416BD" w:rsidRPr="00F416BD" w:rsidRDefault="00F416BD" w:rsidP="00F416BD">
            <w:pPr>
              <w:ind w:left="-112" w:right="-52"/>
              <w:jc w:val="center"/>
              <w:rPr>
                <w:rFonts w:eastAsiaTheme="minorHAnsi"/>
                <w:sz w:val="16"/>
                <w:szCs w:val="16"/>
              </w:rPr>
            </w:pPr>
            <w:r w:rsidRPr="00F416BD">
              <w:rPr>
                <w:rFonts w:eastAsiaTheme="minorHAnsi"/>
                <w:sz w:val="16"/>
                <w:szCs w:val="16"/>
              </w:rPr>
              <w:t>36</w:t>
            </w:r>
          </w:p>
        </w:tc>
      </w:tr>
    </w:tbl>
    <w:p w14:paraId="3DC9BE68" w14:textId="77777777" w:rsidR="00F416BD" w:rsidRPr="00F416BD" w:rsidRDefault="00F416BD" w:rsidP="00F416BD">
      <w:pPr>
        <w:suppressAutoHyphens w:val="0"/>
        <w:rPr>
          <w:rFonts w:eastAsiaTheme="minorHAnsi"/>
          <w:sz w:val="16"/>
          <w:szCs w:val="16"/>
        </w:rPr>
      </w:pPr>
    </w:p>
    <w:tbl>
      <w:tblPr>
        <w:tblStyle w:val="Tabela-Siatka10"/>
        <w:tblW w:w="6804" w:type="dxa"/>
        <w:tblLayout w:type="fixed"/>
        <w:tblLook w:val="04A0" w:firstRow="1" w:lastRow="0" w:firstColumn="1" w:lastColumn="0" w:noHBand="0" w:noVBand="1"/>
      </w:tblPr>
      <w:tblGrid>
        <w:gridCol w:w="2547"/>
        <w:gridCol w:w="709"/>
        <w:gridCol w:w="591"/>
        <w:gridCol w:w="591"/>
        <w:gridCol w:w="592"/>
        <w:gridCol w:w="591"/>
        <w:gridCol w:w="591"/>
        <w:gridCol w:w="592"/>
      </w:tblGrid>
      <w:tr w:rsidR="00410021" w:rsidRPr="00F416BD" w14:paraId="798E7C8B" w14:textId="77777777" w:rsidTr="00410021">
        <w:trPr>
          <w:trHeight w:val="20"/>
          <w:tblHeader/>
        </w:trPr>
        <w:tc>
          <w:tcPr>
            <w:tcW w:w="2547" w:type="dxa"/>
            <w:vMerge w:val="restart"/>
            <w:shd w:val="clear" w:color="auto" w:fill="EAF1DD" w:themeFill="accent3" w:themeFillTint="33"/>
            <w:vAlign w:val="center"/>
            <w:hideMark/>
          </w:tcPr>
          <w:p w14:paraId="612A3BA3"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 xml:space="preserve">Pozostałości pestycydów chloroorganicznych i związków </w:t>
            </w:r>
            <w:proofErr w:type="spellStart"/>
            <w:r w:rsidRPr="00F416BD">
              <w:rPr>
                <w:rFonts w:eastAsiaTheme="minorHAnsi" w:cs="Arial"/>
                <w:sz w:val="16"/>
                <w:szCs w:val="16"/>
              </w:rPr>
              <w:t>niechlorowych</w:t>
            </w:r>
            <w:proofErr w:type="spellEnd"/>
            <w:r w:rsidRPr="00F416BD">
              <w:rPr>
                <w:rFonts w:eastAsiaTheme="minorHAnsi" w:cs="Arial"/>
                <w:sz w:val="16"/>
                <w:szCs w:val="16"/>
              </w:rPr>
              <w:t xml:space="preserve"> w glebach</w:t>
            </w:r>
          </w:p>
        </w:tc>
        <w:tc>
          <w:tcPr>
            <w:tcW w:w="709" w:type="dxa"/>
            <w:vMerge w:val="restart"/>
            <w:shd w:val="clear" w:color="auto" w:fill="EAF1DD" w:themeFill="accent3" w:themeFillTint="33"/>
            <w:vAlign w:val="center"/>
            <w:hideMark/>
          </w:tcPr>
          <w:p w14:paraId="2C3EC4AB" w14:textId="77777777" w:rsidR="00F416BD" w:rsidRPr="00F416BD" w:rsidRDefault="00F416BD" w:rsidP="00410021">
            <w:pPr>
              <w:ind w:left="-109" w:right="-123"/>
              <w:jc w:val="center"/>
              <w:rPr>
                <w:rFonts w:eastAsiaTheme="minorHAnsi" w:cs="Arial"/>
                <w:sz w:val="15"/>
                <w:szCs w:val="15"/>
              </w:rPr>
            </w:pPr>
            <w:r w:rsidRPr="00F416BD">
              <w:rPr>
                <w:rFonts w:eastAsiaTheme="minorHAnsi" w:cs="Arial"/>
                <w:sz w:val="15"/>
                <w:szCs w:val="15"/>
              </w:rPr>
              <w:t>Jednostka</w:t>
            </w:r>
          </w:p>
        </w:tc>
        <w:tc>
          <w:tcPr>
            <w:tcW w:w="3548" w:type="dxa"/>
            <w:gridSpan w:val="6"/>
            <w:shd w:val="clear" w:color="auto" w:fill="EAF1DD" w:themeFill="accent3" w:themeFillTint="33"/>
            <w:vAlign w:val="center"/>
            <w:hideMark/>
          </w:tcPr>
          <w:p w14:paraId="7F0B8F89"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Rok</w:t>
            </w:r>
          </w:p>
        </w:tc>
      </w:tr>
      <w:tr w:rsidR="00410021" w:rsidRPr="00F416BD" w14:paraId="523EAB2A" w14:textId="77777777" w:rsidTr="00410021">
        <w:trPr>
          <w:trHeight w:val="20"/>
          <w:tblHeader/>
        </w:trPr>
        <w:tc>
          <w:tcPr>
            <w:tcW w:w="2547" w:type="dxa"/>
            <w:vMerge/>
            <w:shd w:val="clear" w:color="auto" w:fill="EAF1DD" w:themeFill="accent3" w:themeFillTint="33"/>
            <w:vAlign w:val="center"/>
            <w:hideMark/>
          </w:tcPr>
          <w:p w14:paraId="6A4CD169" w14:textId="77777777" w:rsidR="00F416BD" w:rsidRPr="00F416BD" w:rsidRDefault="00F416BD" w:rsidP="00F416BD">
            <w:pPr>
              <w:ind w:left="-109" w:right="-52"/>
              <w:jc w:val="center"/>
              <w:rPr>
                <w:rFonts w:eastAsiaTheme="minorHAnsi" w:cs="Arial"/>
                <w:sz w:val="16"/>
                <w:szCs w:val="16"/>
              </w:rPr>
            </w:pPr>
          </w:p>
        </w:tc>
        <w:tc>
          <w:tcPr>
            <w:tcW w:w="709" w:type="dxa"/>
            <w:vMerge/>
            <w:shd w:val="clear" w:color="auto" w:fill="EAF1DD" w:themeFill="accent3" w:themeFillTint="33"/>
            <w:vAlign w:val="center"/>
            <w:hideMark/>
          </w:tcPr>
          <w:p w14:paraId="200A9F29" w14:textId="77777777" w:rsidR="00F416BD" w:rsidRPr="00F416BD" w:rsidRDefault="00F416BD" w:rsidP="00F416BD">
            <w:pPr>
              <w:ind w:left="-109" w:right="-52"/>
              <w:jc w:val="center"/>
              <w:rPr>
                <w:rFonts w:eastAsiaTheme="minorHAnsi" w:cs="Arial"/>
                <w:sz w:val="16"/>
                <w:szCs w:val="16"/>
              </w:rPr>
            </w:pPr>
          </w:p>
        </w:tc>
        <w:tc>
          <w:tcPr>
            <w:tcW w:w="591" w:type="dxa"/>
            <w:shd w:val="clear" w:color="auto" w:fill="EAF1DD" w:themeFill="accent3" w:themeFillTint="33"/>
            <w:vAlign w:val="center"/>
            <w:hideMark/>
          </w:tcPr>
          <w:p w14:paraId="52889E97"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1995</w:t>
            </w:r>
          </w:p>
        </w:tc>
        <w:tc>
          <w:tcPr>
            <w:tcW w:w="591" w:type="dxa"/>
            <w:shd w:val="clear" w:color="auto" w:fill="EAF1DD" w:themeFill="accent3" w:themeFillTint="33"/>
            <w:vAlign w:val="center"/>
            <w:hideMark/>
          </w:tcPr>
          <w:p w14:paraId="5E38F79F"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2000</w:t>
            </w:r>
          </w:p>
        </w:tc>
        <w:tc>
          <w:tcPr>
            <w:tcW w:w="592" w:type="dxa"/>
            <w:shd w:val="clear" w:color="auto" w:fill="EAF1DD" w:themeFill="accent3" w:themeFillTint="33"/>
            <w:vAlign w:val="center"/>
            <w:hideMark/>
          </w:tcPr>
          <w:p w14:paraId="4A8076C3"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2005</w:t>
            </w:r>
          </w:p>
        </w:tc>
        <w:tc>
          <w:tcPr>
            <w:tcW w:w="591" w:type="dxa"/>
            <w:shd w:val="clear" w:color="auto" w:fill="EAF1DD" w:themeFill="accent3" w:themeFillTint="33"/>
            <w:vAlign w:val="center"/>
            <w:hideMark/>
          </w:tcPr>
          <w:p w14:paraId="3D58F52D"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2010</w:t>
            </w:r>
          </w:p>
        </w:tc>
        <w:tc>
          <w:tcPr>
            <w:tcW w:w="591" w:type="dxa"/>
            <w:shd w:val="clear" w:color="auto" w:fill="EAF1DD" w:themeFill="accent3" w:themeFillTint="33"/>
            <w:vAlign w:val="center"/>
            <w:hideMark/>
          </w:tcPr>
          <w:p w14:paraId="18C28D20"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2015</w:t>
            </w:r>
          </w:p>
        </w:tc>
        <w:tc>
          <w:tcPr>
            <w:tcW w:w="592" w:type="dxa"/>
            <w:shd w:val="clear" w:color="auto" w:fill="EAF1DD" w:themeFill="accent3" w:themeFillTint="33"/>
            <w:vAlign w:val="center"/>
            <w:hideMark/>
          </w:tcPr>
          <w:p w14:paraId="7AACCCED"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2020</w:t>
            </w:r>
          </w:p>
        </w:tc>
      </w:tr>
      <w:tr w:rsidR="00410021" w:rsidRPr="00F416BD" w14:paraId="1AE09B95" w14:textId="77777777" w:rsidTr="00410021">
        <w:trPr>
          <w:trHeight w:val="20"/>
        </w:trPr>
        <w:tc>
          <w:tcPr>
            <w:tcW w:w="2547" w:type="dxa"/>
            <w:vAlign w:val="center"/>
            <w:hideMark/>
          </w:tcPr>
          <w:p w14:paraId="493948E4"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 xml:space="preserve">Pestycydy </w:t>
            </w:r>
            <w:proofErr w:type="spellStart"/>
            <w:r w:rsidRPr="00F416BD">
              <w:rPr>
                <w:rFonts w:eastAsiaTheme="minorHAnsi" w:cs="Arial"/>
                <w:sz w:val="16"/>
                <w:szCs w:val="16"/>
              </w:rPr>
              <w:t>chloroorganiczne</w:t>
            </w:r>
            <w:proofErr w:type="spellEnd"/>
            <w:r w:rsidRPr="00F416BD">
              <w:rPr>
                <w:rFonts w:eastAsiaTheme="minorHAnsi" w:cs="Arial"/>
                <w:sz w:val="16"/>
                <w:szCs w:val="16"/>
              </w:rPr>
              <w:t xml:space="preserve"> - DDT/DDE/DDD</w:t>
            </w:r>
          </w:p>
        </w:tc>
        <w:tc>
          <w:tcPr>
            <w:tcW w:w="709" w:type="dxa"/>
            <w:vAlign w:val="center"/>
            <w:hideMark/>
          </w:tcPr>
          <w:p w14:paraId="35AE3C7A"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mg*kg</w:t>
            </w:r>
            <w:r w:rsidRPr="00F416BD">
              <w:rPr>
                <w:rFonts w:eastAsiaTheme="minorHAnsi" w:cs="Arial"/>
                <w:sz w:val="16"/>
                <w:szCs w:val="16"/>
                <w:vertAlign w:val="superscript"/>
              </w:rPr>
              <w:t>-1</w:t>
            </w:r>
          </w:p>
        </w:tc>
        <w:tc>
          <w:tcPr>
            <w:tcW w:w="591" w:type="dxa"/>
            <w:vAlign w:val="center"/>
            <w:hideMark/>
          </w:tcPr>
          <w:p w14:paraId="7852F281"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hideMark/>
          </w:tcPr>
          <w:p w14:paraId="212E2511"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2" w:type="dxa"/>
            <w:vAlign w:val="center"/>
            <w:hideMark/>
          </w:tcPr>
          <w:p w14:paraId="0250CDBA"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hideMark/>
          </w:tcPr>
          <w:p w14:paraId="70F11629"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hideMark/>
          </w:tcPr>
          <w:p w14:paraId="6BEC0892"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0,012</w:t>
            </w:r>
          </w:p>
        </w:tc>
        <w:tc>
          <w:tcPr>
            <w:tcW w:w="592" w:type="dxa"/>
            <w:vAlign w:val="center"/>
            <w:hideMark/>
          </w:tcPr>
          <w:p w14:paraId="5911CC89"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r>
      <w:tr w:rsidR="00410021" w:rsidRPr="00F416BD" w14:paraId="7673C802" w14:textId="77777777" w:rsidTr="00410021">
        <w:trPr>
          <w:trHeight w:val="20"/>
        </w:trPr>
        <w:tc>
          <w:tcPr>
            <w:tcW w:w="2547" w:type="dxa"/>
            <w:vAlign w:val="center"/>
            <w:hideMark/>
          </w:tcPr>
          <w:p w14:paraId="35BD679D"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 xml:space="preserve">Pestycydy </w:t>
            </w:r>
            <w:proofErr w:type="spellStart"/>
            <w:r w:rsidRPr="00F416BD">
              <w:rPr>
                <w:rFonts w:eastAsiaTheme="minorHAnsi" w:cs="Arial"/>
                <w:sz w:val="16"/>
                <w:szCs w:val="16"/>
              </w:rPr>
              <w:t>chloroorganiczne</w:t>
            </w:r>
            <w:proofErr w:type="spellEnd"/>
            <w:r w:rsidRPr="00F416BD">
              <w:rPr>
                <w:rFonts w:eastAsiaTheme="minorHAnsi" w:cs="Arial"/>
                <w:sz w:val="16"/>
                <w:szCs w:val="16"/>
              </w:rPr>
              <w:t xml:space="preserve"> - </w:t>
            </w:r>
            <w:proofErr w:type="spellStart"/>
            <w:r w:rsidRPr="00F416BD">
              <w:rPr>
                <w:rFonts w:eastAsiaTheme="minorHAnsi" w:cs="Arial"/>
                <w:sz w:val="16"/>
                <w:szCs w:val="16"/>
              </w:rPr>
              <w:t>aldrin</w:t>
            </w:r>
            <w:proofErr w:type="spellEnd"/>
          </w:p>
        </w:tc>
        <w:tc>
          <w:tcPr>
            <w:tcW w:w="709" w:type="dxa"/>
            <w:vAlign w:val="center"/>
            <w:hideMark/>
          </w:tcPr>
          <w:p w14:paraId="3E3CCCA0"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mg*kg</w:t>
            </w:r>
            <w:r w:rsidRPr="00F416BD">
              <w:rPr>
                <w:rFonts w:eastAsiaTheme="minorHAnsi" w:cs="Arial"/>
                <w:sz w:val="16"/>
                <w:szCs w:val="16"/>
                <w:vertAlign w:val="superscript"/>
              </w:rPr>
              <w:t>-1</w:t>
            </w:r>
          </w:p>
        </w:tc>
        <w:tc>
          <w:tcPr>
            <w:tcW w:w="591" w:type="dxa"/>
            <w:vAlign w:val="center"/>
            <w:hideMark/>
          </w:tcPr>
          <w:p w14:paraId="3D82E0C1"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hideMark/>
          </w:tcPr>
          <w:p w14:paraId="60F522A7"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2" w:type="dxa"/>
            <w:vAlign w:val="center"/>
            <w:hideMark/>
          </w:tcPr>
          <w:p w14:paraId="373F5901"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hideMark/>
          </w:tcPr>
          <w:p w14:paraId="14464A44"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hideMark/>
          </w:tcPr>
          <w:p w14:paraId="679BD071"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&lt;0,001</w:t>
            </w:r>
          </w:p>
        </w:tc>
        <w:tc>
          <w:tcPr>
            <w:tcW w:w="592" w:type="dxa"/>
            <w:vAlign w:val="center"/>
            <w:hideMark/>
          </w:tcPr>
          <w:p w14:paraId="5F9872AA"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r>
      <w:tr w:rsidR="00410021" w:rsidRPr="00F416BD" w14:paraId="69EF7363" w14:textId="77777777" w:rsidTr="00410021">
        <w:trPr>
          <w:trHeight w:val="20"/>
        </w:trPr>
        <w:tc>
          <w:tcPr>
            <w:tcW w:w="2547" w:type="dxa"/>
            <w:vAlign w:val="center"/>
            <w:hideMark/>
          </w:tcPr>
          <w:p w14:paraId="52CCF647"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 xml:space="preserve">Pestycydy </w:t>
            </w:r>
            <w:proofErr w:type="spellStart"/>
            <w:r w:rsidRPr="00F416BD">
              <w:rPr>
                <w:rFonts w:eastAsiaTheme="minorHAnsi" w:cs="Arial"/>
                <w:sz w:val="16"/>
                <w:szCs w:val="16"/>
              </w:rPr>
              <w:t>chloroorganiczne</w:t>
            </w:r>
            <w:proofErr w:type="spellEnd"/>
            <w:r w:rsidRPr="00F416BD">
              <w:rPr>
                <w:rFonts w:eastAsiaTheme="minorHAnsi" w:cs="Arial"/>
                <w:sz w:val="16"/>
                <w:szCs w:val="16"/>
              </w:rPr>
              <w:t xml:space="preserve"> - </w:t>
            </w:r>
            <w:proofErr w:type="spellStart"/>
            <w:r w:rsidRPr="00F416BD">
              <w:rPr>
                <w:rFonts w:eastAsiaTheme="minorHAnsi" w:cs="Arial"/>
                <w:sz w:val="16"/>
                <w:szCs w:val="16"/>
              </w:rPr>
              <w:t>dieldrin</w:t>
            </w:r>
            <w:proofErr w:type="spellEnd"/>
          </w:p>
        </w:tc>
        <w:tc>
          <w:tcPr>
            <w:tcW w:w="709" w:type="dxa"/>
            <w:vAlign w:val="center"/>
            <w:hideMark/>
          </w:tcPr>
          <w:p w14:paraId="1C10DDE2"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mg*kg</w:t>
            </w:r>
            <w:r w:rsidRPr="00F416BD">
              <w:rPr>
                <w:rFonts w:eastAsiaTheme="minorHAnsi" w:cs="Arial"/>
                <w:sz w:val="16"/>
                <w:szCs w:val="16"/>
                <w:vertAlign w:val="superscript"/>
              </w:rPr>
              <w:t>-1</w:t>
            </w:r>
          </w:p>
        </w:tc>
        <w:tc>
          <w:tcPr>
            <w:tcW w:w="591" w:type="dxa"/>
            <w:vAlign w:val="center"/>
            <w:hideMark/>
          </w:tcPr>
          <w:p w14:paraId="4E1CE3A5"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hideMark/>
          </w:tcPr>
          <w:p w14:paraId="455601CA"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2" w:type="dxa"/>
            <w:vAlign w:val="center"/>
            <w:hideMark/>
          </w:tcPr>
          <w:p w14:paraId="0F8F7BDA"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hideMark/>
          </w:tcPr>
          <w:p w14:paraId="0E8F0907"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hideMark/>
          </w:tcPr>
          <w:p w14:paraId="205A192D"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&lt;0,001</w:t>
            </w:r>
          </w:p>
        </w:tc>
        <w:tc>
          <w:tcPr>
            <w:tcW w:w="592" w:type="dxa"/>
            <w:vAlign w:val="center"/>
            <w:hideMark/>
          </w:tcPr>
          <w:p w14:paraId="3B849FB3"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r>
      <w:tr w:rsidR="00410021" w:rsidRPr="00F416BD" w14:paraId="4AD84E6B" w14:textId="77777777" w:rsidTr="00410021">
        <w:trPr>
          <w:trHeight w:val="20"/>
        </w:trPr>
        <w:tc>
          <w:tcPr>
            <w:tcW w:w="2547" w:type="dxa"/>
            <w:vAlign w:val="center"/>
            <w:hideMark/>
          </w:tcPr>
          <w:p w14:paraId="222A833E"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 xml:space="preserve">Pestycydy </w:t>
            </w:r>
            <w:proofErr w:type="spellStart"/>
            <w:r w:rsidRPr="00F416BD">
              <w:rPr>
                <w:rFonts w:eastAsiaTheme="minorHAnsi" w:cs="Arial"/>
                <w:sz w:val="16"/>
                <w:szCs w:val="16"/>
              </w:rPr>
              <w:t>chloroorganiczne</w:t>
            </w:r>
            <w:proofErr w:type="spellEnd"/>
            <w:r w:rsidRPr="00F416BD">
              <w:rPr>
                <w:rFonts w:eastAsiaTheme="minorHAnsi" w:cs="Arial"/>
                <w:sz w:val="16"/>
                <w:szCs w:val="16"/>
              </w:rPr>
              <w:t xml:space="preserve"> - </w:t>
            </w:r>
            <w:proofErr w:type="spellStart"/>
            <w:r w:rsidRPr="00F416BD">
              <w:rPr>
                <w:rFonts w:eastAsiaTheme="minorHAnsi" w:cs="Arial"/>
                <w:sz w:val="16"/>
                <w:szCs w:val="16"/>
              </w:rPr>
              <w:t>endrin</w:t>
            </w:r>
            <w:proofErr w:type="spellEnd"/>
          </w:p>
        </w:tc>
        <w:tc>
          <w:tcPr>
            <w:tcW w:w="709" w:type="dxa"/>
            <w:vAlign w:val="center"/>
            <w:hideMark/>
          </w:tcPr>
          <w:p w14:paraId="53F9B90A"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mg*kg</w:t>
            </w:r>
            <w:r w:rsidRPr="00F416BD">
              <w:rPr>
                <w:rFonts w:eastAsiaTheme="minorHAnsi" w:cs="Arial"/>
                <w:sz w:val="16"/>
                <w:szCs w:val="16"/>
                <w:vertAlign w:val="superscript"/>
              </w:rPr>
              <w:t>-1</w:t>
            </w:r>
          </w:p>
        </w:tc>
        <w:tc>
          <w:tcPr>
            <w:tcW w:w="591" w:type="dxa"/>
            <w:vAlign w:val="center"/>
            <w:hideMark/>
          </w:tcPr>
          <w:p w14:paraId="2E3C9478"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hideMark/>
          </w:tcPr>
          <w:p w14:paraId="65187F48"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2" w:type="dxa"/>
            <w:vAlign w:val="center"/>
            <w:hideMark/>
          </w:tcPr>
          <w:p w14:paraId="77D7D621"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hideMark/>
          </w:tcPr>
          <w:p w14:paraId="2E3E9C30"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hideMark/>
          </w:tcPr>
          <w:p w14:paraId="32FA9C01"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&lt;0,001</w:t>
            </w:r>
          </w:p>
        </w:tc>
        <w:tc>
          <w:tcPr>
            <w:tcW w:w="592" w:type="dxa"/>
            <w:vAlign w:val="center"/>
            <w:hideMark/>
          </w:tcPr>
          <w:p w14:paraId="533F9F8A"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r>
      <w:tr w:rsidR="00410021" w:rsidRPr="00F416BD" w14:paraId="7C308620" w14:textId="77777777" w:rsidTr="00410021">
        <w:trPr>
          <w:trHeight w:val="20"/>
        </w:trPr>
        <w:tc>
          <w:tcPr>
            <w:tcW w:w="2547" w:type="dxa"/>
            <w:vAlign w:val="center"/>
            <w:hideMark/>
          </w:tcPr>
          <w:p w14:paraId="67453E2E"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 xml:space="preserve">Pestycydy </w:t>
            </w:r>
            <w:proofErr w:type="spellStart"/>
            <w:r w:rsidRPr="00F416BD">
              <w:rPr>
                <w:rFonts w:eastAsiaTheme="minorHAnsi" w:cs="Arial"/>
                <w:sz w:val="16"/>
                <w:szCs w:val="16"/>
              </w:rPr>
              <w:t>chloroorganiczne</w:t>
            </w:r>
            <w:proofErr w:type="spellEnd"/>
            <w:r w:rsidRPr="00F416BD">
              <w:rPr>
                <w:rFonts w:eastAsiaTheme="minorHAnsi" w:cs="Arial"/>
                <w:sz w:val="16"/>
                <w:szCs w:val="16"/>
              </w:rPr>
              <w:t xml:space="preserve"> - alfa-HCH</w:t>
            </w:r>
          </w:p>
        </w:tc>
        <w:tc>
          <w:tcPr>
            <w:tcW w:w="709" w:type="dxa"/>
            <w:vAlign w:val="center"/>
            <w:hideMark/>
          </w:tcPr>
          <w:p w14:paraId="666F4659"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mg*kg</w:t>
            </w:r>
            <w:r w:rsidRPr="00F416BD">
              <w:rPr>
                <w:rFonts w:eastAsiaTheme="minorHAnsi" w:cs="Arial"/>
                <w:sz w:val="16"/>
                <w:szCs w:val="16"/>
                <w:vertAlign w:val="superscript"/>
              </w:rPr>
              <w:t>-1</w:t>
            </w:r>
          </w:p>
        </w:tc>
        <w:tc>
          <w:tcPr>
            <w:tcW w:w="591" w:type="dxa"/>
            <w:vAlign w:val="center"/>
            <w:hideMark/>
          </w:tcPr>
          <w:p w14:paraId="55EAA3CA"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hideMark/>
          </w:tcPr>
          <w:p w14:paraId="259A65F5"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2" w:type="dxa"/>
            <w:vAlign w:val="center"/>
            <w:hideMark/>
          </w:tcPr>
          <w:p w14:paraId="2F463F39"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hideMark/>
          </w:tcPr>
          <w:p w14:paraId="34F431AB"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hideMark/>
          </w:tcPr>
          <w:p w14:paraId="17223D4C"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&lt;0,001</w:t>
            </w:r>
          </w:p>
        </w:tc>
        <w:tc>
          <w:tcPr>
            <w:tcW w:w="592" w:type="dxa"/>
            <w:vAlign w:val="center"/>
            <w:hideMark/>
          </w:tcPr>
          <w:p w14:paraId="17964DBA"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r>
      <w:tr w:rsidR="00410021" w:rsidRPr="00F416BD" w14:paraId="13CE2A0F" w14:textId="77777777" w:rsidTr="00410021">
        <w:trPr>
          <w:trHeight w:val="20"/>
        </w:trPr>
        <w:tc>
          <w:tcPr>
            <w:tcW w:w="2547" w:type="dxa"/>
            <w:vAlign w:val="center"/>
            <w:hideMark/>
          </w:tcPr>
          <w:p w14:paraId="6C96643F"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 xml:space="preserve">Pestycydy </w:t>
            </w:r>
            <w:proofErr w:type="spellStart"/>
            <w:r w:rsidRPr="00F416BD">
              <w:rPr>
                <w:rFonts w:eastAsiaTheme="minorHAnsi" w:cs="Arial"/>
                <w:sz w:val="16"/>
                <w:szCs w:val="16"/>
              </w:rPr>
              <w:t>chloroorganiczne</w:t>
            </w:r>
            <w:proofErr w:type="spellEnd"/>
            <w:r w:rsidRPr="00F416BD">
              <w:rPr>
                <w:rFonts w:eastAsiaTheme="minorHAnsi" w:cs="Arial"/>
                <w:sz w:val="16"/>
                <w:szCs w:val="16"/>
              </w:rPr>
              <w:t xml:space="preserve"> - beta-HCH</w:t>
            </w:r>
          </w:p>
        </w:tc>
        <w:tc>
          <w:tcPr>
            <w:tcW w:w="709" w:type="dxa"/>
            <w:vAlign w:val="center"/>
            <w:hideMark/>
          </w:tcPr>
          <w:p w14:paraId="6090B102"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mg*kg</w:t>
            </w:r>
            <w:r w:rsidRPr="00F416BD">
              <w:rPr>
                <w:rFonts w:eastAsiaTheme="minorHAnsi" w:cs="Arial"/>
                <w:sz w:val="16"/>
                <w:szCs w:val="16"/>
                <w:vertAlign w:val="superscript"/>
              </w:rPr>
              <w:t>-1</w:t>
            </w:r>
          </w:p>
        </w:tc>
        <w:tc>
          <w:tcPr>
            <w:tcW w:w="591" w:type="dxa"/>
            <w:vAlign w:val="center"/>
            <w:hideMark/>
          </w:tcPr>
          <w:p w14:paraId="29E377C3"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hideMark/>
          </w:tcPr>
          <w:p w14:paraId="16764C1C"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2" w:type="dxa"/>
            <w:vAlign w:val="center"/>
            <w:hideMark/>
          </w:tcPr>
          <w:p w14:paraId="53528099"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hideMark/>
          </w:tcPr>
          <w:p w14:paraId="1F1C50CA"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hideMark/>
          </w:tcPr>
          <w:p w14:paraId="1C541BBE"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&lt;0,001</w:t>
            </w:r>
          </w:p>
        </w:tc>
        <w:tc>
          <w:tcPr>
            <w:tcW w:w="592" w:type="dxa"/>
            <w:vAlign w:val="center"/>
            <w:hideMark/>
          </w:tcPr>
          <w:p w14:paraId="61B91100"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r>
      <w:tr w:rsidR="00410021" w:rsidRPr="00F416BD" w14:paraId="556E9278" w14:textId="77777777" w:rsidTr="00410021">
        <w:trPr>
          <w:trHeight w:val="20"/>
        </w:trPr>
        <w:tc>
          <w:tcPr>
            <w:tcW w:w="2547" w:type="dxa"/>
            <w:vAlign w:val="center"/>
            <w:hideMark/>
          </w:tcPr>
          <w:p w14:paraId="67303AFE"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 xml:space="preserve">Pestycydy </w:t>
            </w:r>
            <w:proofErr w:type="spellStart"/>
            <w:r w:rsidRPr="00F416BD">
              <w:rPr>
                <w:rFonts w:eastAsiaTheme="minorHAnsi" w:cs="Arial"/>
                <w:sz w:val="16"/>
                <w:szCs w:val="16"/>
              </w:rPr>
              <w:t>chloroorganiczne</w:t>
            </w:r>
            <w:proofErr w:type="spellEnd"/>
            <w:r w:rsidRPr="00F416BD">
              <w:rPr>
                <w:rFonts w:eastAsiaTheme="minorHAnsi" w:cs="Arial"/>
                <w:sz w:val="16"/>
                <w:szCs w:val="16"/>
              </w:rPr>
              <w:t xml:space="preserve"> - gamma-HCH</w:t>
            </w:r>
          </w:p>
        </w:tc>
        <w:tc>
          <w:tcPr>
            <w:tcW w:w="709" w:type="dxa"/>
            <w:vAlign w:val="center"/>
            <w:hideMark/>
          </w:tcPr>
          <w:p w14:paraId="40540F4B"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mg*kg</w:t>
            </w:r>
            <w:r w:rsidRPr="00F416BD">
              <w:rPr>
                <w:rFonts w:eastAsiaTheme="minorHAnsi" w:cs="Arial"/>
                <w:sz w:val="16"/>
                <w:szCs w:val="16"/>
                <w:vertAlign w:val="superscript"/>
              </w:rPr>
              <w:t>-1</w:t>
            </w:r>
          </w:p>
        </w:tc>
        <w:tc>
          <w:tcPr>
            <w:tcW w:w="591" w:type="dxa"/>
            <w:vAlign w:val="center"/>
            <w:hideMark/>
          </w:tcPr>
          <w:p w14:paraId="73DB9519"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hideMark/>
          </w:tcPr>
          <w:p w14:paraId="49F3CCA7"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2" w:type="dxa"/>
            <w:vAlign w:val="center"/>
            <w:hideMark/>
          </w:tcPr>
          <w:p w14:paraId="28FF0427"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hideMark/>
          </w:tcPr>
          <w:p w14:paraId="5A4F0BB5"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hideMark/>
          </w:tcPr>
          <w:p w14:paraId="2580F9CB"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&lt;0,001</w:t>
            </w:r>
          </w:p>
        </w:tc>
        <w:tc>
          <w:tcPr>
            <w:tcW w:w="592" w:type="dxa"/>
            <w:vAlign w:val="center"/>
            <w:hideMark/>
          </w:tcPr>
          <w:p w14:paraId="5FFBAED2"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r>
      <w:tr w:rsidR="00410021" w:rsidRPr="00F416BD" w14:paraId="25919E66" w14:textId="77777777" w:rsidTr="00410021">
        <w:trPr>
          <w:trHeight w:val="20"/>
        </w:trPr>
        <w:tc>
          <w:tcPr>
            <w:tcW w:w="2547" w:type="dxa"/>
            <w:vAlign w:val="center"/>
            <w:hideMark/>
          </w:tcPr>
          <w:p w14:paraId="0DF5D9D1" w14:textId="57A3D515"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 xml:space="preserve">Pestycydy - związki nie chlorowe - </w:t>
            </w:r>
            <w:proofErr w:type="spellStart"/>
            <w:r w:rsidRPr="00F416BD">
              <w:rPr>
                <w:rFonts w:eastAsiaTheme="minorHAnsi" w:cs="Arial"/>
                <w:sz w:val="16"/>
                <w:szCs w:val="16"/>
              </w:rPr>
              <w:t>carbaryl</w:t>
            </w:r>
            <w:proofErr w:type="spellEnd"/>
          </w:p>
        </w:tc>
        <w:tc>
          <w:tcPr>
            <w:tcW w:w="709" w:type="dxa"/>
            <w:vAlign w:val="center"/>
            <w:hideMark/>
          </w:tcPr>
          <w:p w14:paraId="2BB1E0B2"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mg*kg</w:t>
            </w:r>
            <w:r w:rsidRPr="00F416BD">
              <w:rPr>
                <w:rFonts w:eastAsiaTheme="minorHAnsi" w:cs="Arial"/>
                <w:sz w:val="16"/>
                <w:szCs w:val="16"/>
                <w:vertAlign w:val="superscript"/>
              </w:rPr>
              <w:t>-1</w:t>
            </w:r>
          </w:p>
        </w:tc>
        <w:tc>
          <w:tcPr>
            <w:tcW w:w="591" w:type="dxa"/>
            <w:vAlign w:val="center"/>
            <w:hideMark/>
          </w:tcPr>
          <w:p w14:paraId="6205E83A"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hideMark/>
          </w:tcPr>
          <w:p w14:paraId="17AAD190"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2" w:type="dxa"/>
            <w:vAlign w:val="center"/>
            <w:hideMark/>
          </w:tcPr>
          <w:p w14:paraId="0F3648A6"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hideMark/>
          </w:tcPr>
          <w:p w14:paraId="308DB8C9"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hideMark/>
          </w:tcPr>
          <w:p w14:paraId="47F6BE80"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&lt;0,001</w:t>
            </w:r>
          </w:p>
        </w:tc>
        <w:tc>
          <w:tcPr>
            <w:tcW w:w="592" w:type="dxa"/>
            <w:vAlign w:val="center"/>
            <w:hideMark/>
          </w:tcPr>
          <w:p w14:paraId="5FF71947" w14:textId="7777777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r>
      <w:tr w:rsidR="00410021" w:rsidRPr="00F416BD" w14:paraId="3DB59FA2" w14:textId="77777777" w:rsidTr="00410021">
        <w:trPr>
          <w:trHeight w:val="20"/>
        </w:trPr>
        <w:tc>
          <w:tcPr>
            <w:tcW w:w="2547" w:type="dxa"/>
            <w:vAlign w:val="center"/>
          </w:tcPr>
          <w:p w14:paraId="30C292B4" w14:textId="76C07C4C"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 xml:space="preserve">Pestycydy - </w:t>
            </w:r>
            <w:proofErr w:type="spellStart"/>
            <w:r w:rsidRPr="00F416BD">
              <w:rPr>
                <w:rFonts w:eastAsiaTheme="minorHAnsi" w:cs="Arial"/>
                <w:sz w:val="16"/>
                <w:szCs w:val="16"/>
              </w:rPr>
              <w:t>zwiazki</w:t>
            </w:r>
            <w:proofErr w:type="spellEnd"/>
            <w:r w:rsidRPr="00F416BD">
              <w:rPr>
                <w:rFonts w:eastAsiaTheme="minorHAnsi" w:cs="Arial"/>
                <w:sz w:val="16"/>
                <w:szCs w:val="16"/>
              </w:rPr>
              <w:t xml:space="preserve"> nie chlorowe - </w:t>
            </w:r>
            <w:proofErr w:type="spellStart"/>
            <w:r w:rsidRPr="00F416BD">
              <w:rPr>
                <w:rFonts w:eastAsiaTheme="minorHAnsi" w:cs="Arial"/>
                <w:sz w:val="16"/>
                <w:szCs w:val="16"/>
              </w:rPr>
              <w:t>carbofuran</w:t>
            </w:r>
            <w:proofErr w:type="spellEnd"/>
          </w:p>
        </w:tc>
        <w:tc>
          <w:tcPr>
            <w:tcW w:w="709" w:type="dxa"/>
            <w:vAlign w:val="center"/>
          </w:tcPr>
          <w:p w14:paraId="3382E3AD" w14:textId="516D73EF"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mg*kg</w:t>
            </w:r>
            <w:r w:rsidRPr="00F416BD">
              <w:rPr>
                <w:rFonts w:eastAsiaTheme="minorHAnsi" w:cs="Arial"/>
                <w:sz w:val="16"/>
                <w:szCs w:val="16"/>
                <w:vertAlign w:val="superscript"/>
              </w:rPr>
              <w:t>-1</w:t>
            </w:r>
          </w:p>
        </w:tc>
        <w:tc>
          <w:tcPr>
            <w:tcW w:w="591" w:type="dxa"/>
            <w:vAlign w:val="center"/>
          </w:tcPr>
          <w:p w14:paraId="3F6526FC" w14:textId="6F056945"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tcPr>
          <w:p w14:paraId="269561CC" w14:textId="3DA466EA"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2" w:type="dxa"/>
            <w:vAlign w:val="center"/>
          </w:tcPr>
          <w:p w14:paraId="4BD59731" w14:textId="670CF9BE"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tcPr>
          <w:p w14:paraId="5C160299" w14:textId="77D5ECF3"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tcPr>
          <w:p w14:paraId="536E9294" w14:textId="64F01AF0"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&lt;0,001</w:t>
            </w:r>
          </w:p>
        </w:tc>
        <w:tc>
          <w:tcPr>
            <w:tcW w:w="592" w:type="dxa"/>
            <w:vAlign w:val="center"/>
          </w:tcPr>
          <w:p w14:paraId="53FA204A" w14:textId="6A466258"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r>
      <w:tr w:rsidR="00410021" w:rsidRPr="00F416BD" w14:paraId="734F22C8" w14:textId="77777777" w:rsidTr="00410021">
        <w:trPr>
          <w:trHeight w:val="20"/>
        </w:trPr>
        <w:tc>
          <w:tcPr>
            <w:tcW w:w="2547" w:type="dxa"/>
            <w:vAlign w:val="center"/>
          </w:tcPr>
          <w:p w14:paraId="479E883E" w14:textId="4D32F50D"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 xml:space="preserve">Pestycydy - </w:t>
            </w:r>
            <w:r w:rsidR="00410021" w:rsidRPr="00F416BD">
              <w:rPr>
                <w:rFonts w:eastAsiaTheme="minorHAnsi" w:cs="Arial"/>
                <w:sz w:val="16"/>
                <w:szCs w:val="16"/>
              </w:rPr>
              <w:t>związki</w:t>
            </w:r>
            <w:r w:rsidRPr="00F416BD">
              <w:rPr>
                <w:rFonts w:eastAsiaTheme="minorHAnsi" w:cs="Arial"/>
                <w:sz w:val="16"/>
                <w:szCs w:val="16"/>
              </w:rPr>
              <w:t xml:space="preserve"> nie chlorowe - </w:t>
            </w:r>
            <w:proofErr w:type="spellStart"/>
            <w:r w:rsidRPr="00F416BD">
              <w:rPr>
                <w:rFonts w:eastAsiaTheme="minorHAnsi" w:cs="Arial"/>
                <w:sz w:val="16"/>
                <w:szCs w:val="16"/>
              </w:rPr>
              <w:t>maneb</w:t>
            </w:r>
            <w:proofErr w:type="spellEnd"/>
          </w:p>
        </w:tc>
        <w:tc>
          <w:tcPr>
            <w:tcW w:w="709" w:type="dxa"/>
            <w:vAlign w:val="center"/>
          </w:tcPr>
          <w:p w14:paraId="27DD7D61" w14:textId="37C48A30"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mg*kg</w:t>
            </w:r>
            <w:r w:rsidRPr="00F416BD">
              <w:rPr>
                <w:rFonts w:eastAsiaTheme="minorHAnsi" w:cs="Arial"/>
                <w:sz w:val="16"/>
                <w:szCs w:val="16"/>
                <w:vertAlign w:val="superscript"/>
              </w:rPr>
              <w:t>-1</w:t>
            </w:r>
          </w:p>
        </w:tc>
        <w:tc>
          <w:tcPr>
            <w:tcW w:w="591" w:type="dxa"/>
            <w:vAlign w:val="center"/>
          </w:tcPr>
          <w:p w14:paraId="771FB752" w14:textId="09F620EB"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tcPr>
          <w:p w14:paraId="16C8B0C3" w14:textId="425983CE"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2" w:type="dxa"/>
            <w:vAlign w:val="center"/>
          </w:tcPr>
          <w:p w14:paraId="2C31F8F1" w14:textId="7F2244A8"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tcPr>
          <w:p w14:paraId="1427EFB3" w14:textId="60B0E487"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tcPr>
          <w:p w14:paraId="5B2357B4" w14:textId="7D3C06DA"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2" w:type="dxa"/>
            <w:vAlign w:val="center"/>
          </w:tcPr>
          <w:p w14:paraId="75E87EA3" w14:textId="02DFC40C"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r>
      <w:tr w:rsidR="00F416BD" w:rsidRPr="00F416BD" w14:paraId="57EA1104" w14:textId="77777777" w:rsidTr="00410021">
        <w:trPr>
          <w:trHeight w:val="20"/>
        </w:trPr>
        <w:tc>
          <w:tcPr>
            <w:tcW w:w="2547" w:type="dxa"/>
            <w:vAlign w:val="center"/>
          </w:tcPr>
          <w:p w14:paraId="0CAA216F" w14:textId="67F26A65"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 xml:space="preserve">Pestycydy - </w:t>
            </w:r>
            <w:r w:rsidR="00410021" w:rsidRPr="00F416BD">
              <w:rPr>
                <w:rFonts w:eastAsiaTheme="minorHAnsi" w:cs="Arial"/>
                <w:sz w:val="16"/>
                <w:szCs w:val="16"/>
              </w:rPr>
              <w:t>związki</w:t>
            </w:r>
            <w:r w:rsidRPr="00F416BD">
              <w:rPr>
                <w:rFonts w:eastAsiaTheme="minorHAnsi" w:cs="Arial"/>
                <w:sz w:val="16"/>
                <w:szCs w:val="16"/>
              </w:rPr>
              <w:t xml:space="preserve"> nie chlorowe - </w:t>
            </w:r>
            <w:proofErr w:type="spellStart"/>
            <w:r w:rsidRPr="00F416BD">
              <w:rPr>
                <w:rFonts w:eastAsiaTheme="minorHAnsi" w:cs="Arial"/>
                <w:sz w:val="16"/>
                <w:szCs w:val="16"/>
              </w:rPr>
              <w:t>atrazin</w:t>
            </w:r>
            <w:proofErr w:type="spellEnd"/>
          </w:p>
        </w:tc>
        <w:tc>
          <w:tcPr>
            <w:tcW w:w="709" w:type="dxa"/>
            <w:vAlign w:val="center"/>
          </w:tcPr>
          <w:p w14:paraId="75D14E4D" w14:textId="47D268DD"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mg*kg</w:t>
            </w:r>
            <w:r w:rsidRPr="00F416BD">
              <w:rPr>
                <w:rFonts w:eastAsiaTheme="minorHAnsi" w:cs="Arial"/>
                <w:sz w:val="16"/>
                <w:szCs w:val="16"/>
                <w:vertAlign w:val="superscript"/>
              </w:rPr>
              <w:t>-1</w:t>
            </w:r>
          </w:p>
        </w:tc>
        <w:tc>
          <w:tcPr>
            <w:tcW w:w="591" w:type="dxa"/>
            <w:vAlign w:val="center"/>
          </w:tcPr>
          <w:p w14:paraId="79B5DBE7" w14:textId="6E0DCB96"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tcPr>
          <w:p w14:paraId="50C2178A" w14:textId="22482983"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2" w:type="dxa"/>
            <w:vAlign w:val="center"/>
          </w:tcPr>
          <w:p w14:paraId="410DF541" w14:textId="456D4F58"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tcPr>
          <w:p w14:paraId="4F869C93" w14:textId="0D89CB1F"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c>
          <w:tcPr>
            <w:tcW w:w="591" w:type="dxa"/>
            <w:vAlign w:val="center"/>
          </w:tcPr>
          <w:p w14:paraId="7A3184B2" w14:textId="7A422A2B"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0,001</w:t>
            </w:r>
          </w:p>
        </w:tc>
        <w:tc>
          <w:tcPr>
            <w:tcW w:w="592" w:type="dxa"/>
            <w:vAlign w:val="center"/>
          </w:tcPr>
          <w:p w14:paraId="58BCA3F0" w14:textId="57589F84" w:rsidR="00F416BD" w:rsidRPr="00F416BD" w:rsidRDefault="00F416BD" w:rsidP="00F416BD">
            <w:pPr>
              <w:ind w:left="-109" w:right="-52"/>
              <w:jc w:val="center"/>
              <w:rPr>
                <w:rFonts w:eastAsiaTheme="minorHAnsi" w:cs="Arial"/>
                <w:sz w:val="16"/>
                <w:szCs w:val="16"/>
              </w:rPr>
            </w:pPr>
            <w:r w:rsidRPr="00F416BD">
              <w:rPr>
                <w:rFonts w:eastAsiaTheme="minorHAnsi" w:cs="Arial"/>
                <w:sz w:val="16"/>
                <w:szCs w:val="16"/>
              </w:rPr>
              <w:t>n.o.</w:t>
            </w:r>
          </w:p>
        </w:tc>
      </w:tr>
    </w:tbl>
    <w:p w14:paraId="44F5532B" w14:textId="4B880B30" w:rsidR="00410021" w:rsidRDefault="00410021" w:rsidP="00410021">
      <w:pPr>
        <w:suppressAutoHyphens w:val="0"/>
        <w:rPr>
          <w:rFonts w:eastAsiaTheme="minorHAnsi"/>
          <w:sz w:val="16"/>
          <w:szCs w:val="16"/>
        </w:rPr>
      </w:pPr>
    </w:p>
    <w:tbl>
      <w:tblPr>
        <w:tblStyle w:val="Tabela-Siatka10"/>
        <w:tblW w:w="6804" w:type="dxa"/>
        <w:tblLayout w:type="fixed"/>
        <w:tblLook w:val="04A0" w:firstRow="1" w:lastRow="0" w:firstColumn="1" w:lastColumn="0" w:noHBand="0" w:noVBand="1"/>
      </w:tblPr>
      <w:tblGrid>
        <w:gridCol w:w="1681"/>
        <w:gridCol w:w="1012"/>
        <w:gridCol w:w="685"/>
        <w:gridCol w:w="685"/>
        <w:gridCol w:w="685"/>
        <w:gridCol w:w="685"/>
        <w:gridCol w:w="685"/>
        <w:gridCol w:w="686"/>
      </w:tblGrid>
      <w:tr w:rsidR="00410021" w:rsidRPr="00410021" w14:paraId="3E2ACAEA" w14:textId="77777777" w:rsidTr="00410021">
        <w:trPr>
          <w:trHeight w:val="57"/>
        </w:trPr>
        <w:tc>
          <w:tcPr>
            <w:tcW w:w="1681" w:type="dxa"/>
            <w:vMerge w:val="restart"/>
            <w:shd w:val="clear" w:color="auto" w:fill="EAF1DD" w:themeFill="accent3" w:themeFillTint="33"/>
            <w:vAlign w:val="center"/>
            <w:hideMark/>
          </w:tcPr>
          <w:p w14:paraId="1284796E" w14:textId="77777777" w:rsidR="00410021" w:rsidRPr="00410021" w:rsidRDefault="00410021" w:rsidP="00410021">
            <w:pPr>
              <w:jc w:val="center"/>
              <w:rPr>
                <w:rFonts w:eastAsiaTheme="minorHAnsi"/>
                <w:sz w:val="16"/>
                <w:szCs w:val="16"/>
              </w:rPr>
            </w:pPr>
            <w:r w:rsidRPr="00410021">
              <w:rPr>
                <w:rFonts w:eastAsiaTheme="minorHAnsi"/>
                <w:sz w:val="16"/>
                <w:szCs w:val="16"/>
              </w:rPr>
              <w:t>Pozostałe właściwości</w:t>
            </w:r>
          </w:p>
        </w:tc>
        <w:tc>
          <w:tcPr>
            <w:tcW w:w="1012" w:type="dxa"/>
            <w:vMerge w:val="restart"/>
            <w:shd w:val="clear" w:color="auto" w:fill="EAF1DD" w:themeFill="accent3" w:themeFillTint="33"/>
            <w:vAlign w:val="center"/>
            <w:hideMark/>
          </w:tcPr>
          <w:p w14:paraId="7F333E82" w14:textId="77777777" w:rsidR="00410021" w:rsidRPr="00410021" w:rsidRDefault="00410021" w:rsidP="00410021">
            <w:pPr>
              <w:jc w:val="center"/>
              <w:rPr>
                <w:rFonts w:eastAsiaTheme="minorHAnsi"/>
                <w:sz w:val="16"/>
                <w:szCs w:val="16"/>
              </w:rPr>
            </w:pPr>
            <w:r w:rsidRPr="00410021">
              <w:rPr>
                <w:rFonts w:eastAsiaTheme="minorHAnsi"/>
                <w:sz w:val="16"/>
                <w:szCs w:val="16"/>
              </w:rPr>
              <w:t>Jednostka</w:t>
            </w:r>
          </w:p>
        </w:tc>
        <w:tc>
          <w:tcPr>
            <w:tcW w:w="4111" w:type="dxa"/>
            <w:gridSpan w:val="6"/>
            <w:shd w:val="clear" w:color="auto" w:fill="EAF1DD" w:themeFill="accent3" w:themeFillTint="33"/>
            <w:vAlign w:val="center"/>
            <w:hideMark/>
          </w:tcPr>
          <w:p w14:paraId="6BF2015A" w14:textId="77777777" w:rsidR="00410021" w:rsidRPr="00410021" w:rsidRDefault="00410021" w:rsidP="00410021">
            <w:pPr>
              <w:jc w:val="center"/>
              <w:rPr>
                <w:rFonts w:eastAsiaTheme="minorHAnsi"/>
                <w:sz w:val="16"/>
                <w:szCs w:val="16"/>
              </w:rPr>
            </w:pPr>
            <w:r w:rsidRPr="00410021">
              <w:rPr>
                <w:rFonts w:eastAsiaTheme="minorHAnsi"/>
                <w:sz w:val="16"/>
                <w:szCs w:val="16"/>
              </w:rPr>
              <w:t>Rok</w:t>
            </w:r>
          </w:p>
        </w:tc>
      </w:tr>
      <w:tr w:rsidR="00410021" w:rsidRPr="00410021" w14:paraId="0E7270B3" w14:textId="77777777" w:rsidTr="00410021">
        <w:trPr>
          <w:trHeight w:val="57"/>
        </w:trPr>
        <w:tc>
          <w:tcPr>
            <w:tcW w:w="1681" w:type="dxa"/>
            <w:vMerge/>
            <w:shd w:val="clear" w:color="auto" w:fill="EAF1DD" w:themeFill="accent3" w:themeFillTint="33"/>
            <w:vAlign w:val="center"/>
            <w:hideMark/>
          </w:tcPr>
          <w:p w14:paraId="0AB7382C" w14:textId="77777777" w:rsidR="00410021" w:rsidRPr="00410021" w:rsidRDefault="00410021" w:rsidP="00410021">
            <w:pPr>
              <w:jc w:val="center"/>
              <w:rPr>
                <w:rFonts w:eastAsiaTheme="minorHAnsi"/>
                <w:sz w:val="16"/>
                <w:szCs w:val="16"/>
              </w:rPr>
            </w:pPr>
          </w:p>
        </w:tc>
        <w:tc>
          <w:tcPr>
            <w:tcW w:w="1012" w:type="dxa"/>
            <w:vMerge/>
            <w:shd w:val="clear" w:color="auto" w:fill="EAF1DD" w:themeFill="accent3" w:themeFillTint="33"/>
            <w:vAlign w:val="center"/>
            <w:hideMark/>
          </w:tcPr>
          <w:p w14:paraId="31F29633" w14:textId="77777777" w:rsidR="00410021" w:rsidRPr="00410021" w:rsidRDefault="00410021" w:rsidP="00410021">
            <w:pPr>
              <w:jc w:val="center"/>
              <w:rPr>
                <w:rFonts w:eastAsiaTheme="minorHAnsi"/>
                <w:sz w:val="16"/>
                <w:szCs w:val="16"/>
              </w:rPr>
            </w:pPr>
          </w:p>
        </w:tc>
        <w:tc>
          <w:tcPr>
            <w:tcW w:w="685" w:type="dxa"/>
            <w:shd w:val="clear" w:color="auto" w:fill="EAF1DD" w:themeFill="accent3" w:themeFillTint="33"/>
            <w:vAlign w:val="center"/>
            <w:hideMark/>
          </w:tcPr>
          <w:p w14:paraId="4278EE6E" w14:textId="77777777" w:rsidR="00410021" w:rsidRPr="00410021" w:rsidRDefault="00410021" w:rsidP="00410021">
            <w:pPr>
              <w:jc w:val="center"/>
              <w:rPr>
                <w:rFonts w:eastAsiaTheme="minorHAnsi"/>
                <w:sz w:val="16"/>
                <w:szCs w:val="16"/>
              </w:rPr>
            </w:pPr>
            <w:r w:rsidRPr="00410021">
              <w:rPr>
                <w:rFonts w:eastAsiaTheme="minorHAnsi"/>
                <w:sz w:val="16"/>
                <w:szCs w:val="16"/>
              </w:rPr>
              <w:t>1995</w:t>
            </w:r>
          </w:p>
        </w:tc>
        <w:tc>
          <w:tcPr>
            <w:tcW w:w="685" w:type="dxa"/>
            <w:shd w:val="clear" w:color="auto" w:fill="EAF1DD" w:themeFill="accent3" w:themeFillTint="33"/>
            <w:vAlign w:val="center"/>
            <w:hideMark/>
          </w:tcPr>
          <w:p w14:paraId="345FCBE0" w14:textId="77777777" w:rsidR="00410021" w:rsidRPr="00410021" w:rsidRDefault="00410021" w:rsidP="00410021">
            <w:pPr>
              <w:jc w:val="center"/>
              <w:rPr>
                <w:rFonts w:eastAsiaTheme="minorHAnsi"/>
                <w:sz w:val="16"/>
                <w:szCs w:val="16"/>
              </w:rPr>
            </w:pPr>
            <w:r w:rsidRPr="00410021">
              <w:rPr>
                <w:rFonts w:eastAsiaTheme="minorHAnsi"/>
                <w:sz w:val="16"/>
                <w:szCs w:val="16"/>
              </w:rPr>
              <w:t>2000</w:t>
            </w:r>
          </w:p>
        </w:tc>
        <w:tc>
          <w:tcPr>
            <w:tcW w:w="685" w:type="dxa"/>
            <w:shd w:val="clear" w:color="auto" w:fill="EAF1DD" w:themeFill="accent3" w:themeFillTint="33"/>
            <w:vAlign w:val="center"/>
            <w:hideMark/>
          </w:tcPr>
          <w:p w14:paraId="5A1D2904" w14:textId="77777777" w:rsidR="00410021" w:rsidRPr="00410021" w:rsidRDefault="00410021" w:rsidP="00410021">
            <w:pPr>
              <w:jc w:val="center"/>
              <w:rPr>
                <w:rFonts w:eastAsiaTheme="minorHAnsi"/>
                <w:sz w:val="16"/>
                <w:szCs w:val="16"/>
              </w:rPr>
            </w:pPr>
            <w:r w:rsidRPr="00410021">
              <w:rPr>
                <w:rFonts w:eastAsiaTheme="minorHAnsi"/>
                <w:sz w:val="16"/>
                <w:szCs w:val="16"/>
              </w:rPr>
              <w:t>2005</w:t>
            </w:r>
          </w:p>
        </w:tc>
        <w:tc>
          <w:tcPr>
            <w:tcW w:w="685" w:type="dxa"/>
            <w:shd w:val="clear" w:color="auto" w:fill="EAF1DD" w:themeFill="accent3" w:themeFillTint="33"/>
            <w:vAlign w:val="center"/>
            <w:hideMark/>
          </w:tcPr>
          <w:p w14:paraId="2BBB53B9" w14:textId="77777777" w:rsidR="00410021" w:rsidRPr="00410021" w:rsidRDefault="00410021" w:rsidP="00410021">
            <w:pPr>
              <w:jc w:val="center"/>
              <w:rPr>
                <w:rFonts w:eastAsiaTheme="minorHAnsi"/>
                <w:sz w:val="16"/>
                <w:szCs w:val="16"/>
              </w:rPr>
            </w:pPr>
            <w:r w:rsidRPr="00410021">
              <w:rPr>
                <w:rFonts w:eastAsiaTheme="minorHAnsi"/>
                <w:sz w:val="16"/>
                <w:szCs w:val="16"/>
              </w:rPr>
              <w:t>2010</w:t>
            </w:r>
          </w:p>
        </w:tc>
        <w:tc>
          <w:tcPr>
            <w:tcW w:w="685" w:type="dxa"/>
            <w:shd w:val="clear" w:color="auto" w:fill="EAF1DD" w:themeFill="accent3" w:themeFillTint="33"/>
            <w:vAlign w:val="center"/>
            <w:hideMark/>
          </w:tcPr>
          <w:p w14:paraId="4C87AECE" w14:textId="77777777" w:rsidR="00410021" w:rsidRPr="00410021" w:rsidRDefault="00410021" w:rsidP="00410021">
            <w:pPr>
              <w:jc w:val="center"/>
              <w:rPr>
                <w:rFonts w:eastAsiaTheme="minorHAnsi"/>
                <w:sz w:val="16"/>
                <w:szCs w:val="16"/>
              </w:rPr>
            </w:pPr>
            <w:r w:rsidRPr="00410021">
              <w:rPr>
                <w:rFonts w:eastAsiaTheme="minorHAnsi"/>
                <w:sz w:val="16"/>
                <w:szCs w:val="16"/>
              </w:rPr>
              <w:t>2015</w:t>
            </w:r>
          </w:p>
        </w:tc>
        <w:tc>
          <w:tcPr>
            <w:tcW w:w="686" w:type="dxa"/>
            <w:shd w:val="clear" w:color="auto" w:fill="EAF1DD" w:themeFill="accent3" w:themeFillTint="33"/>
            <w:vAlign w:val="center"/>
            <w:hideMark/>
          </w:tcPr>
          <w:p w14:paraId="0C4A036F" w14:textId="77777777" w:rsidR="00410021" w:rsidRPr="00410021" w:rsidRDefault="00410021" w:rsidP="00410021">
            <w:pPr>
              <w:jc w:val="center"/>
              <w:rPr>
                <w:rFonts w:eastAsiaTheme="minorHAnsi"/>
                <w:sz w:val="16"/>
                <w:szCs w:val="16"/>
              </w:rPr>
            </w:pPr>
            <w:r w:rsidRPr="00410021">
              <w:rPr>
                <w:rFonts w:eastAsiaTheme="minorHAnsi"/>
                <w:sz w:val="16"/>
                <w:szCs w:val="16"/>
              </w:rPr>
              <w:t>2020</w:t>
            </w:r>
          </w:p>
        </w:tc>
      </w:tr>
      <w:tr w:rsidR="00410021" w:rsidRPr="00410021" w14:paraId="43FC4084" w14:textId="77777777" w:rsidTr="00410021">
        <w:trPr>
          <w:trHeight w:val="57"/>
        </w:trPr>
        <w:tc>
          <w:tcPr>
            <w:tcW w:w="1681" w:type="dxa"/>
            <w:vAlign w:val="center"/>
            <w:hideMark/>
          </w:tcPr>
          <w:p w14:paraId="575A3F6B" w14:textId="77777777" w:rsidR="00410021" w:rsidRPr="00410021" w:rsidRDefault="00410021" w:rsidP="00410021">
            <w:pPr>
              <w:jc w:val="center"/>
              <w:rPr>
                <w:rFonts w:eastAsiaTheme="minorHAnsi"/>
                <w:sz w:val="16"/>
                <w:szCs w:val="16"/>
              </w:rPr>
            </w:pPr>
            <w:r w:rsidRPr="00410021">
              <w:rPr>
                <w:rFonts w:eastAsiaTheme="minorHAnsi"/>
                <w:sz w:val="16"/>
                <w:szCs w:val="16"/>
              </w:rPr>
              <w:t>Radioaktywność</w:t>
            </w:r>
          </w:p>
        </w:tc>
        <w:tc>
          <w:tcPr>
            <w:tcW w:w="1012" w:type="dxa"/>
            <w:vAlign w:val="center"/>
            <w:hideMark/>
          </w:tcPr>
          <w:p w14:paraId="3C3FD525" w14:textId="77777777" w:rsidR="00410021" w:rsidRPr="00410021" w:rsidRDefault="00410021" w:rsidP="00410021">
            <w:pPr>
              <w:jc w:val="center"/>
              <w:rPr>
                <w:rFonts w:eastAsiaTheme="minorHAnsi"/>
                <w:sz w:val="16"/>
                <w:szCs w:val="16"/>
              </w:rPr>
            </w:pPr>
            <w:proofErr w:type="spellStart"/>
            <w:r w:rsidRPr="00410021">
              <w:rPr>
                <w:rFonts w:eastAsiaTheme="minorHAnsi"/>
                <w:sz w:val="16"/>
                <w:szCs w:val="16"/>
              </w:rPr>
              <w:t>Bq</w:t>
            </w:r>
            <w:proofErr w:type="spellEnd"/>
            <w:r w:rsidRPr="00410021">
              <w:rPr>
                <w:rFonts w:eastAsiaTheme="minorHAnsi"/>
                <w:sz w:val="16"/>
                <w:szCs w:val="16"/>
              </w:rPr>
              <w:t>*kg</w:t>
            </w:r>
            <w:r w:rsidRPr="00410021">
              <w:rPr>
                <w:rFonts w:eastAsiaTheme="minorHAnsi"/>
                <w:sz w:val="16"/>
                <w:szCs w:val="16"/>
                <w:vertAlign w:val="superscript"/>
              </w:rPr>
              <w:t>-1</w:t>
            </w:r>
          </w:p>
        </w:tc>
        <w:tc>
          <w:tcPr>
            <w:tcW w:w="685" w:type="dxa"/>
            <w:vAlign w:val="center"/>
            <w:hideMark/>
          </w:tcPr>
          <w:p w14:paraId="77E0CE25" w14:textId="77777777" w:rsidR="00410021" w:rsidRPr="00410021" w:rsidRDefault="00410021" w:rsidP="00410021">
            <w:pPr>
              <w:jc w:val="center"/>
              <w:rPr>
                <w:rFonts w:eastAsiaTheme="minorHAnsi"/>
                <w:sz w:val="16"/>
                <w:szCs w:val="16"/>
              </w:rPr>
            </w:pPr>
            <w:r w:rsidRPr="00410021">
              <w:rPr>
                <w:rFonts w:eastAsiaTheme="minorHAnsi"/>
                <w:sz w:val="16"/>
                <w:szCs w:val="16"/>
              </w:rPr>
              <w:t>431</w:t>
            </w:r>
          </w:p>
        </w:tc>
        <w:tc>
          <w:tcPr>
            <w:tcW w:w="685" w:type="dxa"/>
            <w:vAlign w:val="center"/>
            <w:hideMark/>
          </w:tcPr>
          <w:p w14:paraId="06515C41" w14:textId="77777777" w:rsidR="00410021" w:rsidRPr="00410021" w:rsidRDefault="00410021" w:rsidP="00410021">
            <w:pPr>
              <w:jc w:val="center"/>
              <w:rPr>
                <w:rFonts w:eastAsiaTheme="minorHAnsi"/>
                <w:sz w:val="16"/>
                <w:szCs w:val="16"/>
              </w:rPr>
            </w:pPr>
            <w:r w:rsidRPr="00410021">
              <w:rPr>
                <w:rFonts w:eastAsiaTheme="minorHAnsi"/>
                <w:sz w:val="16"/>
                <w:szCs w:val="16"/>
              </w:rPr>
              <w:t>416</w:t>
            </w:r>
          </w:p>
        </w:tc>
        <w:tc>
          <w:tcPr>
            <w:tcW w:w="685" w:type="dxa"/>
            <w:vAlign w:val="center"/>
            <w:hideMark/>
          </w:tcPr>
          <w:p w14:paraId="7A4CD1FF" w14:textId="77777777" w:rsidR="00410021" w:rsidRPr="00410021" w:rsidRDefault="00410021" w:rsidP="00410021">
            <w:pPr>
              <w:jc w:val="center"/>
              <w:rPr>
                <w:rFonts w:eastAsiaTheme="minorHAnsi"/>
                <w:sz w:val="16"/>
                <w:szCs w:val="16"/>
              </w:rPr>
            </w:pPr>
            <w:r w:rsidRPr="00410021">
              <w:rPr>
                <w:rFonts w:eastAsiaTheme="minorHAnsi"/>
                <w:sz w:val="16"/>
                <w:szCs w:val="16"/>
              </w:rPr>
              <w:t>429</w:t>
            </w:r>
          </w:p>
        </w:tc>
        <w:tc>
          <w:tcPr>
            <w:tcW w:w="685" w:type="dxa"/>
            <w:vAlign w:val="center"/>
            <w:hideMark/>
          </w:tcPr>
          <w:p w14:paraId="7021202A" w14:textId="77777777" w:rsidR="00410021" w:rsidRPr="00410021" w:rsidRDefault="00410021" w:rsidP="00410021">
            <w:pPr>
              <w:jc w:val="center"/>
              <w:rPr>
                <w:rFonts w:eastAsiaTheme="minorHAnsi"/>
                <w:sz w:val="16"/>
                <w:szCs w:val="16"/>
              </w:rPr>
            </w:pPr>
            <w:r w:rsidRPr="00410021">
              <w:rPr>
                <w:rFonts w:eastAsiaTheme="minorHAnsi"/>
                <w:sz w:val="16"/>
                <w:szCs w:val="16"/>
              </w:rPr>
              <w:t>392</w:t>
            </w:r>
          </w:p>
        </w:tc>
        <w:tc>
          <w:tcPr>
            <w:tcW w:w="685" w:type="dxa"/>
            <w:vAlign w:val="center"/>
            <w:hideMark/>
          </w:tcPr>
          <w:p w14:paraId="41DBE744" w14:textId="77777777" w:rsidR="00410021" w:rsidRPr="00410021" w:rsidRDefault="00410021" w:rsidP="00410021">
            <w:pPr>
              <w:jc w:val="center"/>
              <w:rPr>
                <w:rFonts w:eastAsiaTheme="minorHAnsi"/>
                <w:sz w:val="16"/>
                <w:szCs w:val="16"/>
              </w:rPr>
            </w:pPr>
            <w:r w:rsidRPr="00410021">
              <w:rPr>
                <w:rFonts w:eastAsiaTheme="minorHAnsi"/>
                <w:sz w:val="16"/>
                <w:szCs w:val="16"/>
              </w:rPr>
              <w:t>205</w:t>
            </w:r>
          </w:p>
        </w:tc>
        <w:tc>
          <w:tcPr>
            <w:tcW w:w="686" w:type="dxa"/>
            <w:vAlign w:val="center"/>
            <w:hideMark/>
          </w:tcPr>
          <w:p w14:paraId="2C43E6DC" w14:textId="77777777" w:rsidR="00410021" w:rsidRPr="00410021" w:rsidRDefault="00410021" w:rsidP="00410021">
            <w:pPr>
              <w:jc w:val="center"/>
              <w:rPr>
                <w:rFonts w:eastAsiaTheme="minorHAnsi"/>
                <w:sz w:val="16"/>
                <w:szCs w:val="16"/>
              </w:rPr>
            </w:pPr>
            <w:r w:rsidRPr="00410021">
              <w:rPr>
                <w:rFonts w:eastAsiaTheme="minorHAnsi"/>
                <w:sz w:val="16"/>
                <w:szCs w:val="16"/>
              </w:rPr>
              <w:t>485</w:t>
            </w:r>
          </w:p>
        </w:tc>
      </w:tr>
      <w:tr w:rsidR="00410021" w:rsidRPr="00410021" w14:paraId="693EC913" w14:textId="77777777" w:rsidTr="00410021">
        <w:trPr>
          <w:trHeight w:val="57"/>
        </w:trPr>
        <w:tc>
          <w:tcPr>
            <w:tcW w:w="1681" w:type="dxa"/>
            <w:vAlign w:val="center"/>
            <w:hideMark/>
          </w:tcPr>
          <w:p w14:paraId="3F43E371" w14:textId="77777777" w:rsidR="00410021" w:rsidRPr="00410021" w:rsidRDefault="00410021" w:rsidP="00410021">
            <w:pPr>
              <w:jc w:val="center"/>
              <w:rPr>
                <w:rFonts w:eastAsiaTheme="minorHAnsi"/>
                <w:sz w:val="16"/>
                <w:szCs w:val="16"/>
              </w:rPr>
            </w:pPr>
            <w:r w:rsidRPr="00410021">
              <w:rPr>
                <w:rFonts w:eastAsiaTheme="minorHAnsi"/>
                <w:sz w:val="16"/>
                <w:szCs w:val="16"/>
              </w:rPr>
              <w:t>Przewodnictwo elektryczne właściwe</w:t>
            </w:r>
          </w:p>
        </w:tc>
        <w:tc>
          <w:tcPr>
            <w:tcW w:w="1012" w:type="dxa"/>
            <w:vAlign w:val="center"/>
            <w:hideMark/>
          </w:tcPr>
          <w:p w14:paraId="2A793793" w14:textId="77777777" w:rsidR="00410021" w:rsidRPr="00410021" w:rsidRDefault="00410021" w:rsidP="00410021">
            <w:pPr>
              <w:jc w:val="center"/>
              <w:rPr>
                <w:rFonts w:eastAsiaTheme="minorHAnsi"/>
                <w:sz w:val="16"/>
                <w:szCs w:val="16"/>
              </w:rPr>
            </w:pPr>
            <w:proofErr w:type="spellStart"/>
            <w:r w:rsidRPr="00410021">
              <w:rPr>
                <w:rFonts w:eastAsiaTheme="minorHAnsi"/>
                <w:sz w:val="16"/>
                <w:szCs w:val="16"/>
              </w:rPr>
              <w:t>mS</w:t>
            </w:r>
            <w:proofErr w:type="spellEnd"/>
            <w:r w:rsidRPr="00410021">
              <w:rPr>
                <w:rFonts w:eastAsiaTheme="minorHAnsi"/>
                <w:sz w:val="16"/>
                <w:szCs w:val="16"/>
              </w:rPr>
              <w:t>*m</w:t>
            </w:r>
            <w:r w:rsidRPr="00410021">
              <w:rPr>
                <w:rFonts w:eastAsiaTheme="minorHAnsi"/>
                <w:sz w:val="16"/>
                <w:szCs w:val="16"/>
                <w:vertAlign w:val="superscript"/>
              </w:rPr>
              <w:t>-1</w:t>
            </w:r>
          </w:p>
        </w:tc>
        <w:tc>
          <w:tcPr>
            <w:tcW w:w="685" w:type="dxa"/>
            <w:vAlign w:val="center"/>
            <w:hideMark/>
          </w:tcPr>
          <w:p w14:paraId="0755CDDC" w14:textId="77777777" w:rsidR="00410021" w:rsidRPr="00410021" w:rsidRDefault="00410021" w:rsidP="00410021">
            <w:pPr>
              <w:jc w:val="center"/>
              <w:rPr>
                <w:rFonts w:eastAsiaTheme="minorHAnsi"/>
                <w:sz w:val="16"/>
                <w:szCs w:val="16"/>
              </w:rPr>
            </w:pPr>
            <w:r w:rsidRPr="00410021">
              <w:rPr>
                <w:rFonts w:eastAsiaTheme="minorHAnsi"/>
                <w:sz w:val="16"/>
                <w:szCs w:val="16"/>
              </w:rPr>
              <w:t>9,29</w:t>
            </w:r>
          </w:p>
        </w:tc>
        <w:tc>
          <w:tcPr>
            <w:tcW w:w="685" w:type="dxa"/>
            <w:vAlign w:val="center"/>
            <w:hideMark/>
          </w:tcPr>
          <w:p w14:paraId="01C72108" w14:textId="77777777" w:rsidR="00410021" w:rsidRPr="00410021" w:rsidRDefault="00410021" w:rsidP="00410021">
            <w:pPr>
              <w:jc w:val="center"/>
              <w:rPr>
                <w:rFonts w:eastAsiaTheme="minorHAnsi"/>
                <w:sz w:val="16"/>
                <w:szCs w:val="16"/>
              </w:rPr>
            </w:pPr>
            <w:r w:rsidRPr="00410021">
              <w:rPr>
                <w:rFonts w:eastAsiaTheme="minorHAnsi"/>
                <w:sz w:val="16"/>
                <w:szCs w:val="16"/>
              </w:rPr>
              <w:t>11,1</w:t>
            </w:r>
          </w:p>
        </w:tc>
        <w:tc>
          <w:tcPr>
            <w:tcW w:w="685" w:type="dxa"/>
            <w:vAlign w:val="center"/>
            <w:hideMark/>
          </w:tcPr>
          <w:p w14:paraId="4F4AD48C" w14:textId="77777777" w:rsidR="00410021" w:rsidRPr="00410021" w:rsidRDefault="00410021" w:rsidP="00410021">
            <w:pPr>
              <w:jc w:val="center"/>
              <w:rPr>
                <w:rFonts w:eastAsiaTheme="minorHAnsi"/>
                <w:sz w:val="16"/>
                <w:szCs w:val="16"/>
              </w:rPr>
            </w:pPr>
            <w:r w:rsidRPr="00410021">
              <w:rPr>
                <w:rFonts w:eastAsiaTheme="minorHAnsi"/>
                <w:sz w:val="16"/>
                <w:szCs w:val="16"/>
              </w:rPr>
              <w:t>7,7</w:t>
            </w:r>
          </w:p>
        </w:tc>
        <w:tc>
          <w:tcPr>
            <w:tcW w:w="685" w:type="dxa"/>
            <w:vAlign w:val="center"/>
            <w:hideMark/>
          </w:tcPr>
          <w:p w14:paraId="04C8D1E3" w14:textId="77777777" w:rsidR="00410021" w:rsidRPr="00410021" w:rsidRDefault="00410021" w:rsidP="00410021">
            <w:pPr>
              <w:jc w:val="center"/>
              <w:rPr>
                <w:rFonts w:eastAsiaTheme="minorHAnsi"/>
                <w:sz w:val="16"/>
                <w:szCs w:val="16"/>
              </w:rPr>
            </w:pPr>
            <w:r w:rsidRPr="00410021">
              <w:rPr>
                <w:rFonts w:eastAsiaTheme="minorHAnsi"/>
                <w:sz w:val="16"/>
                <w:szCs w:val="16"/>
              </w:rPr>
              <w:t>5,06</w:t>
            </w:r>
          </w:p>
        </w:tc>
        <w:tc>
          <w:tcPr>
            <w:tcW w:w="685" w:type="dxa"/>
            <w:vAlign w:val="center"/>
            <w:hideMark/>
          </w:tcPr>
          <w:p w14:paraId="27289F79" w14:textId="77777777" w:rsidR="00410021" w:rsidRPr="00410021" w:rsidRDefault="00410021" w:rsidP="00410021">
            <w:pPr>
              <w:jc w:val="center"/>
              <w:rPr>
                <w:rFonts w:eastAsiaTheme="minorHAnsi"/>
                <w:sz w:val="16"/>
                <w:szCs w:val="16"/>
              </w:rPr>
            </w:pPr>
            <w:r w:rsidRPr="00410021">
              <w:rPr>
                <w:rFonts w:eastAsiaTheme="minorHAnsi"/>
                <w:sz w:val="16"/>
                <w:szCs w:val="16"/>
              </w:rPr>
              <w:t>3,73</w:t>
            </w:r>
          </w:p>
        </w:tc>
        <w:tc>
          <w:tcPr>
            <w:tcW w:w="686" w:type="dxa"/>
            <w:vAlign w:val="center"/>
            <w:hideMark/>
          </w:tcPr>
          <w:p w14:paraId="5C7AACA9" w14:textId="77777777" w:rsidR="00410021" w:rsidRPr="00410021" w:rsidRDefault="00410021" w:rsidP="00410021">
            <w:pPr>
              <w:jc w:val="center"/>
              <w:rPr>
                <w:rFonts w:eastAsiaTheme="minorHAnsi"/>
                <w:sz w:val="16"/>
                <w:szCs w:val="16"/>
              </w:rPr>
            </w:pPr>
            <w:r w:rsidRPr="00410021">
              <w:rPr>
                <w:rFonts w:eastAsiaTheme="minorHAnsi"/>
                <w:sz w:val="16"/>
                <w:szCs w:val="16"/>
              </w:rPr>
              <w:t>11,7424242</w:t>
            </w:r>
          </w:p>
        </w:tc>
      </w:tr>
      <w:tr w:rsidR="00410021" w:rsidRPr="00410021" w14:paraId="5CAFECE4" w14:textId="77777777" w:rsidTr="00410021">
        <w:trPr>
          <w:trHeight w:val="57"/>
        </w:trPr>
        <w:tc>
          <w:tcPr>
            <w:tcW w:w="1681" w:type="dxa"/>
            <w:vAlign w:val="center"/>
            <w:hideMark/>
          </w:tcPr>
          <w:p w14:paraId="28B4DD82" w14:textId="77777777" w:rsidR="00410021" w:rsidRPr="00410021" w:rsidRDefault="00410021" w:rsidP="00410021">
            <w:pPr>
              <w:jc w:val="center"/>
              <w:rPr>
                <w:rFonts w:eastAsiaTheme="minorHAnsi"/>
                <w:sz w:val="16"/>
                <w:szCs w:val="16"/>
              </w:rPr>
            </w:pPr>
            <w:r w:rsidRPr="00410021">
              <w:rPr>
                <w:rFonts w:eastAsiaTheme="minorHAnsi"/>
                <w:sz w:val="16"/>
                <w:szCs w:val="16"/>
              </w:rPr>
              <w:t>Zasolenie</w:t>
            </w:r>
          </w:p>
        </w:tc>
        <w:tc>
          <w:tcPr>
            <w:tcW w:w="1012" w:type="dxa"/>
            <w:vAlign w:val="center"/>
            <w:hideMark/>
          </w:tcPr>
          <w:p w14:paraId="3DA28484" w14:textId="77777777" w:rsidR="00410021" w:rsidRPr="00410021" w:rsidRDefault="00410021" w:rsidP="00410021">
            <w:pPr>
              <w:jc w:val="center"/>
              <w:rPr>
                <w:rFonts w:eastAsiaTheme="minorHAnsi"/>
                <w:sz w:val="16"/>
                <w:szCs w:val="16"/>
              </w:rPr>
            </w:pPr>
            <w:r w:rsidRPr="00410021">
              <w:rPr>
                <w:rFonts w:eastAsiaTheme="minorHAnsi"/>
                <w:sz w:val="16"/>
                <w:szCs w:val="16"/>
              </w:rPr>
              <w:t xml:space="preserve">mg </w:t>
            </w:r>
            <w:proofErr w:type="spellStart"/>
            <w:r w:rsidRPr="00410021">
              <w:rPr>
                <w:rFonts w:eastAsiaTheme="minorHAnsi"/>
                <w:sz w:val="16"/>
                <w:szCs w:val="16"/>
              </w:rPr>
              <w:t>KCl</w:t>
            </w:r>
            <w:proofErr w:type="spellEnd"/>
            <w:r w:rsidRPr="00410021">
              <w:rPr>
                <w:rFonts w:eastAsiaTheme="minorHAnsi"/>
                <w:sz w:val="16"/>
                <w:szCs w:val="16"/>
              </w:rPr>
              <w:t>*100g</w:t>
            </w:r>
            <w:r w:rsidRPr="00410021">
              <w:rPr>
                <w:rFonts w:eastAsiaTheme="minorHAnsi"/>
                <w:sz w:val="16"/>
                <w:szCs w:val="16"/>
                <w:vertAlign w:val="superscript"/>
              </w:rPr>
              <w:t>-1</w:t>
            </w:r>
          </w:p>
        </w:tc>
        <w:tc>
          <w:tcPr>
            <w:tcW w:w="685" w:type="dxa"/>
            <w:vAlign w:val="center"/>
            <w:hideMark/>
          </w:tcPr>
          <w:p w14:paraId="1EC28FF3" w14:textId="77777777" w:rsidR="00410021" w:rsidRPr="00410021" w:rsidRDefault="00410021" w:rsidP="00410021">
            <w:pPr>
              <w:jc w:val="center"/>
              <w:rPr>
                <w:rFonts w:eastAsiaTheme="minorHAnsi"/>
                <w:sz w:val="16"/>
                <w:szCs w:val="16"/>
              </w:rPr>
            </w:pPr>
            <w:r w:rsidRPr="00410021">
              <w:rPr>
                <w:rFonts w:eastAsiaTheme="minorHAnsi"/>
                <w:sz w:val="16"/>
                <w:szCs w:val="16"/>
              </w:rPr>
              <w:t>23,9</w:t>
            </w:r>
          </w:p>
        </w:tc>
        <w:tc>
          <w:tcPr>
            <w:tcW w:w="685" w:type="dxa"/>
            <w:vAlign w:val="center"/>
            <w:hideMark/>
          </w:tcPr>
          <w:p w14:paraId="29192882" w14:textId="77777777" w:rsidR="00410021" w:rsidRPr="00410021" w:rsidRDefault="00410021" w:rsidP="00410021">
            <w:pPr>
              <w:jc w:val="center"/>
              <w:rPr>
                <w:rFonts w:eastAsiaTheme="minorHAnsi"/>
                <w:sz w:val="16"/>
                <w:szCs w:val="16"/>
              </w:rPr>
            </w:pPr>
            <w:r w:rsidRPr="00410021">
              <w:rPr>
                <w:rFonts w:eastAsiaTheme="minorHAnsi"/>
                <w:sz w:val="16"/>
                <w:szCs w:val="16"/>
              </w:rPr>
              <w:t>29,3</w:t>
            </w:r>
          </w:p>
        </w:tc>
        <w:tc>
          <w:tcPr>
            <w:tcW w:w="685" w:type="dxa"/>
            <w:vAlign w:val="center"/>
            <w:hideMark/>
          </w:tcPr>
          <w:p w14:paraId="4533C4CA" w14:textId="77777777" w:rsidR="00410021" w:rsidRPr="00410021" w:rsidRDefault="00410021" w:rsidP="00410021">
            <w:pPr>
              <w:jc w:val="center"/>
              <w:rPr>
                <w:rFonts w:eastAsiaTheme="minorHAnsi"/>
                <w:sz w:val="16"/>
                <w:szCs w:val="16"/>
              </w:rPr>
            </w:pPr>
            <w:r w:rsidRPr="00410021">
              <w:rPr>
                <w:rFonts w:eastAsiaTheme="minorHAnsi"/>
                <w:sz w:val="16"/>
                <w:szCs w:val="16"/>
              </w:rPr>
              <w:t>20,3</w:t>
            </w:r>
          </w:p>
        </w:tc>
        <w:tc>
          <w:tcPr>
            <w:tcW w:w="685" w:type="dxa"/>
            <w:vAlign w:val="center"/>
            <w:hideMark/>
          </w:tcPr>
          <w:p w14:paraId="6E1150BF" w14:textId="77777777" w:rsidR="00410021" w:rsidRPr="00410021" w:rsidRDefault="00410021" w:rsidP="00410021">
            <w:pPr>
              <w:jc w:val="center"/>
              <w:rPr>
                <w:rFonts w:eastAsiaTheme="minorHAnsi"/>
                <w:sz w:val="16"/>
                <w:szCs w:val="16"/>
              </w:rPr>
            </w:pPr>
            <w:r w:rsidRPr="00410021">
              <w:rPr>
                <w:rFonts w:eastAsiaTheme="minorHAnsi"/>
                <w:sz w:val="16"/>
                <w:szCs w:val="16"/>
              </w:rPr>
              <w:t>13,36</w:t>
            </w:r>
          </w:p>
        </w:tc>
        <w:tc>
          <w:tcPr>
            <w:tcW w:w="685" w:type="dxa"/>
            <w:vAlign w:val="center"/>
            <w:hideMark/>
          </w:tcPr>
          <w:p w14:paraId="2953A7A6" w14:textId="77777777" w:rsidR="00410021" w:rsidRPr="00410021" w:rsidRDefault="00410021" w:rsidP="00410021">
            <w:pPr>
              <w:jc w:val="center"/>
              <w:rPr>
                <w:rFonts w:eastAsiaTheme="minorHAnsi"/>
                <w:sz w:val="16"/>
                <w:szCs w:val="16"/>
              </w:rPr>
            </w:pPr>
            <w:r w:rsidRPr="00410021">
              <w:rPr>
                <w:rFonts w:eastAsiaTheme="minorHAnsi"/>
                <w:sz w:val="16"/>
                <w:szCs w:val="16"/>
              </w:rPr>
              <w:t>9,85</w:t>
            </w:r>
          </w:p>
        </w:tc>
        <w:tc>
          <w:tcPr>
            <w:tcW w:w="686" w:type="dxa"/>
            <w:vAlign w:val="center"/>
            <w:hideMark/>
          </w:tcPr>
          <w:p w14:paraId="09535350" w14:textId="77777777" w:rsidR="00410021" w:rsidRPr="00410021" w:rsidRDefault="00410021" w:rsidP="00410021">
            <w:pPr>
              <w:jc w:val="center"/>
              <w:rPr>
                <w:rFonts w:eastAsiaTheme="minorHAnsi"/>
                <w:sz w:val="16"/>
                <w:szCs w:val="16"/>
              </w:rPr>
            </w:pPr>
            <w:r w:rsidRPr="00410021">
              <w:rPr>
                <w:rFonts w:eastAsiaTheme="minorHAnsi"/>
                <w:sz w:val="16"/>
                <w:szCs w:val="16"/>
              </w:rPr>
              <w:t>31</w:t>
            </w:r>
          </w:p>
        </w:tc>
      </w:tr>
    </w:tbl>
    <w:p w14:paraId="3AE282B8" w14:textId="77777777" w:rsidR="008711A8" w:rsidRPr="00F416BD" w:rsidRDefault="008711A8" w:rsidP="00A818D6">
      <w:pPr>
        <w:suppressAutoHyphens w:val="0"/>
        <w:spacing w:before="120" w:after="240"/>
        <w:rPr>
          <w:rFonts w:eastAsiaTheme="minorHAnsi"/>
          <w:sz w:val="16"/>
          <w:szCs w:val="16"/>
        </w:rPr>
      </w:pPr>
    </w:p>
    <w:p w14:paraId="659981B3" w14:textId="642A677C" w:rsidR="008711A8" w:rsidRDefault="008711A8" w:rsidP="00A818D6">
      <w:pPr>
        <w:suppressAutoHyphens w:val="0"/>
        <w:spacing w:before="120" w:after="240"/>
        <w:rPr>
          <w:rFonts w:eastAsiaTheme="minorHAnsi"/>
        </w:rPr>
      </w:pPr>
    </w:p>
    <w:p w14:paraId="49D0F29D" w14:textId="6FF84075" w:rsidR="00410021" w:rsidRDefault="00410021" w:rsidP="00A818D6">
      <w:pPr>
        <w:suppressAutoHyphens w:val="0"/>
        <w:spacing w:before="120" w:after="240"/>
        <w:rPr>
          <w:rFonts w:eastAsiaTheme="minorHAnsi"/>
        </w:rPr>
      </w:pPr>
    </w:p>
    <w:p w14:paraId="21CDB706" w14:textId="77777777" w:rsidR="00410021" w:rsidRDefault="00410021" w:rsidP="00A818D6">
      <w:pPr>
        <w:suppressAutoHyphens w:val="0"/>
        <w:spacing w:before="120" w:after="240"/>
        <w:rPr>
          <w:rFonts w:eastAsiaTheme="minorHAnsi"/>
        </w:rPr>
      </w:pPr>
    </w:p>
    <w:p w14:paraId="53002339" w14:textId="0567439D" w:rsidR="008711A8" w:rsidRDefault="008711A8" w:rsidP="00A818D6">
      <w:pPr>
        <w:suppressAutoHyphens w:val="0"/>
        <w:spacing w:before="120" w:after="240"/>
        <w:rPr>
          <w:rFonts w:eastAsiaTheme="minorHAnsi"/>
        </w:rPr>
        <w:sectPr w:rsidR="008711A8" w:rsidSect="008711A8">
          <w:type w:val="continuous"/>
          <w:pgSz w:w="16838" w:h="11906" w:orient="landscape"/>
          <w:pgMar w:top="1418" w:right="1418" w:bottom="1418" w:left="1559" w:header="709" w:footer="709" w:gutter="0"/>
          <w:cols w:num="2" w:space="708"/>
          <w:formProt w:val="0"/>
          <w:docGrid w:linePitch="360" w:charSpace="4096"/>
        </w:sectPr>
      </w:pPr>
    </w:p>
    <w:p w14:paraId="5CAF1223" w14:textId="77777777" w:rsidR="008711A8" w:rsidRDefault="008711A8" w:rsidP="00A818D6">
      <w:pPr>
        <w:suppressAutoHyphens w:val="0"/>
        <w:spacing w:before="120" w:after="240"/>
        <w:rPr>
          <w:rFonts w:eastAsiaTheme="minorHAnsi"/>
        </w:rPr>
      </w:pPr>
    </w:p>
    <w:p w14:paraId="3C5052D8" w14:textId="77777777" w:rsidR="008711A8" w:rsidRDefault="008711A8" w:rsidP="00A818D6">
      <w:pPr>
        <w:suppressAutoHyphens w:val="0"/>
        <w:spacing w:before="120" w:after="240"/>
        <w:rPr>
          <w:rFonts w:eastAsiaTheme="minorHAnsi"/>
        </w:rPr>
      </w:pPr>
    </w:p>
    <w:p w14:paraId="036B252A" w14:textId="77777777" w:rsidR="00DD1047" w:rsidRDefault="00DD1047" w:rsidP="00A818D6">
      <w:pPr>
        <w:suppressAutoHyphens w:val="0"/>
        <w:spacing w:before="120" w:after="240"/>
        <w:rPr>
          <w:rFonts w:eastAsiaTheme="minorHAnsi"/>
        </w:rPr>
      </w:pPr>
    </w:p>
    <w:p w14:paraId="343F3022" w14:textId="7086EE26" w:rsidR="00DD1047" w:rsidRDefault="00DD1047" w:rsidP="00A818D6">
      <w:pPr>
        <w:suppressAutoHyphens w:val="0"/>
        <w:spacing w:before="120" w:after="240"/>
        <w:rPr>
          <w:rFonts w:eastAsiaTheme="minorHAnsi"/>
        </w:rPr>
        <w:sectPr w:rsidR="00DD1047" w:rsidSect="008711A8">
          <w:type w:val="continuous"/>
          <w:pgSz w:w="16838" w:h="11906" w:orient="landscape"/>
          <w:pgMar w:top="1418" w:right="1418" w:bottom="1418" w:left="1559" w:header="709" w:footer="709" w:gutter="0"/>
          <w:cols w:num="2" w:space="708"/>
          <w:formProt w:val="0"/>
          <w:docGrid w:linePitch="360" w:charSpace="4096"/>
        </w:sectPr>
      </w:pPr>
    </w:p>
    <w:p w14:paraId="2345D229" w14:textId="77777777" w:rsidR="00392936" w:rsidRDefault="00392936" w:rsidP="00A818D6">
      <w:pPr>
        <w:suppressAutoHyphens w:val="0"/>
        <w:spacing w:before="120" w:after="240"/>
        <w:rPr>
          <w:rFonts w:eastAsiaTheme="minorHAnsi"/>
        </w:rPr>
        <w:sectPr w:rsidR="00392936" w:rsidSect="00392936">
          <w:type w:val="continuous"/>
          <w:pgSz w:w="16838" w:h="11906" w:orient="landscape"/>
          <w:pgMar w:top="1418" w:right="1418" w:bottom="1418" w:left="1559" w:header="709" w:footer="709" w:gutter="0"/>
          <w:cols w:space="708"/>
          <w:formProt w:val="0"/>
          <w:docGrid w:linePitch="360" w:charSpace="4096"/>
        </w:sectPr>
      </w:pPr>
    </w:p>
    <w:bookmarkEnd w:id="340"/>
    <w:p w14:paraId="2FC04541" w14:textId="293D3FA9" w:rsidR="00410021" w:rsidRDefault="00410021" w:rsidP="00410021">
      <w:pPr>
        <w:spacing w:before="120" w:after="120"/>
      </w:pPr>
      <w:r w:rsidRPr="00410021">
        <w:lastRenderedPageBreak/>
        <w:t xml:space="preserve">Odczyn gleb w zawiesinie </w:t>
      </w:r>
      <w:proofErr w:type="spellStart"/>
      <w:r w:rsidRPr="00410021">
        <w:t>KCl</w:t>
      </w:r>
      <w:proofErr w:type="spellEnd"/>
      <w:r w:rsidRPr="00410021">
        <w:t xml:space="preserve"> na badanym terenie w 2020 roku wzrósł w porównaniu</w:t>
      </w:r>
      <w:r>
        <w:br/>
      </w:r>
      <w:r w:rsidRPr="00410021">
        <w:t xml:space="preserve">z poprzednimi z rokiem 2015. Jako przedział optymalny dla procesów biologicznych, związanych z metabolizmem większości gatunków roślin i mikroorganizmów glebowych przyjmuje się wartości </w:t>
      </w:r>
      <w:proofErr w:type="spellStart"/>
      <w:r w:rsidRPr="00410021">
        <w:t>pH</w:t>
      </w:r>
      <w:proofErr w:type="spellEnd"/>
      <w:r w:rsidRPr="00410021">
        <w:t xml:space="preserve"> od 5,5 do 7,2, mierzone w 1M </w:t>
      </w:r>
      <w:proofErr w:type="spellStart"/>
      <w:r w:rsidRPr="00410021">
        <w:t>KCl</w:t>
      </w:r>
      <w:proofErr w:type="spellEnd"/>
      <w:r w:rsidRPr="00410021">
        <w:t>.</w:t>
      </w:r>
    </w:p>
    <w:p w14:paraId="6336531F" w14:textId="570CD46C" w:rsidR="00410021" w:rsidRDefault="004D5584" w:rsidP="00615555">
      <w:pPr>
        <w:spacing w:before="120" w:after="120"/>
      </w:pPr>
      <w:r w:rsidRPr="004D5584">
        <w:t xml:space="preserve">Na przestrzeni lat 1995 – 2020 zauważyć można </w:t>
      </w:r>
      <w:r>
        <w:t>wzrost</w:t>
      </w:r>
      <w:r w:rsidRPr="004D5584">
        <w:t xml:space="preserve"> substancji organicznej gleby. </w:t>
      </w:r>
      <w:r>
        <w:t>Przyrost</w:t>
      </w:r>
      <w:r w:rsidRPr="004D5584">
        <w:t xml:space="preserve"> próchnicy powoduje </w:t>
      </w:r>
      <w:r w:rsidR="00F95DAA">
        <w:t>wzrost</w:t>
      </w:r>
      <w:r w:rsidRPr="004D5584">
        <w:t xml:space="preserve"> produkcyjnych funkcji gleb. Spośród czynników antropogenicznych na zawartość materii organicznej, w tym próchnicy, w glebie</w:t>
      </w:r>
      <w:r w:rsidR="00F95DAA">
        <w:br/>
      </w:r>
      <w:r w:rsidRPr="004D5584">
        <w:t>w największym stopniu wpływają: sposób użytkowania ziemi (tzn. rolniczy, łąkowy, leśny), intensyfikacja rolnictwa, dobór roślin uprawnych oraz poziom nawożenia organicznego.</w:t>
      </w:r>
    </w:p>
    <w:p w14:paraId="330F0598" w14:textId="28B84ABF" w:rsidR="00781830" w:rsidRDefault="00615555" w:rsidP="00781830">
      <w:pPr>
        <w:spacing w:before="120" w:after="120"/>
      </w:pPr>
      <w:r>
        <w:t xml:space="preserve">W przedziale czasowym objętym programem monitoringu poziom kwasowości hydrolitycznej od 1995 </w:t>
      </w:r>
      <w:r w:rsidR="00781830">
        <w:t xml:space="preserve">do 2015 </w:t>
      </w:r>
      <w:r>
        <w:t>roku</w:t>
      </w:r>
      <w:r w:rsidR="00781830">
        <w:t xml:space="preserve"> </w:t>
      </w:r>
      <w:r>
        <w:t xml:space="preserve">systematycznie wzrastała, </w:t>
      </w:r>
      <w:r w:rsidR="00781830">
        <w:t xml:space="preserve">a </w:t>
      </w:r>
      <w:r>
        <w:t>w 20</w:t>
      </w:r>
      <w:r w:rsidR="00781830">
        <w:t>20</w:t>
      </w:r>
      <w:r>
        <w:t xml:space="preserve"> </w:t>
      </w:r>
      <w:r w:rsidR="00781830">
        <w:t xml:space="preserve">nastąpił spadek i </w:t>
      </w:r>
      <w:r>
        <w:t>wynosiła</w:t>
      </w:r>
      <w:r w:rsidR="005B12CE">
        <w:br/>
      </w:r>
      <w:r w:rsidR="00781830">
        <w:t>1,1</w:t>
      </w:r>
      <w:r>
        <w:t xml:space="preserve"> </w:t>
      </w:r>
      <w:proofErr w:type="spellStart"/>
      <w:proofErr w:type="gramStart"/>
      <w:r>
        <w:t>cmol</w:t>
      </w:r>
      <w:proofErr w:type="spellEnd"/>
      <w:r>
        <w:t>(</w:t>
      </w:r>
      <w:proofErr w:type="gramEnd"/>
      <w:r>
        <w:t>+)*kg</w:t>
      </w:r>
      <w:r w:rsidRPr="00781830">
        <w:rPr>
          <w:vertAlign w:val="superscript"/>
        </w:rPr>
        <w:t>-1</w:t>
      </w:r>
      <w:r>
        <w:t>. Praktyczne zastosowanie parametru</w:t>
      </w:r>
      <w:r w:rsidR="00781830">
        <w:t xml:space="preserve"> </w:t>
      </w:r>
      <w:r>
        <w:t>kwasowości hydrolitycznej polega na określeniu na jej podstawie dawki wapna, równoważnej dawce</w:t>
      </w:r>
      <w:r w:rsidR="00781830">
        <w:t xml:space="preserve"> </w:t>
      </w:r>
      <w:r>
        <w:t xml:space="preserve">czystego </w:t>
      </w:r>
      <w:proofErr w:type="spellStart"/>
      <w:r>
        <w:t>CaO</w:t>
      </w:r>
      <w:proofErr w:type="spellEnd"/>
      <w:r>
        <w:t xml:space="preserve"> w t/ha, niezbędnej do neutralizacji kwasowości związanej z obecnością jonów wodoru</w:t>
      </w:r>
      <w:r w:rsidR="00781830">
        <w:t xml:space="preserve"> </w:t>
      </w:r>
      <w:r>
        <w:t>obecnych</w:t>
      </w:r>
      <w:r w:rsidR="00781830">
        <w:br/>
      </w:r>
      <w:r>
        <w:t>w roztworze glebowym jak i w kompleksie sorpcyjnym. Przyjmuje się, że powstaje konieczność</w:t>
      </w:r>
      <w:r w:rsidR="00781830">
        <w:t xml:space="preserve"> </w:t>
      </w:r>
      <w:r>
        <w:t xml:space="preserve">wapnowania gleb, w przypadku których dawka wapna </w:t>
      </w:r>
      <w:proofErr w:type="spellStart"/>
      <w:r>
        <w:t>CaO</w:t>
      </w:r>
      <w:proofErr w:type="spellEnd"/>
      <w:r>
        <w:t xml:space="preserve"> wyliczona na podstawie kwasowości</w:t>
      </w:r>
      <w:r w:rsidR="00781830">
        <w:t xml:space="preserve"> </w:t>
      </w:r>
      <w:r>
        <w:t>hydrolitycznej przekracza 1 t ha-1, z czego wynika potrzeba wapnowania gleb na badanym terenie.</w:t>
      </w:r>
      <w:r w:rsidR="00781830">
        <w:t xml:space="preserve"> </w:t>
      </w:r>
    </w:p>
    <w:p w14:paraId="3B986EE8" w14:textId="0CD1728F" w:rsidR="00781830" w:rsidRDefault="00781830" w:rsidP="00781830">
      <w:pPr>
        <w:spacing w:before="120" w:after="120"/>
      </w:pPr>
      <w:r>
        <w:t>Gleby w przedziale czasowym objętym programem monitoringu charakteryzowały się dosyć wysoką zawartością fosforu przyswajalnego. Niedobór fosforu jest niekorzystny, ponieważ ogranicza wzrost roślin, obniża wysokość plonu i jego jakość. Zaledwie część fosforu glebowego, obecna w roztworze glebowym w postaci jonowej jest dostępna dla roślin. Wzrosła natomiast zawartość potasu przyswajalnego, magnezu przyswajalnego oraz siarki przyswajalnej.</w:t>
      </w:r>
    </w:p>
    <w:p w14:paraId="0858EF11" w14:textId="08B87F33" w:rsidR="00781830" w:rsidRDefault="00781830" w:rsidP="00781830">
      <w:pPr>
        <w:spacing w:before="120"/>
      </w:pPr>
      <w:r>
        <w:t xml:space="preserve">Zawartości metali śladowych zostały ocenione w oparciu o Rozporządzenia Ministra Środowiska z dnia 9 września 2002 r. (Dz.U. Nr 165, poz. 1359) w sprawie standardów jakości gleby oraz standardów jakości ziemi, który wprowadza liczby graniczne zawartości metali, oraz wytycznych IUNG (1993), opartych na całkowitych zawartościach metali i właściwościach gleby (odczyn, zawartość części </w:t>
      </w:r>
      <w:proofErr w:type="spellStart"/>
      <w:r>
        <w:t>spławialnych</w:t>
      </w:r>
      <w:proofErr w:type="spellEnd"/>
      <w:r>
        <w:t>, zawartość próchnicy). Rozporządzenie określa zawartości progowe dla gleb użytkowanych rolniczo w mg kg-1.Wynoszą one:</w:t>
      </w:r>
    </w:p>
    <w:p w14:paraId="5A11717F" w14:textId="77777777" w:rsidR="00781830" w:rsidRDefault="00781830">
      <w:pPr>
        <w:pStyle w:val="Akapitzlist"/>
        <w:numPr>
          <w:ilvl w:val="0"/>
          <w:numId w:val="162"/>
        </w:numPr>
        <w:spacing w:after="120"/>
      </w:pPr>
      <w:r>
        <w:t>cynk - 300,</w:t>
      </w:r>
    </w:p>
    <w:p w14:paraId="0C96CB8A" w14:textId="77777777" w:rsidR="00781830" w:rsidRDefault="00781830">
      <w:pPr>
        <w:pStyle w:val="Akapitzlist"/>
        <w:numPr>
          <w:ilvl w:val="0"/>
          <w:numId w:val="162"/>
        </w:numPr>
        <w:spacing w:before="120" w:after="120"/>
      </w:pPr>
      <w:r>
        <w:t>kadm - 4,</w:t>
      </w:r>
    </w:p>
    <w:p w14:paraId="79A6121E" w14:textId="77777777" w:rsidR="00781830" w:rsidRDefault="00781830">
      <w:pPr>
        <w:pStyle w:val="Akapitzlist"/>
        <w:numPr>
          <w:ilvl w:val="0"/>
          <w:numId w:val="162"/>
        </w:numPr>
        <w:spacing w:before="120" w:after="120"/>
      </w:pPr>
      <w:r>
        <w:t>miedź - 150,</w:t>
      </w:r>
    </w:p>
    <w:p w14:paraId="23132910" w14:textId="77777777" w:rsidR="00781830" w:rsidRDefault="00781830">
      <w:pPr>
        <w:pStyle w:val="Akapitzlist"/>
        <w:numPr>
          <w:ilvl w:val="0"/>
          <w:numId w:val="162"/>
        </w:numPr>
        <w:spacing w:before="120" w:after="120"/>
      </w:pPr>
      <w:r>
        <w:t>nikiel - 100,</w:t>
      </w:r>
    </w:p>
    <w:p w14:paraId="14671948" w14:textId="77777777" w:rsidR="00781830" w:rsidRDefault="00781830">
      <w:pPr>
        <w:pStyle w:val="Akapitzlist"/>
        <w:numPr>
          <w:ilvl w:val="0"/>
          <w:numId w:val="162"/>
        </w:numPr>
        <w:spacing w:before="120" w:after="120"/>
      </w:pPr>
      <w:r>
        <w:t>ołów - 100,</w:t>
      </w:r>
    </w:p>
    <w:p w14:paraId="0921AE81" w14:textId="77777777" w:rsidR="00781830" w:rsidRDefault="00781830">
      <w:pPr>
        <w:pStyle w:val="Akapitzlist"/>
        <w:numPr>
          <w:ilvl w:val="0"/>
          <w:numId w:val="162"/>
        </w:numPr>
        <w:spacing w:before="120" w:after="120"/>
      </w:pPr>
      <w:r>
        <w:t>chrom – 150.</w:t>
      </w:r>
    </w:p>
    <w:p w14:paraId="5BF0F067" w14:textId="77777777" w:rsidR="00781830" w:rsidRDefault="00781830" w:rsidP="00781830">
      <w:pPr>
        <w:spacing w:before="120" w:after="120"/>
      </w:pPr>
      <w:r>
        <w:t>W punkcie pomiarowym w Kielnie nie odnotowano przekroczenia zawartości dopuszczalnych pierwiastków śladowych.</w:t>
      </w:r>
    </w:p>
    <w:p w14:paraId="1E5090E5" w14:textId="45439308" w:rsidR="00615555" w:rsidRDefault="00781830" w:rsidP="00781830">
      <w:pPr>
        <w:spacing w:before="120" w:after="120"/>
      </w:pPr>
      <w:r>
        <w:t>Wyniki monitoringu chemizmu gleb ornych prowadzonego od 1995 roku pozwalają przewidywać brak większych zmian stanu gleby. Istnieje jednak potrzeba wprowadzenia programów wapnowania oraz systemów produkcji i agrotechniki sprzyjających gromadzeniu materii organicznej w glebie. Zakwaszenie gleb oraz niedostatek próchnicy są istotniejszymi problemami dla jakości gleb niż poziom potencjalnie toksycznych zanieczyszczeń.</w:t>
      </w:r>
      <w:r>
        <w:cr/>
      </w:r>
    </w:p>
    <w:p w14:paraId="06924A28" w14:textId="1B97F5E0" w:rsidR="00BA097F" w:rsidRPr="00513E23" w:rsidRDefault="00C925B6" w:rsidP="00A01C73">
      <w:pPr>
        <w:pStyle w:val="Nagwek3"/>
        <w:spacing w:before="240" w:after="0"/>
        <w:jc w:val="left"/>
      </w:pPr>
      <w:bookmarkStart w:id="344" w:name="_Toc118291552"/>
      <w:r w:rsidRPr="00513E23">
        <w:lastRenderedPageBreak/>
        <w:t>5.6.</w:t>
      </w:r>
      <w:r w:rsidR="00C006D0" w:rsidRPr="00513E23">
        <w:t>2</w:t>
      </w:r>
      <w:r w:rsidR="00165973" w:rsidRPr="00513E23">
        <w:t>. Zagadnienia horyzontalne</w:t>
      </w:r>
      <w:bookmarkEnd w:id="344"/>
    </w:p>
    <w:tbl>
      <w:tblPr>
        <w:tblStyle w:val="Tabela-Siatka"/>
        <w:tblW w:w="9064" w:type="dxa"/>
        <w:tblLook w:val="04A0" w:firstRow="1" w:lastRow="0" w:firstColumn="1" w:lastColumn="0" w:noHBand="0" w:noVBand="1"/>
      </w:tblPr>
      <w:tblGrid>
        <w:gridCol w:w="1838"/>
        <w:gridCol w:w="7226"/>
      </w:tblGrid>
      <w:tr w:rsidR="00192666" w:rsidRPr="00AF7D3F" w14:paraId="102E407E" w14:textId="77777777" w:rsidTr="00A44ABD">
        <w:trPr>
          <w:cantSplit/>
        </w:trPr>
        <w:tc>
          <w:tcPr>
            <w:tcW w:w="1838" w:type="dxa"/>
            <w:shd w:val="clear" w:color="auto" w:fill="D6E3BC" w:themeFill="accent3" w:themeFillTint="66"/>
            <w:vAlign w:val="center"/>
          </w:tcPr>
          <w:p w14:paraId="42B29CB7" w14:textId="19C88D75" w:rsidR="00192666" w:rsidRPr="006A081B" w:rsidRDefault="00192666" w:rsidP="00192666">
            <w:pPr>
              <w:jc w:val="center"/>
              <w:rPr>
                <w:b/>
                <w:sz w:val="18"/>
                <w:szCs w:val="18"/>
              </w:rPr>
            </w:pPr>
            <w:r w:rsidRPr="006A081B">
              <w:rPr>
                <w:b/>
                <w:sz w:val="18"/>
                <w:szCs w:val="18"/>
              </w:rPr>
              <w:t>Adaptacja do zmian klimatu</w:t>
            </w:r>
          </w:p>
        </w:tc>
        <w:tc>
          <w:tcPr>
            <w:tcW w:w="7226" w:type="dxa"/>
          </w:tcPr>
          <w:p w14:paraId="5932E2A9" w14:textId="0F4D2687" w:rsidR="00192666" w:rsidRPr="006A081B" w:rsidRDefault="00192666" w:rsidP="00192666">
            <w:pPr>
              <w:rPr>
                <w:b/>
                <w:sz w:val="18"/>
                <w:szCs w:val="18"/>
              </w:rPr>
            </w:pPr>
            <w:r w:rsidRPr="006A081B">
              <w:rPr>
                <w:rFonts w:cs="Arial"/>
                <w:sz w:val="18"/>
                <w:szCs w:val="18"/>
              </w:rPr>
              <w:t>Efektem przewidywanych zmian klimatycznych będzie wzrost częstotliwości oraz intensywności susz co będzie miało negatywny wpływ na gleby oraz rolnictwo. Wymagane będzie zintensyfikowane nawadnianie terenów dotkniętych suszami.</w:t>
            </w:r>
            <w:r w:rsidR="003945BD" w:rsidRPr="006A081B">
              <w:rPr>
                <w:rFonts w:cs="Arial"/>
                <w:sz w:val="18"/>
                <w:szCs w:val="18"/>
              </w:rPr>
              <w:br/>
            </w:r>
            <w:r w:rsidRPr="006A081B">
              <w:rPr>
                <w:rFonts w:cs="Arial"/>
                <w:sz w:val="18"/>
                <w:szCs w:val="18"/>
              </w:rPr>
              <w:t>Do działań adaptacyjnych będzie można zaliczyć wsparcie inwestycyjne gospodarstw oraz szkolenia i doradztwo technologiczne</w:t>
            </w:r>
            <w:r w:rsidR="003945BD" w:rsidRPr="006A081B">
              <w:rPr>
                <w:rFonts w:cs="Arial"/>
                <w:sz w:val="18"/>
                <w:szCs w:val="18"/>
              </w:rPr>
              <w:t>,</w:t>
            </w:r>
            <w:r w:rsidRPr="006A081B">
              <w:rPr>
                <w:rFonts w:cs="Arial"/>
                <w:sz w:val="18"/>
                <w:szCs w:val="18"/>
              </w:rPr>
              <w:t xml:space="preserve"> a także doskonalenie systemu tworzenia</w:t>
            </w:r>
            <w:r w:rsidR="003945BD" w:rsidRPr="006A081B">
              <w:rPr>
                <w:rFonts w:cs="Arial"/>
                <w:sz w:val="18"/>
                <w:szCs w:val="18"/>
              </w:rPr>
              <w:br/>
            </w:r>
            <w:r w:rsidRPr="006A081B">
              <w:rPr>
                <w:rFonts w:cs="Arial"/>
                <w:sz w:val="18"/>
                <w:szCs w:val="18"/>
              </w:rPr>
              <w:t>i zarządzania rezerwami żywności, materiału siewnego</w:t>
            </w:r>
            <w:r w:rsidR="00EA29BB" w:rsidRPr="006A081B">
              <w:rPr>
                <w:rFonts w:cs="Arial"/>
                <w:sz w:val="18"/>
                <w:szCs w:val="18"/>
              </w:rPr>
              <w:t xml:space="preserve"> </w:t>
            </w:r>
            <w:r w:rsidRPr="006A081B">
              <w:rPr>
                <w:rFonts w:cs="Arial"/>
                <w:sz w:val="18"/>
                <w:szCs w:val="18"/>
              </w:rPr>
              <w:t>i paszy na wypadek nieurodzaju.</w:t>
            </w:r>
          </w:p>
        </w:tc>
      </w:tr>
      <w:tr w:rsidR="00192666" w:rsidRPr="00AF7D3F" w14:paraId="2C5B4D86" w14:textId="77777777" w:rsidTr="00A44ABD">
        <w:trPr>
          <w:cantSplit/>
        </w:trPr>
        <w:tc>
          <w:tcPr>
            <w:tcW w:w="1838" w:type="dxa"/>
            <w:shd w:val="clear" w:color="auto" w:fill="D6E3BC" w:themeFill="accent3" w:themeFillTint="66"/>
            <w:vAlign w:val="center"/>
          </w:tcPr>
          <w:p w14:paraId="596CE61B" w14:textId="5039627C" w:rsidR="00192666" w:rsidRPr="006A081B" w:rsidRDefault="00192666" w:rsidP="00192666">
            <w:pPr>
              <w:jc w:val="center"/>
              <w:rPr>
                <w:b/>
                <w:sz w:val="18"/>
                <w:szCs w:val="18"/>
              </w:rPr>
            </w:pPr>
            <w:r w:rsidRPr="006A081B">
              <w:rPr>
                <w:b/>
                <w:sz w:val="18"/>
                <w:szCs w:val="18"/>
              </w:rPr>
              <w:t>Nadzwyczajne zagrożenia środowiska</w:t>
            </w:r>
          </w:p>
        </w:tc>
        <w:tc>
          <w:tcPr>
            <w:tcW w:w="7226" w:type="dxa"/>
          </w:tcPr>
          <w:p w14:paraId="41C48CD3" w14:textId="539AB42A" w:rsidR="00192666" w:rsidRPr="006A081B" w:rsidRDefault="00192666" w:rsidP="00192666">
            <w:pPr>
              <w:rPr>
                <w:b/>
                <w:sz w:val="18"/>
                <w:szCs w:val="18"/>
              </w:rPr>
            </w:pPr>
            <w:r w:rsidRPr="006A081B">
              <w:rPr>
                <w:sz w:val="18"/>
                <w:szCs w:val="18"/>
              </w:rPr>
              <w:t>Do nadzwyczajnych zagrożeń gleb można zaliczyć brak stosowania tzw. „dobrych praktyk rolniczych”, awarie</w:t>
            </w:r>
            <w:r w:rsidR="00EA29BB" w:rsidRPr="006A081B">
              <w:rPr>
                <w:sz w:val="18"/>
                <w:szCs w:val="18"/>
              </w:rPr>
              <w:t xml:space="preserve"> </w:t>
            </w:r>
            <w:r w:rsidRPr="006A081B">
              <w:rPr>
                <w:sz w:val="18"/>
                <w:szCs w:val="18"/>
              </w:rPr>
              <w:t>w zakładach przemysłowych, zanieczyszczenia powstające podczas ruchu komunikacyjnego, odprowadzanie ścieków do gleby oraz gromadzenie odpadów na dzikich wysypiskach.</w:t>
            </w:r>
          </w:p>
        </w:tc>
      </w:tr>
      <w:tr w:rsidR="00192666" w:rsidRPr="00AF7D3F" w14:paraId="67192F34" w14:textId="77777777" w:rsidTr="00A44ABD">
        <w:tc>
          <w:tcPr>
            <w:tcW w:w="1838" w:type="dxa"/>
            <w:shd w:val="clear" w:color="auto" w:fill="D6E3BC" w:themeFill="accent3" w:themeFillTint="66"/>
            <w:vAlign w:val="center"/>
          </w:tcPr>
          <w:p w14:paraId="45B9E379" w14:textId="52DDB5E7" w:rsidR="00192666" w:rsidRPr="006A081B" w:rsidRDefault="00192666" w:rsidP="00192666">
            <w:pPr>
              <w:jc w:val="center"/>
              <w:rPr>
                <w:b/>
                <w:sz w:val="18"/>
                <w:szCs w:val="18"/>
              </w:rPr>
            </w:pPr>
            <w:r w:rsidRPr="006A081B">
              <w:rPr>
                <w:b/>
                <w:sz w:val="18"/>
                <w:szCs w:val="18"/>
              </w:rPr>
              <w:t>Działania edukacyjne</w:t>
            </w:r>
          </w:p>
        </w:tc>
        <w:tc>
          <w:tcPr>
            <w:tcW w:w="7226" w:type="dxa"/>
          </w:tcPr>
          <w:p w14:paraId="075871FA" w14:textId="74C0AC47" w:rsidR="00192666" w:rsidRPr="006A081B" w:rsidRDefault="00192666" w:rsidP="00FE5584">
            <w:pPr>
              <w:rPr>
                <w:b/>
                <w:sz w:val="18"/>
                <w:szCs w:val="18"/>
              </w:rPr>
            </w:pPr>
            <w:r w:rsidRPr="006A081B">
              <w:rPr>
                <w:sz w:val="18"/>
                <w:szCs w:val="18"/>
              </w:rPr>
              <w:t xml:space="preserve">Działania edukacyjne dotyczące rolnictwa oraz zagospodarowania gleb powinny dotyczyć tematów takich jak dobre praktyki rolnicze, ochrona gleb, bezpieczne stosowanie środków ochrony roślin, nawozów oraz ograniczanie erozji gleb. Szkolenia poruszające tematy rolnicze organizowane są przez </w:t>
            </w:r>
            <w:r w:rsidR="0001333F" w:rsidRPr="006A081B">
              <w:rPr>
                <w:sz w:val="18"/>
                <w:szCs w:val="18"/>
              </w:rPr>
              <w:t>Po</w:t>
            </w:r>
            <w:r w:rsidR="00FE5584">
              <w:rPr>
                <w:sz w:val="18"/>
                <w:szCs w:val="18"/>
              </w:rPr>
              <w:t>morsk</w:t>
            </w:r>
            <w:r w:rsidR="0001333F" w:rsidRPr="006A081B">
              <w:rPr>
                <w:sz w:val="18"/>
                <w:szCs w:val="18"/>
              </w:rPr>
              <w:t>i Ośrodek Doradzt</w:t>
            </w:r>
            <w:r w:rsidR="00FE5584">
              <w:rPr>
                <w:sz w:val="18"/>
                <w:szCs w:val="18"/>
              </w:rPr>
              <w:t>wa Rolniczego</w:t>
            </w:r>
            <w:r w:rsidRPr="006A081B">
              <w:rPr>
                <w:sz w:val="18"/>
                <w:szCs w:val="18"/>
              </w:rPr>
              <w:t>. Organizowane są tam szkolenia dla rolników obejmujące zagadnienia takie jak: nowe rozwiązania chroniące środowisko w gospodarstwach rolnych, pozyskiwaniu dofinansowań</w:t>
            </w:r>
            <w:r w:rsidR="003945BD" w:rsidRPr="006A081B">
              <w:rPr>
                <w:sz w:val="18"/>
                <w:szCs w:val="18"/>
              </w:rPr>
              <w:t xml:space="preserve"> </w:t>
            </w:r>
            <w:r w:rsidRPr="006A081B">
              <w:rPr>
                <w:sz w:val="18"/>
                <w:szCs w:val="18"/>
              </w:rPr>
              <w:t>na wymianę źródeł ciepła, rolnictwa ekologicznego oraz tematykę rolnictwa przyjaznego środowisku.</w:t>
            </w:r>
            <w:r w:rsidR="00567773" w:rsidRPr="006A081B">
              <w:rPr>
                <w:sz w:val="18"/>
                <w:szCs w:val="18"/>
              </w:rPr>
              <w:t xml:space="preserve"> </w:t>
            </w:r>
            <w:r w:rsidRPr="006A081B">
              <w:rPr>
                <w:sz w:val="18"/>
                <w:szCs w:val="18"/>
              </w:rPr>
              <w:t>W szkoleniach tych mogą brać udział zainteresowani właściciele gospodarstw rolnych.</w:t>
            </w:r>
          </w:p>
        </w:tc>
      </w:tr>
      <w:tr w:rsidR="00192666" w:rsidRPr="00AF7D3F" w14:paraId="4C50DA2F" w14:textId="77777777" w:rsidTr="00A44ABD">
        <w:trPr>
          <w:cantSplit/>
        </w:trPr>
        <w:tc>
          <w:tcPr>
            <w:tcW w:w="1838" w:type="dxa"/>
            <w:shd w:val="clear" w:color="auto" w:fill="D6E3BC" w:themeFill="accent3" w:themeFillTint="66"/>
            <w:vAlign w:val="center"/>
          </w:tcPr>
          <w:p w14:paraId="4C34BE3F" w14:textId="6006A3AA" w:rsidR="00192666" w:rsidRPr="00FE5584" w:rsidRDefault="00192666" w:rsidP="00192666">
            <w:pPr>
              <w:jc w:val="center"/>
              <w:rPr>
                <w:b/>
                <w:sz w:val="18"/>
                <w:szCs w:val="18"/>
              </w:rPr>
            </w:pPr>
            <w:r w:rsidRPr="00FE5584">
              <w:rPr>
                <w:b/>
                <w:sz w:val="18"/>
                <w:szCs w:val="18"/>
              </w:rPr>
              <w:t>Monitoring środowiska</w:t>
            </w:r>
          </w:p>
        </w:tc>
        <w:tc>
          <w:tcPr>
            <w:tcW w:w="7226" w:type="dxa"/>
          </w:tcPr>
          <w:p w14:paraId="1E73675B" w14:textId="3180BF5B" w:rsidR="00192666" w:rsidRPr="00FE5584" w:rsidRDefault="00192666" w:rsidP="00FE5584">
            <w:pPr>
              <w:rPr>
                <w:b/>
                <w:sz w:val="18"/>
                <w:szCs w:val="18"/>
              </w:rPr>
            </w:pPr>
            <w:r w:rsidRPr="00FE5584">
              <w:rPr>
                <w:sz w:val="18"/>
                <w:szCs w:val="18"/>
              </w:rPr>
              <w:t>Monitoringiem jakości gleb zajmuje się Okręgowa Stacja Chemiczno-Rolnicza</w:t>
            </w:r>
            <w:r w:rsidR="003945BD" w:rsidRPr="00FE5584">
              <w:rPr>
                <w:sz w:val="18"/>
                <w:szCs w:val="18"/>
              </w:rPr>
              <w:br/>
            </w:r>
            <w:r w:rsidRPr="00FE5584">
              <w:rPr>
                <w:sz w:val="18"/>
                <w:szCs w:val="18"/>
              </w:rPr>
              <w:t xml:space="preserve">w </w:t>
            </w:r>
            <w:r w:rsidR="00FE5584" w:rsidRPr="00FE5584">
              <w:rPr>
                <w:sz w:val="18"/>
                <w:szCs w:val="18"/>
              </w:rPr>
              <w:t>Gdańsku</w:t>
            </w:r>
            <w:r w:rsidRPr="00FE5584">
              <w:rPr>
                <w:sz w:val="18"/>
                <w:szCs w:val="18"/>
              </w:rPr>
              <w:t xml:space="preserve"> oraz Instytut Uprawy, Nawożenia i Gleboznawstwa – Państwowy Instytut Badawczy w Puławach.</w:t>
            </w:r>
          </w:p>
        </w:tc>
      </w:tr>
    </w:tbl>
    <w:p w14:paraId="10C18447" w14:textId="67D27DFA" w:rsidR="008E0451" w:rsidRPr="00513E23" w:rsidRDefault="008E0451" w:rsidP="00507C0A">
      <w:pPr>
        <w:keepNext/>
        <w:keepLines/>
        <w:spacing w:before="240"/>
        <w:outlineLvl w:val="2"/>
        <w:rPr>
          <w:rFonts w:eastAsiaTheme="majorEastAsia" w:cstheme="majorBidi"/>
          <w:b/>
          <w:bCs/>
          <w:sz w:val="24"/>
        </w:rPr>
      </w:pPr>
      <w:bookmarkStart w:id="345" w:name="_Toc118291553"/>
      <w:r w:rsidRPr="00513E23">
        <w:rPr>
          <w:rFonts w:eastAsiaTheme="majorEastAsia" w:cstheme="majorBidi"/>
          <w:b/>
          <w:bCs/>
          <w:sz w:val="24"/>
        </w:rPr>
        <w:t>5.</w:t>
      </w:r>
      <w:r w:rsidR="00964DF8" w:rsidRPr="00513E23">
        <w:rPr>
          <w:rFonts w:eastAsiaTheme="majorEastAsia" w:cstheme="majorBidi"/>
          <w:b/>
          <w:bCs/>
          <w:sz w:val="24"/>
        </w:rPr>
        <w:t>6</w:t>
      </w:r>
      <w:r w:rsidRPr="00513E23">
        <w:rPr>
          <w:rFonts w:eastAsiaTheme="majorEastAsia" w:cstheme="majorBidi"/>
          <w:b/>
          <w:bCs/>
          <w:sz w:val="24"/>
        </w:rPr>
        <w:t>.</w:t>
      </w:r>
      <w:r w:rsidR="00C006D0" w:rsidRPr="00513E23">
        <w:rPr>
          <w:rFonts w:eastAsiaTheme="majorEastAsia" w:cstheme="majorBidi"/>
          <w:b/>
          <w:bCs/>
          <w:sz w:val="24"/>
        </w:rPr>
        <w:t>3</w:t>
      </w:r>
      <w:r w:rsidRPr="00513E23">
        <w:rPr>
          <w:rFonts w:eastAsiaTheme="majorEastAsia" w:cstheme="majorBidi"/>
          <w:b/>
          <w:bCs/>
          <w:sz w:val="24"/>
        </w:rPr>
        <w:t>.Tendencje zmian stanu środowiska</w:t>
      </w:r>
      <w:bookmarkEnd w:id="345"/>
    </w:p>
    <w:tbl>
      <w:tblPr>
        <w:tblStyle w:val="Tabela-Siatka"/>
        <w:tblW w:w="9072" w:type="dxa"/>
        <w:jc w:val="center"/>
        <w:tblLook w:val="04A0" w:firstRow="1" w:lastRow="0" w:firstColumn="1" w:lastColumn="0" w:noHBand="0" w:noVBand="1"/>
      </w:tblPr>
      <w:tblGrid>
        <w:gridCol w:w="4538"/>
        <w:gridCol w:w="4534"/>
      </w:tblGrid>
      <w:tr w:rsidR="00964DF8" w:rsidRPr="00AF7D3F" w14:paraId="3897FA0C" w14:textId="77777777" w:rsidTr="00A44ABD">
        <w:trPr>
          <w:trHeight w:val="397"/>
          <w:jc w:val="center"/>
        </w:trPr>
        <w:tc>
          <w:tcPr>
            <w:tcW w:w="4605" w:type="dxa"/>
            <w:shd w:val="clear" w:color="auto" w:fill="D6E3BC" w:themeFill="accent3" w:themeFillTint="66"/>
            <w:vAlign w:val="center"/>
          </w:tcPr>
          <w:p w14:paraId="6AFC47E5" w14:textId="77777777" w:rsidR="00964DF8" w:rsidRPr="00513E23" w:rsidRDefault="00964DF8" w:rsidP="00D8608C">
            <w:pPr>
              <w:spacing w:line="240" w:lineRule="auto"/>
              <w:jc w:val="center"/>
              <w:rPr>
                <w:rFonts w:cs="Arial"/>
                <w:b/>
                <w:bCs/>
                <w:sz w:val="18"/>
                <w:szCs w:val="18"/>
              </w:rPr>
            </w:pPr>
            <w:r w:rsidRPr="00513E23">
              <w:rPr>
                <w:rFonts w:cs="Arial"/>
                <w:b/>
                <w:bCs/>
                <w:sz w:val="18"/>
                <w:szCs w:val="18"/>
              </w:rPr>
              <w:t>Tendencje korzystne</w:t>
            </w:r>
          </w:p>
        </w:tc>
        <w:tc>
          <w:tcPr>
            <w:tcW w:w="4605" w:type="dxa"/>
            <w:shd w:val="clear" w:color="auto" w:fill="D6E3BC" w:themeFill="accent3" w:themeFillTint="66"/>
            <w:vAlign w:val="center"/>
          </w:tcPr>
          <w:p w14:paraId="6B5F0D8E" w14:textId="77777777" w:rsidR="00964DF8" w:rsidRPr="00513E23" w:rsidRDefault="00964DF8" w:rsidP="00D8608C">
            <w:pPr>
              <w:spacing w:line="240" w:lineRule="auto"/>
              <w:jc w:val="center"/>
              <w:rPr>
                <w:rFonts w:cs="Arial"/>
                <w:b/>
                <w:bCs/>
                <w:sz w:val="18"/>
                <w:szCs w:val="18"/>
              </w:rPr>
            </w:pPr>
            <w:r w:rsidRPr="00513E23">
              <w:rPr>
                <w:rFonts w:cs="Arial"/>
                <w:b/>
                <w:bCs/>
                <w:sz w:val="18"/>
                <w:szCs w:val="18"/>
              </w:rPr>
              <w:t>Tendencje niekorzystne</w:t>
            </w:r>
          </w:p>
        </w:tc>
      </w:tr>
      <w:tr w:rsidR="00964DF8" w:rsidRPr="00AF7D3F" w14:paraId="3CEE9695" w14:textId="77777777" w:rsidTr="00BE32E5">
        <w:trPr>
          <w:trHeight w:val="70"/>
          <w:jc w:val="center"/>
        </w:trPr>
        <w:tc>
          <w:tcPr>
            <w:tcW w:w="4605" w:type="dxa"/>
            <w:vAlign w:val="center"/>
          </w:tcPr>
          <w:p w14:paraId="19BED29C" w14:textId="0E0ECF53" w:rsidR="00964DF8" w:rsidRPr="0014634E" w:rsidRDefault="0014634E">
            <w:pPr>
              <w:pStyle w:val="PUNKTOWANIE"/>
              <w:rPr>
                <w:sz w:val="18"/>
                <w:szCs w:val="18"/>
              </w:rPr>
            </w:pPr>
            <w:r w:rsidRPr="0014634E">
              <w:rPr>
                <w:sz w:val="18"/>
                <w:szCs w:val="18"/>
              </w:rPr>
              <w:t>cykliczne badania jakości gleb;</w:t>
            </w:r>
          </w:p>
        </w:tc>
        <w:tc>
          <w:tcPr>
            <w:tcW w:w="4605" w:type="dxa"/>
          </w:tcPr>
          <w:p w14:paraId="3D38890D" w14:textId="76FEB6BD" w:rsidR="00964DF8" w:rsidRPr="00A10479" w:rsidRDefault="00A10479">
            <w:pPr>
              <w:pStyle w:val="PUNKTOWANIE"/>
              <w:ind w:left="325"/>
              <w:rPr>
                <w:sz w:val="18"/>
                <w:szCs w:val="18"/>
              </w:rPr>
            </w:pPr>
            <w:r w:rsidRPr="00A10479">
              <w:rPr>
                <w:sz w:val="18"/>
                <w:szCs w:val="18"/>
              </w:rPr>
              <w:t>spadek powierzchni gruntów leśnych</w:t>
            </w:r>
          </w:p>
        </w:tc>
        <w:bookmarkStart w:id="346" w:name="_Hlk80343480"/>
      </w:tr>
    </w:tbl>
    <w:p w14:paraId="1B975627" w14:textId="24559D7D" w:rsidR="00BA097F" w:rsidRPr="00513E23" w:rsidRDefault="00C925B6" w:rsidP="00DD0B85">
      <w:pPr>
        <w:pStyle w:val="Nagwek3"/>
        <w:spacing w:before="120" w:after="0"/>
        <w:rPr>
          <w:rFonts w:eastAsia="Times New Roman" w:cs="Arial"/>
          <w:color w:val="auto"/>
        </w:rPr>
      </w:pPr>
      <w:bookmarkStart w:id="347" w:name="_Toc118291554"/>
      <w:bookmarkEnd w:id="346"/>
      <w:r w:rsidRPr="00513E23">
        <w:rPr>
          <w:rFonts w:eastAsia="Times New Roman" w:cs="Arial"/>
          <w:color w:val="auto"/>
        </w:rPr>
        <w:t>5.6.</w:t>
      </w:r>
      <w:r w:rsidR="00C006D0" w:rsidRPr="00513E23">
        <w:rPr>
          <w:rFonts w:eastAsia="Times New Roman" w:cs="Arial"/>
          <w:color w:val="auto"/>
        </w:rPr>
        <w:t>4</w:t>
      </w:r>
      <w:r w:rsidR="00165973" w:rsidRPr="00513E23">
        <w:rPr>
          <w:rFonts w:eastAsia="Times New Roman" w:cs="Arial"/>
          <w:color w:val="auto"/>
        </w:rPr>
        <w:t>. Analiza SWOT</w:t>
      </w:r>
      <w:bookmarkEnd w:id="347"/>
    </w:p>
    <w:tbl>
      <w:tblPr>
        <w:tblStyle w:val="Jasnecieniowanie"/>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5"/>
        <w:gridCol w:w="4647"/>
      </w:tblGrid>
      <w:tr w:rsidR="00BA097F" w:rsidRPr="00513E23" w14:paraId="418F3CB3" w14:textId="77777777" w:rsidTr="00A44ABD">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9071" w:type="dxa"/>
            <w:gridSpan w:val="2"/>
            <w:tcBorders>
              <w:top w:val="none" w:sz="0" w:space="0" w:color="auto"/>
              <w:left w:val="none" w:sz="0" w:space="0" w:color="auto"/>
              <w:bottom w:val="none" w:sz="0" w:space="0" w:color="auto"/>
              <w:right w:val="none" w:sz="0" w:space="0" w:color="auto"/>
            </w:tcBorders>
            <w:shd w:val="clear" w:color="auto" w:fill="D6E3BC" w:themeFill="accent3" w:themeFillTint="66"/>
            <w:vAlign w:val="center"/>
          </w:tcPr>
          <w:p w14:paraId="17D0D52F" w14:textId="77777777" w:rsidR="00BA097F" w:rsidRPr="00513E23" w:rsidRDefault="00165973" w:rsidP="00DD0B85">
            <w:pPr>
              <w:spacing w:line="240" w:lineRule="auto"/>
              <w:jc w:val="center"/>
              <w:rPr>
                <w:rFonts w:cs="Arial"/>
                <w:color w:val="auto"/>
                <w:spacing w:val="50"/>
                <w:sz w:val="18"/>
                <w:szCs w:val="18"/>
              </w:rPr>
            </w:pPr>
            <w:r w:rsidRPr="00513E23">
              <w:rPr>
                <w:rFonts w:cs="Arial"/>
                <w:color w:val="000000" w:themeColor="text1" w:themeShade="BF"/>
                <w:spacing w:val="50"/>
                <w:sz w:val="18"/>
                <w:szCs w:val="18"/>
              </w:rPr>
              <w:t>GLEBY</w:t>
            </w:r>
          </w:p>
        </w:tc>
      </w:tr>
      <w:tr w:rsidR="00BA097F" w:rsidRPr="00AF7D3F" w14:paraId="0ECBE03C" w14:textId="77777777" w:rsidTr="00A44ABD">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425" w:type="dxa"/>
            <w:tcBorders>
              <w:left w:val="none" w:sz="0" w:space="0" w:color="auto"/>
              <w:right w:val="none" w:sz="0" w:space="0" w:color="auto"/>
            </w:tcBorders>
            <w:shd w:val="clear" w:color="auto" w:fill="EAF1DD" w:themeFill="accent3" w:themeFillTint="33"/>
            <w:vAlign w:val="center"/>
          </w:tcPr>
          <w:p w14:paraId="2F186397" w14:textId="19547FAF" w:rsidR="00BA097F" w:rsidRPr="00513E23" w:rsidRDefault="00F30098" w:rsidP="00DD0B85">
            <w:pPr>
              <w:spacing w:line="240" w:lineRule="auto"/>
              <w:jc w:val="center"/>
              <w:rPr>
                <w:rFonts w:cs="Arial"/>
                <w:color w:val="auto"/>
                <w:sz w:val="18"/>
                <w:szCs w:val="18"/>
              </w:rPr>
            </w:pPr>
            <w:r w:rsidRPr="00513E23">
              <w:rPr>
                <w:rFonts w:cs="Arial"/>
                <w:color w:val="000000" w:themeColor="text1" w:themeShade="BF"/>
                <w:sz w:val="18"/>
                <w:szCs w:val="18"/>
              </w:rPr>
              <w:t xml:space="preserve">MOCNE </w:t>
            </w:r>
            <w:r w:rsidR="00165973" w:rsidRPr="00513E23">
              <w:rPr>
                <w:rFonts w:cs="Arial"/>
                <w:color w:val="000000" w:themeColor="text1" w:themeShade="BF"/>
                <w:sz w:val="18"/>
                <w:szCs w:val="18"/>
              </w:rPr>
              <w:t>STRONY</w:t>
            </w:r>
          </w:p>
        </w:tc>
        <w:tc>
          <w:tcPr>
            <w:tcW w:w="4646" w:type="dxa"/>
            <w:tcBorders>
              <w:left w:val="none" w:sz="0" w:space="0" w:color="auto"/>
              <w:right w:val="none" w:sz="0" w:space="0" w:color="auto"/>
            </w:tcBorders>
            <w:shd w:val="clear" w:color="auto" w:fill="EAF1DD" w:themeFill="accent3" w:themeFillTint="33"/>
            <w:vAlign w:val="center"/>
          </w:tcPr>
          <w:p w14:paraId="55B1530C" w14:textId="77777777" w:rsidR="00BA097F" w:rsidRPr="00513E23" w:rsidRDefault="00165973" w:rsidP="00DD0B8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color w:val="auto"/>
                <w:sz w:val="18"/>
                <w:szCs w:val="18"/>
              </w:rPr>
            </w:pPr>
            <w:r w:rsidRPr="00513E23">
              <w:rPr>
                <w:rFonts w:cs="Arial"/>
                <w:b/>
                <w:color w:val="000000" w:themeColor="text1" w:themeShade="BF"/>
                <w:sz w:val="18"/>
                <w:szCs w:val="18"/>
              </w:rPr>
              <w:t>SŁABE STRONY</w:t>
            </w:r>
          </w:p>
        </w:tc>
      </w:tr>
      <w:tr w:rsidR="00BA097F" w:rsidRPr="00AF7D3F" w14:paraId="4FBC0A35" w14:textId="77777777" w:rsidTr="00327DA4">
        <w:trPr>
          <w:trHeight w:val="340"/>
          <w:jc w:val="center"/>
        </w:trPr>
        <w:tc>
          <w:tcPr>
            <w:cnfStyle w:val="001000000000" w:firstRow="0" w:lastRow="0" w:firstColumn="1" w:lastColumn="0" w:oddVBand="0" w:evenVBand="0" w:oddHBand="0" w:evenHBand="0" w:firstRowFirstColumn="0" w:firstRowLastColumn="0" w:lastRowFirstColumn="0" w:lastRowLastColumn="0"/>
            <w:tcW w:w="4425" w:type="dxa"/>
          </w:tcPr>
          <w:p w14:paraId="7930C614" w14:textId="3C7AA9BE" w:rsidR="00A552A7" w:rsidRPr="0014634E" w:rsidRDefault="00177A18">
            <w:pPr>
              <w:pStyle w:val="Legenda"/>
              <w:numPr>
                <w:ilvl w:val="0"/>
                <w:numId w:val="105"/>
              </w:numPr>
              <w:spacing w:before="0"/>
              <w:ind w:left="450"/>
              <w:rPr>
                <w:rFonts w:cs="Arial"/>
                <w:sz w:val="18"/>
              </w:rPr>
            </w:pPr>
            <w:r w:rsidRPr="0014634E">
              <w:rPr>
                <w:rFonts w:cs="Arial"/>
                <w:sz w:val="18"/>
              </w:rPr>
              <w:t>Około</w:t>
            </w:r>
            <w:r w:rsidR="00495BFB" w:rsidRPr="0014634E">
              <w:rPr>
                <w:rFonts w:cs="Arial"/>
                <w:sz w:val="18"/>
              </w:rPr>
              <w:t xml:space="preserve"> 4</w:t>
            </w:r>
            <w:r w:rsidR="00BE32E5" w:rsidRPr="0014634E">
              <w:rPr>
                <w:rFonts w:cs="Arial"/>
                <w:sz w:val="18"/>
              </w:rPr>
              <w:t>9</w:t>
            </w:r>
            <w:r w:rsidR="00495BFB" w:rsidRPr="0014634E">
              <w:rPr>
                <w:rFonts w:cs="Arial"/>
                <w:sz w:val="18"/>
              </w:rPr>
              <w:t xml:space="preserve"> % powierzchni stanowią użytki rolne.</w:t>
            </w:r>
          </w:p>
          <w:p w14:paraId="5CB28EDA" w14:textId="77777777" w:rsidR="00781830" w:rsidRPr="0014634E" w:rsidRDefault="00781830">
            <w:pPr>
              <w:pStyle w:val="Akapitzlist"/>
              <w:numPr>
                <w:ilvl w:val="0"/>
                <w:numId w:val="105"/>
              </w:numPr>
              <w:ind w:left="447"/>
              <w:rPr>
                <w:rFonts w:cs="Arial"/>
                <w:b w:val="0"/>
                <w:bCs w:val="0"/>
                <w:sz w:val="18"/>
                <w:szCs w:val="18"/>
                <w:lang w:eastAsia="pl-PL"/>
              </w:rPr>
            </w:pPr>
            <w:r w:rsidRPr="0014634E">
              <w:rPr>
                <w:rFonts w:cs="Arial"/>
                <w:b w:val="0"/>
                <w:bCs w:val="0"/>
                <w:sz w:val="18"/>
                <w:szCs w:val="18"/>
                <w:lang w:eastAsia="pl-PL"/>
              </w:rPr>
              <w:t>Różnorodność gleb.</w:t>
            </w:r>
          </w:p>
          <w:p w14:paraId="437314C2" w14:textId="77777777" w:rsidR="0014634E" w:rsidRPr="0014634E" w:rsidRDefault="0014634E">
            <w:pPr>
              <w:pStyle w:val="Akapitzlist"/>
              <w:numPr>
                <w:ilvl w:val="0"/>
                <w:numId w:val="105"/>
              </w:numPr>
              <w:ind w:left="447"/>
              <w:rPr>
                <w:rFonts w:cs="Arial"/>
                <w:b w:val="0"/>
                <w:bCs w:val="0"/>
                <w:sz w:val="18"/>
                <w:szCs w:val="18"/>
                <w:lang w:eastAsia="pl-PL"/>
              </w:rPr>
            </w:pPr>
            <w:r w:rsidRPr="0014634E">
              <w:rPr>
                <w:rFonts w:cs="Arial"/>
                <w:b w:val="0"/>
                <w:bCs w:val="0"/>
                <w:sz w:val="18"/>
                <w:szCs w:val="18"/>
                <w:lang w:eastAsia="pl-PL"/>
              </w:rPr>
              <w:t>Prowadzone pomiary gleb na terenie gminy Szemud.</w:t>
            </w:r>
          </w:p>
          <w:p w14:paraId="743286CD" w14:textId="77777777" w:rsidR="0014634E" w:rsidRPr="0014634E" w:rsidRDefault="0014634E">
            <w:pPr>
              <w:pStyle w:val="Akapitzlist"/>
              <w:numPr>
                <w:ilvl w:val="0"/>
                <w:numId w:val="105"/>
              </w:numPr>
              <w:ind w:left="447"/>
              <w:rPr>
                <w:rFonts w:cs="Arial"/>
                <w:b w:val="0"/>
                <w:bCs w:val="0"/>
                <w:sz w:val="18"/>
                <w:szCs w:val="18"/>
                <w:lang w:eastAsia="pl-PL"/>
              </w:rPr>
            </w:pPr>
            <w:r w:rsidRPr="0014634E">
              <w:rPr>
                <w:rFonts w:cs="Arial"/>
                <w:b w:val="0"/>
                <w:bCs w:val="0"/>
                <w:sz w:val="18"/>
                <w:szCs w:val="18"/>
                <w:lang w:eastAsia="pl-PL"/>
              </w:rPr>
              <w:t>Brak przekroczeń dopuszczalnych zawartości substancji powodujących ryzyko w glebie.</w:t>
            </w:r>
          </w:p>
          <w:p w14:paraId="3E660E5A" w14:textId="102EA9E4" w:rsidR="0014634E" w:rsidRPr="0014634E" w:rsidRDefault="0014634E">
            <w:pPr>
              <w:pStyle w:val="Akapitzlist"/>
              <w:numPr>
                <w:ilvl w:val="0"/>
                <w:numId w:val="105"/>
              </w:numPr>
              <w:ind w:left="447"/>
              <w:rPr>
                <w:rFonts w:cs="Arial"/>
                <w:b w:val="0"/>
                <w:bCs w:val="0"/>
                <w:sz w:val="18"/>
                <w:szCs w:val="18"/>
                <w:lang w:eastAsia="pl-PL"/>
              </w:rPr>
            </w:pPr>
            <w:r w:rsidRPr="0014634E">
              <w:rPr>
                <w:rFonts w:cs="Arial"/>
                <w:b w:val="0"/>
                <w:bCs w:val="0"/>
                <w:sz w:val="18"/>
                <w:szCs w:val="18"/>
                <w:lang w:eastAsia="pl-PL"/>
              </w:rPr>
              <w:t>Brak nadzwyczajnych zagrożeń związanych ze skażeniem chemicznym powierzchni ziemi i gleb.</w:t>
            </w:r>
          </w:p>
        </w:tc>
        <w:tc>
          <w:tcPr>
            <w:tcW w:w="4646" w:type="dxa"/>
            <w:vAlign w:val="center"/>
          </w:tcPr>
          <w:p w14:paraId="6A63C767" w14:textId="77777777" w:rsidR="00E31C0F" w:rsidRPr="0014634E" w:rsidRDefault="00165973">
            <w:pPr>
              <w:pStyle w:val="Legenda"/>
              <w:numPr>
                <w:ilvl w:val="0"/>
                <w:numId w:val="106"/>
              </w:numPr>
              <w:spacing w:before="0"/>
              <w:ind w:left="426"/>
              <w:cnfStyle w:val="000000000000" w:firstRow="0" w:lastRow="0" w:firstColumn="0" w:lastColumn="0" w:oddVBand="0" w:evenVBand="0" w:oddHBand="0" w:evenHBand="0" w:firstRowFirstColumn="0" w:firstRowLastColumn="0" w:lastRowFirstColumn="0" w:lastRowLastColumn="0"/>
              <w:rPr>
                <w:b w:val="0"/>
                <w:bCs w:val="0"/>
                <w:sz w:val="18"/>
              </w:rPr>
            </w:pPr>
            <w:r w:rsidRPr="0014634E">
              <w:rPr>
                <w:b w:val="0"/>
                <w:bCs w:val="0"/>
                <w:sz w:val="18"/>
              </w:rPr>
              <w:t>Odprowadzanie przez mieszkańców nieoczyszczonych ścieków do gleby</w:t>
            </w:r>
            <w:r w:rsidR="00B23D3F" w:rsidRPr="0014634E">
              <w:rPr>
                <w:b w:val="0"/>
                <w:bCs w:val="0"/>
                <w:sz w:val="18"/>
              </w:rPr>
              <w:t>.</w:t>
            </w:r>
          </w:p>
          <w:p w14:paraId="2338A91A" w14:textId="3BCC536C" w:rsidR="0014634E" w:rsidRPr="0014634E" w:rsidRDefault="0014634E">
            <w:pPr>
              <w:pStyle w:val="Akapitzlist"/>
              <w:numPr>
                <w:ilvl w:val="0"/>
                <w:numId w:val="106"/>
              </w:numPr>
              <w:ind w:left="418"/>
              <w:cnfStyle w:val="000000000000" w:firstRow="0" w:lastRow="0" w:firstColumn="0" w:lastColumn="0" w:oddVBand="0" w:evenVBand="0" w:oddHBand="0" w:evenHBand="0" w:firstRowFirstColumn="0" w:firstRowLastColumn="0" w:lastRowFirstColumn="0" w:lastRowLastColumn="0"/>
              <w:rPr>
                <w:sz w:val="18"/>
                <w:szCs w:val="18"/>
                <w:lang w:eastAsia="pl-PL"/>
              </w:rPr>
            </w:pPr>
            <w:r w:rsidRPr="0014634E">
              <w:rPr>
                <w:sz w:val="18"/>
                <w:szCs w:val="18"/>
                <w:lang w:eastAsia="pl-PL"/>
              </w:rPr>
              <w:t>Stosowanie środków ochrony roślin i nawozów w rolnictwie.</w:t>
            </w:r>
          </w:p>
        </w:tc>
      </w:tr>
      <w:tr w:rsidR="00BA097F" w:rsidRPr="00AF7D3F" w14:paraId="39A0F28A" w14:textId="77777777" w:rsidTr="00A44ABD">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425" w:type="dxa"/>
            <w:tcBorders>
              <w:left w:val="none" w:sz="0" w:space="0" w:color="auto"/>
              <w:bottom w:val="single" w:sz="4" w:space="0" w:color="auto"/>
              <w:right w:val="none" w:sz="0" w:space="0" w:color="auto"/>
            </w:tcBorders>
            <w:shd w:val="clear" w:color="auto" w:fill="EAF1DD" w:themeFill="accent3" w:themeFillTint="33"/>
            <w:vAlign w:val="center"/>
          </w:tcPr>
          <w:p w14:paraId="7BE08332" w14:textId="77777777" w:rsidR="00BA097F" w:rsidRPr="00513E23" w:rsidRDefault="00165973" w:rsidP="00DD0B85">
            <w:pPr>
              <w:spacing w:line="240" w:lineRule="auto"/>
              <w:jc w:val="center"/>
              <w:rPr>
                <w:rFonts w:cs="Arial"/>
                <w:color w:val="auto"/>
                <w:sz w:val="18"/>
                <w:szCs w:val="18"/>
              </w:rPr>
            </w:pPr>
            <w:r w:rsidRPr="00513E23">
              <w:rPr>
                <w:rFonts w:cs="Arial"/>
                <w:color w:val="000000" w:themeColor="text1" w:themeShade="BF"/>
                <w:sz w:val="18"/>
                <w:szCs w:val="18"/>
              </w:rPr>
              <w:t>SZANSE</w:t>
            </w:r>
          </w:p>
        </w:tc>
        <w:tc>
          <w:tcPr>
            <w:tcW w:w="4646" w:type="dxa"/>
            <w:tcBorders>
              <w:left w:val="none" w:sz="0" w:space="0" w:color="auto"/>
              <w:right w:val="none" w:sz="0" w:space="0" w:color="auto"/>
            </w:tcBorders>
            <w:shd w:val="clear" w:color="auto" w:fill="EAF1DD" w:themeFill="accent3" w:themeFillTint="33"/>
            <w:vAlign w:val="center"/>
          </w:tcPr>
          <w:p w14:paraId="6F15FD3D" w14:textId="77777777" w:rsidR="00BA097F" w:rsidRPr="00513E23" w:rsidRDefault="00165973" w:rsidP="00DD0B85">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color w:val="auto"/>
                <w:sz w:val="18"/>
                <w:szCs w:val="18"/>
              </w:rPr>
            </w:pPr>
            <w:r w:rsidRPr="00513E23">
              <w:rPr>
                <w:rFonts w:cs="Arial"/>
                <w:b/>
                <w:color w:val="000000" w:themeColor="text1" w:themeShade="BF"/>
                <w:sz w:val="18"/>
                <w:szCs w:val="18"/>
              </w:rPr>
              <w:t>ZAGROŻENIA</w:t>
            </w:r>
          </w:p>
        </w:tc>
      </w:tr>
      <w:tr w:rsidR="00BA097F" w:rsidRPr="00AF7D3F" w14:paraId="5C592943" w14:textId="77777777" w:rsidTr="00327DA4">
        <w:trPr>
          <w:trHeight w:val="340"/>
          <w:jc w:val="center"/>
        </w:trPr>
        <w:tc>
          <w:tcPr>
            <w:cnfStyle w:val="001000000000" w:firstRow="0" w:lastRow="0" w:firstColumn="1" w:lastColumn="0" w:oddVBand="0" w:evenVBand="0" w:oddHBand="0" w:evenHBand="0" w:firstRowFirstColumn="0" w:firstRowLastColumn="0" w:lastRowFirstColumn="0" w:lastRowLastColumn="0"/>
            <w:tcW w:w="4425" w:type="dxa"/>
            <w:vAlign w:val="center"/>
          </w:tcPr>
          <w:p w14:paraId="0F137EE9" w14:textId="77777777" w:rsidR="00BA097F" w:rsidRPr="00513E23" w:rsidRDefault="00165973">
            <w:pPr>
              <w:numPr>
                <w:ilvl w:val="0"/>
                <w:numId w:val="27"/>
              </w:numPr>
              <w:spacing w:line="240" w:lineRule="auto"/>
              <w:ind w:left="357" w:hanging="357"/>
              <w:jc w:val="left"/>
              <w:rPr>
                <w:rFonts w:eastAsia="Times New Roman" w:cs="Arial"/>
                <w:b w:val="0"/>
                <w:color w:val="auto"/>
                <w:sz w:val="18"/>
                <w:szCs w:val="18"/>
                <w:lang w:eastAsia="pl-PL"/>
              </w:rPr>
            </w:pPr>
            <w:r w:rsidRPr="00513E23">
              <w:rPr>
                <w:rFonts w:eastAsia="Times New Roman" w:cs="Arial"/>
                <w:b w:val="0"/>
                <w:color w:val="000000" w:themeColor="text1" w:themeShade="BF"/>
                <w:sz w:val="18"/>
                <w:szCs w:val="18"/>
                <w:lang w:eastAsia="pl-PL"/>
              </w:rPr>
              <w:t>Zwiększenie świadomości ekologicznej rolników</w:t>
            </w:r>
            <w:r w:rsidR="00BE3F3F" w:rsidRPr="00513E23">
              <w:rPr>
                <w:rFonts w:eastAsia="Times New Roman" w:cs="Arial"/>
                <w:b w:val="0"/>
                <w:color w:val="000000" w:themeColor="text1" w:themeShade="BF"/>
                <w:sz w:val="18"/>
                <w:szCs w:val="18"/>
                <w:lang w:eastAsia="pl-PL"/>
              </w:rPr>
              <w:t xml:space="preserve"> i mieszkańców</w:t>
            </w:r>
            <w:r w:rsidRPr="00513E23">
              <w:rPr>
                <w:rFonts w:eastAsia="Times New Roman" w:cs="Arial"/>
                <w:b w:val="0"/>
                <w:color w:val="000000" w:themeColor="text1" w:themeShade="BF"/>
                <w:sz w:val="18"/>
                <w:szCs w:val="18"/>
                <w:lang w:eastAsia="pl-PL"/>
              </w:rPr>
              <w:t>.</w:t>
            </w:r>
          </w:p>
          <w:p w14:paraId="79F867B7" w14:textId="77777777" w:rsidR="00BA097F" w:rsidRPr="00513E23" w:rsidRDefault="00165973">
            <w:pPr>
              <w:numPr>
                <w:ilvl w:val="0"/>
                <w:numId w:val="27"/>
              </w:numPr>
              <w:spacing w:line="240" w:lineRule="auto"/>
              <w:ind w:left="357" w:hanging="357"/>
              <w:jc w:val="left"/>
              <w:rPr>
                <w:rFonts w:eastAsia="Times New Roman" w:cs="Arial"/>
                <w:b w:val="0"/>
                <w:color w:val="auto"/>
                <w:sz w:val="18"/>
                <w:szCs w:val="18"/>
                <w:lang w:eastAsia="pl-PL"/>
              </w:rPr>
            </w:pPr>
            <w:r w:rsidRPr="00513E23">
              <w:rPr>
                <w:rFonts w:eastAsia="Times New Roman" w:cs="Arial"/>
                <w:b w:val="0"/>
                <w:color w:val="000000" w:themeColor="text1" w:themeShade="BF"/>
                <w:sz w:val="18"/>
                <w:szCs w:val="18"/>
                <w:lang w:eastAsia="pl-PL"/>
              </w:rPr>
              <w:t>Ograniczenie użycia chemicznych środków ochrony roślin oraz nawozów sztucznych.</w:t>
            </w:r>
          </w:p>
          <w:p w14:paraId="49AFC4BA" w14:textId="77777777" w:rsidR="00BA097F" w:rsidRPr="00513E23" w:rsidRDefault="00165973">
            <w:pPr>
              <w:numPr>
                <w:ilvl w:val="0"/>
                <w:numId w:val="27"/>
              </w:numPr>
              <w:spacing w:line="240" w:lineRule="auto"/>
              <w:ind w:left="357" w:hanging="357"/>
              <w:jc w:val="left"/>
              <w:rPr>
                <w:rFonts w:eastAsia="Times New Roman" w:cs="Arial"/>
                <w:b w:val="0"/>
                <w:color w:val="auto"/>
                <w:sz w:val="18"/>
                <w:szCs w:val="18"/>
                <w:lang w:eastAsia="pl-PL"/>
              </w:rPr>
            </w:pPr>
            <w:r w:rsidRPr="00513E23">
              <w:rPr>
                <w:rFonts w:eastAsia="Times New Roman" w:cs="Arial"/>
                <w:b w:val="0"/>
                <w:color w:val="000000" w:themeColor="text1" w:themeShade="BF"/>
                <w:sz w:val="18"/>
                <w:szCs w:val="18"/>
                <w:lang w:eastAsia="pl-PL"/>
              </w:rPr>
              <w:t>Zalesianie gleb o niskim potencjale rolnym.</w:t>
            </w:r>
          </w:p>
          <w:p w14:paraId="4408310B" w14:textId="77777777" w:rsidR="000F1F86" w:rsidRPr="0014634E" w:rsidRDefault="00165973">
            <w:pPr>
              <w:numPr>
                <w:ilvl w:val="0"/>
                <w:numId w:val="27"/>
              </w:numPr>
              <w:spacing w:line="240" w:lineRule="auto"/>
              <w:ind w:left="357" w:hanging="357"/>
              <w:jc w:val="left"/>
              <w:rPr>
                <w:rFonts w:eastAsia="Times New Roman" w:cs="Arial"/>
                <w:b w:val="0"/>
                <w:color w:val="auto"/>
                <w:sz w:val="18"/>
                <w:szCs w:val="18"/>
                <w:lang w:eastAsia="pl-PL"/>
              </w:rPr>
            </w:pPr>
            <w:r w:rsidRPr="00513E23">
              <w:rPr>
                <w:rFonts w:eastAsia="Times New Roman" w:cs="Arial"/>
                <w:b w:val="0"/>
                <w:color w:val="000000" w:themeColor="text1" w:themeShade="BF"/>
                <w:sz w:val="18"/>
                <w:szCs w:val="18"/>
                <w:lang w:eastAsia="pl-PL"/>
              </w:rPr>
              <w:t>Przeciwdziałanie zakwaszeniu gleb poprzez wapnowanie.</w:t>
            </w:r>
          </w:p>
          <w:p w14:paraId="771AE71D" w14:textId="481BAA56" w:rsidR="0014634E" w:rsidRPr="00513E23" w:rsidRDefault="0014634E">
            <w:pPr>
              <w:numPr>
                <w:ilvl w:val="0"/>
                <w:numId w:val="27"/>
              </w:numPr>
              <w:spacing w:line="240" w:lineRule="auto"/>
              <w:ind w:left="357" w:hanging="357"/>
              <w:jc w:val="left"/>
              <w:rPr>
                <w:rFonts w:eastAsia="Times New Roman" w:cs="Arial"/>
                <w:b w:val="0"/>
                <w:color w:val="auto"/>
                <w:sz w:val="18"/>
                <w:szCs w:val="18"/>
                <w:lang w:eastAsia="pl-PL"/>
              </w:rPr>
            </w:pPr>
            <w:r>
              <w:rPr>
                <w:rFonts w:eastAsia="Times New Roman" w:cs="Arial"/>
                <w:b w:val="0"/>
                <w:color w:val="000000" w:themeColor="text1" w:themeShade="BF"/>
                <w:sz w:val="18"/>
                <w:szCs w:val="18"/>
                <w:lang w:eastAsia="pl-PL"/>
              </w:rPr>
              <w:t>Rekultywacja terenów zdegradowanych.</w:t>
            </w:r>
          </w:p>
        </w:tc>
        <w:tc>
          <w:tcPr>
            <w:tcW w:w="4646" w:type="dxa"/>
            <w:vAlign w:val="center"/>
          </w:tcPr>
          <w:p w14:paraId="5E2131AE" w14:textId="77777777" w:rsidR="00BA097F" w:rsidRPr="00513E23" w:rsidRDefault="00165973">
            <w:pPr>
              <w:numPr>
                <w:ilvl w:val="0"/>
                <w:numId w:val="28"/>
              </w:num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color w:val="auto"/>
                <w:sz w:val="18"/>
                <w:szCs w:val="18"/>
              </w:rPr>
            </w:pPr>
            <w:r w:rsidRPr="00513E23">
              <w:rPr>
                <w:rFonts w:cs="Arial"/>
                <w:color w:val="000000" w:themeColor="text1" w:themeShade="BF"/>
                <w:sz w:val="18"/>
                <w:szCs w:val="18"/>
              </w:rPr>
              <w:t>Zanieczyszczenie powietrza atmosferycznego.</w:t>
            </w:r>
          </w:p>
          <w:p w14:paraId="3A7BBAA6" w14:textId="77777777" w:rsidR="00BA097F" w:rsidRPr="00513E23" w:rsidRDefault="00165973">
            <w:pPr>
              <w:numPr>
                <w:ilvl w:val="0"/>
                <w:numId w:val="28"/>
              </w:numPr>
              <w:spacing w:line="240" w:lineRule="auto"/>
              <w:ind w:left="357" w:hanging="357"/>
              <w:contextualSpacing/>
              <w:jc w:val="left"/>
              <w:cnfStyle w:val="000000000000" w:firstRow="0" w:lastRow="0" w:firstColumn="0" w:lastColumn="0" w:oddVBand="0" w:evenVBand="0" w:oddHBand="0" w:evenHBand="0" w:firstRowFirstColumn="0" w:firstRowLastColumn="0" w:lastRowFirstColumn="0" w:lastRowLastColumn="0"/>
              <w:rPr>
                <w:rFonts w:cs="Arial"/>
                <w:color w:val="auto"/>
                <w:sz w:val="18"/>
                <w:szCs w:val="18"/>
              </w:rPr>
            </w:pPr>
            <w:r w:rsidRPr="00513E23">
              <w:rPr>
                <w:rFonts w:cs="Arial"/>
                <w:color w:val="000000" w:themeColor="text1" w:themeShade="BF"/>
                <w:sz w:val="18"/>
                <w:szCs w:val="18"/>
              </w:rPr>
              <w:t>Zanieczyszczenia przy szlakach komunikacyjnych.</w:t>
            </w:r>
          </w:p>
          <w:p w14:paraId="37B4555C" w14:textId="77777777" w:rsidR="00BA097F" w:rsidRPr="00513E23" w:rsidRDefault="00165973">
            <w:pPr>
              <w:numPr>
                <w:ilvl w:val="0"/>
                <w:numId w:val="28"/>
              </w:numPr>
              <w:spacing w:line="240" w:lineRule="auto"/>
              <w:ind w:left="357" w:hanging="357"/>
              <w:contextualSpacing/>
              <w:jc w:val="left"/>
              <w:cnfStyle w:val="000000000000" w:firstRow="0" w:lastRow="0" w:firstColumn="0" w:lastColumn="0" w:oddVBand="0" w:evenVBand="0" w:oddHBand="0" w:evenHBand="0" w:firstRowFirstColumn="0" w:firstRowLastColumn="0" w:lastRowFirstColumn="0" w:lastRowLastColumn="0"/>
              <w:rPr>
                <w:rFonts w:cs="Arial"/>
                <w:color w:val="auto"/>
                <w:sz w:val="18"/>
                <w:szCs w:val="18"/>
              </w:rPr>
            </w:pPr>
            <w:r w:rsidRPr="00513E23">
              <w:rPr>
                <w:rFonts w:cs="Arial"/>
                <w:color w:val="000000" w:themeColor="text1" w:themeShade="BF"/>
                <w:sz w:val="18"/>
                <w:szCs w:val="18"/>
              </w:rPr>
              <w:t>Nieprawidłowe praktyki rolnicze.</w:t>
            </w:r>
          </w:p>
          <w:p w14:paraId="1C3B8935" w14:textId="77777777" w:rsidR="00BA097F" w:rsidRPr="00513E23" w:rsidRDefault="00165973">
            <w:pPr>
              <w:numPr>
                <w:ilvl w:val="0"/>
                <w:numId w:val="28"/>
              </w:numPr>
              <w:spacing w:line="240" w:lineRule="auto"/>
              <w:ind w:left="357" w:hanging="357"/>
              <w:contextualSpacing/>
              <w:jc w:val="left"/>
              <w:cnfStyle w:val="000000000000" w:firstRow="0" w:lastRow="0" w:firstColumn="0" w:lastColumn="0" w:oddVBand="0" w:evenVBand="0" w:oddHBand="0" w:evenHBand="0" w:firstRowFirstColumn="0" w:firstRowLastColumn="0" w:lastRowFirstColumn="0" w:lastRowLastColumn="0"/>
              <w:rPr>
                <w:rFonts w:cs="Arial"/>
                <w:color w:val="auto"/>
                <w:sz w:val="18"/>
                <w:szCs w:val="18"/>
              </w:rPr>
            </w:pPr>
            <w:r w:rsidRPr="00513E23">
              <w:rPr>
                <w:rFonts w:cs="Arial"/>
                <w:color w:val="000000" w:themeColor="text1" w:themeShade="BF"/>
                <w:sz w:val="18"/>
                <w:szCs w:val="18"/>
              </w:rPr>
              <w:t>Degradacja gleb.</w:t>
            </w:r>
          </w:p>
          <w:p w14:paraId="1CB4B5C0" w14:textId="77777777" w:rsidR="001B3401" w:rsidRPr="00513E23" w:rsidRDefault="00165973">
            <w:pPr>
              <w:numPr>
                <w:ilvl w:val="0"/>
                <w:numId w:val="28"/>
              </w:numPr>
              <w:spacing w:line="240" w:lineRule="auto"/>
              <w:ind w:left="357" w:hanging="357"/>
              <w:contextualSpacing/>
              <w:jc w:val="left"/>
              <w:cnfStyle w:val="000000000000" w:firstRow="0" w:lastRow="0" w:firstColumn="0" w:lastColumn="0" w:oddVBand="0" w:evenVBand="0" w:oddHBand="0" w:evenHBand="0" w:firstRowFirstColumn="0" w:firstRowLastColumn="0" w:lastRowFirstColumn="0" w:lastRowLastColumn="0"/>
              <w:rPr>
                <w:rFonts w:cs="Arial"/>
                <w:color w:val="auto"/>
                <w:sz w:val="18"/>
                <w:szCs w:val="18"/>
              </w:rPr>
            </w:pPr>
            <w:r w:rsidRPr="00513E23">
              <w:rPr>
                <w:rFonts w:cs="Arial"/>
                <w:color w:val="000000" w:themeColor="text1" w:themeShade="BF"/>
                <w:sz w:val="18"/>
                <w:szCs w:val="18"/>
              </w:rPr>
              <w:t>Brak środków finansowych na inwestycje związane z ochroną powierzchni ziemi.</w:t>
            </w:r>
          </w:p>
          <w:p w14:paraId="2E77F923" w14:textId="77777777" w:rsidR="000F1F86" w:rsidRPr="0014634E" w:rsidRDefault="001B3401">
            <w:pPr>
              <w:numPr>
                <w:ilvl w:val="0"/>
                <w:numId w:val="28"/>
              </w:numPr>
              <w:spacing w:line="240" w:lineRule="auto"/>
              <w:ind w:left="357" w:hanging="357"/>
              <w:contextualSpacing/>
              <w:jc w:val="left"/>
              <w:cnfStyle w:val="000000000000" w:firstRow="0" w:lastRow="0" w:firstColumn="0" w:lastColumn="0" w:oddVBand="0" w:evenVBand="0" w:oddHBand="0" w:evenHBand="0" w:firstRowFirstColumn="0" w:firstRowLastColumn="0" w:lastRowFirstColumn="0" w:lastRowLastColumn="0"/>
              <w:rPr>
                <w:rFonts w:cs="Arial"/>
                <w:color w:val="auto"/>
                <w:sz w:val="18"/>
                <w:szCs w:val="18"/>
              </w:rPr>
            </w:pPr>
            <w:r w:rsidRPr="00513E23">
              <w:rPr>
                <w:rFonts w:cs="Arial"/>
                <w:color w:val="000000" w:themeColor="text1" w:themeShade="BF"/>
                <w:sz w:val="18"/>
                <w:szCs w:val="18"/>
              </w:rPr>
              <w:t>Z</w:t>
            </w:r>
            <w:r w:rsidR="000F1F86" w:rsidRPr="00513E23">
              <w:rPr>
                <w:rFonts w:cs="Arial"/>
                <w:color w:val="000000" w:themeColor="text1" w:themeShade="BF"/>
                <w:sz w:val="18"/>
                <w:szCs w:val="18"/>
              </w:rPr>
              <w:t>miany klimatyczne powodujące m.in. przesuszanie gruntów</w:t>
            </w:r>
            <w:r w:rsidR="003945BD" w:rsidRPr="00513E23">
              <w:rPr>
                <w:rFonts w:cs="Arial"/>
                <w:color w:val="000000" w:themeColor="text1" w:themeShade="BF"/>
                <w:sz w:val="18"/>
                <w:szCs w:val="18"/>
              </w:rPr>
              <w:t>.</w:t>
            </w:r>
          </w:p>
          <w:p w14:paraId="330B877A" w14:textId="0472A46E" w:rsidR="0014634E" w:rsidRPr="00513E23" w:rsidRDefault="0014634E">
            <w:pPr>
              <w:numPr>
                <w:ilvl w:val="0"/>
                <w:numId w:val="28"/>
              </w:numPr>
              <w:spacing w:line="240" w:lineRule="auto"/>
              <w:ind w:left="357" w:hanging="357"/>
              <w:contextualSpacing/>
              <w:jc w:val="left"/>
              <w:cnfStyle w:val="000000000000" w:firstRow="0" w:lastRow="0" w:firstColumn="0" w:lastColumn="0" w:oddVBand="0" w:evenVBand="0" w:oddHBand="0" w:evenHBand="0" w:firstRowFirstColumn="0" w:firstRowLastColumn="0" w:lastRowFirstColumn="0" w:lastRowLastColumn="0"/>
              <w:rPr>
                <w:rFonts w:cs="Arial"/>
                <w:color w:val="auto"/>
                <w:sz w:val="18"/>
                <w:szCs w:val="18"/>
              </w:rPr>
            </w:pPr>
            <w:r>
              <w:rPr>
                <w:rFonts w:cs="Arial"/>
                <w:color w:val="000000" w:themeColor="text1" w:themeShade="BF"/>
                <w:sz w:val="18"/>
                <w:szCs w:val="18"/>
              </w:rPr>
              <w:t>Przekształcenie gleb drobnych na cele nierolnicze (III-IV klasa).</w:t>
            </w:r>
          </w:p>
        </w:tc>
      </w:tr>
    </w:tbl>
    <w:p w14:paraId="79E2724E" w14:textId="77777777" w:rsidR="003945BD" w:rsidRPr="00AF7D3F" w:rsidRDefault="003945BD">
      <w:pPr>
        <w:spacing w:line="240" w:lineRule="auto"/>
        <w:jc w:val="left"/>
        <w:rPr>
          <w:rFonts w:eastAsia="Times New Roman" w:cs="Arial"/>
          <w:b/>
          <w:bCs/>
          <w:color w:val="auto"/>
          <w:sz w:val="28"/>
          <w:szCs w:val="26"/>
          <w:highlight w:val="yellow"/>
        </w:rPr>
      </w:pPr>
      <w:bookmarkStart w:id="348" w:name="_Hlk92271861"/>
      <w:r w:rsidRPr="00AF7D3F">
        <w:rPr>
          <w:rFonts w:eastAsia="Times New Roman" w:cs="Arial"/>
          <w:color w:val="auto"/>
          <w:highlight w:val="yellow"/>
        </w:rPr>
        <w:br w:type="page"/>
      </w:r>
    </w:p>
    <w:p w14:paraId="487DDADB" w14:textId="5DB4BDCE" w:rsidR="00BA097F" w:rsidRPr="00513E23" w:rsidRDefault="00165973" w:rsidP="00F64B06">
      <w:pPr>
        <w:pStyle w:val="Nagwek2"/>
        <w:spacing w:before="240"/>
        <w:rPr>
          <w:rFonts w:eastAsia="Times New Roman" w:cs="Arial"/>
          <w:color w:val="auto"/>
        </w:rPr>
      </w:pPr>
      <w:bookmarkStart w:id="349" w:name="_Toc118291555"/>
      <w:r w:rsidRPr="00513E23">
        <w:rPr>
          <w:rFonts w:eastAsia="Times New Roman" w:cs="Arial"/>
          <w:color w:val="auto"/>
        </w:rPr>
        <w:lastRenderedPageBreak/>
        <w:t>5.7. Gospodarka odpadami i zapobieganie powstawaniu odpadów</w:t>
      </w:r>
      <w:bookmarkEnd w:id="349"/>
    </w:p>
    <w:p w14:paraId="1F41ECFC" w14:textId="4EC2C03F" w:rsidR="00BA097F" w:rsidRPr="00513E23" w:rsidRDefault="00165973" w:rsidP="00F64B06">
      <w:pPr>
        <w:pStyle w:val="Nagwek3"/>
        <w:rPr>
          <w:color w:val="auto"/>
          <w:lang w:eastAsia="pl-PL"/>
        </w:rPr>
      </w:pPr>
      <w:bookmarkStart w:id="350" w:name="_Toc42090538"/>
      <w:bookmarkStart w:id="351" w:name="_Toc118291556"/>
      <w:r w:rsidRPr="00513E23">
        <w:rPr>
          <w:rFonts w:eastAsia="Times New Roman" w:cs="Arial"/>
          <w:color w:val="auto"/>
        </w:rPr>
        <w:t xml:space="preserve">5.7.1. </w:t>
      </w:r>
      <w:r w:rsidR="00704E09" w:rsidRPr="00513E23">
        <w:rPr>
          <w:color w:val="auto"/>
          <w:lang w:eastAsia="pl-PL"/>
        </w:rPr>
        <w:t>G</w:t>
      </w:r>
      <w:r w:rsidRPr="00513E23">
        <w:rPr>
          <w:color w:val="auto"/>
          <w:lang w:eastAsia="pl-PL"/>
        </w:rPr>
        <w:t>ospodarowani</w:t>
      </w:r>
      <w:r w:rsidR="00C54D24" w:rsidRPr="00513E23">
        <w:rPr>
          <w:color w:val="auto"/>
          <w:lang w:eastAsia="pl-PL"/>
        </w:rPr>
        <w:t>e</w:t>
      </w:r>
      <w:r w:rsidRPr="00513E23">
        <w:rPr>
          <w:color w:val="auto"/>
          <w:lang w:eastAsia="pl-PL"/>
        </w:rPr>
        <w:t xml:space="preserve"> odpadami</w:t>
      </w:r>
      <w:bookmarkEnd w:id="350"/>
      <w:r w:rsidR="00C32F3E" w:rsidRPr="00513E23">
        <w:rPr>
          <w:color w:val="auto"/>
          <w:lang w:eastAsia="pl-PL"/>
        </w:rPr>
        <w:t xml:space="preserve"> komunalnymi</w:t>
      </w:r>
      <w:bookmarkEnd w:id="351"/>
    </w:p>
    <w:p w14:paraId="6E449223" w14:textId="77777777" w:rsidR="00177A18" w:rsidRPr="00513E23" w:rsidRDefault="00AC2C1F" w:rsidP="00AC2C1F">
      <w:pPr>
        <w:spacing w:after="120"/>
        <w:rPr>
          <w:rFonts w:cs="Times New Roman"/>
          <w:color w:val="000000"/>
          <w:lang w:eastAsia="pl-PL"/>
        </w:rPr>
      </w:pPr>
      <w:bookmarkStart w:id="352" w:name="_Hlk86143850"/>
      <w:bookmarkStart w:id="353" w:name="_Toc54864103"/>
      <w:bookmarkStart w:id="354" w:name="_Hlk96421811"/>
      <w:bookmarkStart w:id="355" w:name="_Hlk107217321"/>
      <w:r w:rsidRPr="00513E23">
        <w:rPr>
          <w:rFonts w:cs="Times New Roman"/>
          <w:color w:val="000000"/>
          <w:lang w:eastAsia="pl-PL"/>
        </w:rPr>
        <w:t>Na mocy art. 17 Ustawy z dnia 19 lipca 2019 r. o zmianie ustawy o utrzymaniu czystości</w:t>
      </w:r>
      <w:r w:rsidRPr="00513E23">
        <w:rPr>
          <w:rFonts w:cs="Times New Roman"/>
          <w:color w:val="000000"/>
          <w:lang w:eastAsia="pl-PL"/>
        </w:rPr>
        <w:br/>
        <w:t xml:space="preserve">i porządku w gminach oraz niektórych innych ustaw (Dz.U. 2019 poz. 1579) zniesiono regionalizację w odpadach komunalnych. Zlikwidowano podział na regiony gospodarki komunalnej i powiązany z tym zakaz przetwarzania wybranych odpadów poza granicami regionów. Regionalne Instalacje Przetwarzania Odpadów Komunalnych zostały zastąpione przez instalacje komunalne, a zastępcze zostały usunięte. Uchwały w sprawie wykonania wojewódzkich planów gospodarki odpadami zastąpiono tzw. listami instalacji komunalnych prowadzonymi przez marszałków województw. </w:t>
      </w:r>
    </w:p>
    <w:p w14:paraId="25399CE9" w14:textId="191E8E1D" w:rsidR="00250CB7" w:rsidRPr="00173A89" w:rsidRDefault="00250CB7" w:rsidP="00AC2C1F">
      <w:pPr>
        <w:spacing w:after="120"/>
        <w:rPr>
          <w:rFonts w:cs="Times New Roman"/>
          <w:color w:val="000000"/>
          <w:lang w:eastAsia="pl-PL"/>
        </w:rPr>
      </w:pPr>
      <w:r w:rsidRPr="00173A89">
        <w:rPr>
          <w:rFonts w:cs="Times New Roman"/>
          <w:color w:val="000000"/>
          <w:lang w:eastAsia="pl-PL"/>
        </w:rPr>
        <w:t xml:space="preserve">W poniższej tabeli przedstawiono wykaz funkcjonujących instalacji komunalnych na terenie województwa </w:t>
      </w:r>
      <w:r w:rsidR="00AF7D3F" w:rsidRPr="00173A89">
        <w:rPr>
          <w:rFonts w:cs="Times New Roman"/>
          <w:color w:val="000000"/>
          <w:lang w:eastAsia="pl-PL"/>
        </w:rPr>
        <w:t>pomorskie</w:t>
      </w:r>
      <w:r w:rsidRPr="00173A89">
        <w:rPr>
          <w:rFonts w:cs="Times New Roman"/>
          <w:color w:val="000000"/>
          <w:lang w:eastAsia="pl-PL"/>
        </w:rPr>
        <w:t>.</w:t>
      </w:r>
    </w:p>
    <w:p w14:paraId="056F3E57" w14:textId="6DDB1E75" w:rsidR="00E27848" w:rsidRPr="00173A89" w:rsidRDefault="005A7BB0" w:rsidP="000A48F6">
      <w:pPr>
        <w:pStyle w:val="Legenda"/>
        <w:rPr>
          <w:rFonts w:eastAsia="Times New Roman" w:cs="Times New Roman"/>
          <w:color w:val="000000"/>
        </w:rPr>
      </w:pPr>
      <w:bookmarkStart w:id="356" w:name="_Toc42090539"/>
      <w:bookmarkStart w:id="357" w:name="_Toc38624342"/>
      <w:bookmarkStart w:id="358" w:name="_Toc118290942"/>
      <w:bookmarkEnd w:id="352"/>
      <w:bookmarkEnd w:id="353"/>
      <w:r w:rsidRPr="00173A89">
        <w:t xml:space="preserve">Tabela </w:t>
      </w:r>
      <w:fldSimple w:instr=" SEQ Tabela \* ARABIC ">
        <w:r w:rsidR="00671CC0">
          <w:rPr>
            <w:noProof/>
          </w:rPr>
          <w:t>30</w:t>
        </w:r>
      </w:fldSimple>
      <w:r w:rsidRPr="00173A89">
        <w:t xml:space="preserve">. </w:t>
      </w:r>
      <w:r w:rsidRPr="00173A89">
        <w:rPr>
          <w:rFonts w:eastAsia="Times New Roman" w:cs="Times New Roman"/>
          <w:color w:val="000000"/>
        </w:rPr>
        <w:t xml:space="preserve">Wykaz funkcjonujących instalacji komunalnych na terenie </w:t>
      </w:r>
      <w:r w:rsidR="00794C9C" w:rsidRPr="00173A89">
        <w:rPr>
          <w:rFonts w:eastAsia="Times New Roman" w:cs="Times New Roman"/>
          <w:color w:val="000000"/>
        </w:rPr>
        <w:t xml:space="preserve">Województwa </w:t>
      </w:r>
      <w:r w:rsidR="00AF7D3F" w:rsidRPr="00173A89">
        <w:rPr>
          <w:rFonts w:eastAsia="Times New Roman" w:cs="Times New Roman"/>
          <w:color w:val="000000"/>
        </w:rPr>
        <w:t>Pomorskiego</w:t>
      </w:r>
      <w:bookmarkEnd w:id="358"/>
    </w:p>
    <w:tbl>
      <w:tblPr>
        <w:tblStyle w:val="Tabela-Siatka25"/>
        <w:tblW w:w="9072" w:type="dxa"/>
        <w:jc w:val="center"/>
        <w:tblLook w:val="04A0" w:firstRow="1" w:lastRow="0" w:firstColumn="1" w:lastColumn="0" w:noHBand="0" w:noVBand="1"/>
      </w:tblPr>
      <w:tblGrid>
        <w:gridCol w:w="516"/>
        <w:gridCol w:w="4162"/>
        <w:gridCol w:w="4394"/>
      </w:tblGrid>
      <w:tr w:rsidR="00B47ECB" w:rsidRPr="00A10479" w14:paraId="5BA3CB1B" w14:textId="77777777" w:rsidTr="001F2536">
        <w:trPr>
          <w:trHeight w:val="20"/>
          <w:tblHeader/>
          <w:jc w:val="center"/>
        </w:trPr>
        <w:tc>
          <w:tcPr>
            <w:tcW w:w="516" w:type="dxa"/>
            <w:shd w:val="clear" w:color="auto" w:fill="D6E3BC" w:themeFill="accent3" w:themeFillTint="66"/>
            <w:vAlign w:val="center"/>
          </w:tcPr>
          <w:p w14:paraId="40F98723" w14:textId="77777777" w:rsidR="00B47ECB" w:rsidRPr="00A10479" w:rsidRDefault="00B47ECB" w:rsidP="00B47ECB">
            <w:pPr>
              <w:spacing w:before="20" w:after="20" w:line="240" w:lineRule="auto"/>
              <w:jc w:val="center"/>
              <w:rPr>
                <w:rFonts w:cs="Arial"/>
                <w:b/>
                <w:color w:val="auto"/>
                <w:sz w:val="18"/>
                <w:szCs w:val="18"/>
                <w:lang w:eastAsia="ar-SA"/>
              </w:rPr>
            </w:pPr>
            <w:r w:rsidRPr="00A10479">
              <w:rPr>
                <w:rFonts w:cs="Arial"/>
                <w:b/>
                <w:color w:val="auto"/>
                <w:sz w:val="18"/>
                <w:szCs w:val="18"/>
                <w:lang w:eastAsia="ar-SA"/>
              </w:rPr>
              <w:t>Lp.</w:t>
            </w:r>
          </w:p>
        </w:tc>
        <w:tc>
          <w:tcPr>
            <w:tcW w:w="4162" w:type="dxa"/>
            <w:shd w:val="clear" w:color="auto" w:fill="D6E3BC" w:themeFill="accent3" w:themeFillTint="66"/>
            <w:vAlign w:val="center"/>
          </w:tcPr>
          <w:p w14:paraId="3FC20F2C" w14:textId="77777777" w:rsidR="00B47ECB" w:rsidRPr="00A10479" w:rsidRDefault="00B47ECB" w:rsidP="00B47ECB">
            <w:pPr>
              <w:spacing w:before="20" w:after="20" w:line="240" w:lineRule="auto"/>
              <w:jc w:val="center"/>
              <w:rPr>
                <w:rFonts w:cs="Arial"/>
                <w:b/>
                <w:color w:val="auto"/>
                <w:sz w:val="18"/>
                <w:szCs w:val="18"/>
                <w:lang w:eastAsia="ar-SA"/>
              </w:rPr>
            </w:pPr>
            <w:r w:rsidRPr="00A10479">
              <w:rPr>
                <w:rFonts w:cs="Arial"/>
                <w:b/>
                <w:color w:val="auto"/>
                <w:sz w:val="18"/>
                <w:szCs w:val="18"/>
                <w:lang w:eastAsia="ar-SA"/>
              </w:rPr>
              <w:t>Nazwa i adres zakładu, na terenie którego zlokalizowana jest instalacja</w:t>
            </w:r>
          </w:p>
        </w:tc>
        <w:tc>
          <w:tcPr>
            <w:tcW w:w="4394" w:type="dxa"/>
            <w:shd w:val="clear" w:color="auto" w:fill="D6E3BC" w:themeFill="accent3" w:themeFillTint="66"/>
            <w:vAlign w:val="center"/>
          </w:tcPr>
          <w:p w14:paraId="12CCF370" w14:textId="77777777" w:rsidR="00B47ECB" w:rsidRPr="00A10479" w:rsidRDefault="00B47ECB" w:rsidP="00B47ECB">
            <w:pPr>
              <w:spacing w:before="20" w:after="20" w:line="240" w:lineRule="auto"/>
              <w:jc w:val="center"/>
              <w:rPr>
                <w:rFonts w:cs="Arial"/>
                <w:b/>
                <w:color w:val="auto"/>
                <w:sz w:val="18"/>
                <w:szCs w:val="18"/>
                <w:lang w:eastAsia="ar-SA"/>
              </w:rPr>
            </w:pPr>
            <w:r w:rsidRPr="00A10479">
              <w:rPr>
                <w:rFonts w:cs="Arial"/>
                <w:b/>
                <w:color w:val="auto"/>
                <w:sz w:val="18"/>
                <w:szCs w:val="18"/>
                <w:lang w:eastAsia="ar-SA"/>
              </w:rPr>
              <w:t>Podmiot zarządzający</w:t>
            </w:r>
          </w:p>
        </w:tc>
      </w:tr>
      <w:tr w:rsidR="00B47ECB" w:rsidRPr="00A10479" w14:paraId="47FCA343" w14:textId="77777777" w:rsidTr="001F2536">
        <w:trPr>
          <w:trHeight w:val="20"/>
          <w:jc w:val="center"/>
        </w:trPr>
        <w:tc>
          <w:tcPr>
            <w:tcW w:w="9072" w:type="dxa"/>
            <w:gridSpan w:val="3"/>
            <w:shd w:val="clear" w:color="auto" w:fill="EAF1DD" w:themeFill="accent3" w:themeFillTint="33"/>
            <w:vAlign w:val="center"/>
          </w:tcPr>
          <w:p w14:paraId="35B3A639" w14:textId="77777777" w:rsidR="00B47ECB" w:rsidRPr="00A10479" w:rsidRDefault="00B47ECB" w:rsidP="00B47ECB">
            <w:pPr>
              <w:spacing w:before="20" w:after="20" w:line="240" w:lineRule="auto"/>
              <w:jc w:val="center"/>
              <w:rPr>
                <w:rFonts w:cs="Arial"/>
                <w:b/>
                <w:color w:val="auto"/>
                <w:sz w:val="18"/>
                <w:szCs w:val="18"/>
                <w:lang w:eastAsia="ar-SA"/>
              </w:rPr>
            </w:pPr>
            <w:r w:rsidRPr="00A10479">
              <w:rPr>
                <w:rFonts w:cs="Arial"/>
                <w:b/>
                <w:color w:val="auto"/>
                <w:sz w:val="18"/>
                <w:szCs w:val="18"/>
                <w:lang w:eastAsia="ar-SA"/>
              </w:rPr>
              <w:t>Instalacja mechaniczno-biologicznego przetwarzania niesegregowanych (zmieszanych) odpadów komunalnych i wydzielania z niesegregowanych (zmieszanych) odpadów komunalnych frakcji nadających się w całości lub w części do odzysku</w:t>
            </w:r>
          </w:p>
        </w:tc>
      </w:tr>
      <w:tr w:rsidR="00B47ECB" w:rsidRPr="00A10479" w14:paraId="4B16BFB3" w14:textId="77777777" w:rsidTr="00173A89">
        <w:trPr>
          <w:trHeight w:val="20"/>
          <w:jc w:val="center"/>
        </w:trPr>
        <w:tc>
          <w:tcPr>
            <w:tcW w:w="516" w:type="dxa"/>
            <w:vAlign w:val="center"/>
          </w:tcPr>
          <w:p w14:paraId="421010EA"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1.</w:t>
            </w:r>
          </w:p>
        </w:tc>
        <w:tc>
          <w:tcPr>
            <w:tcW w:w="4162" w:type="dxa"/>
            <w:vAlign w:val="center"/>
          </w:tcPr>
          <w:p w14:paraId="7D65B719"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 xml:space="preserve">Eko Dolina Sp. z o.o. Łężyce </w:t>
            </w:r>
            <w:r w:rsidRPr="00A10479">
              <w:rPr>
                <w:rFonts w:cs="Arial"/>
                <w:color w:val="auto"/>
                <w:sz w:val="18"/>
                <w:szCs w:val="18"/>
                <w:lang w:eastAsia="ar-SA"/>
              </w:rPr>
              <w:br/>
              <w:t>Aleja Parku Krajobrazowego 99, 84-207 Koleczkowo</w:t>
            </w:r>
          </w:p>
          <w:p w14:paraId="422E2EF8"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Powiat wejherowski</w:t>
            </w:r>
          </w:p>
        </w:tc>
        <w:tc>
          <w:tcPr>
            <w:tcW w:w="4394" w:type="dxa"/>
            <w:vAlign w:val="center"/>
          </w:tcPr>
          <w:p w14:paraId="00CCC7B9"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Eko Dolina Sp. z o.o. Łężyce</w:t>
            </w:r>
            <w:r w:rsidRPr="00A10479">
              <w:rPr>
                <w:rFonts w:cs="Arial"/>
                <w:color w:val="auto"/>
                <w:sz w:val="18"/>
                <w:szCs w:val="18"/>
                <w:lang w:eastAsia="ar-SA"/>
              </w:rPr>
              <w:br/>
              <w:t>Aleja Parku Krajobrazowego 99,</w:t>
            </w:r>
            <w:r w:rsidRPr="00A10479">
              <w:rPr>
                <w:rFonts w:cs="Arial"/>
                <w:color w:val="auto"/>
                <w:sz w:val="18"/>
                <w:szCs w:val="18"/>
                <w:lang w:eastAsia="ar-SA"/>
              </w:rPr>
              <w:br/>
              <w:t>84-207 Koleczkowo</w:t>
            </w:r>
          </w:p>
        </w:tc>
      </w:tr>
      <w:tr w:rsidR="00B47ECB" w:rsidRPr="00A10479" w14:paraId="13946C08" w14:textId="77777777" w:rsidTr="00173A89">
        <w:trPr>
          <w:trHeight w:val="20"/>
          <w:jc w:val="center"/>
        </w:trPr>
        <w:tc>
          <w:tcPr>
            <w:tcW w:w="516" w:type="dxa"/>
            <w:vAlign w:val="center"/>
          </w:tcPr>
          <w:p w14:paraId="42C51869"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2.</w:t>
            </w:r>
          </w:p>
        </w:tc>
        <w:tc>
          <w:tcPr>
            <w:tcW w:w="4162" w:type="dxa"/>
            <w:vAlign w:val="center"/>
          </w:tcPr>
          <w:p w14:paraId="1E46460B"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Zakład Zagospodarowania Odpadów w Chlewnicy Chlewnica 76-230 Potęgowo Powiat słupski</w:t>
            </w:r>
          </w:p>
        </w:tc>
        <w:tc>
          <w:tcPr>
            <w:tcW w:w="4394" w:type="dxa"/>
            <w:vAlign w:val="center"/>
          </w:tcPr>
          <w:p w14:paraId="08F9DBEE"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„ELWOZ ECO” Sp. z o.o.</w:t>
            </w:r>
            <w:r w:rsidRPr="00A10479">
              <w:rPr>
                <w:rFonts w:cs="Arial"/>
                <w:color w:val="auto"/>
                <w:sz w:val="18"/>
                <w:szCs w:val="18"/>
                <w:lang w:eastAsia="ar-SA"/>
              </w:rPr>
              <w:br/>
              <w:t>ul. Słupska 2,</w:t>
            </w:r>
          </w:p>
          <w:p w14:paraId="7476FB52"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83-340 Sierakowice</w:t>
            </w:r>
          </w:p>
        </w:tc>
      </w:tr>
      <w:tr w:rsidR="00B47ECB" w:rsidRPr="00A10479" w14:paraId="5F5DE424" w14:textId="77777777" w:rsidTr="00173A89">
        <w:trPr>
          <w:trHeight w:val="20"/>
          <w:jc w:val="center"/>
        </w:trPr>
        <w:tc>
          <w:tcPr>
            <w:tcW w:w="516" w:type="dxa"/>
            <w:vAlign w:val="center"/>
          </w:tcPr>
          <w:p w14:paraId="40013078"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3.</w:t>
            </w:r>
          </w:p>
        </w:tc>
        <w:tc>
          <w:tcPr>
            <w:tcW w:w="4162" w:type="dxa"/>
            <w:vAlign w:val="center"/>
          </w:tcPr>
          <w:p w14:paraId="08AD42F7"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Zakład Unieszkodliwiania Odpadów w Bierkowie Bierkowo 120, 76-200 Słupsk</w:t>
            </w:r>
          </w:p>
          <w:p w14:paraId="79EEA943"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Powiat słupski</w:t>
            </w:r>
          </w:p>
        </w:tc>
        <w:tc>
          <w:tcPr>
            <w:tcW w:w="4394" w:type="dxa"/>
            <w:vAlign w:val="center"/>
          </w:tcPr>
          <w:p w14:paraId="53E05DA2"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 xml:space="preserve">Przedsiębiorstwo Gospodarki Komunalnej </w:t>
            </w:r>
            <w:r w:rsidRPr="00A10479">
              <w:rPr>
                <w:rFonts w:cs="Arial"/>
                <w:color w:val="auto"/>
                <w:sz w:val="18"/>
                <w:szCs w:val="18"/>
                <w:lang w:eastAsia="ar-SA"/>
              </w:rPr>
              <w:br/>
              <w:t>Sp. z o.o., ul. Szczecińska 112,</w:t>
            </w:r>
          </w:p>
          <w:p w14:paraId="6174F813"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76-200 Słupsk</w:t>
            </w:r>
          </w:p>
        </w:tc>
      </w:tr>
      <w:tr w:rsidR="00B47ECB" w:rsidRPr="00A10479" w14:paraId="063677FC" w14:textId="77777777" w:rsidTr="00173A89">
        <w:trPr>
          <w:trHeight w:val="20"/>
          <w:jc w:val="center"/>
        </w:trPr>
        <w:tc>
          <w:tcPr>
            <w:tcW w:w="516" w:type="dxa"/>
            <w:vAlign w:val="center"/>
          </w:tcPr>
          <w:p w14:paraId="300620DB"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4.</w:t>
            </w:r>
          </w:p>
        </w:tc>
        <w:tc>
          <w:tcPr>
            <w:tcW w:w="4162" w:type="dxa"/>
            <w:vAlign w:val="center"/>
          </w:tcPr>
          <w:p w14:paraId="76273AFC"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 xml:space="preserve">Zakład Utylizacji Odpadów Komunalnych „Stary Las” Sp. z o.o. Stary Las 9, </w:t>
            </w:r>
            <w:r w:rsidRPr="00A10479">
              <w:rPr>
                <w:rFonts w:cs="Arial"/>
                <w:color w:val="auto"/>
                <w:sz w:val="18"/>
                <w:szCs w:val="18"/>
                <w:lang w:eastAsia="ar-SA"/>
              </w:rPr>
              <w:br/>
              <w:t xml:space="preserve">83-200 Starogard Gdański </w:t>
            </w:r>
            <w:r w:rsidRPr="00A10479">
              <w:rPr>
                <w:rFonts w:cs="Arial"/>
                <w:color w:val="auto"/>
                <w:sz w:val="18"/>
                <w:szCs w:val="18"/>
                <w:lang w:eastAsia="ar-SA"/>
              </w:rPr>
              <w:br/>
              <w:t>Powiat starogardzki</w:t>
            </w:r>
          </w:p>
        </w:tc>
        <w:tc>
          <w:tcPr>
            <w:tcW w:w="4394" w:type="dxa"/>
            <w:vAlign w:val="center"/>
          </w:tcPr>
          <w:p w14:paraId="5A0ED60C"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 xml:space="preserve">Zakład Utylizacji Odpadów Komunalnych </w:t>
            </w:r>
            <w:r w:rsidRPr="00A10479">
              <w:rPr>
                <w:rFonts w:cs="Arial"/>
                <w:color w:val="auto"/>
                <w:sz w:val="18"/>
                <w:szCs w:val="18"/>
                <w:lang w:eastAsia="ar-SA"/>
              </w:rPr>
              <w:br/>
              <w:t xml:space="preserve">„Stary Las” Sp. z o.o., Stary Las 9, </w:t>
            </w:r>
            <w:r w:rsidRPr="00A10479">
              <w:rPr>
                <w:rFonts w:cs="Arial"/>
                <w:color w:val="auto"/>
                <w:sz w:val="18"/>
                <w:szCs w:val="18"/>
                <w:lang w:eastAsia="ar-SA"/>
              </w:rPr>
              <w:br/>
              <w:t>83-200 Starogard Gdański</w:t>
            </w:r>
          </w:p>
        </w:tc>
      </w:tr>
      <w:tr w:rsidR="00B47ECB" w:rsidRPr="00A10479" w14:paraId="34B19569" w14:textId="77777777" w:rsidTr="00173A89">
        <w:trPr>
          <w:trHeight w:val="20"/>
          <w:jc w:val="center"/>
        </w:trPr>
        <w:tc>
          <w:tcPr>
            <w:tcW w:w="516" w:type="dxa"/>
            <w:vAlign w:val="center"/>
          </w:tcPr>
          <w:p w14:paraId="72A5A80E"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5.</w:t>
            </w:r>
          </w:p>
        </w:tc>
        <w:tc>
          <w:tcPr>
            <w:tcW w:w="4162" w:type="dxa"/>
            <w:vAlign w:val="center"/>
          </w:tcPr>
          <w:p w14:paraId="582D130D"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Zakład Utylizacji Odpadów Sp. z o.o.</w:t>
            </w:r>
            <w:r w:rsidRPr="00A10479">
              <w:rPr>
                <w:rFonts w:cs="Arial"/>
                <w:color w:val="auto"/>
                <w:sz w:val="18"/>
                <w:szCs w:val="18"/>
                <w:lang w:eastAsia="ar-SA"/>
              </w:rPr>
              <w:br/>
              <w:t>Gilwa Mała 8, 82-500 Kwidzyn</w:t>
            </w:r>
            <w:r w:rsidRPr="00A10479">
              <w:rPr>
                <w:rFonts w:cs="Arial"/>
                <w:color w:val="auto"/>
                <w:sz w:val="18"/>
                <w:szCs w:val="18"/>
                <w:lang w:eastAsia="ar-SA"/>
              </w:rPr>
              <w:br/>
              <w:t>Powiat kwidzyński</w:t>
            </w:r>
          </w:p>
        </w:tc>
        <w:tc>
          <w:tcPr>
            <w:tcW w:w="4394" w:type="dxa"/>
            <w:vAlign w:val="center"/>
          </w:tcPr>
          <w:p w14:paraId="5440BE33"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 xml:space="preserve">Zakład Utylizacji Odpadów Sp. z o.o. </w:t>
            </w:r>
            <w:r w:rsidRPr="00A10479">
              <w:rPr>
                <w:rFonts w:cs="Arial"/>
                <w:color w:val="auto"/>
                <w:sz w:val="18"/>
                <w:szCs w:val="18"/>
                <w:lang w:eastAsia="ar-SA"/>
              </w:rPr>
              <w:br/>
              <w:t>Gilwa Mała 8,</w:t>
            </w:r>
          </w:p>
          <w:p w14:paraId="52CD9A9F"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82-500 Kwidzyn</w:t>
            </w:r>
          </w:p>
        </w:tc>
      </w:tr>
      <w:tr w:rsidR="00B47ECB" w:rsidRPr="00A10479" w14:paraId="355A434D" w14:textId="77777777" w:rsidTr="00173A89">
        <w:trPr>
          <w:trHeight w:val="20"/>
          <w:jc w:val="center"/>
        </w:trPr>
        <w:tc>
          <w:tcPr>
            <w:tcW w:w="516" w:type="dxa"/>
            <w:vAlign w:val="center"/>
          </w:tcPr>
          <w:p w14:paraId="1BBDBA35"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6.</w:t>
            </w:r>
          </w:p>
        </w:tc>
        <w:tc>
          <w:tcPr>
            <w:tcW w:w="4162" w:type="dxa"/>
            <w:vAlign w:val="center"/>
          </w:tcPr>
          <w:p w14:paraId="589D4DA8"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 xml:space="preserve">Zakład Utylizacji Odpadów Stałych </w:t>
            </w:r>
            <w:r w:rsidRPr="00A10479">
              <w:rPr>
                <w:rFonts w:cs="Arial"/>
                <w:color w:val="auto"/>
                <w:sz w:val="18"/>
                <w:szCs w:val="18"/>
                <w:lang w:eastAsia="ar-SA"/>
              </w:rPr>
              <w:br/>
              <w:t>Sp. z o.o., ul. Rokicka 5A, 83-110 Tczew, Powiat tczewski</w:t>
            </w:r>
          </w:p>
        </w:tc>
        <w:tc>
          <w:tcPr>
            <w:tcW w:w="4394" w:type="dxa"/>
            <w:vAlign w:val="center"/>
          </w:tcPr>
          <w:p w14:paraId="25B90E09"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Zakład Utylizacji Odpadów Stałych Sp. z o.o., ul. Rokicka 5A,</w:t>
            </w:r>
          </w:p>
          <w:p w14:paraId="475C273E"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83-110 Tczew</w:t>
            </w:r>
          </w:p>
        </w:tc>
      </w:tr>
      <w:tr w:rsidR="00B47ECB" w:rsidRPr="00A10479" w14:paraId="1A25A62B" w14:textId="77777777" w:rsidTr="00173A89">
        <w:trPr>
          <w:trHeight w:val="20"/>
          <w:jc w:val="center"/>
        </w:trPr>
        <w:tc>
          <w:tcPr>
            <w:tcW w:w="516" w:type="dxa"/>
            <w:vAlign w:val="center"/>
          </w:tcPr>
          <w:p w14:paraId="62D4A947"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7.</w:t>
            </w:r>
          </w:p>
        </w:tc>
        <w:tc>
          <w:tcPr>
            <w:tcW w:w="4162" w:type="dxa"/>
            <w:vAlign w:val="center"/>
          </w:tcPr>
          <w:p w14:paraId="136EED80"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Zakład Utylizacyjny Sp. z o.o.,</w:t>
            </w:r>
            <w:r w:rsidRPr="00A10479">
              <w:rPr>
                <w:rFonts w:cs="Arial"/>
                <w:color w:val="auto"/>
                <w:sz w:val="18"/>
                <w:szCs w:val="18"/>
                <w:lang w:eastAsia="ar-SA"/>
              </w:rPr>
              <w:br/>
              <w:t>ul. Jabłoniowa 55, 80-180 Gdańsk,</w:t>
            </w:r>
            <w:r w:rsidRPr="00A10479">
              <w:rPr>
                <w:rFonts w:cs="Arial"/>
                <w:color w:val="auto"/>
                <w:sz w:val="18"/>
                <w:szCs w:val="18"/>
                <w:lang w:eastAsia="ar-SA"/>
              </w:rPr>
              <w:br/>
              <w:t>Miasto Gdańsk</w:t>
            </w:r>
          </w:p>
        </w:tc>
        <w:tc>
          <w:tcPr>
            <w:tcW w:w="4394" w:type="dxa"/>
            <w:vAlign w:val="center"/>
          </w:tcPr>
          <w:p w14:paraId="2199FFC6"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Zakład Utylizacyjny Sp. z o.o.,</w:t>
            </w:r>
            <w:r w:rsidRPr="00A10479">
              <w:rPr>
                <w:rFonts w:cs="Arial"/>
                <w:color w:val="auto"/>
                <w:sz w:val="18"/>
                <w:szCs w:val="18"/>
                <w:lang w:eastAsia="ar-SA"/>
              </w:rPr>
              <w:br/>
              <w:t>ul. Jabłoniowa 55,</w:t>
            </w:r>
          </w:p>
          <w:p w14:paraId="2BF61238"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80-180 Gdańsk</w:t>
            </w:r>
          </w:p>
        </w:tc>
      </w:tr>
      <w:tr w:rsidR="00B47ECB" w:rsidRPr="00A10479" w14:paraId="6AF5E4BB" w14:textId="77777777" w:rsidTr="00173A89">
        <w:trPr>
          <w:trHeight w:val="20"/>
          <w:jc w:val="center"/>
        </w:trPr>
        <w:tc>
          <w:tcPr>
            <w:tcW w:w="516" w:type="dxa"/>
            <w:vAlign w:val="center"/>
          </w:tcPr>
          <w:p w14:paraId="31647F76"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8.</w:t>
            </w:r>
          </w:p>
        </w:tc>
        <w:tc>
          <w:tcPr>
            <w:tcW w:w="4162" w:type="dxa"/>
            <w:vAlign w:val="center"/>
          </w:tcPr>
          <w:p w14:paraId="777AA269"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Zakład Zagospodarowania Odpadów</w:t>
            </w:r>
            <w:r w:rsidRPr="00A10479">
              <w:rPr>
                <w:rFonts w:cs="Arial"/>
                <w:color w:val="auto"/>
                <w:sz w:val="18"/>
                <w:szCs w:val="18"/>
                <w:lang w:eastAsia="ar-SA"/>
              </w:rPr>
              <w:br/>
              <w:t>„Czysta Błękitna Kraina” Sp. z o.o.</w:t>
            </w:r>
            <w:r w:rsidRPr="00A10479">
              <w:rPr>
                <w:rFonts w:cs="Arial"/>
                <w:color w:val="auto"/>
                <w:sz w:val="18"/>
                <w:szCs w:val="18"/>
                <w:lang w:eastAsia="ar-SA"/>
              </w:rPr>
              <w:br/>
              <w:t>Czarnówko 34, 84-351 Nowa Wieś Lęborska, Powiat lęborski</w:t>
            </w:r>
          </w:p>
        </w:tc>
        <w:tc>
          <w:tcPr>
            <w:tcW w:w="4394" w:type="dxa"/>
            <w:vAlign w:val="center"/>
          </w:tcPr>
          <w:p w14:paraId="36B5A077"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Zakład Zagospodarowania Odpadów „Czysta Błękitna Kraina” Sp. z o.o.</w:t>
            </w:r>
            <w:r w:rsidRPr="00A10479">
              <w:rPr>
                <w:rFonts w:cs="Arial"/>
                <w:color w:val="auto"/>
                <w:sz w:val="18"/>
                <w:szCs w:val="18"/>
                <w:lang w:eastAsia="ar-SA"/>
              </w:rPr>
              <w:br/>
              <w:t>Czarnówko 34,</w:t>
            </w:r>
          </w:p>
          <w:p w14:paraId="70D9B4B1"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84-351 Nowa Wieś Lęborska</w:t>
            </w:r>
          </w:p>
        </w:tc>
      </w:tr>
      <w:tr w:rsidR="00B47ECB" w:rsidRPr="00A10479" w14:paraId="57FD1377" w14:textId="77777777" w:rsidTr="00173A89">
        <w:trPr>
          <w:trHeight w:val="20"/>
          <w:jc w:val="center"/>
        </w:trPr>
        <w:tc>
          <w:tcPr>
            <w:tcW w:w="516" w:type="dxa"/>
            <w:vAlign w:val="center"/>
          </w:tcPr>
          <w:p w14:paraId="7654D2A4"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9.</w:t>
            </w:r>
          </w:p>
        </w:tc>
        <w:tc>
          <w:tcPr>
            <w:tcW w:w="4162" w:type="dxa"/>
            <w:vAlign w:val="center"/>
          </w:tcPr>
          <w:p w14:paraId="2F21CF65"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Zakład Zagospodarowania Odpadów</w:t>
            </w:r>
            <w:r w:rsidRPr="00A10479">
              <w:rPr>
                <w:rFonts w:cs="Arial"/>
                <w:color w:val="auto"/>
                <w:sz w:val="18"/>
                <w:szCs w:val="18"/>
                <w:lang w:eastAsia="ar-SA"/>
              </w:rPr>
              <w:br/>
              <w:t>Nowy Dwór Sp. z o.o.</w:t>
            </w:r>
            <w:r w:rsidRPr="00A10479">
              <w:rPr>
                <w:rFonts w:cs="Arial"/>
                <w:color w:val="auto"/>
                <w:sz w:val="18"/>
                <w:szCs w:val="18"/>
                <w:lang w:eastAsia="ar-SA"/>
              </w:rPr>
              <w:br/>
              <w:t>Nowy Dwór 35, 89-620 Chojnice</w:t>
            </w:r>
            <w:r w:rsidRPr="00A10479">
              <w:rPr>
                <w:rFonts w:cs="Arial"/>
                <w:color w:val="auto"/>
                <w:sz w:val="18"/>
                <w:szCs w:val="18"/>
                <w:lang w:eastAsia="ar-SA"/>
              </w:rPr>
              <w:br/>
              <w:t>Powiat chojnicki</w:t>
            </w:r>
          </w:p>
        </w:tc>
        <w:tc>
          <w:tcPr>
            <w:tcW w:w="4394" w:type="dxa"/>
            <w:vAlign w:val="center"/>
          </w:tcPr>
          <w:p w14:paraId="3F1E2C3C"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Zakład Zagospodarowania Odpadów</w:t>
            </w:r>
            <w:r w:rsidRPr="00A10479">
              <w:rPr>
                <w:rFonts w:cs="Arial"/>
                <w:color w:val="auto"/>
                <w:sz w:val="18"/>
                <w:szCs w:val="18"/>
                <w:lang w:eastAsia="ar-SA"/>
              </w:rPr>
              <w:br/>
              <w:t>Nowy Dwór Sp. z o.o. Nowy Dwór 35,</w:t>
            </w:r>
          </w:p>
          <w:p w14:paraId="0393CBC6"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89-620 Chojnice</w:t>
            </w:r>
          </w:p>
        </w:tc>
      </w:tr>
      <w:tr w:rsidR="00B47ECB" w:rsidRPr="00A10479" w14:paraId="7D6352F1" w14:textId="77777777" w:rsidTr="00173A89">
        <w:trPr>
          <w:trHeight w:val="20"/>
          <w:jc w:val="center"/>
        </w:trPr>
        <w:tc>
          <w:tcPr>
            <w:tcW w:w="516" w:type="dxa"/>
            <w:vAlign w:val="center"/>
          </w:tcPr>
          <w:p w14:paraId="22E0A056"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10.</w:t>
            </w:r>
          </w:p>
        </w:tc>
        <w:tc>
          <w:tcPr>
            <w:tcW w:w="4162" w:type="dxa"/>
            <w:vAlign w:val="center"/>
          </w:tcPr>
          <w:p w14:paraId="1E73D07F"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Zakład Zagospodarowania Odpadów</w:t>
            </w:r>
            <w:r w:rsidRPr="00A10479">
              <w:rPr>
                <w:rFonts w:cs="Arial"/>
                <w:color w:val="auto"/>
                <w:sz w:val="18"/>
                <w:szCs w:val="18"/>
                <w:lang w:eastAsia="ar-SA"/>
              </w:rPr>
              <w:br/>
              <w:t>Sierzno Sp. z o.o., Sierzno, 77-131 Rekowo,</w:t>
            </w:r>
          </w:p>
          <w:p w14:paraId="5C125607"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Powiat bytowski</w:t>
            </w:r>
          </w:p>
        </w:tc>
        <w:tc>
          <w:tcPr>
            <w:tcW w:w="4394" w:type="dxa"/>
            <w:vAlign w:val="center"/>
          </w:tcPr>
          <w:p w14:paraId="467B25BB"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 xml:space="preserve">Zakład Zagospodarowania Odpadów </w:t>
            </w:r>
            <w:r w:rsidRPr="00A10479">
              <w:rPr>
                <w:rFonts w:cs="Arial"/>
                <w:color w:val="auto"/>
                <w:sz w:val="18"/>
                <w:szCs w:val="18"/>
                <w:lang w:eastAsia="ar-SA"/>
              </w:rPr>
              <w:br/>
              <w:t xml:space="preserve">Sierzno Sp. z o.o., </w:t>
            </w:r>
            <w:r w:rsidRPr="00A10479">
              <w:rPr>
                <w:rFonts w:cs="Arial"/>
                <w:color w:val="auto"/>
                <w:sz w:val="18"/>
                <w:szCs w:val="18"/>
                <w:lang w:eastAsia="ar-SA"/>
              </w:rPr>
              <w:br/>
              <w:t>Sierzno 77-131 Rekowo</w:t>
            </w:r>
          </w:p>
        </w:tc>
      </w:tr>
      <w:tr w:rsidR="00B47ECB" w:rsidRPr="00A10479" w14:paraId="3B25253D" w14:textId="77777777" w:rsidTr="001F2536">
        <w:trPr>
          <w:trHeight w:val="20"/>
          <w:jc w:val="center"/>
        </w:trPr>
        <w:tc>
          <w:tcPr>
            <w:tcW w:w="9072" w:type="dxa"/>
            <w:gridSpan w:val="3"/>
            <w:shd w:val="clear" w:color="auto" w:fill="EAF1DD" w:themeFill="accent3" w:themeFillTint="33"/>
            <w:vAlign w:val="center"/>
          </w:tcPr>
          <w:p w14:paraId="6671E9D9" w14:textId="77777777" w:rsidR="00B47ECB" w:rsidRPr="00A10479" w:rsidRDefault="00B47ECB" w:rsidP="00B47ECB">
            <w:pPr>
              <w:spacing w:before="20" w:after="20" w:line="240" w:lineRule="auto"/>
              <w:jc w:val="center"/>
              <w:rPr>
                <w:rFonts w:cs="Arial"/>
                <w:b/>
                <w:color w:val="auto"/>
                <w:sz w:val="18"/>
                <w:szCs w:val="18"/>
                <w:lang w:eastAsia="ar-SA"/>
              </w:rPr>
            </w:pPr>
            <w:r w:rsidRPr="00A10479">
              <w:rPr>
                <w:rFonts w:cs="Arial"/>
                <w:b/>
                <w:color w:val="auto"/>
                <w:sz w:val="18"/>
                <w:szCs w:val="18"/>
                <w:lang w:eastAsia="ar-SA"/>
              </w:rPr>
              <w:lastRenderedPageBreak/>
              <w:t>Instalacja do składowania odpadów powstających w procesie mechaniczno-biologicznego przetwarzania niesegregowanych (zmieszanych) odpadów komunalnych oraz pozostałości z sortowania odpadów komunalnych</w:t>
            </w:r>
          </w:p>
        </w:tc>
      </w:tr>
      <w:tr w:rsidR="00B47ECB" w:rsidRPr="00A10479" w14:paraId="2B2FC153" w14:textId="77777777" w:rsidTr="00173A89">
        <w:trPr>
          <w:trHeight w:val="20"/>
          <w:jc w:val="center"/>
        </w:trPr>
        <w:tc>
          <w:tcPr>
            <w:tcW w:w="516" w:type="dxa"/>
            <w:vAlign w:val="center"/>
          </w:tcPr>
          <w:p w14:paraId="1B127539"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1.</w:t>
            </w:r>
          </w:p>
        </w:tc>
        <w:tc>
          <w:tcPr>
            <w:tcW w:w="4162" w:type="dxa"/>
            <w:vAlign w:val="center"/>
          </w:tcPr>
          <w:p w14:paraId="2E27B9F0"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 xml:space="preserve">Eko Dolina Sp. z o.o. Łężyce </w:t>
            </w:r>
            <w:r w:rsidRPr="00A10479">
              <w:rPr>
                <w:rFonts w:cs="Arial"/>
                <w:color w:val="auto"/>
                <w:sz w:val="18"/>
                <w:szCs w:val="18"/>
                <w:lang w:eastAsia="ar-SA"/>
              </w:rPr>
              <w:br/>
              <w:t>Aleja Parku Krajobrazowego 99, 84-207 Koleczkowo</w:t>
            </w:r>
          </w:p>
          <w:p w14:paraId="451508CD"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Powiat wejherowski</w:t>
            </w:r>
          </w:p>
        </w:tc>
        <w:tc>
          <w:tcPr>
            <w:tcW w:w="4394" w:type="dxa"/>
            <w:vAlign w:val="center"/>
          </w:tcPr>
          <w:p w14:paraId="52FF676E"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Eko Dolina Sp. z o.o. Łężyce</w:t>
            </w:r>
            <w:r w:rsidRPr="00A10479">
              <w:rPr>
                <w:rFonts w:cs="Arial"/>
                <w:color w:val="auto"/>
                <w:sz w:val="18"/>
                <w:szCs w:val="18"/>
                <w:lang w:eastAsia="ar-SA"/>
              </w:rPr>
              <w:br/>
              <w:t>Aleja Parku Krajobrazowego 99,</w:t>
            </w:r>
            <w:r w:rsidRPr="00A10479">
              <w:rPr>
                <w:rFonts w:cs="Arial"/>
                <w:color w:val="auto"/>
                <w:sz w:val="18"/>
                <w:szCs w:val="18"/>
                <w:lang w:eastAsia="ar-SA"/>
              </w:rPr>
              <w:br/>
              <w:t>84-207 Koleczkowo</w:t>
            </w:r>
          </w:p>
        </w:tc>
      </w:tr>
      <w:tr w:rsidR="00B47ECB" w:rsidRPr="00A10479" w14:paraId="7D49D322" w14:textId="77777777" w:rsidTr="00173A89">
        <w:trPr>
          <w:trHeight w:val="20"/>
          <w:jc w:val="center"/>
        </w:trPr>
        <w:tc>
          <w:tcPr>
            <w:tcW w:w="516" w:type="dxa"/>
            <w:vAlign w:val="center"/>
          </w:tcPr>
          <w:p w14:paraId="6218693D"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2.</w:t>
            </w:r>
          </w:p>
        </w:tc>
        <w:tc>
          <w:tcPr>
            <w:tcW w:w="4162" w:type="dxa"/>
            <w:vAlign w:val="center"/>
          </w:tcPr>
          <w:p w14:paraId="5D8A2C10"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Zakład Zagospodarowania Odpadów w Chlewnicy Chlewnica 76-230 Potęgowo Powiat słupski</w:t>
            </w:r>
          </w:p>
        </w:tc>
        <w:tc>
          <w:tcPr>
            <w:tcW w:w="4394" w:type="dxa"/>
            <w:vAlign w:val="center"/>
          </w:tcPr>
          <w:p w14:paraId="18C95907"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„ELWOZ ECO” Sp. z o.o.</w:t>
            </w:r>
            <w:r w:rsidRPr="00A10479">
              <w:rPr>
                <w:rFonts w:cs="Arial"/>
                <w:color w:val="auto"/>
                <w:sz w:val="18"/>
                <w:szCs w:val="18"/>
                <w:lang w:eastAsia="ar-SA"/>
              </w:rPr>
              <w:br/>
              <w:t>ul. Słupska 2,</w:t>
            </w:r>
          </w:p>
          <w:p w14:paraId="7F6914A4"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83-340 Sierakowice</w:t>
            </w:r>
          </w:p>
        </w:tc>
      </w:tr>
      <w:tr w:rsidR="00B47ECB" w:rsidRPr="00A10479" w14:paraId="62442B79" w14:textId="77777777" w:rsidTr="00173A89">
        <w:trPr>
          <w:trHeight w:val="20"/>
          <w:jc w:val="center"/>
        </w:trPr>
        <w:tc>
          <w:tcPr>
            <w:tcW w:w="516" w:type="dxa"/>
            <w:vAlign w:val="center"/>
          </w:tcPr>
          <w:p w14:paraId="1435AD6D"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3.</w:t>
            </w:r>
          </w:p>
        </w:tc>
        <w:tc>
          <w:tcPr>
            <w:tcW w:w="4162" w:type="dxa"/>
            <w:vAlign w:val="center"/>
          </w:tcPr>
          <w:p w14:paraId="6A4ADBA1"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Zakład Unieszkodliwiania Odpadów w Bierkowie Bierkowo 120, 76-200 Słupsk</w:t>
            </w:r>
          </w:p>
          <w:p w14:paraId="54D88FB2"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Powiat słupski</w:t>
            </w:r>
          </w:p>
        </w:tc>
        <w:tc>
          <w:tcPr>
            <w:tcW w:w="4394" w:type="dxa"/>
            <w:vAlign w:val="center"/>
          </w:tcPr>
          <w:p w14:paraId="130D8233"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 xml:space="preserve">Przedsiębiorstwo Gospodarki Komunalnej </w:t>
            </w:r>
            <w:r w:rsidRPr="00A10479">
              <w:rPr>
                <w:rFonts w:cs="Arial"/>
                <w:color w:val="auto"/>
                <w:sz w:val="18"/>
                <w:szCs w:val="18"/>
                <w:lang w:eastAsia="ar-SA"/>
              </w:rPr>
              <w:br/>
              <w:t>Sp. z o.o., ul. Szczecińska 112,</w:t>
            </w:r>
          </w:p>
          <w:p w14:paraId="08488C89"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76-200 Słupsk</w:t>
            </w:r>
          </w:p>
        </w:tc>
      </w:tr>
      <w:tr w:rsidR="00B47ECB" w:rsidRPr="00A10479" w14:paraId="2C4BA7A2" w14:textId="77777777" w:rsidTr="00173A89">
        <w:trPr>
          <w:trHeight w:val="20"/>
          <w:jc w:val="center"/>
        </w:trPr>
        <w:tc>
          <w:tcPr>
            <w:tcW w:w="516" w:type="dxa"/>
            <w:vAlign w:val="center"/>
          </w:tcPr>
          <w:p w14:paraId="6C44BAA3"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4.</w:t>
            </w:r>
          </w:p>
        </w:tc>
        <w:tc>
          <w:tcPr>
            <w:tcW w:w="4162" w:type="dxa"/>
            <w:vAlign w:val="center"/>
          </w:tcPr>
          <w:p w14:paraId="23B8FED2"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 xml:space="preserve">Zakład Utylizacji Odpadów Komunalnych „Stary Las” Sp. z o.o. Stary Las 9, </w:t>
            </w:r>
            <w:r w:rsidRPr="00A10479">
              <w:rPr>
                <w:rFonts w:cs="Arial"/>
                <w:color w:val="auto"/>
                <w:sz w:val="18"/>
                <w:szCs w:val="18"/>
                <w:lang w:eastAsia="ar-SA"/>
              </w:rPr>
              <w:br/>
              <w:t xml:space="preserve">83-200 Starogard Gdański </w:t>
            </w:r>
            <w:r w:rsidRPr="00A10479">
              <w:rPr>
                <w:rFonts w:cs="Arial"/>
                <w:color w:val="auto"/>
                <w:sz w:val="18"/>
                <w:szCs w:val="18"/>
                <w:lang w:eastAsia="ar-SA"/>
              </w:rPr>
              <w:br/>
              <w:t>Powiat starogardzki</w:t>
            </w:r>
          </w:p>
        </w:tc>
        <w:tc>
          <w:tcPr>
            <w:tcW w:w="4394" w:type="dxa"/>
            <w:vAlign w:val="center"/>
          </w:tcPr>
          <w:p w14:paraId="0B147EA8"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 xml:space="preserve">Zakład Utylizacji Odpadów Komunalnych </w:t>
            </w:r>
            <w:r w:rsidRPr="00A10479">
              <w:rPr>
                <w:rFonts w:cs="Arial"/>
                <w:color w:val="auto"/>
                <w:sz w:val="18"/>
                <w:szCs w:val="18"/>
                <w:lang w:eastAsia="ar-SA"/>
              </w:rPr>
              <w:br/>
              <w:t xml:space="preserve">„Stary Las” Sp. z o.o., Stary Las 9, </w:t>
            </w:r>
            <w:r w:rsidRPr="00A10479">
              <w:rPr>
                <w:rFonts w:cs="Arial"/>
                <w:color w:val="auto"/>
                <w:sz w:val="18"/>
                <w:szCs w:val="18"/>
                <w:lang w:eastAsia="ar-SA"/>
              </w:rPr>
              <w:br/>
              <w:t>83-200 Starogard Gdański</w:t>
            </w:r>
          </w:p>
        </w:tc>
      </w:tr>
      <w:tr w:rsidR="00B47ECB" w:rsidRPr="00A10479" w14:paraId="5A067EF4" w14:textId="77777777" w:rsidTr="00173A89">
        <w:trPr>
          <w:trHeight w:val="20"/>
          <w:jc w:val="center"/>
        </w:trPr>
        <w:tc>
          <w:tcPr>
            <w:tcW w:w="516" w:type="dxa"/>
            <w:vAlign w:val="center"/>
          </w:tcPr>
          <w:p w14:paraId="6D6AB8F5"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5.</w:t>
            </w:r>
          </w:p>
        </w:tc>
        <w:tc>
          <w:tcPr>
            <w:tcW w:w="4162" w:type="dxa"/>
            <w:vAlign w:val="center"/>
          </w:tcPr>
          <w:p w14:paraId="3246774E"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Zakład Utylizacji Odpadów Sp. z o.o.</w:t>
            </w:r>
            <w:r w:rsidRPr="00A10479">
              <w:rPr>
                <w:rFonts w:cs="Arial"/>
                <w:color w:val="auto"/>
                <w:sz w:val="18"/>
                <w:szCs w:val="18"/>
                <w:lang w:eastAsia="ar-SA"/>
              </w:rPr>
              <w:br/>
              <w:t>Gilwa Mała 8, 82-500 Kwidzyn</w:t>
            </w:r>
            <w:r w:rsidRPr="00A10479">
              <w:rPr>
                <w:rFonts w:cs="Arial"/>
                <w:color w:val="auto"/>
                <w:sz w:val="18"/>
                <w:szCs w:val="18"/>
                <w:lang w:eastAsia="ar-SA"/>
              </w:rPr>
              <w:br/>
              <w:t>Powiat kwidzyński</w:t>
            </w:r>
          </w:p>
        </w:tc>
        <w:tc>
          <w:tcPr>
            <w:tcW w:w="4394" w:type="dxa"/>
            <w:vAlign w:val="center"/>
          </w:tcPr>
          <w:p w14:paraId="545BBF2E"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 xml:space="preserve">Zakład Utylizacji Odpadów Sp. z o.o. </w:t>
            </w:r>
            <w:r w:rsidRPr="00A10479">
              <w:rPr>
                <w:rFonts w:cs="Arial"/>
                <w:color w:val="auto"/>
                <w:sz w:val="18"/>
                <w:szCs w:val="18"/>
                <w:lang w:eastAsia="ar-SA"/>
              </w:rPr>
              <w:br/>
              <w:t>Gilwa Mała 8,</w:t>
            </w:r>
          </w:p>
          <w:p w14:paraId="5EC22B5D"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82-500 Kwidzyn</w:t>
            </w:r>
          </w:p>
        </w:tc>
      </w:tr>
      <w:tr w:rsidR="00B47ECB" w:rsidRPr="00A10479" w14:paraId="6DEA333F" w14:textId="77777777" w:rsidTr="00173A89">
        <w:trPr>
          <w:trHeight w:val="20"/>
          <w:jc w:val="center"/>
        </w:trPr>
        <w:tc>
          <w:tcPr>
            <w:tcW w:w="516" w:type="dxa"/>
            <w:vAlign w:val="center"/>
          </w:tcPr>
          <w:p w14:paraId="46412D42"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6.</w:t>
            </w:r>
          </w:p>
        </w:tc>
        <w:tc>
          <w:tcPr>
            <w:tcW w:w="4162" w:type="dxa"/>
            <w:vAlign w:val="center"/>
          </w:tcPr>
          <w:p w14:paraId="4D7215EA"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 xml:space="preserve">Zakład Utylizacji Odpadów Stałych </w:t>
            </w:r>
            <w:r w:rsidRPr="00A10479">
              <w:rPr>
                <w:rFonts w:cs="Arial"/>
                <w:color w:val="auto"/>
                <w:sz w:val="18"/>
                <w:szCs w:val="18"/>
                <w:lang w:eastAsia="ar-SA"/>
              </w:rPr>
              <w:br/>
              <w:t>Sp. z o.o., ul. Rokicka 5A, 83-110 Tczew, Powiat tczewski</w:t>
            </w:r>
          </w:p>
        </w:tc>
        <w:tc>
          <w:tcPr>
            <w:tcW w:w="4394" w:type="dxa"/>
            <w:vAlign w:val="center"/>
          </w:tcPr>
          <w:p w14:paraId="2CBFA327"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Zakład Utylizacji Odpadów Stałych Sp. z o.o., ul. Rokicka 5A,</w:t>
            </w:r>
          </w:p>
          <w:p w14:paraId="4EE2CD48"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83-110 Tczew</w:t>
            </w:r>
          </w:p>
        </w:tc>
      </w:tr>
      <w:tr w:rsidR="00B47ECB" w:rsidRPr="00A10479" w14:paraId="02A60080" w14:textId="77777777" w:rsidTr="00173A89">
        <w:trPr>
          <w:trHeight w:val="20"/>
          <w:jc w:val="center"/>
        </w:trPr>
        <w:tc>
          <w:tcPr>
            <w:tcW w:w="516" w:type="dxa"/>
            <w:vAlign w:val="center"/>
          </w:tcPr>
          <w:p w14:paraId="4CBCEDE6"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7.</w:t>
            </w:r>
          </w:p>
        </w:tc>
        <w:tc>
          <w:tcPr>
            <w:tcW w:w="4162" w:type="dxa"/>
            <w:vAlign w:val="center"/>
          </w:tcPr>
          <w:p w14:paraId="06FF6DB2"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Zakład Utylizacyjny Sp. z o.o.,</w:t>
            </w:r>
            <w:r w:rsidRPr="00A10479">
              <w:rPr>
                <w:rFonts w:cs="Arial"/>
                <w:color w:val="auto"/>
                <w:sz w:val="18"/>
                <w:szCs w:val="18"/>
                <w:lang w:eastAsia="ar-SA"/>
              </w:rPr>
              <w:br/>
              <w:t>ul. Jabłoniowa 55, 80-180 Gdańsk,</w:t>
            </w:r>
            <w:r w:rsidRPr="00A10479">
              <w:rPr>
                <w:rFonts w:cs="Arial"/>
                <w:color w:val="auto"/>
                <w:sz w:val="18"/>
                <w:szCs w:val="18"/>
                <w:lang w:eastAsia="ar-SA"/>
              </w:rPr>
              <w:br/>
              <w:t>Miasto Gdańsk</w:t>
            </w:r>
          </w:p>
        </w:tc>
        <w:tc>
          <w:tcPr>
            <w:tcW w:w="4394" w:type="dxa"/>
            <w:vAlign w:val="center"/>
          </w:tcPr>
          <w:p w14:paraId="101FF0AD"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Zakład Utylizacyjny Sp. z o.o.,</w:t>
            </w:r>
            <w:r w:rsidRPr="00A10479">
              <w:rPr>
                <w:rFonts w:cs="Arial"/>
                <w:color w:val="auto"/>
                <w:sz w:val="18"/>
                <w:szCs w:val="18"/>
                <w:lang w:eastAsia="ar-SA"/>
              </w:rPr>
              <w:br/>
              <w:t>ul. Jabłoniowa 55,</w:t>
            </w:r>
          </w:p>
          <w:p w14:paraId="3460DA5D"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80-180 Gdańsk</w:t>
            </w:r>
          </w:p>
        </w:tc>
      </w:tr>
      <w:tr w:rsidR="00B47ECB" w:rsidRPr="00A10479" w14:paraId="7CF7617A" w14:textId="77777777" w:rsidTr="00173A89">
        <w:trPr>
          <w:trHeight w:val="20"/>
          <w:jc w:val="center"/>
        </w:trPr>
        <w:tc>
          <w:tcPr>
            <w:tcW w:w="516" w:type="dxa"/>
            <w:vAlign w:val="center"/>
          </w:tcPr>
          <w:p w14:paraId="356DD264"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8.</w:t>
            </w:r>
          </w:p>
        </w:tc>
        <w:tc>
          <w:tcPr>
            <w:tcW w:w="4162" w:type="dxa"/>
            <w:vAlign w:val="center"/>
          </w:tcPr>
          <w:p w14:paraId="512D2065"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Zakład Zagospodarowania Odpadów</w:t>
            </w:r>
            <w:r w:rsidRPr="00A10479">
              <w:rPr>
                <w:rFonts w:cs="Arial"/>
                <w:color w:val="auto"/>
                <w:sz w:val="18"/>
                <w:szCs w:val="18"/>
                <w:lang w:eastAsia="ar-SA"/>
              </w:rPr>
              <w:br/>
              <w:t>„Czysta Błękitna Kraina” Sp. z o.o.</w:t>
            </w:r>
            <w:r w:rsidRPr="00A10479">
              <w:rPr>
                <w:rFonts w:cs="Arial"/>
                <w:color w:val="auto"/>
                <w:sz w:val="18"/>
                <w:szCs w:val="18"/>
                <w:lang w:eastAsia="ar-SA"/>
              </w:rPr>
              <w:br/>
              <w:t>Czarnówko 34, 84-351 Nowa Wieś Lęborska, Powiat lęborski</w:t>
            </w:r>
          </w:p>
        </w:tc>
        <w:tc>
          <w:tcPr>
            <w:tcW w:w="4394" w:type="dxa"/>
            <w:vAlign w:val="center"/>
          </w:tcPr>
          <w:p w14:paraId="4B4099E8"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Zakład Zagospodarowania Odpadów „Czysta Błękitna Kraina” Sp. z o.o.</w:t>
            </w:r>
            <w:r w:rsidRPr="00A10479">
              <w:rPr>
                <w:rFonts w:cs="Arial"/>
                <w:color w:val="auto"/>
                <w:sz w:val="18"/>
                <w:szCs w:val="18"/>
                <w:lang w:eastAsia="ar-SA"/>
              </w:rPr>
              <w:br/>
              <w:t>Czarnówko 34,</w:t>
            </w:r>
          </w:p>
          <w:p w14:paraId="085D439C"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84-351 Nowa Wieś Lęborska</w:t>
            </w:r>
          </w:p>
        </w:tc>
      </w:tr>
      <w:tr w:rsidR="00B47ECB" w:rsidRPr="00A10479" w14:paraId="42B2A875" w14:textId="77777777" w:rsidTr="00173A89">
        <w:trPr>
          <w:trHeight w:val="20"/>
          <w:jc w:val="center"/>
        </w:trPr>
        <w:tc>
          <w:tcPr>
            <w:tcW w:w="516" w:type="dxa"/>
            <w:vAlign w:val="center"/>
          </w:tcPr>
          <w:p w14:paraId="39639329"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9.</w:t>
            </w:r>
          </w:p>
        </w:tc>
        <w:tc>
          <w:tcPr>
            <w:tcW w:w="4162" w:type="dxa"/>
            <w:vAlign w:val="center"/>
          </w:tcPr>
          <w:p w14:paraId="3C115FE4"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Zakład Zagospodarowania Odpadów</w:t>
            </w:r>
            <w:r w:rsidRPr="00A10479">
              <w:rPr>
                <w:rFonts w:cs="Arial"/>
                <w:color w:val="auto"/>
                <w:sz w:val="18"/>
                <w:szCs w:val="18"/>
                <w:lang w:eastAsia="ar-SA"/>
              </w:rPr>
              <w:br/>
              <w:t>Nowy Dwór Sp. z o.o.</w:t>
            </w:r>
            <w:r w:rsidRPr="00A10479">
              <w:rPr>
                <w:rFonts w:cs="Arial"/>
                <w:color w:val="auto"/>
                <w:sz w:val="18"/>
                <w:szCs w:val="18"/>
                <w:lang w:eastAsia="ar-SA"/>
              </w:rPr>
              <w:br/>
              <w:t>Nowy Dwór 35, 89-620 Chojnice</w:t>
            </w:r>
            <w:r w:rsidRPr="00A10479">
              <w:rPr>
                <w:rFonts w:cs="Arial"/>
                <w:color w:val="auto"/>
                <w:sz w:val="18"/>
                <w:szCs w:val="18"/>
                <w:lang w:eastAsia="ar-SA"/>
              </w:rPr>
              <w:br/>
              <w:t>Powiat chojnicki</w:t>
            </w:r>
          </w:p>
        </w:tc>
        <w:tc>
          <w:tcPr>
            <w:tcW w:w="4394" w:type="dxa"/>
            <w:vAlign w:val="center"/>
          </w:tcPr>
          <w:p w14:paraId="0198790F"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Zakład Zagospodarowania Odpadów</w:t>
            </w:r>
            <w:r w:rsidRPr="00A10479">
              <w:rPr>
                <w:rFonts w:cs="Arial"/>
                <w:color w:val="auto"/>
                <w:sz w:val="18"/>
                <w:szCs w:val="18"/>
                <w:lang w:eastAsia="ar-SA"/>
              </w:rPr>
              <w:br/>
              <w:t>Nowy Dwór Sp. z o.o. Nowy Dwór 35,</w:t>
            </w:r>
          </w:p>
          <w:p w14:paraId="5168F603"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89-620 Chojnice</w:t>
            </w:r>
          </w:p>
        </w:tc>
      </w:tr>
      <w:tr w:rsidR="00B47ECB" w:rsidRPr="00A10479" w14:paraId="0F0112E3" w14:textId="77777777" w:rsidTr="00173A89">
        <w:trPr>
          <w:trHeight w:val="20"/>
          <w:jc w:val="center"/>
        </w:trPr>
        <w:tc>
          <w:tcPr>
            <w:tcW w:w="516" w:type="dxa"/>
            <w:vAlign w:val="center"/>
          </w:tcPr>
          <w:p w14:paraId="5AF56DDD"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10.</w:t>
            </w:r>
          </w:p>
        </w:tc>
        <w:tc>
          <w:tcPr>
            <w:tcW w:w="4162" w:type="dxa"/>
            <w:vAlign w:val="center"/>
          </w:tcPr>
          <w:p w14:paraId="14849D91"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Zakład Zagospodarowania Odpadów</w:t>
            </w:r>
            <w:r w:rsidRPr="00A10479">
              <w:rPr>
                <w:rFonts w:cs="Arial"/>
                <w:color w:val="auto"/>
                <w:sz w:val="18"/>
                <w:szCs w:val="18"/>
                <w:lang w:eastAsia="ar-SA"/>
              </w:rPr>
              <w:br/>
              <w:t>Sierzno Sp. z o.o., Sierzno, 77-131 Rekowo,</w:t>
            </w:r>
          </w:p>
          <w:p w14:paraId="3E9D74D4"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Powiat bytowski</w:t>
            </w:r>
          </w:p>
        </w:tc>
        <w:tc>
          <w:tcPr>
            <w:tcW w:w="4394" w:type="dxa"/>
            <w:vAlign w:val="center"/>
          </w:tcPr>
          <w:p w14:paraId="3997C8DA" w14:textId="77777777" w:rsidR="00B47ECB" w:rsidRPr="00A10479" w:rsidRDefault="00B47ECB" w:rsidP="00B47ECB">
            <w:pPr>
              <w:spacing w:before="20" w:after="20" w:line="240" w:lineRule="auto"/>
              <w:jc w:val="center"/>
              <w:rPr>
                <w:rFonts w:cs="Arial"/>
                <w:color w:val="auto"/>
                <w:sz w:val="18"/>
                <w:szCs w:val="18"/>
                <w:lang w:eastAsia="ar-SA"/>
              </w:rPr>
            </w:pPr>
            <w:r w:rsidRPr="00A10479">
              <w:rPr>
                <w:rFonts w:cs="Arial"/>
                <w:color w:val="auto"/>
                <w:sz w:val="18"/>
                <w:szCs w:val="18"/>
                <w:lang w:eastAsia="ar-SA"/>
              </w:rPr>
              <w:t xml:space="preserve">Zakład Zagospodarowania Odpadów </w:t>
            </w:r>
            <w:r w:rsidRPr="00A10479">
              <w:rPr>
                <w:rFonts w:cs="Arial"/>
                <w:color w:val="auto"/>
                <w:sz w:val="18"/>
                <w:szCs w:val="18"/>
                <w:lang w:eastAsia="ar-SA"/>
              </w:rPr>
              <w:br/>
              <w:t xml:space="preserve">Sierzno Sp. z o.o., </w:t>
            </w:r>
            <w:r w:rsidRPr="00A10479">
              <w:rPr>
                <w:rFonts w:cs="Arial"/>
                <w:color w:val="auto"/>
                <w:sz w:val="18"/>
                <w:szCs w:val="18"/>
                <w:lang w:eastAsia="ar-SA"/>
              </w:rPr>
              <w:br/>
              <w:t>Sierzno 77-131 Rekowo</w:t>
            </w:r>
          </w:p>
        </w:tc>
      </w:tr>
    </w:tbl>
    <w:p w14:paraId="30B3ED68" w14:textId="77777777" w:rsidR="00173A89" w:rsidRPr="00173A89" w:rsidRDefault="00173A89" w:rsidP="00173A89">
      <w:pPr>
        <w:suppressAutoHyphens w:val="0"/>
        <w:spacing w:line="240" w:lineRule="auto"/>
        <w:jc w:val="center"/>
        <w:rPr>
          <w:rFonts w:cs="Arial"/>
          <w:color w:val="auto"/>
          <w:sz w:val="18"/>
          <w:szCs w:val="20"/>
          <w:lang w:eastAsia="ar-SA"/>
        </w:rPr>
      </w:pPr>
      <w:r w:rsidRPr="00173A89">
        <w:rPr>
          <w:rFonts w:cs="Arial"/>
          <w:color w:val="auto"/>
          <w:sz w:val="18"/>
          <w:szCs w:val="20"/>
          <w:lang w:eastAsia="ar-SA"/>
        </w:rPr>
        <w:t>źródło: Urząd Marszałkowski Województwa Pomorskiego</w:t>
      </w:r>
    </w:p>
    <w:p w14:paraId="57BFBD38" w14:textId="01EC8838" w:rsidR="00177A18" w:rsidRPr="00173A89" w:rsidRDefault="005A7BB0" w:rsidP="001F2536">
      <w:pPr>
        <w:spacing w:before="240" w:after="240"/>
        <w:jc w:val="left"/>
        <w:rPr>
          <w:rFonts w:cs="Times New Roman"/>
          <w:color w:val="000000"/>
          <w:lang w:eastAsia="pl-PL"/>
        </w:rPr>
      </w:pPr>
      <w:r w:rsidRPr="00173A89">
        <w:rPr>
          <w:rFonts w:cs="Times New Roman"/>
          <w:color w:val="000000"/>
          <w:lang w:eastAsia="pl-PL"/>
        </w:rPr>
        <w:t>Żadn</w:t>
      </w:r>
      <w:r w:rsidR="000A414F" w:rsidRPr="00173A89">
        <w:rPr>
          <w:rFonts w:cs="Times New Roman"/>
          <w:color w:val="000000"/>
          <w:lang w:eastAsia="pl-PL"/>
        </w:rPr>
        <w:t>a</w:t>
      </w:r>
      <w:r w:rsidRPr="00173A89">
        <w:rPr>
          <w:rFonts w:cs="Times New Roman"/>
          <w:color w:val="000000"/>
          <w:lang w:eastAsia="pl-PL"/>
        </w:rPr>
        <w:t xml:space="preserve"> z powyższych instalacji nie znajduje się </w:t>
      </w:r>
      <w:r w:rsidR="00946619" w:rsidRPr="00173A89">
        <w:rPr>
          <w:rFonts w:cs="Times New Roman"/>
          <w:color w:val="000000"/>
          <w:lang w:eastAsia="pl-PL"/>
        </w:rPr>
        <w:t xml:space="preserve">na terenie gminy </w:t>
      </w:r>
      <w:r w:rsidR="00AF7D3F" w:rsidRPr="00173A89">
        <w:rPr>
          <w:rFonts w:cs="Times New Roman"/>
          <w:color w:val="000000"/>
          <w:lang w:eastAsia="pl-PL"/>
        </w:rPr>
        <w:t>Szemud</w:t>
      </w:r>
      <w:r w:rsidRPr="00173A89">
        <w:rPr>
          <w:rFonts w:cs="Times New Roman"/>
          <w:color w:val="000000"/>
          <w:lang w:eastAsia="pl-PL"/>
        </w:rPr>
        <w:t>.</w:t>
      </w:r>
      <w:bookmarkEnd w:id="354"/>
    </w:p>
    <w:p w14:paraId="3046DF72" w14:textId="28E85A72" w:rsidR="00173A89" w:rsidRPr="00173A89" w:rsidRDefault="00173A89" w:rsidP="00173A89">
      <w:pPr>
        <w:jc w:val="left"/>
        <w:rPr>
          <w:rFonts w:cs="Times New Roman"/>
          <w:color w:val="000000"/>
          <w:highlight w:val="yellow"/>
          <w:lang w:eastAsia="pl-PL"/>
        </w:rPr>
      </w:pPr>
      <w:r w:rsidRPr="00173A89">
        <w:rPr>
          <w:rFonts w:cs="Times New Roman"/>
          <w:color w:val="000000"/>
          <w:lang w:eastAsia="pl-PL"/>
        </w:rPr>
        <w:t>Odpady zmieszane w całości zostały przekazane do instalacji Eko Dolina Sp. z o.o. Łężyce</w:t>
      </w:r>
      <w:r>
        <w:rPr>
          <w:rFonts w:cs="Times New Roman"/>
          <w:color w:val="000000"/>
          <w:lang w:eastAsia="pl-PL"/>
        </w:rPr>
        <w:br/>
      </w:r>
      <w:r w:rsidRPr="00173A89">
        <w:rPr>
          <w:rFonts w:cs="Times New Roman"/>
          <w:color w:val="000000"/>
          <w:lang w:eastAsia="pl-PL"/>
        </w:rPr>
        <w:t>i poddane przetworzeniu w procesach odzysku R12</w:t>
      </w:r>
      <w:r>
        <w:rPr>
          <w:rFonts w:cs="Times New Roman"/>
          <w:color w:val="000000"/>
          <w:lang w:eastAsia="pl-PL"/>
        </w:rPr>
        <w:t>.</w:t>
      </w:r>
    </w:p>
    <w:p w14:paraId="64199D07" w14:textId="753C95AC" w:rsidR="00177A18" w:rsidRPr="00AF7D3F" w:rsidRDefault="00177A18">
      <w:pPr>
        <w:spacing w:line="240" w:lineRule="auto"/>
        <w:jc w:val="left"/>
        <w:rPr>
          <w:rFonts w:cs="Times New Roman"/>
          <w:color w:val="000000"/>
          <w:sz w:val="20"/>
          <w:szCs w:val="20"/>
          <w:highlight w:val="yellow"/>
          <w:lang w:eastAsia="pl-PL"/>
        </w:rPr>
      </w:pPr>
      <w:r w:rsidRPr="00AF7D3F">
        <w:rPr>
          <w:rFonts w:cs="Times New Roman"/>
          <w:color w:val="000000"/>
          <w:sz w:val="20"/>
          <w:szCs w:val="20"/>
          <w:highlight w:val="yellow"/>
          <w:lang w:eastAsia="pl-PL"/>
        </w:rPr>
        <w:br w:type="page"/>
      </w:r>
    </w:p>
    <w:p w14:paraId="4E37816C" w14:textId="3066B58E" w:rsidR="00BA097F" w:rsidRPr="00513E23" w:rsidRDefault="00165973" w:rsidP="00F64B06">
      <w:pPr>
        <w:pStyle w:val="Nagwek3"/>
      </w:pPr>
      <w:bookmarkStart w:id="359" w:name="_Toc118291557"/>
      <w:bookmarkEnd w:id="355"/>
      <w:r w:rsidRPr="00513E23">
        <w:lastRenderedPageBreak/>
        <w:t xml:space="preserve">5.7.2. Odpady wytwarzane </w:t>
      </w:r>
      <w:bookmarkEnd w:id="356"/>
      <w:bookmarkEnd w:id="357"/>
      <w:r w:rsidR="00946619" w:rsidRPr="00513E23">
        <w:t xml:space="preserve">na terenie gminy </w:t>
      </w:r>
      <w:r w:rsidR="00AF7D3F" w:rsidRPr="00513E23">
        <w:t>Szemud</w:t>
      </w:r>
      <w:bookmarkEnd w:id="359"/>
    </w:p>
    <w:p w14:paraId="61442219" w14:textId="77777777" w:rsidR="005A7BB0" w:rsidRPr="00513E23" w:rsidRDefault="005A7BB0" w:rsidP="00F64B06">
      <w:pPr>
        <w:rPr>
          <w:rFonts w:cs="Arial"/>
          <w:b/>
          <w:color w:val="000000"/>
        </w:rPr>
      </w:pPr>
      <w:bookmarkStart w:id="360" w:name="_Toc42082098"/>
      <w:bookmarkStart w:id="361" w:name="_Hlk86143883"/>
      <w:r w:rsidRPr="00513E23">
        <w:rPr>
          <w:rFonts w:cs="Arial"/>
          <w:b/>
          <w:color w:val="000000"/>
        </w:rPr>
        <w:t>Odpady komunalne</w:t>
      </w:r>
    </w:p>
    <w:p w14:paraId="24EDF78A" w14:textId="6782F7B3" w:rsidR="00881BFF" w:rsidRPr="00513E23" w:rsidRDefault="005A7BB0" w:rsidP="00323BE9">
      <w:pPr>
        <w:suppressAutoHyphens w:val="0"/>
        <w:spacing w:after="120"/>
        <w:rPr>
          <w:rFonts w:cs="Arial"/>
          <w:color w:val="auto"/>
        </w:rPr>
      </w:pPr>
      <w:r w:rsidRPr="00513E23">
        <w:rPr>
          <w:rFonts w:cs="Arial"/>
          <w:color w:val="auto"/>
        </w:rPr>
        <w:t xml:space="preserve">Odpady komunalne </w:t>
      </w:r>
      <w:r w:rsidR="00946619" w:rsidRPr="00513E23">
        <w:rPr>
          <w:rFonts w:cs="Arial"/>
          <w:color w:val="auto"/>
        </w:rPr>
        <w:t xml:space="preserve">na terenie gminy </w:t>
      </w:r>
      <w:r w:rsidR="00AF7D3F" w:rsidRPr="00513E23">
        <w:rPr>
          <w:rFonts w:cs="Arial"/>
          <w:color w:val="auto"/>
        </w:rPr>
        <w:t>Szemud</w:t>
      </w:r>
      <w:r w:rsidRPr="00513E23">
        <w:rPr>
          <w:rFonts w:cs="Arial"/>
          <w:color w:val="auto"/>
        </w:rPr>
        <w:t xml:space="preserve"> powstają głównie w</w:t>
      </w:r>
      <w:r w:rsidR="00881BFF" w:rsidRPr="00513E23">
        <w:rPr>
          <w:rFonts w:cs="Arial"/>
          <w:color w:val="auto"/>
        </w:rPr>
        <w:t xml:space="preserve"> </w:t>
      </w:r>
      <w:r w:rsidRPr="00513E23">
        <w:rPr>
          <w:rFonts w:cs="Arial"/>
          <w:color w:val="auto"/>
        </w:rPr>
        <w:t>gospodarstwach domowych, ale również na terenach nieruchomości niezamieszkałych, jak: obiekty użyteczności publicznej (ośrodki zdrowia, szkoły) oraz infrastruktury (handel, obiekty turystyczne, usługi). Są to także odpady z terenów otwartych, takie jak: odpady z</w:t>
      </w:r>
      <w:r w:rsidR="00B76041" w:rsidRPr="00513E23">
        <w:rPr>
          <w:rFonts w:cs="Arial"/>
          <w:color w:val="auto"/>
        </w:rPr>
        <w:t xml:space="preserve"> </w:t>
      </w:r>
      <w:r w:rsidRPr="00513E23">
        <w:rPr>
          <w:rFonts w:cs="Arial"/>
          <w:color w:val="auto"/>
        </w:rPr>
        <w:t xml:space="preserve">koszy ulicznych, zmiotki, odpady z placów targowych. Odpady komunalne z terenu </w:t>
      </w:r>
      <w:r w:rsidR="00323BE9" w:rsidRPr="00513E23">
        <w:rPr>
          <w:rFonts w:cs="Arial"/>
          <w:color w:val="auto"/>
        </w:rPr>
        <w:t>gminy</w:t>
      </w:r>
      <w:r w:rsidRPr="00513E23">
        <w:rPr>
          <w:rFonts w:cs="Arial"/>
          <w:color w:val="auto"/>
        </w:rPr>
        <w:t xml:space="preserve"> odbierane są w postaci nieselektywnej (zmieszanej) oraz selektywnej. </w:t>
      </w:r>
    </w:p>
    <w:p w14:paraId="4996ADD2" w14:textId="25767B6B" w:rsidR="00724F0D" w:rsidRPr="00724F0D" w:rsidRDefault="00724F0D" w:rsidP="00724F0D">
      <w:r w:rsidRPr="00724F0D">
        <w:t>Na terenie gminy Szemud funkcjonują dwa Punkty Selektywnej Zbiórki Odpadów Komunalnych (PSZOK). PSZOK-i zlokalizowane są na terenie Gminy Szemud w miejscowościach: Kielno ul. Ekologiczna 6, dz. nr 71/4 oraz Szemud ul. Ekologiczna 5,</w:t>
      </w:r>
      <w:r>
        <w:br/>
      </w:r>
      <w:r w:rsidRPr="00724F0D">
        <w:t>dz.</w:t>
      </w:r>
      <w:r>
        <w:t xml:space="preserve"> </w:t>
      </w:r>
      <w:r w:rsidRPr="00724F0D">
        <w:t>nr 198/4.</w:t>
      </w:r>
    </w:p>
    <w:p w14:paraId="46D72D6B" w14:textId="471D813B" w:rsidR="005A7BB0" w:rsidRPr="00724F0D" w:rsidRDefault="00EA5E1D" w:rsidP="00DD1A28">
      <w:pPr>
        <w:pStyle w:val="Legenda"/>
        <w:rPr>
          <w:rFonts w:eastAsia="Times New Roman"/>
        </w:rPr>
      </w:pPr>
      <w:bookmarkStart w:id="362" w:name="_Toc118290943"/>
      <w:r w:rsidRPr="00724F0D">
        <w:t>T</w:t>
      </w:r>
      <w:r w:rsidR="00165973" w:rsidRPr="00724F0D">
        <w:t xml:space="preserve">abela </w:t>
      </w:r>
      <w:r w:rsidR="002255D6" w:rsidRPr="00724F0D">
        <w:fldChar w:fldCharType="begin"/>
      </w:r>
      <w:r w:rsidR="00165973" w:rsidRPr="00724F0D">
        <w:instrText>SEQ Tabela \* ARABIC</w:instrText>
      </w:r>
      <w:r w:rsidR="002255D6" w:rsidRPr="00724F0D">
        <w:fldChar w:fldCharType="separate"/>
      </w:r>
      <w:r w:rsidR="00671CC0">
        <w:rPr>
          <w:noProof/>
        </w:rPr>
        <w:t>31</w:t>
      </w:r>
      <w:r w:rsidR="002255D6" w:rsidRPr="00724F0D">
        <w:fldChar w:fldCharType="end"/>
      </w:r>
      <w:r w:rsidR="00165973" w:rsidRPr="00724F0D">
        <w:t xml:space="preserve">. </w:t>
      </w:r>
      <w:bookmarkEnd w:id="360"/>
      <w:r w:rsidR="0065125E" w:rsidRPr="00724F0D">
        <w:rPr>
          <w:rFonts w:eastAsia="Times New Roman"/>
        </w:rPr>
        <w:t xml:space="preserve">Ilość odpadów komunalnych wytworzonych na terenie Gmina </w:t>
      </w:r>
      <w:r w:rsidR="00AF7D3F" w:rsidRPr="00724F0D">
        <w:rPr>
          <w:rFonts w:eastAsia="Times New Roman"/>
        </w:rPr>
        <w:t>Szemud</w:t>
      </w:r>
      <w:r w:rsidR="0065125E" w:rsidRPr="00724F0D">
        <w:rPr>
          <w:rFonts w:eastAsia="Times New Roman"/>
        </w:rPr>
        <w:t xml:space="preserve"> w 2021 roku</w:t>
      </w:r>
      <w:bookmarkEnd w:id="362"/>
    </w:p>
    <w:tbl>
      <w:tblPr>
        <w:tblW w:w="9072" w:type="dxa"/>
        <w:jc w:val="center"/>
        <w:tblLayout w:type="fixed"/>
        <w:tblLook w:val="0000" w:firstRow="0" w:lastRow="0" w:firstColumn="0" w:lastColumn="0" w:noHBand="0" w:noVBand="0"/>
      </w:tblPr>
      <w:tblGrid>
        <w:gridCol w:w="1578"/>
        <w:gridCol w:w="6192"/>
        <w:gridCol w:w="1302"/>
      </w:tblGrid>
      <w:tr w:rsidR="00724F0D" w:rsidRPr="00A10479" w14:paraId="7738DA04" w14:textId="77777777" w:rsidTr="00724F0D">
        <w:trPr>
          <w:trHeight w:val="369"/>
          <w:tblHeader/>
          <w:jc w:val="center"/>
        </w:trPr>
        <w:tc>
          <w:tcPr>
            <w:tcW w:w="1578" w:type="dxa"/>
            <w:tcBorders>
              <w:top w:val="single" w:sz="4" w:space="0" w:color="000000"/>
              <w:left w:val="single" w:sz="4" w:space="0" w:color="000000"/>
              <w:bottom w:val="single" w:sz="4" w:space="0" w:color="000000"/>
            </w:tcBorders>
            <w:shd w:val="clear" w:color="auto" w:fill="D6E3BC" w:themeFill="accent3" w:themeFillTint="66"/>
            <w:vAlign w:val="center"/>
          </w:tcPr>
          <w:p w14:paraId="0BEA6A69" w14:textId="77777777" w:rsidR="00724F0D" w:rsidRPr="00A10479" w:rsidRDefault="00724F0D" w:rsidP="00724F0D">
            <w:pPr>
              <w:spacing w:line="240" w:lineRule="auto"/>
              <w:jc w:val="center"/>
              <w:rPr>
                <w:rFonts w:cs="Arial"/>
                <w:b/>
                <w:color w:val="auto"/>
                <w:sz w:val="18"/>
                <w:szCs w:val="18"/>
                <w:lang w:eastAsia="ar-SA"/>
              </w:rPr>
            </w:pPr>
            <w:r w:rsidRPr="00A10479">
              <w:rPr>
                <w:rFonts w:cs="Arial"/>
                <w:b/>
                <w:color w:val="auto"/>
                <w:sz w:val="18"/>
                <w:szCs w:val="18"/>
                <w:lang w:eastAsia="ar-SA"/>
              </w:rPr>
              <w:t>Kod odpadów</w:t>
            </w:r>
          </w:p>
        </w:tc>
        <w:tc>
          <w:tcPr>
            <w:tcW w:w="6192" w:type="dxa"/>
            <w:tcBorders>
              <w:top w:val="single" w:sz="4" w:space="0" w:color="000000"/>
              <w:left w:val="single" w:sz="4" w:space="0" w:color="000000"/>
              <w:bottom w:val="single" w:sz="4" w:space="0" w:color="000000"/>
            </w:tcBorders>
            <w:shd w:val="clear" w:color="auto" w:fill="D6E3BC" w:themeFill="accent3" w:themeFillTint="66"/>
            <w:vAlign w:val="center"/>
          </w:tcPr>
          <w:p w14:paraId="3B01033B" w14:textId="77777777" w:rsidR="00724F0D" w:rsidRPr="00A10479" w:rsidRDefault="00724F0D" w:rsidP="00724F0D">
            <w:pPr>
              <w:spacing w:line="240" w:lineRule="auto"/>
              <w:jc w:val="center"/>
              <w:rPr>
                <w:rFonts w:cs="Arial"/>
                <w:b/>
                <w:color w:val="auto"/>
                <w:sz w:val="18"/>
                <w:szCs w:val="18"/>
                <w:lang w:eastAsia="ar-SA"/>
              </w:rPr>
            </w:pPr>
            <w:r w:rsidRPr="00A10479">
              <w:rPr>
                <w:rFonts w:cs="Arial"/>
                <w:b/>
                <w:color w:val="auto"/>
                <w:sz w:val="18"/>
                <w:szCs w:val="18"/>
                <w:lang w:eastAsia="ar-SA"/>
              </w:rPr>
              <w:t>Nazwa</w:t>
            </w:r>
          </w:p>
        </w:tc>
        <w:tc>
          <w:tcPr>
            <w:tcW w:w="1302"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30E5B40B" w14:textId="77777777" w:rsidR="00724F0D" w:rsidRPr="00A10479" w:rsidRDefault="00724F0D" w:rsidP="00724F0D">
            <w:pPr>
              <w:spacing w:line="240" w:lineRule="auto"/>
              <w:jc w:val="center"/>
              <w:rPr>
                <w:rFonts w:cs="Arial"/>
                <w:b/>
                <w:color w:val="auto"/>
                <w:sz w:val="18"/>
                <w:szCs w:val="18"/>
                <w:lang w:eastAsia="ar-SA"/>
              </w:rPr>
            </w:pPr>
            <w:r w:rsidRPr="00A10479">
              <w:rPr>
                <w:rFonts w:cs="Arial"/>
                <w:b/>
                <w:color w:val="auto"/>
                <w:sz w:val="18"/>
                <w:szCs w:val="18"/>
                <w:lang w:eastAsia="ar-SA"/>
              </w:rPr>
              <w:t>Masa [Mg]</w:t>
            </w:r>
          </w:p>
        </w:tc>
      </w:tr>
      <w:tr w:rsidR="00724F0D" w:rsidRPr="00A10479" w14:paraId="2E563E4C" w14:textId="77777777" w:rsidTr="00724F0D">
        <w:trPr>
          <w:trHeight w:val="369"/>
          <w:jc w:val="center"/>
        </w:trPr>
        <w:tc>
          <w:tcPr>
            <w:tcW w:w="9072" w:type="dxa"/>
            <w:gridSpan w:val="3"/>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B10CB5B" w14:textId="77777777" w:rsidR="00724F0D" w:rsidRPr="00A10479" w:rsidRDefault="00724F0D" w:rsidP="00724F0D">
            <w:pPr>
              <w:spacing w:line="240" w:lineRule="auto"/>
              <w:jc w:val="center"/>
              <w:rPr>
                <w:rFonts w:cs="Arial"/>
                <w:b/>
                <w:color w:val="auto"/>
                <w:sz w:val="18"/>
                <w:szCs w:val="18"/>
                <w:lang w:eastAsia="ar-SA"/>
              </w:rPr>
            </w:pPr>
            <w:r w:rsidRPr="00A10479">
              <w:rPr>
                <w:rFonts w:cs="Arial"/>
                <w:b/>
                <w:color w:val="auto"/>
                <w:sz w:val="18"/>
                <w:szCs w:val="18"/>
                <w:lang w:eastAsia="ar-SA"/>
              </w:rPr>
              <w:t>Odpady komunalne odebrane od właścicieli nieruchomości</w:t>
            </w:r>
          </w:p>
        </w:tc>
      </w:tr>
      <w:tr w:rsidR="00724F0D" w:rsidRPr="00A10479" w14:paraId="7AAFAB47"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3DA0B417"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15 01 01</w:t>
            </w:r>
          </w:p>
        </w:tc>
        <w:tc>
          <w:tcPr>
            <w:tcW w:w="6192" w:type="dxa"/>
            <w:tcBorders>
              <w:top w:val="single" w:sz="4" w:space="0" w:color="000000"/>
              <w:left w:val="single" w:sz="4" w:space="0" w:color="000000"/>
              <w:bottom w:val="single" w:sz="4" w:space="0" w:color="000000"/>
            </w:tcBorders>
            <w:shd w:val="clear" w:color="auto" w:fill="auto"/>
            <w:vAlign w:val="center"/>
          </w:tcPr>
          <w:p w14:paraId="59299EF6"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Opakowania z papieru i tektury</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C41D95"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255,0200</w:t>
            </w:r>
          </w:p>
        </w:tc>
      </w:tr>
      <w:tr w:rsidR="00724F0D" w:rsidRPr="00A10479" w14:paraId="69F00D62"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404AADF1"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15 01 02</w:t>
            </w:r>
          </w:p>
        </w:tc>
        <w:tc>
          <w:tcPr>
            <w:tcW w:w="6192" w:type="dxa"/>
            <w:tcBorders>
              <w:top w:val="single" w:sz="4" w:space="0" w:color="000000"/>
              <w:left w:val="single" w:sz="4" w:space="0" w:color="000000"/>
              <w:bottom w:val="single" w:sz="4" w:space="0" w:color="000000"/>
            </w:tcBorders>
            <w:shd w:val="clear" w:color="auto" w:fill="auto"/>
            <w:vAlign w:val="center"/>
          </w:tcPr>
          <w:p w14:paraId="0BFFC6CD"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Opakowania z tworzyw sztucznych</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7A6E8D"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672,1400</w:t>
            </w:r>
          </w:p>
        </w:tc>
      </w:tr>
      <w:tr w:rsidR="00724F0D" w:rsidRPr="00A10479" w14:paraId="1DFFDE72"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393E53AD"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15 01 06</w:t>
            </w:r>
          </w:p>
        </w:tc>
        <w:tc>
          <w:tcPr>
            <w:tcW w:w="6192" w:type="dxa"/>
            <w:tcBorders>
              <w:top w:val="single" w:sz="4" w:space="0" w:color="000000"/>
              <w:left w:val="single" w:sz="4" w:space="0" w:color="000000"/>
              <w:bottom w:val="single" w:sz="4" w:space="0" w:color="000000"/>
            </w:tcBorders>
            <w:shd w:val="clear" w:color="auto" w:fill="auto"/>
            <w:vAlign w:val="center"/>
          </w:tcPr>
          <w:p w14:paraId="271CDCFB"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Zmieszane odpady opakowaniowe</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564774"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3,9000</w:t>
            </w:r>
          </w:p>
        </w:tc>
      </w:tr>
      <w:tr w:rsidR="00724F0D" w:rsidRPr="00A10479" w14:paraId="0421DC11"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7C0582D1"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15 01 07</w:t>
            </w:r>
          </w:p>
        </w:tc>
        <w:tc>
          <w:tcPr>
            <w:tcW w:w="6192" w:type="dxa"/>
            <w:tcBorders>
              <w:top w:val="single" w:sz="4" w:space="0" w:color="000000"/>
              <w:left w:val="single" w:sz="4" w:space="0" w:color="000000"/>
              <w:bottom w:val="single" w:sz="4" w:space="0" w:color="000000"/>
            </w:tcBorders>
            <w:shd w:val="clear" w:color="auto" w:fill="auto"/>
            <w:vAlign w:val="center"/>
          </w:tcPr>
          <w:p w14:paraId="7A789019"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Opakowania ze szkła</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3CF8CD"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400,4600</w:t>
            </w:r>
          </w:p>
        </w:tc>
      </w:tr>
      <w:tr w:rsidR="00724F0D" w:rsidRPr="00A10479" w14:paraId="31D1773A"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22043AF0"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20 01 08</w:t>
            </w:r>
          </w:p>
        </w:tc>
        <w:tc>
          <w:tcPr>
            <w:tcW w:w="6192" w:type="dxa"/>
            <w:tcBorders>
              <w:top w:val="single" w:sz="4" w:space="0" w:color="000000"/>
              <w:left w:val="single" w:sz="4" w:space="0" w:color="000000"/>
              <w:bottom w:val="single" w:sz="4" w:space="0" w:color="000000"/>
            </w:tcBorders>
            <w:shd w:val="clear" w:color="auto" w:fill="auto"/>
            <w:vAlign w:val="center"/>
          </w:tcPr>
          <w:p w14:paraId="1755DCF6"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Odpady kuchenne ulegające biodegradacji</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0A7FB0"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6,8000</w:t>
            </w:r>
          </w:p>
        </w:tc>
      </w:tr>
      <w:tr w:rsidR="00724F0D" w:rsidRPr="00A10479" w14:paraId="50BE176B"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4BD7C250"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20 02 01</w:t>
            </w:r>
          </w:p>
        </w:tc>
        <w:tc>
          <w:tcPr>
            <w:tcW w:w="6192" w:type="dxa"/>
            <w:tcBorders>
              <w:top w:val="single" w:sz="4" w:space="0" w:color="000000"/>
              <w:left w:val="single" w:sz="4" w:space="0" w:color="000000"/>
              <w:bottom w:val="single" w:sz="4" w:space="0" w:color="000000"/>
            </w:tcBorders>
            <w:shd w:val="clear" w:color="auto" w:fill="auto"/>
            <w:vAlign w:val="center"/>
          </w:tcPr>
          <w:p w14:paraId="2F465386"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Odpady ulegające biodegradacji</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FF1B10"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1 150,8400</w:t>
            </w:r>
          </w:p>
        </w:tc>
      </w:tr>
      <w:tr w:rsidR="00724F0D" w:rsidRPr="00A10479" w14:paraId="5B45E435"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27953F36"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20 02 03</w:t>
            </w:r>
          </w:p>
        </w:tc>
        <w:tc>
          <w:tcPr>
            <w:tcW w:w="6192" w:type="dxa"/>
            <w:tcBorders>
              <w:top w:val="single" w:sz="4" w:space="0" w:color="000000"/>
              <w:left w:val="single" w:sz="4" w:space="0" w:color="000000"/>
              <w:bottom w:val="single" w:sz="4" w:space="0" w:color="000000"/>
            </w:tcBorders>
            <w:shd w:val="clear" w:color="auto" w:fill="auto"/>
            <w:vAlign w:val="center"/>
          </w:tcPr>
          <w:p w14:paraId="23A6BE34"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Inne odpady nieulegające biodegradacji</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BA496"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29,5000</w:t>
            </w:r>
          </w:p>
        </w:tc>
      </w:tr>
      <w:tr w:rsidR="00724F0D" w:rsidRPr="00A10479" w14:paraId="0572E9E0"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2350BDAA"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20 03 01</w:t>
            </w:r>
          </w:p>
        </w:tc>
        <w:tc>
          <w:tcPr>
            <w:tcW w:w="6192" w:type="dxa"/>
            <w:tcBorders>
              <w:top w:val="single" w:sz="4" w:space="0" w:color="000000"/>
              <w:left w:val="single" w:sz="4" w:space="0" w:color="000000"/>
              <w:bottom w:val="single" w:sz="4" w:space="0" w:color="000000"/>
            </w:tcBorders>
            <w:shd w:val="clear" w:color="auto" w:fill="auto"/>
            <w:vAlign w:val="center"/>
          </w:tcPr>
          <w:p w14:paraId="6B88F8A0"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Niesegregowane (zmieszane) odpady komunalne</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6F21D"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6 379,1800</w:t>
            </w:r>
          </w:p>
        </w:tc>
      </w:tr>
      <w:tr w:rsidR="00724F0D" w:rsidRPr="00A10479" w14:paraId="44959FF5"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2482F7B7"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20 03 07</w:t>
            </w:r>
          </w:p>
        </w:tc>
        <w:tc>
          <w:tcPr>
            <w:tcW w:w="6192" w:type="dxa"/>
            <w:tcBorders>
              <w:top w:val="single" w:sz="4" w:space="0" w:color="000000"/>
              <w:left w:val="single" w:sz="4" w:space="0" w:color="000000"/>
              <w:bottom w:val="single" w:sz="4" w:space="0" w:color="000000"/>
            </w:tcBorders>
            <w:shd w:val="clear" w:color="auto" w:fill="auto"/>
            <w:vAlign w:val="center"/>
          </w:tcPr>
          <w:p w14:paraId="4F65F570"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Odpady wielkogabarytowe</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85AEF5"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208,5600</w:t>
            </w:r>
          </w:p>
        </w:tc>
      </w:tr>
      <w:tr w:rsidR="00724F0D" w:rsidRPr="00A10479" w14:paraId="7887EC88"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3B264143"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20 03 99</w:t>
            </w:r>
          </w:p>
        </w:tc>
        <w:tc>
          <w:tcPr>
            <w:tcW w:w="6192" w:type="dxa"/>
            <w:tcBorders>
              <w:top w:val="single" w:sz="4" w:space="0" w:color="000000"/>
              <w:left w:val="single" w:sz="4" w:space="0" w:color="000000"/>
              <w:bottom w:val="single" w:sz="4" w:space="0" w:color="000000"/>
            </w:tcBorders>
            <w:shd w:val="clear" w:color="auto" w:fill="auto"/>
            <w:vAlign w:val="center"/>
          </w:tcPr>
          <w:p w14:paraId="45A27737"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Odpady komunalne niewymienione w innych podgrupach</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C44496"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211,1800</w:t>
            </w:r>
          </w:p>
        </w:tc>
      </w:tr>
      <w:tr w:rsidR="00724F0D" w:rsidRPr="00A10479" w14:paraId="09D171E9" w14:textId="77777777" w:rsidTr="00724F0D">
        <w:trPr>
          <w:trHeight w:val="340"/>
          <w:jc w:val="center"/>
        </w:trPr>
        <w:tc>
          <w:tcPr>
            <w:tcW w:w="7770" w:type="dxa"/>
            <w:gridSpan w:val="2"/>
            <w:tcBorders>
              <w:top w:val="single" w:sz="4" w:space="0" w:color="000000"/>
              <w:left w:val="single" w:sz="4" w:space="0" w:color="000000"/>
              <w:bottom w:val="single" w:sz="4" w:space="0" w:color="000000"/>
            </w:tcBorders>
            <w:shd w:val="clear" w:color="auto" w:fill="ECF0E9"/>
            <w:vAlign w:val="center"/>
          </w:tcPr>
          <w:p w14:paraId="118A0689" w14:textId="77777777" w:rsidR="00724F0D" w:rsidRPr="00A10479" w:rsidRDefault="00724F0D" w:rsidP="00724F0D">
            <w:pPr>
              <w:spacing w:line="240" w:lineRule="auto"/>
              <w:jc w:val="right"/>
              <w:rPr>
                <w:rFonts w:cs="Arial"/>
                <w:b/>
                <w:color w:val="auto"/>
                <w:sz w:val="18"/>
                <w:szCs w:val="18"/>
                <w:lang w:eastAsia="ar-SA"/>
              </w:rPr>
            </w:pPr>
            <w:r w:rsidRPr="00A10479">
              <w:rPr>
                <w:rFonts w:cs="Arial"/>
                <w:b/>
                <w:color w:val="auto"/>
                <w:sz w:val="18"/>
                <w:szCs w:val="18"/>
                <w:lang w:eastAsia="ar-SA"/>
              </w:rPr>
              <w:t>SUMA</w:t>
            </w:r>
          </w:p>
        </w:tc>
        <w:tc>
          <w:tcPr>
            <w:tcW w:w="1302" w:type="dxa"/>
            <w:tcBorders>
              <w:top w:val="single" w:sz="4" w:space="0" w:color="000000"/>
              <w:left w:val="single" w:sz="4" w:space="0" w:color="000000"/>
              <w:bottom w:val="single" w:sz="4" w:space="0" w:color="000000"/>
              <w:right w:val="single" w:sz="4" w:space="0" w:color="000000"/>
            </w:tcBorders>
            <w:shd w:val="clear" w:color="auto" w:fill="ECF0E9"/>
            <w:vAlign w:val="center"/>
          </w:tcPr>
          <w:p w14:paraId="7729633F" w14:textId="77777777" w:rsidR="00724F0D" w:rsidRPr="00A10479" w:rsidRDefault="00724F0D" w:rsidP="00724F0D">
            <w:pPr>
              <w:spacing w:line="240" w:lineRule="auto"/>
              <w:jc w:val="center"/>
              <w:rPr>
                <w:rFonts w:cs="Arial"/>
                <w:b/>
                <w:color w:val="auto"/>
                <w:sz w:val="18"/>
                <w:szCs w:val="18"/>
                <w:lang w:eastAsia="ar-SA"/>
              </w:rPr>
            </w:pPr>
            <w:r w:rsidRPr="00A10479">
              <w:rPr>
                <w:rFonts w:cs="Arial"/>
                <w:b/>
                <w:color w:val="auto"/>
                <w:sz w:val="18"/>
                <w:szCs w:val="18"/>
                <w:lang w:eastAsia="ar-SA"/>
              </w:rPr>
              <w:t>9 317,5800</w:t>
            </w:r>
          </w:p>
        </w:tc>
      </w:tr>
      <w:tr w:rsidR="00724F0D" w:rsidRPr="00A10479" w14:paraId="2F4F315A" w14:textId="77777777" w:rsidTr="00724F0D">
        <w:trPr>
          <w:trHeight w:val="369"/>
          <w:jc w:val="center"/>
        </w:trPr>
        <w:tc>
          <w:tcPr>
            <w:tcW w:w="9072" w:type="dxa"/>
            <w:gridSpan w:val="3"/>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30B9B3C" w14:textId="77777777" w:rsidR="00724F0D" w:rsidRPr="00A10479" w:rsidRDefault="00724F0D" w:rsidP="00724F0D">
            <w:pPr>
              <w:spacing w:line="240" w:lineRule="auto"/>
              <w:jc w:val="center"/>
              <w:rPr>
                <w:rFonts w:cs="Arial"/>
                <w:color w:val="auto"/>
                <w:sz w:val="18"/>
                <w:szCs w:val="18"/>
                <w:lang w:eastAsia="ar-SA"/>
              </w:rPr>
            </w:pPr>
            <w:r w:rsidRPr="00A10479">
              <w:rPr>
                <w:rFonts w:cs="Arial"/>
                <w:b/>
                <w:color w:val="auto"/>
                <w:sz w:val="18"/>
                <w:szCs w:val="18"/>
                <w:lang w:eastAsia="ar-SA"/>
              </w:rPr>
              <w:t>Odpady komunalne zebrane w PSZOK (Kielno, ul. Ekologiczna 6)</w:t>
            </w:r>
          </w:p>
        </w:tc>
      </w:tr>
      <w:tr w:rsidR="00724F0D" w:rsidRPr="00A10479" w14:paraId="3A36BC8A"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0C251A66"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15 01 01</w:t>
            </w:r>
          </w:p>
        </w:tc>
        <w:tc>
          <w:tcPr>
            <w:tcW w:w="6192" w:type="dxa"/>
            <w:tcBorders>
              <w:top w:val="single" w:sz="4" w:space="0" w:color="000000"/>
              <w:left w:val="single" w:sz="4" w:space="0" w:color="000000"/>
              <w:bottom w:val="single" w:sz="4" w:space="0" w:color="000000"/>
            </w:tcBorders>
            <w:shd w:val="clear" w:color="auto" w:fill="auto"/>
            <w:vAlign w:val="center"/>
          </w:tcPr>
          <w:p w14:paraId="06726039"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Opakowania z papieru i tektury</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E221C7"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4,0000</w:t>
            </w:r>
          </w:p>
        </w:tc>
      </w:tr>
      <w:tr w:rsidR="00724F0D" w:rsidRPr="00A10479" w14:paraId="4593966E"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60EBCDAD"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15 01 02</w:t>
            </w:r>
          </w:p>
        </w:tc>
        <w:tc>
          <w:tcPr>
            <w:tcW w:w="6192" w:type="dxa"/>
            <w:tcBorders>
              <w:top w:val="single" w:sz="4" w:space="0" w:color="000000"/>
              <w:left w:val="single" w:sz="4" w:space="0" w:color="000000"/>
              <w:bottom w:val="single" w:sz="4" w:space="0" w:color="000000"/>
            </w:tcBorders>
            <w:shd w:val="clear" w:color="auto" w:fill="auto"/>
            <w:vAlign w:val="center"/>
          </w:tcPr>
          <w:p w14:paraId="513E53FE"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Opakowania z tworzyw sztucznych</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29118F"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3,0400</w:t>
            </w:r>
          </w:p>
        </w:tc>
      </w:tr>
      <w:tr w:rsidR="00724F0D" w:rsidRPr="00A10479" w14:paraId="500DAA4A"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49FEE0FD"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16 01 03</w:t>
            </w:r>
          </w:p>
        </w:tc>
        <w:tc>
          <w:tcPr>
            <w:tcW w:w="6192" w:type="dxa"/>
            <w:tcBorders>
              <w:top w:val="single" w:sz="4" w:space="0" w:color="000000"/>
              <w:left w:val="single" w:sz="4" w:space="0" w:color="000000"/>
              <w:bottom w:val="single" w:sz="4" w:space="0" w:color="000000"/>
            </w:tcBorders>
            <w:shd w:val="clear" w:color="auto" w:fill="auto"/>
            <w:vAlign w:val="center"/>
          </w:tcPr>
          <w:p w14:paraId="520A1A62"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Zużyte opony</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A2FE96"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7,3800</w:t>
            </w:r>
          </w:p>
        </w:tc>
      </w:tr>
      <w:tr w:rsidR="00724F0D" w:rsidRPr="00A10479" w14:paraId="657AB2B0"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374AC501"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17 09 04</w:t>
            </w:r>
          </w:p>
        </w:tc>
        <w:tc>
          <w:tcPr>
            <w:tcW w:w="6192" w:type="dxa"/>
            <w:tcBorders>
              <w:top w:val="single" w:sz="4" w:space="0" w:color="000000"/>
              <w:left w:val="single" w:sz="4" w:space="0" w:color="000000"/>
              <w:bottom w:val="single" w:sz="4" w:space="0" w:color="000000"/>
            </w:tcBorders>
            <w:shd w:val="clear" w:color="auto" w:fill="auto"/>
            <w:vAlign w:val="center"/>
          </w:tcPr>
          <w:p w14:paraId="4A749553"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Zmieszane odpady z budowy, remontów i demontażu inne niż wymienione w 17 09 01, 17 09 02 i 17 09 03</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916272"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37,0000</w:t>
            </w:r>
          </w:p>
        </w:tc>
      </w:tr>
      <w:tr w:rsidR="00724F0D" w:rsidRPr="00A10479" w14:paraId="78A8BED1"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2F25ECC5"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20 01 21*</w:t>
            </w:r>
          </w:p>
        </w:tc>
        <w:tc>
          <w:tcPr>
            <w:tcW w:w="6192" w:type="dxa"/>
            <w:tcBorders>
              <w:top w:val="single" w:sz="4" w:space="0" w:color="000000"/>
              <w:left w:val="single" w:sz="4" w:space="0" w:color="000000"/>
              <w:bottom w:val="single" w:sz="4" w:space="0" w:color="000000"/>
            </w:tcBorders>
            <w:shd w:val="clear" w:color="auto" w:fill="auto"/>
            <w:vAlign w:val="center"/>
          </w:tcPr>
          <w:p w14:paraId="5CF90B72"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Lampy fluorescencyjne i inne odpady zawierające rtęć</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8F200"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0,0300</w:t>
            </w:r>
          </w:p>
        </w:tc>
      </w:tr>
      <w:tr w:rsidR="00724F0D" w:rsidRPr="00A10479" w14:paraId="49789E43"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7CAD4970"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20 01 23*</w:t>
            </w:r>
          </w:p>
        </w:tc>
        <w:tc>
          <w:tcPr>
            <w:tcW w:w="6192" w:type="dxa"/>
            <w:tcBorders>
              <w:top w:val="single" w:sz="4" w:space="0" w:color="000000"/>
              <w:left w:val="single" w:sz="4" w:space="0" w:color="000000"/>
              <w:bottom w:val="single" w:sz="4" w:space="0" w:color="000000"/>
            </w:tcBorders>
            <w:shd w:val="clear" w:color="auto" w:fill="auto"/>
            <w:vAlign w:val="center"/>
          </w:tcPr>
          <w:p w14:paraId="1EE75516"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Urządzenia zawierające freony</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B7E929"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4,5290</w:t>
            </w:r>
          </w:p>
        </w:tc>
      </w:tr>
      <w:tr w:rsidR="00724F0D" w:rsidRPr="00A10479" w14:paraId="37553552"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335C5E69"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20 01 26*</w:t>
            </w:r>
          </w:p>
        </w:tc>
        <w:tc>
          <w:tcPr>
            <w:tcW w:w="6192" w:type="dxa"/>
            <w:tcBorders>
              <w:top w:val="single" w:sz="4" w:space="0" w:color="000000"/>
              <w:left w:val="single" w:sz="4" w:space="0" w:color="000000"/>
              <w:bottom w:val="single" w:sz="4" w:space="0" w:color="000000"/>
            </w:tcBorders>
            <w:shd w:val="clear" w:color="auto" w:fill="auto"/>
            <w:vAlign w:val="center"/>
          </w:tcPr>
          <w:p w14:paraId="799EB576"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Oleje i tłuszcze inne niż wymienione w 20 01 25</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46F78"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1,0300</w:t>
            </w:r>
          </w:p>
        </w:tc>
      </w:tr>
      <w:tr w:rsidR="00724F0D" w:rsidRPr="00A10479" w14:paraId="318FADCA"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5AEB65C0"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20 01 27*</w:t>
            </w:r>
          </w:p>
        </w:tc>
        <w:tc>
          <w:tcPr>
            <w:tcW w:w="6192" w:type="dxa"/>
            <w:tcBorders>
              <w:top w:val="single" w:sz="4" w:space="0" w:color="000000"/>
              <w:left w:val="single" w:sz="4" w:space="0" w:color="000000"/>
              <w:bottom w:val="single" w:sz="4" w:space="0" w:color="000000"/>
            </w:tcBorders>
            <w:shd w:val="clear" w:color="auto" w:fill="auto"/>
            <w:vAlign w:val="center"/>
          </w:tcPr>
          <w:p w14:paraId="13AB6439"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Farby, tusze, farby drukarskie, kleje, lepiszcze i żywice zawierające substancje niebezpieczne</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0A0A5"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5,1500</w:t>
            </w:r>
          </w:p>
        </w:tc>
      </w:tr>
      <w:tr w:rsidR="00724F0D" w:rsidRPr="00A10479" w14:paraId="72BB1F67"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700ADBAC"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20 01 34</w:t>
            </w:r>
          </w:p>
        </w:tc>
        <w:tc>
          <w:tcPr>
            <w:tcW w:w="6192" w:type="dxa"/>
            <w:tcBorders>
              <w:top w:val="single" w:sz="4" w:space="0" w:color="000000"/>
              <w:left w:val="single" w:sz="4" w:space="0" w:color="000000"/>
              <w:bottom w:val="single" w:sz="4" w:space="0" w:color="000000"/>
            </w:tcBorders>
            <w:shd w:val="clear" w:color="auto" w:fill="auto"/>
            <w:vAlign w:val="center"/>
          </w:tcPr>
          <w:p w14:paraId="6B9A45A6"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Baterie i akumulatory inne niż wymienione w 20 01 33</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6EEE5D"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0,0550</w:t>
            </w:r>
          </w:p>
        </w:tc>
      </w:tr>
      <w:tr w:rsidR="00724F0D" w:rsidRPr="00A10479" w14:paraId="43A2DFA8"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0FB0A669"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20 01 35*</w:t>
            </w:r>
          </w:p>
        </w:tc>
        <w:tc>
          <w:tcPr>
            <w:tcW w:w="6192" w:type="dxa"/>
            <w:tcBorders>
              <w:top w:val="single" w:sz="4" w:space="0" w:color="000000"/>
              <w:left w:val="single" w:sz="4" w:space="0" w:color="000000"/>
              <w:bottom w:val="single" w:sz="4" w:space="0" w:color="000000"/>
            </w:tcBorders>
            <w:shd w:val="clear" w:color="auto" w:fill="auto"/>
            <w:vAlign w:val="center"/>
          </w:tcPr>
          <w:p w14:paraId="06ECC484"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Zużyte urządzenia elektryczne i elektroniczne inne niż wymienione w 20 01 21 i 20 01 23 zawierające niebezpieczne składniki</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3BC289"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3,5190</w:t>
            </w:r>
          </w:p>
        </w:tc>
      </w:tr>
      <w:tr w:rsidR="00724F0D" w:rsidRPr="00A10479" w14:paraId="2612CAFC"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5A6AFA5C"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20 01 36</w:t>
            </w:r>
          </w:p>
        </w:tc>
        <w:tc>
          <w:tcPr>
            <w:tcW w:w="6192" w:type="dxa"/>
            <w:tcBorders>
              <w:top w:val="single" w:sz="4" w:space="0" w:color="000000"/>
              <w:left w:val="single" w:sz="4" w:space="0" w:color="000000"/>
              <w:bottom w:val="single" w:sz="4" w:space="0" w:color="000000"/>
            </w:tcBorders>
            <w:shd w:val="clear" w:color="auto" w:fill="auto"/>
            <w:vAlign w:val="center"/>
          </w:tcPr>
          <w:p w14:paraId="55137C74"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Zużyte urządzenia elektryczne i elektroniczne inne niż wymienione w 20 01 21, 20 01 23 i 20 01 35</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9A5098"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7,4320</w:t>
            </w:r>
          </w:p>
        </w:tc>
      </w:tr>
      <w:tr w:rsidR="00724F0D" w:rsidRPr="00A10479" w14:paraId="4196FAC4"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3A01F160"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20 02 01</w:t>
            </w:r>
          </w:p>
        </w:tc>
        <w:tc>
          <w:tcPr>
            <w:tcW w:w="6192" w:type="dxa"/>
            <w:tcBorders>
              <w:top w:val="single" w:sz="4" w:space="0" w:color="000000"/>
              <w:left w:val="single" w:sz="4" w:space="0" w:color="000000"/>
              <w:bottom w:val="single" w:sz="4" w:space="0" w:color="000000"/>
            </w:tcBorders>
            <w:shd w:val="clear" w:color="auto" w:fill="auto"/>
            <w:vAlign w:val="center"/>
          </w:tcPr>
          <w:p w14:paraId="7795C2D1"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Odpady ulegające biodegradacji</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5FCF0D"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2,4800</w:t>
            </w:r>
          </w:p>
        </w:tc>
      </w:tr>
      <w:tr w:rsidR="00724F0D" w:rsidRPr="00A10479" w14:paraId="7F380BA4"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581F1143"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lastRenderedPageBreak/>
              <w:t>20 03 07</w:t>
            </w:r>
          </w:p>
        </w:tc>
        <w:tc>
          <w:tcPr>
            <w:tcW w:w="6192" w:type="dxa"/>
            <w:tcBorders>
              <w:top w:val="single" w:sz="4" w:space="0" w:color="000000"/>
              <w:left w:val="single" w:sz="4" w:space="0" w:color="000000"/>
              <w:bottom w:val="single" w:sz="4" w:space="0" w:color="000000"/>
            </w:tcBorders>
            <w:shd w:val="clear" w:color="auto" w:fill="auto"/>
            <w:vAlign w:val="center"/>
          </w:tcPr>
          <w:p w14:paraId="3AE60BEF"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Odpady wielkogabarytowe</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4AC70"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25,4800</w:t>
            </w:r>
          </w:p>
        </w:tc>
      </w:tr>
      <w:tr w:rsidR="00724F0D" w:rsidRPr="00A10479" w14:paraId="684B18E1" w14:textId="77777777" w:rsidTr="00724F0D">
        <w:trPr>
          <w:trHeight w:val="340"/>
          <w:jc w:val="center"/>
        </w:trPr>
        <w:tc>
          <w:tcPr>
            <w:tcW w:w="7770" w:type="dxa"/>
            <w:gridSpan w:val="2"/>
            <w:tcBorders>
              <w:top w:val="single" w:sz="4" w:space="0" w:color="000000"/>
              <w:left w:val="single" w:sz="4" w:space="0" w:color="000000"/>
              <w:bottom w:val="single" w:sz="4" w:space="0" w:color="000000"/>
            </w:tcBorders>
            <w:shd w:val="clear" w:color="auto" w:fill="ECF0E9"/>
            <w:vAlign w:val="center"/>
          </w:tcPr>
          <w:p w14:paraId="2423934F" w14:textId="77777777" w:rsidR="00724F0D" w:rsidRPr="00A10479" w:rsidRDefault="00724F0D" w:rsidP="00724F0D">
            <w:pPr>
              <w:spacing w:line="240" w:lineRule="auto"/>
              <w:jc w:val="right"/>
              <w:rPr>
                <w:rFonts w:cs="Arial"/>
                <w:b/>
                <w:color w:val="auto"/>
                <w:sz w:val="18"/>
                <w:szCs w:val="18"/>
                <w:lang w:eastAsia="ar-SA"/>
              </w:rPr>
            </w:pPr>
            <w:r w:rsidRPr="00A10479">
              <w:rPr>
                <w:rFonts w:cs="Arial"/>
                <w:b/>
                <w:color w:val="auto"/>
                <w:sz w:val="18"/>
                <w:szCs w:val="18"/>
                <w:lang w:eastAsia="ar-SA"/>
              </w:rPr>
              <w:t>SUMA</w:t>
            </w:r>
          </w:p>
        </w:tc>
        <w:tc>
          <w:tcPr>
            <w:tcW w:w="1302" w:type="dxa"/>
            <w:tcBorders>
              <w:top w:val="single" w:sz="4" w:space="0" w:color="000000"/>
              <w:left w:val="single" w:sz="4" w:space="0" w:color="000000"/>
              <w:bottom w:val="single" w:sz="4" w:space="0" w:color="000000"/>
              <w:right w:val="single" w:sz="4" w:space="0" w:color="000000"/>
            </w:tcBorders>
            <w:shd w:val="clear" w:color="auto" w:fill="ECF0E9"/>
            <w:vAlign w:val="center"/>
          </w:tcPr>
          <w:p w14:paraId="03D6F394" w14:textId="77777777" w:rsidR="00724F0D" w:rsidRPr="00A10479" w:rsidRDefault="00724F0D" w:rsidP="00724F0D">
            <w:pPr>
              <w:spacing w:line="240" w:lineRule="auto"/>
              <w:jc w:val="center"/>
              <w:rPr>
                <w:rFonts w:cs="Arial"/>
                <w:b/>
                <w:color w:val="auto"/>
                <w:sz w:val="18"/>
                <w:szCs w:val="18"/>
                <w:lang w:eastAsia="ar-SA"/>
              </w:rPr>
            </w:pPr>
            <w:r w:rsidRPr="00A10479">
              <w:rPr>
                <w:rFonts w:cs="Arial"/>
                <w:b/>
                <w:color w:val="auto"/>
                <w:sz w:val="18"/>
                <w:szCs w:val="18"/>
                <w:lang w:eastAsia="ar-SA"/>
              </w:rPr>
              <w:t>101,1250</w:t>
            </w:r>
          </w:p>
        </w:tc>
      </w:tr>
      <w:tr w:rsidR="00724F0D" w:rsidRPr="00A10479" w14:paraId="236C1FF8" w14:textId="77777777" w:rsidTr="00724F0D">
        <w:trPr>
          <w:trHeight w:val="369"/>
          <w:jc w:val="center"/>
        </w:trPr>
        <w:tc>
          <w:tcPr>
            <w:tcW w:w="9072" w:type="dxa"/>
            <w:gridSpan w:val="3"/>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4065EB6" w14:textId="77777777" w:rsidR="00724F0D" w:rsidRPr="00A10479" w:rsidRDefault="00724F0D" w:rsidP="00724F0D">
            <w:pPr>
              <w:spacing w:line="240" w:lineRule="auto"/>
              <w:jc w:val="center"/>
              <w:rPr>
                <w:rFonts w:cs="Arial"/>
                <w:color w:val="auto"/>
                <w:sz w:val="18"/>
                <w:szCs w:val="18"/>
                <w:lang w:eastAsia="ar-SA"/>
              </w:rPr>
            </w:pPr>
            <w:r w:rsidRPr="00A10479">
              <w:rPr>
                <w:rFonts w:cs="Arial"/>
                <w:b/>
                <w:color w:val="auto"/>
                <w:sz w:val="18"/>
                <w:szCs w:val="18"/>
                <w:lang w:eastAsia="ar-SA"/>
              </w:rPr>
              <w:t>Odpady komunalne zebrane w PSZOK (Szemud, ul. Ekologiczna 5)</w:t>
            </w:r>
          </w:p>
        </w:tc>
      </w:tr>
      <w:tr w:rsidR="00724F0D" w:rsidRPr="00A10479" w14:paraId="2C7476A3"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06133B3F"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15 01 01</w:t>
            </w:r>
          </w:p>
        </w:tc>
        <w:tc>
          <w:tcPr>
            <w:tcW w:w="6192" w:type="dxa"/>
            <w:tcBorders>
              <w:top w:val="single" w:sz="4" w:space="0" w:color="000000"/>
              <w:left w:val="single" w:sz="4" w:space="0" w:color="000000"/>
              <w:bottom w:val="single" w:sz="4" w:space="0" w:color="000000"/>
            </w:tcBorders>
            <w:shd w:val="clear" w:color="auto" w:fill="auto"/>
            <w:vAlign w:val="center"/>
          </w:tcPr>
          <w:p w14:paraId="2AD4A4AC"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Opakowania z papieru i tektury</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BE2A95"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1,0000</w:t>
            </w:r>
          </w:p>
        </w:tc>
      </w:tr>
      <w:tr w:rsidR="00724F0D" w:rsidRPr="00A10479" w14:paraId="4D5B6015"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0AF82342"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15 01 02</w:t>
            </w:r>
          </w:p>
        </w:tc>
        <w:tc>
          <w:tcPr>
            <w:tcW w:w="6192" w:type="dxa"/>
            <w:tcBorders>
              <w:top w:val="single" w:sz="4" w:space="0" w:color="000000"/>
              <w:left w:val="single" w:sz="4" w:space="0" w:color="000000"/>
              <w:bottom w:val="single" w:sz="4" w:space="0" w:color="000000"/>
            </w:tcBorders>
            <w:shd w:val="clear" w:color="auto" w:fill="auto"/>
            <w:vAlign w:val="center"/>
          </w:tcPr>
          <w:p w14:paraId="6C6D5EDC"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Opakowania z tworzyw sztucznych</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DD0D7E"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1,2000</w:t>
            </w:r>
          </w:p>
        </w:tc>
      </w:tr>
      <w:tr w:rsidR="00724F0D" w:rsidRPr="00A10479" w14:paraId="15E32AC6"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4581E024"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16 01 03</w:t>
            </w:r>
          </w:p>
        </w:tc>
        <w:tc>
          <w:tcPr>
            <w:tcW w:w="6192" w:type="dxa"/>
            <w:tcBorders>
              <w:top w:val="single" w:sz="4" w:space="0" w:color="000000"/>
              <w:left w:val="single" w:sz="4" w:space="0" w:color="000000"/>
              <w:bottom w:val="single" w:sz="4" w:space="0" w:color="000000"/>
            </w:tcBorders>
            <w:shd w:val="clear" w:color="auto" w:fill="auto"/>
            <w:vAlign w:val="center"/>
          </w:tcPr>
          <w:p w14:paraId="2280AF1B"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Zużyte opony</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CA531C"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7,9200</w:t>
            </w:r>
          </w:p>
        </w:tc>
      </w:tr>
      <w:tr w:rsidR="00724F0D" w:rsidRPr="00A10479" w14:paraId="391A9EB5"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46EC99FD"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17 09 04</w:t>
            </w:r>
          </w:p>
        </w:tc>
        <w:tc>
          <w:tcPr>
            <w:tcW w:w="6192" w:type="dxa"/>
            <w:tcBorders>
              <w:top w:val="single" w:sz="4" w:space="0" w:color="000000"/>
              <w:left w:val="single" w:sz="4" w:space="0" w:color="000000"/>
              <w:bottom w:val="single" w:sz="4" w:space="0" w:color="000000"/>
            </w:tcBorders>
            <w:shd w:val="clear" w:color="auto" w:fill="auto"/>
            <w:vAlign w:val="center"/>
          </w:tcPr>
          <w:p w14:paraId="7DDC5141"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Zmieszane odpady z budowy, remontów i demontażu inne niż wymienione w 17 09 01, 17 09 02 i 17 09 03</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261C5C"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18,7400</w:t>
            </w:r>
          </w:p>
        </w:tc>
      </w:tr>
      <w:tr w:rsidR="00724F0D" w:rsidRPr="00A10479" w14:paraId="135A524A"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4D4762D0"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20 01 21*</w:t>
            </w:r>
          </w:p>
        </w:tc>
        <w:tc>
          <w:tcPr>
            <w:tcW w:w="6192" w:type="dxa"/>
            <w:tcBorders>
              <w:top w:val="single" w:sz="4" w:space="0" w:color="000000"/>
              <w:left w:val="single" w:sz="4" w:space="0" w:color="000000"/>
              <w:bottom w:val="single" w:sz="4" w:space="0" w:color="000000"/>
            </w:tcBorders>
            <w:shd w:val="clear" w:color="auto" w:fill="auto"/>
            <w:vAlign w:val="center"/>
          </w:tcPr>
          <w:p w14:paraId="46A6B654"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Lampy fluorescencyjne i inne odpady zawierające rtęć</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D9C85"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0,0040</w:t>
            </w:r>
          </w:p>
        </w:tc>
      </w:tr>
      <w:tr w:rsidR="00724F0D" w:rsidRPr="00A10479" w14:paraId="76ECF891"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0B13AEA9"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20 01 23*</w:t>
            </w:r>
          </w:p>
        </w:tc>
        <w:tc>
          <w:tcPr>
            <w:tcW w:w="6192" w:type="dxa"/>
            <w:tcBorders>
              <w:top w:val="single" w:sz="4" w:space="0" w:color="000000"/>
              <w:left w:val="single" w:sz="4" w:space="0" w:color="000000"/>
              <w:bottom w:val="single" w:sz="4" w:space="0" w:color="000000"/>
            </w:tcBorders>
            <w:shd w:val="clear" w:color="auto" w:fill="auto"/>
            <w:vAlign w:val="center"/>
          </w:tcPr>
          <w:p w14:paraId="0D2051B4"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Urządzenia zawierające freony</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B24BC"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2,8480</w:t>
            </w:r>
          </w:p>
        </w:tc>
      </w:tr>
      <w:tr w:rsidR="00724F0D" w:rsidRPr="00A10479" w14:paraId="7E6188AF"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7C08BC52"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20 01 27*</w:t>
            </w:r>
          </w:p>
        </w:tc>
        <w:tc>
          <w:tcPr>
            <w:tcW w:w="6192" w:type="dxa"/>
            <w:tcBorders>
              <w:top w:val="single" w:sz="4" w:space="0" w:color="000000"/>
              <w:left w:val="single" w:sz="4" w:space="0" w:color="000000"/>
              <w:bottom w:val="single" w:sz="4" w:space="0" w:color="000000"/>
            </w:tcBorders>
            <w:shd w:val="clear" w:color="auto" w:fill="auto"/>
            <w:vAlign w:val="center"/>
          </w:tcPr>
          <w:p w14:paraId="762D9A7C"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Farby, tusze, farby drukarskie, kleje, lepiszcze i żywice zawierające substancje niebezpieczne</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C7B43"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1,6800</w:t>
            </w:r>
          </w:p>
        </w:tc>
      </w:tr>
      <w:tr w:rsidR="00724F0D" w:rsidRPr="00A10479" w14:paraId="198EE540"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7EC5AF7C"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20 01 34</w:t>
            </w:r>
          </w:p>
        </w:tc>
        <w:tc>
          <w:tcPr>
            <w:tcW w:w="6192" w:type="dxa"/>
            <w:tcBorders>
              <w:top w:val="single" w:sz="4" w:space="0" w:color="000000"/>
              <w:left w:val="single" w:sz="4" w:space="0" w:color="000000"/>
              <w:bottom w:val="single" w:sz="4" w:space="0" w:color="000000"/>
            </w:tcBorders>
            <w:shd w:val="clear" w:color="auto" w:fill="auto"/>
            <w:vAlign w:val="center"/>
          </w:tcPr>
          <w:p w14:paraId="00EA2974"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Baterie i akumulatory inne niż wymienione w 20 01 33</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44EEEE"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0,0860</w:t>
            </w:r>
          </w:p>
        </w:tc>
      </w:tr>
      <w:tr w:rsidR="00724F0D" w:rsidRPr="00A10479" w14:paraId="20995300"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19FD7D7D"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20 01 35*</w:t>
            </w:r>
          </w:p>
        </w:tc>
        <w:tc>
          <w:tcPr>
            <w:tcW w:w="6192" w:type="dxa"/>
            <w:tcBorders>
              <w:top w:val="single" w:sz="4" w:space="0" w:color="000000"/>
              <w:left w:val="single" w:sz="4" w:space="0" w:color="000000"/>
              <w:bottom w:val="single" w:sz="4" w:space="0" w:color="000000"/>
            </w:tcBorders>
            <w:shd w:val="clear" w:color="auto" w:fill="auto"/>
            <w:vAlign w:val="center"/>
          </w:tcPr>
          <w:p w14:paraId="2CC3ED34"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Zużyte urządzenia elektryczne i elektroniczne inne niż wymienione w 20 01 21 i 20 01 23 zawierające niebezpieczne składniki</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6FBC57"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3,8590</w:t>
            </w:r>
          </w:p>
        </w:tc>
      </w:tr>
      <w:tr w:rsidR="00724F0D" w:rsidRPr="00A10479" w14:paraId="41804175" w14:textId="77777777" w:rsidTr="00724F0D">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3511ECC2"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20 01 36</w:t>
            </w:r>
          </w:p>
        </w:tc>
        <w:tc>
          <w:tcPr>
            <w:tcW w:w="6192" w:type="dxa"/>
            <w:tcBorders>
              <w:top w:val="single" w:sz="4" w:space="0" w:color="000000"/>
              <w:left w:val="single" w:sz="4" w:space="0" w:color="000000"/>
              <w:bottom w:val="single" w:sz="4" w:space="0" w:color="000000"/>
            </w:tcBorders>
            <w:shd w:val="clear" w:color="auto" w:fill="auto"/>
            <w:vAlign w:val="center"/>
          </w:tcPr>
          <w:p w14:paraId="0BB4AC71"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Zużyte urządzenia elektryczne i elektroniczne inne niż wymienione w 20 01 21, 20 01 23 i 20 01 35</w:t>
            </w:r>
          </w:p>
        </w:tc>
        <w:tc>
          <w:tcPr>
            <w:tcW w:w="130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4815FC"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5,7220</w:t>
            </w:r>
          </w:p>
        </w:tc>
      </w:tr>
      <w:tr w:rsidR="00724F0D" w:rsidRPr="00A10479" w14:paraId="08C95065"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705C0855"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20 03 07</w:t>
            </w:r>
          </w:p>
        </w:tc>
        <w:tc>
          <w:tcPr>
            <w:tcW w:w="6192" w:type="dxa"/>
            <w:tcBorders>
              <w:top w:val="single" w:sz="4" w:space="0" w:color="000000"/>
              <w:left w:val="single" w:sz="4" w:space="0" w:color="000000"/>
              <w:bottom w:val="single" w:sz="4" w:space="0" w:color="000000"/>
            </w:tcBorders>
            <w:shd w:val="clear" w:color="auto" w:fill="auto"/>
            <w:vAlign w:val="center"/>
          </w:tcPr>
          <w:p w14:paraId="15B89520"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Odpady wielkogabarytowe</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DA3FF"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16,2400</w:t>
            </w:r>
          </w:p>
        </w:tc>
      </w:tr>
      <w:tr w:rsidR="00724F0D" w:rsidRPr="00A10479" w14:paraId="6BFA391C" w14:textId="77777777" w:rsidTr="00724F0D">
        <w:trPr>
          <w:trHeight w:val="340"/>
          <w:jc w:val="center"/>
        </w:trPr>
        <w:tc>
          <w:tcPr>
            <w:tcW w:w="7770" w:type="dxa"/>
            <w:gridSpan w:val="2"/>
            <w:tcBorders>
              <w:top w:val="single" w:sz="4" w:space="0" w:color="000000"/>
              <w:left w:val="single" w:sz="4" w:space="0" w:color="000000"/>
              <w:bottom w:val="single" w:sz="4" w:space="0" w:color="000000"/>
            </w:tcBorders>
            <w:shd w:val="clear" w:color="auto" w:fill="ECF0E9"/>
            <w:vAlign w:val="center"/>
          </w:tcPr>
          <w:p w14:paraId="2E1DF59B" w14:textId="77777777" w:rsidR="00724F0D" w:rsidRPr="00A10479" w:rsidRDefault="00724F0D" w:rsidP="00724F0D">
            <w:pPr>
              <w:spacing w:line="240" w:lineRule="auto"/>
              <w:jc w:val="right"/>
              <w:rPr>
                <w:rFonts w:cs="Arial"/>
                <w:b/>
                <w:color w:val="auto"/>
                <w:sz w:val="18"/>
                <w:szCs w:val="18"/>
                <w:lang w:eastAsia="ar-SA"/>
              </w:rPr>
            </w:pPr>
            <w:r w:rsidRPr="00A10479">
              <w:rPr>
                <w:rFonts w:cs="Arial"/>
                <w:b/>
                <w:color w:val="auto"/>
                <w:sz w:val="18"/>
                <w:szCs w:val="18"/>
                <w:lang w:eastAsia="ar-SA"/>
              </w:rPr>
              <w:t>SUMA</w:t>
            </w:r>
          </w:p>
        </w:tc>
        <w:tc>
          <w:tcPr>
            <w:tcW w:w="1302" w:type="dxa"/>
            <w:tcBorders>
              <w:top w:val="single" w:sz="4" w:space="0" w:color="000000"/>
              <w:left w:val="single" w:sz="4" w:space="0" w:color="000000"/>
              <w:bottom w:val="single" w:sz="4" w:space="0" w:color="000000"/>
              <w:right w:val="single" w:sz="4" w:space="0" w:color="000000"/>
            </w:tcBorders>
            <w:shd w:val="clear" w:color="auto" w:fill="ECF0E9"/>
            <w:vAlign w:val="center"/>
          </w:tcPr>
          <w:p w14:paraId="4E63F6A7" w14:textId="77777777" w:rsidR="00724F0D" w:rsidRPr="00A10479" w:rsidRDefault="00724F0D" w:rsidP="00724F0D">
            <w:pPr>
              <w:spacing w:line="240" w:lineRule="auto"/>
              <w:jc w:val="center"/>
              <w:rPr>
                <w:rFonts w:cs="Arial"/>
                <w:b/>
                <w:color w:val="auto"/>
                <w:sz w:val="18"/>
                <w:szCs w:val="18"/>
                <w:lang w:eastAsia="ar-SA"/>
              </w:rPr>
            </w:pPr>
            <w:r w:rsidRPr="00A10479">
              <w:rPr>
                <w:rFonts w:cs="Arial"/>
                <w:b/>
                <w:color w:val="auto"/>
                <w:sz w:val="18"/>
                <w:szCs w:val="18"/>
                <w:lang w:eastAsia="ar-SA"/>
              </w:rPr>
              <w:t>59,2990</w:t>
            </w:r>
          </w:p>
        </w:tc>
      </w:tr>
      <w:tr w:rsidR="00724F0D" w:rsidRPr="00A10479" w14:paraId="06A5D2F8" w14:textId="77777777" w:rsidTr="00724F0D">
        <w:trPr>
          <w:trHeight w:val="369"/>
          <w:jc w:val="center"/>
        </w:trPr>
        <w:tc>
          <w:tcPr>
            <w:tcW w:w="9072" w:type="dxa"/>
            <w:gridSpan w:val="3"/>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96DDC35" w14:textId="77777777" w:rsidR="00724F0D" w:rsidRPr="00A10479" w:rsidRDefault="00724F0D" w:rsidP="00724F0D">
            <w:pPr>
              <w:spacing w:line="240" w:lineRule="auto"/>
              <w:jc w:val="center"/>
              <w:rPr>
                <w:rFonts w:cs="Arial"/>
                <w:b/>
                <w:bCs/>
                <w:color w:val="auto"/>
                <w:sz w:val="18"/>
                <w:szCs w:val="18"/>
                <w:lang w:eastAsia="ar-SA"/>
              </w:rPr>
            </w:pPr>
            <w:r w:rsidRPr="00A10479">
              <w:rPr>
                <w:rFonts w:cs="Arial"/>
                <w:b/>
                <w:bCs/>
                <w:color w:val="auto"/>
                <w:sz w:val="18"/>
                <w:szCs w:val="18"/>
                <w:lang w:eastAsia="ar-SA"/>
              </w:rPr>
              <w:t>Odpady komunalne (Koleczkowo, ul. Dębowa 1)</w:t>
            </w:r>
          </w:p>
        </w:tc>
      </w:tr>
      <w:tr w:rsidR="00724F0D" w:rsidRPr="00A10479" w14:paraId="0E4EB6C4" w14:textId="77777777" w:rsidTr="00304D1B">
        <w:trPr>
          <w:trHeight w:val="340"/>
          <w:jc w:val="center"/>
        </w:trPr>
        <w:tc>
          <w:tcPr>
            <w:tcW w:w="1578" w:type="dxa"/>
            <w:tcBorders>
              <w:top w:val="single" w:sz="4" w:space="0" w:color="000000"/>
              <w:left w:val="single" w:sz="4" w:space="0" w:color="000000"/>
              <w:bottom w:val="single" w:sz="4" w:space="0" w:color="000000"/>
            </w:tcBorders>
            <w:shd w:val="clear" w:color="auto" w:fill="auto"/>
            <w:vAlign w:val="center"/>
          </w:tcPr>
          <w:p w14:paraId="229B355C"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15 01 04</w:t>
            </w:r>
          </w:p>
        </w:tc>
        <w:tc>
          <w:tcPr>
            <w:tcW w:w="6192" w:type="dxa"/>
            <w:tcBorders>
              <w:top w:val="single" w:sz="4" w:space="0" w:color="000000"/>
              <w:left w:val="single" w:sz="4" w:space="0" w:color="000000"/>
              <w:bottom w:val="single" w:sz="4" w:space="0" w:color="000000"/>
            </w:tcBorders>
            <w:shd w:val="clear" w:color="auto" w:fill="auto"/>
            <w:vAlign w:val="center"/>
          </w:tcPr>
          <w:p w14:paraId="375AC5EA" w14:textId="77777777" w:rsidR="00724F0D" w:rsidRPr="00A10479" w:rsidRDefault="00724F0D" w:rsidP="00724F0D">
            <w:pPr>
              <w:spacing w:line="240" w:lineRule="auto"/>
              <w:jc w:val="left"/>
              <w:rPr>
                <w:rFonts w:cs="Arial"/>
                <w:color w:val="auto"/>
                <w:sz w:val="18"/>
                <w:szCs w:val="18"/>
                <w:lang w:eastAsia="ar-SA"/>
              </w:rPr>
            </w:pPr>
            <w:r w:rsidRPr="00A10479">
              <w:rPr>
                <w:rFonts w:cs="Arial"/>
                <w:color w:val="auto"/>
                <w:sz w:val="18"/>
                <w:szCs w:val="18"/>
                <w:lang w:eastAsia="ar-SA"/>
              </w:rPr>
              <w:t>Opakowania z metali</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678464" w14:textId="77777777" w:rsidR="00724F0D" w:rsidRPr="00A10479" w:rsidRDefault="00724F0D" w:rsidP="00724F0D">
            <w:pPr>
              <w:spacing w:line="240" w:lineRule="auto"/>
              <w:jc w:val="center"/>
              <w:rPr>
                <w:rFonts w:cs="Arial"/>
                <w:color w:val="auto"/>
                <w:sz w:val="18"/>
                <w:szCs w:val="18"/>
                <w:lang w:eastAsia="ar-SA"/>
              </w:rPr>
            </w:pPr>
            <w:r w:rsidRPr="00A10479">
              <w:rPr>
                <w:rFonts w:cs="Arial"/>
                <w:color w:val="auto"/>
                <w:sz w:val="18"/>
                <w:szCs w:val="18"/>
                <w:lang w:eastAsia="ar-SA"/>
              </w:rPr>
              <w:t>3,4864</w:t>
            </w:r>
          </w:p>
        </w:tc>
      </w:tr>
      <w:tr w:rsidR="00724F0D" w:rsidRPr="00A10479" w14:paraId="7AE4A212" w14:textId="77777777" w:rsidTr="00724F0D">
        <w:trPr>
          <w:trHeight w:val="340"/>
          <w:jc w:val="center"/>
        </w:trPr>
        <w:tc>
          <w:tcPr>
            <w:tcW w:w="7770" w:type="dxa"/>
            <w:gridSpan w:val="2"/>
            <w:tcBorders>
              <w:top w:val="single" w:sz="4" w:space="0" w:color="000000"/>
              <w:left w:val="single" w:sz="4" w:space="0" w:color="000000"/>
              <w:bottom w:val="single" w:sz="4" w:space="0" w:color="000000"/>
            </w:tcBorders>
            <w:shd w:val="clear" w:color="auto" w:fill="C8D2BD"/>
            <w:vAlign w:val="center"/>
          </w:tcPr>
          <w:p w14:paraId="7CC626C9" w14:textId="77777777" w:rsidR="00724F0D" w:rsidRPr="00A10479" w:rsidRDefault="00724F0D" w:rsidP="00724F0D">
            <w:pPr>
              <w:spacing w:line="240" w:lineRule="auto"/>
              <w:jc w:val="right"/>
              <w:rPr>
                <w:rFonts w:cs="Arial"/>
                <w:b/>
                <w:color w:val="auto"/>
                <w:sz w:val="18"/>
                <w:szCs w:val="18"/>
                <w:lang w:eastAsia="ar-SA"/>
              </w:rPr>
            </w:pPr>
            <w:r w:rsidRPr="00A10479">
              <w:rPr>
                <w:rFonts w:cs="Arial"/>
                <w:b/>
                <w:color w:val="auto"/>
                <w:sz w:val="18"/>
                <w:szCs w:val="18"/>
                <w:lang w:eastAsia="ar-SA"/>
              </w:rPr>
              <w:t>SUMA</w:t>
            </w:r>
          </w:p>
        </w:tc>
        <w:tc>
          <w:tcPr>
            <w:tcW w:w="1302" w:type="dxa"/>
            <w:tcBorders>
              <w:top w:val="single" w:sz="4" w:space="0" w:color="000000"/>
              <w:left w:val="single" w:sz="4" w:space="0" w:color="000000"/>
              <w:bottom w:val="single" w:sz="4" w:space="0" w:color="000000"/>
              <w:right w:val="single" w:sz="4" w:space="0" w:color="000000"/>
            </w:tcBorders>
            <w:shd w:val="clear" w:color="auto" w:fill="C8D2BD"/>
            <w:vAlign w:val="center"/>
          </w:tcPr>
          <w:p w14:paraId="58CAE5F4" w14:textId="77777777" w:rsidR="00724F0D" w:rsidRPr="00A10479" w:rsidRDefault="00724F0D" w:rsidP="00724F0D">
            <w:pPr>
              <w:spacing w:line="240" w:lineRule="auto"/>
              <w:jc w:val="center"/>
              <w:rPr>
                <w:rFonts w:cs="Arial"/>
                <w:b/>
                <w:color w:val="auto"/>
                <w:sz w:val="18"/>
                <w:szCs w:val="18"/>
                <w:lang w:eastAsia="ar-SA"/>
              </w:rPr>
            </w:pPr>
            <w:r w:rsidRPr="00A10479">
              <w:rPr>
                <w:rFonts w:cs="Arial"/>
                <w:b/>
                <w:color w:val="auto"/>
                <w:sz w:val="18"/>
                <w:szCs w:val="18"/>
                <w:lang w:eastAsia="ar-SA"/>
              </w:rPr>
              <w:t>9 481,4904</w:t>
            </w:r>
          </w:p>
        </w:tc>
      </w:tr>
    </w:tbl>
    <w:p w14:paraId="592C507C" w14:textId="63E9493F" w:rsidR="00323BE9" w:rsidRPr="00724F0D" w:rsidRDefault="005A7BB0" w:rsidP="00A13C53">
      <w:pPr>
        <w:pStyle w:val="RDO"/>
      </w:pPr>
      <w:r w:rsidRPr="00724F0D">
        <w:rPr>
          <w:color w:val="000000"/>
        </w:rPr>
        <w:t xml:space="preserve">źródło: </w:t>
      </w:r>
      <w:r w:rsidRPr="00724F0D">
        <w:t>Analiz</w:t>
      </w:r>
      <w:r w:rsidR="0045326F" w:rsidRPr="00724F0D">
        <w:t>a</w:t>
      </w:r>
      <w:r w:rsidRPr="00724F0D">
        <w:t xml:space="preserve"> stanu gospodarki odpadami komunalnymi </w:t>
      </w:r>
      <w:r w:rsidR="00946619" w:rsidRPr="00724F0D">
        <w:t xml:space="preserve">na terenie gminy </w:t>
      </w:r>
      <w:r w:rsidR="00AF7D3F" w:rsidRPr="00724F0D">
        <w:t>Szemud</w:t>
      </w:r>
      <w:r w:rsidR="00BF2333" w:rsidRPr="00724F0D">
        <w:t xml:space="preserve"> za rok 2021</w:t>
      </w:r>
      <w:bookmarkStart w:id="363" w:name="_Toc42090540"/>
    </w:p>
    <w:p w14:paraId="09E4957C" w14:textId="08890835" w:rsidR="005A7BB0" w:rsidRPr="00513E23" w:rsidRDefault="005A7BB0" w:rsidP="00A10479">
      <w:pPr>
        <w:suppressAutoHyphens w:val="0"/>
        <w:spacing w:before="240"/>
        <w:rPr>
          <w:rFonts w:cs="Times New Roman"/>
          <w:b/>
          <w:bCs/>
          <w:color w:val="auto"/>
        </w:rPr>
      </w:pPr>
      <w:r w:rsidRPr="00513E23">
        <w:rPr>
          <w:rFonts w:cs="Times New Roman"/>
          <w:b/>
          <w:bCs/>
          <w:color w:val="auto"/>
        </w:rPr>
        <w:t>Poziomy recyklingu</w:t>
      </w:r>
    </w:p>
    <w:p w14:paraId="214759F1" w14:textId="0D826D5A" w:rsidR="005A7BB0" w:rsidRPr="00513E23" w:rsidRDefault="005A7BB0" w:rsidP="00F64B06">
      <w:pPr>
        <w:rPr>
          <w:rFonts w:cs="Times New Roman"/>
          <w:color w:val="auto"/>
        </w:rPr>
      </w:pPr>
      <w:r w:rsidRPr="00513E23">
        <w:rPr>
          <w:rFonts w:cs="Times New Roman"/>
          <w:color w:val="auto"/>
        </w:rPr>
        <w:t>Zgodnie z przepisami zawartymi w ustawie z dnia 13 września 1996 r. o utrzymaniu czystości i porządku w gminach (</w:t>
      </w:r>
      <w:r w:rsidR="00840C70" w:rsidRPr="00513E23">
        <w:rPr>
          <w:rFonts w:cs="Times New Roman"/>
          <w:color w:val="auto"/>
        </w:rPr>
        <w:t>Dz.U. z 2022 r. poz. 1297</w:t>
      </w:r>
      <w:r w:rsidRPr="00513E23">
        <w:rPr>
          <w:rFonts w:cs="Times New Roman"/>
          <w:color w:val="auto"/>
        </w:rPr>
        <w:t>) gmin</w:t>
      </w:r>
      <w:r w:rsidR="00E67891" w:rsidRPr="00513E23">
        <w:rPr>
          <w:rFonts w:cs="Times New Roman"/>
          <w:color w:val="auto"/>
        </w:rPr>
        <w:t xml:space="preserve">a </w:t>
      </w:r>
      <w:r w:rsidR="00AF7D3F" w:rsidRPr="00513E23">
        <w:rPr>
          <w:rFonts w:cs="Times New Roman"/>
          <w:color w:val="auto"/>
        </w:rPr>
        <w:t>Szemud</w:t>
      </w:r>
      <w:r w:rsidRPr="00513E23">
        <w:rPr>
          <w:rFonts w:cs="Times New Roman"/>
          <w:color w:val="auto"/>
        </w:rPr>
        <w:t xml:space="preserve"> był</w:t>
      </w:r>
      <w:r w:rsidR="00E67891" w:rsidRPr="00513E23">
        <w:rPr>
          <w:rFonts w:cs="Times New Roman"/>
          <w:color w:val="auto"/>
        </w:rPr>
        <w:t>a</w:t>
      </w:r>
      <w:r w:rsidRPr="00513E23">
        <w:rPr>
          <w:rFonts w:cs="Times New Roman"/>
          <w:color w:val="auto"/>
        </w:rPr>
        <w:t xml:space="preserve"> zobowiązan</w:t>
      </w:r>
      <w:r w:rsidR="00E67891" w:rsidRPr="00513E23">
        <w:rPr>
          <w:rFonts w:cs="Times New Roman"/>
          <w:color w:val="auto"/>
        </w:rPr>
        <w:t>a</w:t>
      </w:r>
      <w:r w:rsidR="001961DE">
        <w:rPr>
          <w:rFonts w:cs="Times New Roman"/>
          <w:color w:val="auto"/>
        </w:rPr>
        <w:br/>
      </w:r>
      <w:r w:rsidRPr="00513E23">
        <w:rPr>
          <w:rFonts w:cs="Times New Roman"/>
          <w:color w:val="auto"/>
        </w:rPr>
        <w:t>do osiągnięcia poziomów określonych w załączniku do Rozporządzenia Ministra Środowiska z dnia 14 grudnia 2016 r. w sprawie poziomów recyklingu, przygotowania</w:t>
      </w:r>
      <w:r w:rsidR="00E67891" w:rsidRPr="00513E23">
        <w:rPr>
          <w:rFonts w:cs="Times New Roman"/>
          <w:color w:val="auto"/>
        </w:rPr>
        <w:t xml:space="preserve"> </w:t>
      </w:r>
      <w:r w:rsidRPr="00513E23">
        <w:rPr>
          <w:rFonts w:cs="Times New Roman"/>
          <w:color w:val="auto"/>
        </w:rPr>
        <w:t xml:space="preserve">do ponownego użycia i odzysku innymi metodami niektórych frakcji odpadów komunalnych (Dz.U. </w:t>
      </w:r>
      <w:r w:rsidR="00DB62DD" w:rsidRPr="00513E23">
        <w:rPr>
          <w:rFonts w:cs="Times New Roman"/>
          <w:color w:val="auto"/>
        </w:rPr>
        <w:t xml:space="preserve">z </w:t>
      </w:r>
      <w:r w:rsidRPr="00513E23">
        <w:rPr>
          <w:rFonts w:cs="Times New Roman"/>
          <w:color w:val="auto"/>
        </w:rPr>
        <w:t xml:space="preserve">2016 </w:t>
      </w:r>
      <w:r w:rsidR="00DB62DD" w:rsidRPr="00513E23">
        <w:rPr>
          <w:rFonts w:cs="Times New Roman"/>
          <w:color w:val="auto"/>
        </w:rPr>
        <w:t xml:space="preserve">r. </w:t>
      </w:r>
      <w:r w:rsidRPr="00513E23">
        <w:rPr>
          <w:rFonts w:cs="Times New Roman"/>
          <w:color w:val="auto"/>
        </w:rPr>
        <w:t>poz. 2167)</w:t>
      </w:r>
      <w:r w:rsidRPr="00513E23">
        <w:rPr>
          <w:rFonts w:cs="Times New Roman"/>
          <w:color w:val="auto"/>
          <w:vertAlign w:val="superscript"/>
        </w:rPr>
        <w:footnoteReference w:id="12"/>
      </w:r>
      <w:r w:rsidRPr="00513E23">
        <w:rPr>
          <w:rFonts w:cs="Times New Roman"/>
          <w:color w:val="auto"/>
        </w:rPr>
        <w:t>.</w:t>
      </w:r>
      <w:bookmarkStart w:id="364" w:name="_Toc42082101"/>
      <w:r w:rsidRPr="00513E23">
        <w:rPr>
          <w:rFonts w:cs="Times New Roman"/>
          <w:color w:val="auto"/>
        </w:rPr>
        <w:t xml:space="preserve"> Zgodnie z ówczesnym rozporządzeniem:</w:t>
      </w:r>
    </w:p>
    <w:p w14:paraId="49522640" w14:textId="17FAF541" w:rsidR="005A7BB0" w:rsidRPr="00513E23" w:rsidRDefault="005A7BB0">
      <w:pPr>
        <w:numPr>
          <w:ilvl w:val="0"/>
          <w:numId w:val="40"/>
        </w:numPr>
        <w:suppressAutoHyphens w:val="0"/>
        <w:spacing w:after="160"/>
        <w:contextualSpacing/>
        <w:jc w:val="left"/>
        <w:rPr>
          <w:rFonts w:cs="Times New Roman"/>
          <w:color w:val="auto"/>
        </w:rPr>
      </w:pPr>
      <w:r w:rsidRPr="00513E23">
        <w:rPr>
          <w:rFonts w:cs="Times New Roman"/>
          <w:color w:val="auto"/>
        </w:rPr>
        <w:t>poziom recyklingu i przygotowania do ponownego użycia papieru, metalu, tworzyw sztucznych i szkła przewidziany dla roku 2020 wynosił 50 %</w:t>
      </w:r>
      <w:r w:rsidR="00DD1A28" w:rsidRPr="00513E23">
        <w:rPr>
          <w:rFonts w:cs="Times New Roman"/>
          <w:color w:val="auto"/>
        </w:rPr>
        <w:t>;</w:t>
      </w:r>
    </w:p>
    <w:p w14:paraId="6F924BD3" w14:textId="77777777" w:rsidR="005A7BB0" w:rsidRPr="00513E23" w:rsidRDefault="005A7BB0">
      <w:pPr>
        <w:numPr>
          <w:ilvl w:val="0"/>
          <w:numId w:val="40"/>
        </w:numPr>
        <w:suppressAutoHyphens w:val="0"/>
        <w:spacing w:after="120"/>
        <w:ind w:left="714" w:hanging="357"/>
        <w:jc w:val="left"/>
        <w:rPr>
          <w:rFonts w:cs="Times New Roman"/>
          <w:color w:val="auto"/>
        </w:rPr>
      </w:pPr>
      <w:r w:rsidRPr="00513E23">
        <w:rPr>
          <w:rFonts w:cs="Times New Roman"/>
          <w:color w:val="auto"/>
        </w:rPr>
        <w:t>poziom recyklingu, przygotowania do ponownego użycia i odzysku innych niż niebezpieczne odpadów budowlanych i rozbiórkowych przewidziany dla roku 2020 r. wynosił 70 %.</w:t>
      </w:r>
    </w:p>
    <w:p w14:paraId="28276259" w14:textId="14EBF993" w:rsidR="005A7BB0" w:rsidRPr="00513E23" w:rsidRDefault="005A7BB0" w:rsidP="001C7536">
      <w:pPr>
        <w:spacing w:before="120" w:after="120"/>
        <w:rPr>
          <w:rFonts w:cs="Times New Roman"/>
          <w:color w:val="auto"/>
        </w:rPr>
      </w:pPr>
      <w:r w:rsidRPr="00513E23">
        <w:rPr>
          <w:rFonts w:cs="Times New Roman"/>
          <w:color w:val="auto"/>
        </w:rPr>
        <w:t>Dyrektywa Rady 1999/31/WE z dnia 26 kwietnia 1999 r. w sprawie składowania odpadów nałożyła na kraje członkowskie konieczne do osiągnięcia poziomy ograniczenia składowania masy odpadów komunalnych ulegających biodegradacji. Dla Polski od wyznaczonych terminów została wprowadzona 4-letnia derogacja. Poziomy na poszczególne lata oraz sposób ich obliczania były określone w Rozporządzeniu Ministra Środowiska z dnia 15</w:t>
      </w:r>
      <w:r w:rsidR="00191CFC">
        <w:rPr>
          <w:rFonts w:cs="Times New Roman"/>
          <w:color w:val="auto"/>
        </w:rPr>
        <w:t xml:space="preserve"> </w:t>
      </w:r>
      <w:r w:rsidRPr="00513E23">
        <w:rPr>
          <w:rFonts w:cs="Times New Roman"/>
          <w:color w:val="auto"/>
        </w:rPr>
        <w:t xml:space="preserve">grudnia 2017 r. w sprawie poziomów ograniczenia składowania masy odpadów komunalnych </w:t>
      </w:r>
      <w:r w:rsidRPr="00513E23">
        <w:rPr>
          <w:rFonts w:cs="Times New Roman"/>
          <w:color w:val="auto"/>
        </w:rPr>
        <w:lastRenderedPageBreak/>
        <w:t>ulegających biodegradacji (Dz. U. z 2017 r., poz. 2412). Zgodnie z</w:t>
      </w:r>
      <w:r w:rsidR="00191CFC">
        <w:rPr>
          <w:rFonts w:cs="Times New Roman"/>
          <w:color w:val="auto"/>
        </w:rPr>
        <w:t xml:space="preserve"> </w:t>
      </w:r>
      <w:r w:rsidRPr="00513E23">
        <w:rPr>
          <w:rFonts w:cs="Times New Roman"/>
          <w:color w:val="auto"/>
        </w:rPr>
        <w:t>rozporządzeniem Ministra Środowiska poziom ograniczenia masy odpadów komunalnych ulegających biodegradacji przekazanych do składowania w 2020 r. wynosił 35%.</w:t>
      </w:r>
      <w:r w:rsidR="00AD183B" w:rsidRPr="00513E23">
        <w:rPr>
          <w:rFonts w:cs="Times New Roman"/>
          <w:color w:val="auto"/>
        </w:rPr>
        <w:t xml:space="preserve"> </w:t>
      </w:r>
      <w:r w:rsidRPr="00513E23">
        <w:rPr>
          <w:rFonts w:cs="Times New Roman"/>
          <w:color w:val="auto"/>
        </w:rPr>
        <w:t>Osiągnięte poziomy recyklingu przez gmin</w:t>
      </w:r>
      <w:r w:rsidR="00323BE9" w:rsidRPr="00513E23">
        <w:rPr>
          <w:rFonts w:cs="Times New Roman"/>
          <w:color w:val="auto"/>
        </w:rPr>
        <w:t xml:space="preserve">ę </w:t>
      </w:r>
      <w:r w:rsidR="00AF7D3F" w:rsidRPr="00513E23">
        <w:rPr>
          <w:rFonts w:cs="Times New Roman"/>
          <w:color w:val="auto"/>
        </w:rPr>
        <w:t>Szemud</w:t>
      </w:r>
      <w:r w:rsidRPr="00513E23">
        <w:rPr>
          <w:rFonts w:cs="Times New Roman"/>
          <w:color w:val="auto"/>
        </w:rPr>
        <w:t xml:space="preserve"> zestawiono w poniższej tabeli. </w:t>
      </w:r>
    </w:p>
    <w:p w14:paraId="09F4B186" w14:textId="7BA476FB" w:rsidR="005A7BB0" w:rsidRPr="00B47ECB" w:rsidRDefault="005A7BB0" w:rsidP="00A030ED">
      <w:pPr>
        <w:pStyle w:val="Legenda"/>
        <w:rPr>
          <w:rFonts w:eastAsia="Times New Roman"/>
        </w:rPr>
      </w:pPr>
      <w:bookmarkStart w:id="365" w:name="_Toc118290944"/>
      <w:r w:rsidRPr="00B47ECB">
        <w:rPr>
          <w:rFonts w:eastAsia="Times New Roman"/>
        </w:rPr>
        <w:t xml:space="preserve">Tabela </w:t>
      </w:r>
      <w:r w:rsidRPr="00B47ECB">
        <w:rPr>
          <w:rFonts w:eastAsia="Times New Roman"/>
        </w:rPr>
        <w:fldChar w:fldCharType="begin"/>
      </w:r>
      <w:r w:rsidRPr="00B47ECB">
        <w:rPr>
          <w:rFonts w:eastAsia="Times New Roman"/>
        </w:rPr>
        <w:instrText>SEQ "Tabela" \* ARABIC</w:instrText>
      </w:r>
      <w:r w:rsidRPr="00B47ECB">
        <w:rPr>
          <w:rFonts w:eastAsia="Times New Roman"/>
        </w:rPr>
        <w:fldChar w:fldCharType="separate"/>
      </w:r>
      <w:r w:rsidR="00671CC0">
        <w:rPr>
          <w:rFonts w:eastAsia="Times New Roman"/>
          <w:noProof/>
        </w:rPr>
        <w:t>32</w:t>
      </w:r>
      <w:r w:rsidRPr="00B47ECB">
        <w:rPr>
          <w:rFonts w:eastAsia="Times New Roman"/>
        </w:rPr>
        <w:fldChar w:fldCharType="end"/>
      </w:r>
      <w:r w:rsidRPr="00B47ECB">
        <w:rPr>
          <w:rFonts w:eastAsia="Times New Roman"/>
        </w:rPr>
        <w:t xml:space="preserve">. Informacja o osiągniętych poziomach recyklingu, przygotowania do ponownego użycia i odzysku innymi metodami oraz ograniczenia masy odpadów komunalnych ulegających biodegradacji przekazywanych do składowania w </w:t>
      </w:r>
      <w:bookmarkEnd w:id="364"/>
      <w:r w:rsidRPr="00B47ECB">
        <w:rPr>
          <w:rFonts w:eastAsia="Times New Roman"/>
        </w:rPr>
        <w:t>latach 2019-202</w:t>
      </w:r>
      <w:r w:rsidR="0077556C" w:rsidRPr="00B47ECB">
        <w:rPr>
          <w:rFonts w:eastAsia="Times New Roman"/>
        </w:rPr>
        <w:t>0</w:t>
      </w:r>
      <w:r w:rsidRPr="00B47ECB">
        <w:rPr>
          <w:rFonts w:eastAsia="Times New Roman"/>
        </w:rPr>
        <w:t>.</w:t>
      </w:r>
      <w:bookmarkEnd w:id="365"/>
    </w:p>
    <w:tbl>
      <w:tblPr>
        <w:tblStyle w:val="Tabela-Siatka"/>
        <w:tblW w:w="9072" w:type="dxa"/>
        <w:jc w:val="center"/>
        <w:tblLayout w:type="fixed"/>
        <w:tblLook w:val="04A0" w:firstRow="1" w:lastRow="0" w:firstColumn="1" w:lastColumn="0" w:noHBand="0" w:noVBand="1"/>
      </w:tblPr>
      <w:tblGrid>
        <w:gridCol w:w="1511"/>
        <w:gridCol w:w="1512"/>
        <w:gridCol w:w="1512"/>
        <w:gridCol w:w="1739"/>
        <w:gridCol w:w="1285"/>
        <w:gridCol w:w="1513"/>
      </w:tblGrid>
      <w:tr w:rsidR="004E7460" w:rsidRPr="00B47ECB" w14:paraId="63EF7385" w14:textId="13341298" w:rsidTr="004E7460">
        <w:trPr>
          <w:trHeight w:val="283"/>
          <w:tblHeader/>
          <w:jc w:val="center"/>
        </w:trPr>
        <w:tc>
          <w:tcPr>
            <w:tcW w:w="2596" w:type="dxa"/>
            <w:gridSpan w:val="2"/>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5B9AA84A" w14:textId="5554AFFB" w:rsidR="004E7460" w:rsidRPr="00B47ECB" w:rsidRDefault="004E7460" w:rsidP="00792CFD">
            <w:pPr>
              <w:spacing w:line="240" w:lineRule="auto"/>
              <w:ind w:left="-113" w:right="-61"/>
              <w:jc w:val="center"/>
              <w:rPr>
                <w:rFonts w:cs="Arial"/>
                <w:color w:val="auto"/>
                <w:sz w:val="18"/>
                <w:szCs w:val="18"/>
              </w:rPr>
            </w:pPr>
            <w:r w:rsidRPr="00B47ECB">
              <w:rPr>
                <w:rFonts w:cs="Arial"/>
                <w:color w:val="auto"/>
                <w:sz w:val="18"/>
                <w:szCs w:val="18"/>
              </w:rPr>
              <w:t>Poziomy recyklingu przygotowania do ponownego użycia i odzysku innymi metodami papieru, metali, tworzyw sztucznych i szkła [%]</w:t>
            </w:r>
          </w:p>
        </w:tc>
        <w:tc>
          <w:tcPr>
            <w:tcW w:w="2791" w:type="dxa"/>
            <w:gridSpan w:val="2"/>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4E499DD1" w14:textId="09475617" w:rsidR="004E7460" w:rsidRPr="00B47ECB" w:rsidRDefault="004E7460" w:rsidP="00792CFD">
            <w:pPr>
              <w:spacing w:line="240" w:lineRule="auto"/>
              <w:ind w:left="-113" w:right="-61"/>
              <w:jc w:val="center"/>
              <w:rPr>
                <w:rFonts w:cs="Arial"/>
                <w:color w:val="auto"/>
                <w:sz w:val="18"/>
                <w:szCs w:val="18"/>
              </w:rPr>
            </w:pPr>
            <w:r w:rsidRPr="00B47ECB">
              <w:rPr>
                <w:rFonts w:cs="Arial"/>
                <w:color w:val="auto"/>
                <w:sz w:val="18"/>
                <w:szCs w:val="18"/>
              </w:rPr>
              <w:t>Poziom recyklingu, przygotowania do ponownego użycia i odzysku innymi metodami innych niż niebezpieczne odpadów budowlanych i rozbiórkowych [%]</w:t>
            </w:r>
          </w:p>
        </w:tc>
        <w:tc>
          <w:tcPr>
            <w:tcW w:w="2402" w:type="dxa"/>
            <w:gridSpan w:val="2"/>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4FBA1F85" w14:textId="396E5A42" w:rsidR="004E7460" w:rsidRPr="00B47ECB" w:rsidRDefault="004E7460" w:rsidP="00792CFD">
            <w:pPr>
              <w:spacing w:line="240" w:lineRule="auto"/>
              <w:ind w:left="-113" w:right="-61"/>
              <w:jc w:val="center"/>
              <w:rPr>
                <w:rFonts w:cs="Arial"/>
                <w:color w:val="auto"/>
                <w:sz w:val="18"/>
                <w:szCs w:val="18"/>
              </w:rPr>
            </w:pPr>
            <w:r w:rsidRPr="00B47ECB">
              <w:rPr>
                <w:rFonts w:cs="Arial"/>
                <w:color w:val="auto"/>
                <w:sz w:val="18"/>
                <w:szCs w:val="18"/>
              </w:rPr>
              <w:t>Poziom ograniczenia masy odpadów komunalnych ulegających biodegradacji przekazanych do składowania [%]</w:t>
            </w:r>
          </w:p>
        </w:tc>
      </w:tr>
      <w:tr w:rsidR="004E7460" w:rsidRPr="00B47ECB" w14:paraId="3626BAE7" w14:textId="3258040A" w:rsidTr="004E7460">
        <w:trPr>
          <w:trHeight w:val="283"/>
          <w:tblHeader/>
          <w:jc w:val="center"/>
        </w:trPr>
        <w:tc>
          <w:tcPr>
            <w:tcW w:w="1298"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60431B50" w14:textId="77777777" w:rsidR="004E7460" w:rsidRPr="00B47ECB" w:rsidRDefault="004E7460" w:rsidP="00AD183B">
            <w:pPr>
              <w:spacing w:line="240" w:lineRule="auto"/>
              <w:ind w:left="-113" w:right="-90"/>
              <w:jc w:val="center"/>
              <w:rPr>
                <w:rFonts w:cs="Arial"/>
                <w:color w:val="auto"/>
                <w:sz w:val="18"/>
                <w:szCs w:val="18"/>
              </w:rPr>
            </w:pPr>
            <w:r w:rsidRPr="00B47ECB">
              <w:rPr>
                <w:rFonts w:cs="Arial"/>
                <w:color w:val="auto"/>
                <w:sz w:val="18"/>
                <w:szCs w:val="18"/>
              </w:rPr>
              <w:t xml:space="preserve">2019 (wymagane </w:t>
            </w:r>
            <w:r w:rsidRPr="00B47ECB">
              <w:rPr>
                <w:rFonts w:eastAsia="Times New Roman" w:cs="Arial"/>
                <w:color w:val="auto"/>
                <w:sz w:val="18"/>
                <w:szCs w:val="18"/>
              </w:rPr>
              <w:t>≥40)</w:t>
            </w:r>
          </w:p>
        </w:tc>
        <w:tc>
          <w:tcPr>
            <w:tcW w:w="1298"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74E4CC60" w14:textId="0DE41EDB" w:rsidR="004E7460" w:rsidRPr="00B47ECB" w:rsidRDefault="004E7460" w:rsidP="00AD183B">
            <w:pPr>
              <w:spacing w:line="240" w:lineRule="auto"/>
              <w:ind w:left="-113" w:right="-90"/>
              <w:jc w:val="center"/>
              <w:rPr>
                <w:rFonts w:cs="Arial"/>
                <w:color w:val="auto"/>
                <w:sz w:val="18"/>
                <w:szCs w:val="18"/>
              </w:rPr>
            </w:pPr>
            <w:r w:rsidRPr="00B47ECB">
              <w:rPr>
                <w:rFonts w:cs="Arial"/>
                <w:color w:val="auto"/>
                <w:sz w:val="18"/>
                <w:szCs w:val="18"/>
              </w:rPr>
              <w:t xml:space="preserve">2020 (wymagane </w:t>
            </w:r>
            <w:r w:rsidRPr="00B47ECB">
              <w:rPr>
                <w:rFonts w:eastAsia="Times New Roman" w:cs="Arial"/>
                <w:color w:val="auto"/>
                <w:sz w:val="18"/>
                <w:szCs w:val="18"/>
              </w:rPr>
              <w:t>≥50)</w:t>
            </w:r>
          </w:p>
        </w:tc>
        <w:tc>
          <w:tcPr>
            <w:tcW w:w="1298"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6A1C439E" w14:textId="573705C2" w:rsidR="004E7460" w:rsidRPr="00B47ECB" w:rsidRDefault="004E7460" w:rsidP="00AD183B">
            <w:pPr>
              <w:spacing w:line="240" w:lineRule="auto"/>
              <w:ind w:left="-113" w:right="-90"/>
              <w:jc w:val="center"/>
              <w:rPr>
                <w:rFonts w:cs="Arial"/>
                <w:color w:val="auto"/>
                <w:sz w:val="18"/>
                <w:szCs w:val="18"/>
              </w:rPr>
            </w:pPr>
            <w:r w:rsidRPr="00B47ECB">
              <w:rPr>
                <w:rFonts w:cs="Arial"/>
                <w:color w:val="auto"/>
                <w:sz w:val="18"/>
                <w:szCs w:val="18"/>
              </w:rPr>
              <w:t xml:space="preserve">2019 (wymagane </w:t>
            </w:r>
            <w:r w:rsidRPr="00B47ECB">
              <w:rPr>
                <w:rFonts w:eastAsia="Times New Roman" w:cs="Arial"/>
                <w:color w:val="auto"/>
                <w:sz w:val="18"/>
                <w:szCs w:val="18"/>
              </w:rPr>
              <w:t>≥60)</w:t>
            </w:r>
          </w:p>
        </w:tc>
        <w:tc>
          <w:tcPr>
            <w:tcW w:w="1493"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7FCDEC86" w14:textId="7CEE2ACB" w:rsidR="004E7460" w:rsidRPr="00B47ECB" w:rsidRDefault="004E7460" w:rsidP="00AD183B">
            <w:pPr>
              <w:spacing w:line="240" w:lineRule="auto"/>
              <w:ind w:left="-113" w:right="-90"/>
              <w:jc w:val="center"/>
              <w:rPr>
                <w:rFonts w:cs="Arial"/>
                <w:color w:val="auto"/>
                <w:sz w:val="18"/>
                <w:szCs w:val="18"/>
              </w:rPr>
            </w:pPr>
            <w:r w:rsidRPr="00B47ECB">
              <w:rPr>
                <w:rFonts w:cs="Arial"/>
                <w:color w:val="auto"/>
                <w:sz w:val="18"/>
                <w:szCs w:val="18"/>
              </w:rPr>
              <w:t xml:space="preserve">2020 (wymagane </w:t>
            </w:r>
            <w:r w:rsidRPr="00B47ECB">
              <w:rPr>
                <w:rFonts w:eastAsia="Times New Roman" w:cs="Arial"/>
                <w:color w:val="auto"/>
                <w:sz w:val="18"/>
                <w:szCs w:val="18"/>
              </w:rPr>
              <w:t>≥70)</w:t>
            </w:r>
          </w:p>
        </w:tc>
        <w:tc>
          <w:tcPr>
            <w:tcW w:w="1103"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135F1E89" w14:textId="79384C24" w:rsidR="004E7460" w:rsidRPr="00B47ECB" w:rsidRDefault="004E7460" w:rsidP="00AD183B">
            <w:pPr>
              <w:spacing w:line="240" w:lineRule="auto"/>
              <w:ind w:left="-113" w:right="-90"/>
              <w:jc w:val="center"/>
              <w:rPr>
                <w:rFonts w:cs="Arial"/>
                <w:color w:val="auto"/>
                <w:sz w:val="18"/>
                <w:szCs w:val="18"/>
              </w:rPr>
            </w:pPr>
            <w:r w:rsidRPr="00B47ECB">
              <w:rPr>
                <w:rFonts w:cs="Arial"/>
                <w:color w:val="auto"/>
                <w:sz w:val="18"/>
                <w:szCs w:val="18"/>
              </w:rPr>
              <w:t>2019 (wymagane ≤40</w:t>
            </w:r>
            <w:r w:rsidRPr="00B47ECB">
              <w:rPr>
                <w:rFonts w:eastAsia="Times New Roman" w:cs="Arial"/>
                <w:color w:val="auto"/>
                <w:sz w:val="18"/>
                <w:szCs w:val="18"/>
              </w:rPr>
              <w:t>)</w:t>
            </w:r>
          </w:p>
        </w:tc>
        <w:tc>
          <w:tcPr>
            <w:tcW w:w="1299"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759FBB7C" w14:textId="057EBFB2" w:rsidR="004E7460" w:rsidRPr="00B47ECB" w:rsidRDefault="004E7460" w:rsidP="00AD183B">
            <w:pPr>
              <w:spacing w:line="240" w:lineRule="auto"/>
              <w:ind w:left="-113" w:right="-90"/>
              <w:jc w:val="center"/>
              <w:rPr>
                <w:rFonts w:cs="Arial"/>
                <w:color w:val="auto"/>
                <w:sz w:val="18"/>
                <w:szCs w:val="18"/>
              </w:rPr>
            </w:pPr>
            <w:r w:rsidRPr="00B47ECB">
              <w:rPr>
                <w:rFonts w:cs="Arial"/>
                <w:color w:val="auto"/>
                <w:sz w:val="18"/>
                <w:szCs w:val="18"/>
              </w:rPr>
              <w:t>2020 (wymagane ≤35</w:t>
            </w:r>
            <w:r w:rsidRPr="00B47ECB">
              <w:rPr>
                <w:rFonts w:eastAsia="Times New Roman" w:cs="Arial"/>
                <w:color w:val="auto"/>
                <w:sz w:val="18"/>
                <w:szCs w:val="18"/>
              </w:rPr>
              <w:t>)</w:t>
            </w:r>
          </w:p>
        </w:tc>
      </w:tr>
      <w:tr w:rsidR="004E7460" w:rsidRPr="00B47ECB" w14:paraId="7156B12D" w14:textId="252FB0A1" w:rsidTr="004E7460">
        <w:trPr>
          <w:trHeight w:val="283"/>
          <w:jc w:val="center"/>
        </w:trPr>
        <w:tc>
          <w:tcPr>
            <w:tcW w:w="1298" w:type="dxa"/>
            <w:tcBorders>
              <w:top w:val="single" w:sz="4" w:space="0" w:color="auto"/>
              <w:left w:val="single" w:sz="4" w:space="0" w:color="auto"/>
              <w:bottom w:val="single" w:sz="4" w:space="0" w:color="auto"/>
              <w:right w:val="single" w:sz="4" w:space="0" w:color="auto"/>
            </w:tcBorders>
            <w:vAlign w:val="center"/>
          </w:tcPr>
          <w:p w14:paraId="2FD80E89" w14:textId="3EBC48DD" w:rsidR="004E7460" w:rsidRPr="00B47ECB" w:rsidRDefault="004E7460" w:rsidP="00327DA4">
            <w:pPr>
              <w:spacing w:line="240" w:lineRule="auto"/>
              <w:jc w:val="center"/>
              <w:rPr>
                <w:rFonts w:cs="Arial"/>
                <w:color w:val="00B050"/>
                <w:sz w:val="18"/>
                <w:szCs w:val="18"/>
              </w:rPr>
            </w:pPr>
            <w:r w:rsidRPr="00B47ECB">
              <w:rPr>
                <w:rFonts w:cs="Arial"/>
                <w:color w:val="00B050"/>
                <w:sz w:val="18"/>
                <w:szCs w:val="18"/>
              </w:rPr>
              <w:t>41</w:t>
            </w:r>
          </w:p>
        </w:tc>
        <w:tc>
          <w:tcPr>
            <w:tcW w:w="1298" w:type="dxa"/>
            <w:tcBorders>
              <w:top w:val="single" w:sz="4" w:space="0" w:color="auto"/>
              <w:left w:val="single" w:sz="4" w:space="0" w:color="auto"/>
              <w:bottom w:val="single" w:sz="4" w:space="0" w:color="auto"/>
              <w:right w:val="single" w:sz="4" w:space="0" w:color="auto"/>
            </w:tcBorders>
            <w:vAlign w:val="center"/>
          </w:tcPr>
          <w:p w14:paraId="00FC0B93" w14:textId="491D2311" w:rsidR="004E7460" w:rsidRPr="00173A89" w:rsidRDefault="00B47ECB" w:rsidP="00327DA4">
            <w:pPr>
              <w:spacing w:line="240" w:lineRule="auto"/>
              <w:jc w:val="center"/>
              <w:rPr>
                <w:rFonts w:cs="Arial"/>
                <w:color w:val="FF0000"/>
                <w:sz w:val="18"/>
                <w:szCs w:val="18"/>
              </w:rPr>
            </w:pPr>
            <w:r w:rsidRPr="00B47ECB">
              <w:rPr>
                <w:rFonts w:cs="Arial"/>
                <w:color w:val="FF0000"/>
                <w:sz w:val="18"/>
                <w:szCs w:val="18"/>
              </w:rPr>
              <w:t>49</w:t>
            </w:r>
          </w:p>
        </w:tc>
        <w:tc>
          <w:tcPr>
            <w:tcW w:w="1298" w:type="dxa"/>
            <w:tcBorders>
              <w:top w:val="single" w:sz="4" w:space="0" w:color="auto"/>
              <w:left w:val="single" w:sz="4" w:space="0" w:color="auto"/>
              <w:bottom w:val="single" w:sz="4" w:space="0" w:color="auto"/>
              <w:right w:val="single" w:sz="4" w:space="0" w:color="auto"/>
            </w:tcBorders>
            <w:vAlign w:val="center"/>
          </w:tcPr>
          <w:p w14:paraId="6B36E04C" w14:textId="4A9F45A1" w:rsidR="004E7460" w:rsidRPr="00B47ECB" w:rsidRDefault="004E7460" w:rsidP="00327DA4">
            <w:pPr>
              <w:spacing w:line="240" w:lineRule="auto"/>
              <w:jc w:val="center"/>
              <w:rPr>
                <w:rFonts w:cs="Arial"/>
                <w:color w:val="FF0000"/>
                <w:sz w:val="18"/>
                <w:szCs w:val="18"/>
              </w:rPr>
            </w:pPr>
            <w:r w:rsidRPr="00B47ECB">
              <w:rPr>
                <w:rFonts w:cs="Arial"/>
                <w:color w:val="FF0000"/>
                <w:sz w:val="18"/>
                <w:szCs w:val="18"/>
              </w:rPr>
              <w:t>41</w:t>
            </w:r>
          </w:p>
        </w:tc>
        <w:tc>
          <w:tcPr>
            <w:tcW w:w="1493" w:type="dxa"/>
            <w:tcBorders>
              <w:top w:val="single" w:sz="4" w:space="0" w:color="auto"/>
              <w:left w:val="single" w:sz="4" w:space="0" w:color="auto"/>
              <w:bottom w:val="single" w:sz="4" w:space="0" w:color="auto"/>
              <w:right w:val="single" w:sz="4" w:space="0" w:color="auto"/>
            </w:tcBorders>
            <w:vAlign w:val="center"/>
          </w:tcPr>
          <w:p w14:paraId="7C5FFA8B" w14:textId="4DB6C228" w:rsidR="004E7460" w:rsidRPr="00B47ECB" w:rsidRDefault="00B47ECB" w:rsidP="00327DA4">
            <w:pPr>
              <w:spacing w:line="240" w:lineRule="auto"/>
              <w:jc w:val="center"/>
              <w:rPr>
                <w:rFonts w:cs="Arial"/>
                <w:color w:val="FF0000"/>
                <w:sz w:val="18"/>
                <w:szCs w:val="18"/>
              </w:rPr>
            </w:pPr>
            <w:r w:rsidRPr="00B47ECB">
              <w:rPr>
                <w:rFonts w:cs="Arial"/>
                <w:color w:val="FF0000"/>
                <w:sz w:val="18"/>
                <w:szCs w:val="18"/>
              </w:rPr>
              <w:t>10</w:t>
            </w:r>
          </w:p>
        </w:tc>
        <w:tc>
          <w:tcPr>
            <w:tcW w:w="1103" w:type="dxa"/>
            <w:tcBorders>
              <w:top w:val="single" w:sz="4" w:space="0" w:color="auto"/>
              <w:left w:val="single" w:sz="4" w:space="0" w:color="auto"/>
              <w:bottom w:val="single" w:sz="4" w:space="0" w:color="auto"/>
              <w:right w:val="single" w:sz="4" w:space="0" w:color="auto"/>
            </w:tcBorders>
            <w:vAlign w:val="center"/>
          </w:tcPr>
          <w:p w14:paraId="5F3C01D5" w14:textId="1E883155" w:rsidR="004E7460" w:rsidRPr="00B47ECB" w:rsidRDefault="004E7460" w:rsidP="00327DA4">
            <w:pPr>
              <w:spacing w:line="240" w:lineRule="auto"/>
              <w:jc w:val="center"/>
              <w:rPr>
                <w:rFonts w:cs="Arial"/>
                <w:color w:val="00B050"/>
                <w:sz w:val="18"/>
                <w:szCs w:val="18"/>
              </w:rPr>
            </w:pPr>
            <w:r w:rsidRPr="00B47ECB">
              <w:rPr>
                <w:rFonts w:cs="Arial"/>
                <w:color w:val="00B050"/>
                <w:sz w:val="18"/>
                <w:szCs w:val="18"/>
              </w:rPr>
              <w:t>10</w:t>
            </w:r>
          </w:p>
        </w:tc>
        <w:tc>
          <w:tcPr>
            <w:tcW w:w="1299" w:type="dxa"/>
            <w:tcBorders>
              <w:top w:val="single" w:sz="4" w:space="0" w:color="auto"/>
              <w:left w:val="single" w:sz="4" w:space="0" w:color="auto"/>
              <w:bottom w:val="single" w:sz="4" w:space="0" w:color="auto"/>
              <w:right w:val="single" w:sz="4" w:space="0" w:color="auto"/>
            </w:tcBorders>
            <w:vAlign w:val="center"/>
          </w:tcPr>
          <w:p w14:paraId="3197C683" w14:textId="6A9F707F" w:rsidR="004E7460" w:rsidRPr="00B47ECB" w:rsidRDefault="00B47ECB" w:rsidP="00327DA4">
            <w:pPr>
              <w:spacing w:line="240" w:lineRule="auto"/>
              <w:jc w:val="center"/>
              <w:rPr>
                <w:rFonts w:cs="Arial"/>
                <w:color w:val="FF0000"/>
                <w:sz w:val="18"/>
                <w:szCs w:val="18"/>
              </w:rPr>
            </w:pPr>
            <w:r w:rsidRPr="00B47ECB">
              <w:rPr>
                <w:rFonts w:cs="Arial"/>
                <w:color w:val="FF0000"/>
                <w:sz w:val="18"/>
                <w:szCs w:val="18"/>
              </w:rPr>
              <w:t>68</w:t>
            </w:r>
          </w:p>
        </w:tc>
      </w:tr>
    </w:tbl>
    <w:p w14:paraId="0D435992" w14:textId="1FD841F1" w:rsidR="005A7BB0" w:rsidRPr="00B47ECB" w:rsidRDefault="005A7BB0" w:rsidP="00A13C53">
      <w:pPr>
        <w:pStyle w:val="RDO"/>
      </w:pPr>
      <w:r w:rsidRPr="00B47ECB">
        <w:t xml:space="preserve">źródło: </w:t>
      </w:r>
      <w:r w:rsidR="00C822B7" w:rsidRPr="00B47ECB">
        <w:t xml:space="preserve">Gmina </w:t>
      </w:r>
      <w:r w:rsidR="00AF7D3F" w:rsidRPr="00B47ECB">
        <w:t>Szemud</w:t>
      </w:r>
    </w:p>
    <w:p w14:paraId="18F65790" w14:textId="46AFBF52" w:rsidR="00173A89" w:rsidRDefault="00173A89" w:rsidP="00173A89">
      <w:pPr>
        <w:spacing w:before="120" w:after="120"/>
        <w:rPr>
          <w:rFonts w:cs="Arial"/>
          <w:color w:val="auto"/>
        </w:rPr>
      </w:pPr>
      <w:r>
        <w:rPr>
          <w:rFonts w:cs="Arial"/>
          <w:color w:val="auto"/>
        </w:rPr>
        <w:t xml:space="preserve">W 2019 r. został osiągnięty poziom recyklingu odpadów komunalnych oraz poziom </w:t>
      </w:r>
      <w:r w:rsidRPr="00173A89">
        <w:rPr>
          <w:rFonts w:cs="Arial"/>
          <w:color w:val="auto"/>
        </w:rPr>
        <w:t>ograniczenia masy odpadów komunalnych ulegających biodegradacji przekazanych</w:t>
      </w:r>
      <w:r>
        <w:rPr>
          <w:rFonts w:cs="Arial"/>
          <w:color w:val="auto"/>
        </w:rPr>
        <w:br/>
      </w:r>
      <w:r w:rsidRPr="00173A89">
        <w:rPr>
          <w:rFonts w:cs="Arial"/>
          <w:color w:val="auto"/>
        </w:rPr>
        <w:t>do składowania</w:t>
      </w:r>
      <w:r>
        <w:rPr>
          <w:rFonts w:cs="Arial"/>
          <w:color w:val="auto"/>
        </w:rPr>
        <w:t xml:space="preserve">. Natomiast poziom </w:t>
      </w:r>
      <w:r w:rsidRPr="00173A89">
        <w:rPr>
          <w:rFonts w:cs="Arial"/>
          <w:color w:val="auto"/>
        </w:rPr>
        <w:t>recyklingu, przygotowania do ponownego użycia i odzysku innymi metodami innych niż niebezpieczne odpadów budowlanych i rozbiórkowych</w:t>
      </w:r>
      <w:r>
        <w:rPr>
          <w:rFonts w:cs="Arial"/>
          <w:color w:val="auto"/>
        </w:rPr>
        <w:t xml:space="preserve"> w 2019 r. nie został osiągnięty.</w:t>
      </w:r>
    </w:p>
    <w:p w14:paraId="5D97B531" w14:textId="5034E9B3" w:rsidR="00173A89" w:rsidRDefault="00173A89" w:rsidP="00173A89">
      <w:pPr>
        <w:spacing w:before="120" w:after="120"/>
        <w:rPr>
          <w:rFonts w:cs="Arial"/>
          <w:color w:val="auto"/>
          <w:highlight w:val="yellow"/>
        </w:rPr>
      </w:pPr>
      <w:r>
        <w:rPr>
          <w:rFonts w:cs="Arial"/>
          <w:color w:val="auto"/>
        </w:rPr>
        <w:t>P</w:t>
      </w:r>
      <w:r w:rsidRPr="00173A89">
        <w:rPr>
          <w:rFonts w:cs="Arial"/>
          <w:color w:val="auto"/>
        </w:rPr>
        <w:t>oziom</w:t>
      </w:r>
      <w:r>
        <w:rPr>
          <w:rFonts w:cs="Arial"/>
          <w:color w:val="auto"/>
        </w:rPr>
        <w:t>y</w:t>
      </w:r>
      <w:r w:rsidRPr="00173A89">
        <w:rPr>
          <w:rFonts w:cs="Arial"/>
          <w:color w:val="auto"/>
        </w:rPr>
        <w:t xml:space="preserve"> recyklingu, przygotowania do ponownego użycia i odzysku innymi metodami oraz ograniczenia masy odpadów komunalnych ulegających biodegradacji przekazywanych</w:t>
      </w:r>
      <w:r>
        <w:rPr>
          <w:rFonts w:cs="Arial"/>
          <w:color w:val="auto"/>
        </w:rPr>
        <w:br/>
      </w:r>
      <w:r w:rsidRPr="00173A89">
        <w:rPr>
          <w:rFonts w:cs="Arial"/>
          <w:color w:val="auto"/>
        </w:rPr>
        <w:t>do składowania w</w:t>
      </w:r>
      <w:r>
        <w:rPr>
          <w:rFonts w:cs="Arial"/>
          <w:color w:val="auto"/>
        </w:rPr>
        <w:t xml:space="preserve"> 2020 r. nie zostały osiągnięte.</w:t>
      </w:r>
    </w:p>
    <w:p w14:paraId="3B23F541" w14:textId="2839ECE1" w:rsidR="00792CFD" w:rsidRPr="00513E23" w:rsidRDefault="0017489F" w:rsidP="00792CFD">
      <w:pPr>
        <w:rPr>
          <w:rFonts w:cs="Arial"/>
          <w:color w:val="auto"/>
          <w:lang w:eastAsia="pl-PL"/>
        </w:rPr>
      </w:pPr>
      <w:r w:rsidRPr="00513E23">
        <w:rPr>
          <w:rFonts w:cs="Arial"/>
          <w:color w:val="auto"/>
          <w:lang w:eastAsia="pl-PL"/>
        </w:rPr>
        <w:t xml:space="preserve">Zgodnie z ustawą z dnia 17 grudnia 2020 r. o zmianie ustawy o utrzymaniu czystości </w:t>
      </w:r>
      <w:r w:rsidRPr="00513E23">
        <w:rPr>
          <w:rFonts w:cs="Arial"/>
          <w:color w:val="auto"/>
          <w:lang w:eastAsia="pl-PL"/>
        </w:rPr>
        <w:br/>
        <w:t xml:space="preserve">i porządku w gminach oraz niektórych innych ustaw (Dz. U. </w:t>
      </w:r>
      <w:r w:rsidR="00DB62DD" w:rsidRPr="00513E23">
        <w:rPr>
          <w:rFonts w:cs="Arial"/>
          <w:color w:val="auto"/>
          <w:lang w:eastAsia="pl-PL"/>
        </w:rPr>
        <w:t xml:space="preserve">z </w:t>
      </w:r>
      <w:r w:rsidRPr="00513E23">
        <w:rPr>
          <w:rFonts w:cs="Arial"/>
          <w:color w:val="auto"/>
          <w:lang w:eastAsia="pl-PL"/>
        </w:rPr>
        <w:t>2020</w:t>
      </w:r>
      <w:r w:rsidR="00DB62DD" w:rsidRPr="00513E23">
        <w:rPr>
          <w:rFonts w:cs="Arial"/>
          <w:color w:val="auto"/>
          <w:lang w:eastAsia="pl-PL"/>
        </w:rPr>
        <w:t xml:space="preserve"> r. </w:t>
      </w:r>
      <w:r w:rsidRPr="00513E23">
        <w:rPr>
          <w:rFonts w:cs="Arial"/>
          <w:color w:val="auto"/>
          <w:lang w:eastAsia="pl-PL"/>
        </w:rPr>
        <w:t xml:space="preserve"> poz. 2361) od roku 2021, gminy są obowiązane osiągnąć poziom przygotowania do ponownego użycia i recyklingu odpadów komunalnych w wysokości co najmniej:</w:t>
      </w:r>
    </w:p>
    <w:p w14:paraId="3D4778F4" w14:textId="77777777" w:rsidR="00792CFD" w:rsidRPr="00513E23" w:rsidRDefault="00792CFD">
      <w:pPr>
        <w:pStyle w:val="PUNKTOWANIE"/>
        <w:rPr>
          <w:lang w:eastAsia="pl-PL"/>
        </w:rPr>
        <w:sectPr w:rsidR="00792CFD" w:rsidRPr="00513E23" w:rsidSect="00392936">
          <w:pgSz w:w="11906" w:h="16838"/>
          <w:pgMar w:top="1418" w:right="1418" w:bottom="1559" w:left="1418" w:header="709" w:footer="709" w:gutter="0"/>
          <w:cols w:space="708"/>
          <w:formProt w:val="0"/>
          <w:docGrid w:linePitch="360" w:charSpace="4096"/>
        </w:sectPr>
      </w:pPr>
    </w:p>
    <w:p w14:paraId="35F77447" w14:textId="08298019" w:rsidR="0017489F" w:rsidRPr="00513E23" w:rsidRDefault="0017489F">
      <w:pPr>
        <w:pStyle w:val="PUNKTOWANIE"/>
        <w:rPr>
          <w:lang w:eastAsia="pl-PL"/>
        </w:rPr>
      </w:pPr>
      <w:r w:rsidRPr="00513E23">
        <w:rPr>
          <w:lang w:eastAsia="pl-PL"/>
        </w:rPr>
        <w:t>20% wagowo – za rok 2021;</w:t>
      </w:r>
    </w:p>
    <w:p w14:paraId="7134853B" w14:textId="77777777" w:rsidR="0017489F" w:rsidRPr="00513E23" w:rsidRDefault="0017489F">
      <w:pPr>
        <w:numPr>
          <w:ilvl w:val="0"/>
          <w:numId w:val="87"/>
        </w:numPr>
        <w:contextualSpacing/>
        <w:rPr>
          <w:rFonts w:eastAsiaTheme="minorHAnsi" w:cs="Arial"/>
          <w:color w:val="auto"/>
          <w:lang w:eastAsia="pl-PL"/>
        </w:rPr>
      </w:pPr>
      <w:r w:rsidRPr="00513E23">
        <w:rPr>
          <w:rFonts w:eastAsiaTheme="minorHAnsi" w:cs="Arial"/>
          <w:color w:val="auto"/>
          <w:lang w:eastAsia="pl-PL"/>
        </w:rPr>
        <w:t>25% wagowo – za rok 2022;</w:t>
      </w:r>
    </w:p>
    <w:p w14:paraId="06E8268B" w14:textId="77777777" w:rsidR="0017489F" w:rsidRPr="00513E23" w:rsidRDefault="0017489F">
      <w:pPr>
        <w:numPr>
          <w:ilvl w:val="0"/>
          <w:numId w:val="87"/>
        </w:numPr>
        <w:contextualSpacing/>
        <w:rPr>
          <w:rFonts w:eastAsiaTheme="minorHAnsi" w:cs="Arial"/>
          <w:color w:val="auto"/>
          <w:lang w:eastAsia="pl-PL"/>
        </w:rPr>
      </w:pPr>
      <w:r w:rsidRPr="00513E23">
        <w:rPr>
          <w:rFonts w:eastAsiaTheme="minorHAnsi" w:cs="Arial"/>
          <w:color w:val="auto"/>
          <w:lang w:eastAsia="pl-PL"/>
        </w:rPr>
        <w:t>35% wagowo – za rok 2023;</w:t>
      </w:r>
    </w:p>
    <w:p w14:paraId="131B4A96" w14:textId="77777777" w:rsidR="0017489F" w:rsidRPr="00513E23" w:rsidRDefault="0017489F">
      <w:pPr>
        <w:numPr>
          <w:ilvl w:val="0"/>
          <w:numId w:val="87"/>
        </w:numPr>
        <w:contextualSpacing/>
        <w:rPr>
          <w:rFonts w:eastAsiaTheme="minorHAnsi" w:cs="Arial"/>
          <w:color w:val="auto"/>
          <w:lang w:eastAsia="pl-PL"/>
        </w:rPr>
      </w:pPr>
      <w:r w:rsidRPr="00513E23">
        <w:rPr>
          <w:rFonts w:eastAsiaTheme="minorHAnsi" w:cs="Arial"/>
          <w:color w:val="auto"/>
          <w:lang w:eastAsia="pl-PL"/>
        </w:rPr>
        <w:t>45% wagowo – za rok 2024;</w:t>
      </w:r>
    </w:p>
    <w:p w14:paraId="190916CA" w14:textId="77777777" w:rsidR="0017489F" w:rsidRPr="00513E23" w:rsidRDefault="0017489F">
      <w:pPr>
        <w:numPr>
          <w:ilvl w:val="0"/>
          <w:numId w:val="87"/>
        </w:numPr>
        <w:contextualSpacing/>
        <w:rPr>
          <w:rFonts w:eastAsiaTheme="minorHAnsi" w:cs="Arial"/>
          <w:color w:val="auto"/>
          <w:lang w:eastAsia="pl-PL"/>
        </w:rPr>
      </w:pPr>
      <w:r w:rsidRPr="00513E23">
        <w:rPr>
          <w:rFonts w:eastAsiaTheme="minorHAnsi" w:cs="Arial"/>
          <w:color w:val="auto"/>
          <w:lang w:eastAsia="pl-PL"/>
        </w:rPr>
        <w:t>55% wagowo – za rok 2025;</w:t>
      </w:r>
    </w:p>
    <w:p w14:paraId="0CBC0300" w14:textId="77777777" w:rsidR="0017489F" w:rsidRPr="00513E23" w:rsidRDefault="0017489F">
      <w:pPr>
        <w:numPr>
          <w:ilvl w:val="0"/>
          <w:numId w:val="87"/>
        </w:numPr>
        <w:contextualSpacing/>
        <w:rPr>
          <w:rFonts w:eastAsiaTheme="minorHAnsi" w:cs="Arial"/>
          <w:color w:val="auto"/>
          <w:lang w:eastAsia="pl-PL"/>
        </w:rPr>
      </w:pPr>
      <w:r w:rsidRPr="00513E23">
        <w:rPr>
          <w:rFonts w:eastAsiaTheme="minorHAnsi" w:cs="Arial"/>
          <w:color w:val="auto"/>
          <w:lang w:eastAsia="pl-PL"/>
        </w:rPr>
        <w:t>56% wagowo – za rok 2026;</w:t>
      </w:r>
    </w:p>
    <w:p w14:paraId="23CBD2A5" w14:textId="77777777" w:rsidR="0017489F" w:rsidRPr="00513E23" w:rsidRDefault="0017489F">
      <w:pPr>
        <w:numPr>
          <w:ilvl w:val="0"/>
          <w:numId w:val="87"/>
        </w:numPr>
        <w:contextualSpacing/>
        <w:rPr>
          <w:rFonts w:eastAsiaTheme="minorHAnsi" w:cs="Arial"/>
          <w:color w:val="auto"/>
          <w:lang w:eastAsia="pl-PL"/>
        </w:rPr>
      </w:pPr>
      <w:r w:rsidRPr="00513E23">
        <w:rPr>
          <w:rFonts w:eastAsiaTheme="minorHAnsi" w:cs="Arial"/>
          <w:color w:val="auto"/>
          <w:lang w:eastAsia="pl-PL"/>
        </w:rPr>
        <w:t>57% wagowo – za rok 2027;</w:t>
      </w:r>
    </w:p>
    <w:p w14:paraId="5D5CCDE5" w14:textId="77777777" w:rsidR="0017489F" w:rsidRPr="00513E23" w:rsidRDefault="0017489F">
      <w:pPr>
        <w:numPr>
          <w:ilvl w:val="0"/>
          <w:numId w:val="87"/>
        </w:numPr>
        <w:contextualSpacing/>
        <w:rPr>
          <w:rFonts w:eastAsiaTheme="minorHAnsi" w:cs="Arial"/>
          <w:color w:val="auto"/>
          <w:lang w:eastAsia="pl-PL"/>
        </w:rPr>
      </w:pPr>
      <w:r w:rsidRPr="00513E23">
        <w:rPr>
          <w:rFonts w:eastAsiaTheme="minorHAnsi" w:cs="Arial"/>
          <w:color w:val="auto"/>
          <w:lang w:eastAsia="pl-PL"/>
        </w:rPr>
        <w:t>58% wagowo – za rok 2028;</w:t>
      </w:r>
    </w:p>
    <w:p w14:paraId="4C53AEBF" w14:textId="77777777" w:rsidR="0017489F" w:rsidRPr="00513E23" w:rsidRDefault="0017489F">
      <w:pPr>
        <w:numPr>
          <w:ilvl w:val="0"/>
          <w:numId w:val="87"/>
        </w:numPr>
        <w:contextualSpacing/>
        <w:rPr>
          <w:rFonts w:eastAsiaTheme="minorHAnsi" w:cs="Arial"/>
          <w:color w:val="auto"/>
          <w:lang w:eastAsia="pl-PL"/>
        </w:rPr>
      </w:pPr>
      <w:r w:rsidRPr="00513E23">
        <w:rPr>
          <w:rFonts w:eastAsiaTheme="minorHAnsi" w:cs="Arial"/>
          <w:color w:val="auto"/>
          <w:lang w:eastAsia="pl-PL"/>
        </w:rPr>
        <w:t>59% wagowo – za rok 2029;</w:t>
      </w:r>
    </w:p>
    <w:p w14:paraId="4163A616" w14:textId="77777777" w:rsidR="0017489F" w:rsidRPr="00513E23" w:rsidRDefault="0017489F">
      <w:pPr>
        <w:numPr>
          <w:ilvl w:val="0"/>
          <w:numId w:val="87"/>
        </w:numPr>
        <w:contextualSpacing/>
        <w:rPr>
          <w:rFonts w:eastAsiaTheme="minorHAnsi" w:cs="Arial"/>
          <w:color w:val="auto"/>
          <w:lang w:eastAsia="pl-PL"/>
        </w:rPr>
      </w:pPr>
      <w:r w:rsidRPr="00513E23">
        <w:rPr>
          <w:rFonts w:eastAsiaTheme="minorHAnsi" w:cs="Arial"/>
          <w:color w:val="auto"/>
          <w:lang w:eastAsia="pl-PL"/>
        </w:rPr>
        <w:t>60% wagowo – za rok 2030;</w:t>
      </w:r>
    </w:p>
    <w:p w14:paraId="26E76586" w14:textId="77777777" w:rsidR="0017489F" w:rsidRPr="00513E23" w:rsidRDefault="0017489F">
      <w:pPr>
        <w:numPr>
          <w:ilvl w:val="0"/>
          <w:numId w:val="87"/>
        </w:numPr>
        <w:contextualSpacing/>
        <w:rPr>
          <w:rFonts w:eastAsiaTheme="minorHAnsi" w:cs="Arial"/>
          <w:color w:val="auto"/>
          <w:lang w:eastAsia="pl-PL"/>
        </w:rPr>
      </w:pPr>
      <w:r w:rsidRPr="00513E23">
        <w:rPr>
          <w:rFonts w:eastAsiaTheme="minorHAnsi" w:cs="Arial"/>
          <w:color w:val="auto"/>
          <w:lang w:eastAsia="pl-PL"/>
        </w:rPr>
        <w:t>61% wagowo – za rok 2031;</w:t>
      </w:r>
    </w:p>
    <w:p w14:paraId="162E7CC1" w14:textId="77777777" w:rsidR="0017489F" w:rsidRPr="00513E23" w:rsidRDefault="0017489F">
      <w:pPr>
        <w:numPr>
          <w:ilvl w:val="0"/>
          <w:numId w:val="87"/>
        </w:numPr>
        <w:contextualSpacing/>
        <w:rPr>
          <w:rFonts w:eastAsiaTheme="minorHAnsi" w:cs="Arial"/>
          <w:color w:val="auto"/>
          <w:lang w:eastAsia="pl-PL"/>
        </w:rPr>
      </w:pPr>
      <w:r w:rsidRPr="00513E23">
        <w:rPr>
          <w:rFonts w:eastAsiaTheme="minorHAnsi" w:cs="Arial"/>
          <w:color w:val="auto"/>
          <w:lang w:eastAsia="pl-PL"/>
        </w:rPr>
        <w:t>62% wagowo – za rok 2032;</w:t>
      </w:r>
    </w:p>
    <w:p w14:paraId="1074BF00" w14:textId="77777777" w:rsidR="0017489F" w:rsidRPr="00513E23" w:rsidRDefault="0017489F">
      <w:pPr>
        <w:numPr>
          <w:ilvl w:val="0"/>
          <w:numId w:val="87"/>
        </w:numPr>
        <w:contextualSpacing/>
        <w:rPr>
          <w:rFonts w:eastAsiaTheme="minorHAnsi" w:cs="Arial"/>
          <w:color w:val="auto"/>
          <w:lang w:eastAsia="pl-PL"/>
        </w:rPr>
      </w:pPr>
      <w:r w:rsidRPr="00513E23">
        <w:rPr>
          <w:rFonts w:eastAsiaTheme="minorHAnsi" w:cs="Arial"/>
          <w:color w:val="auto"/>
          <w:lang w:eastAsia="pl-PL"/>
        </w:rPr>
        <w:t>63% wagowo – za rok 2033;</w:t>
      </w:r>
    </w:p>
    <w:p w14:paraId="69D01008" w14:textId="77777777" w:rsidR="0017489F" w:rsidRPr="00513E23" w:rsidRDefault="0017489F">
      <w:pPr>
        <w:numPr>
          <w:ilvl w:val="0"/>
          <w:numId w:val="87"/>
        </w:numPr>
        <w:contextualSpacing/>
        <w:rPr>
          <w:rFonts w:eastAsiaTheme="minorHAnsi" w:cs="Arial"/>
          <w:color w:val="auto"/>
          <w:lang w:eastAsia="pl-PL"/>
        </w:rPr>
      </w:pPr>
      <w:r w:rsidRPr="00513E23">
        <w:rPr>
          <w:rFonts w:eastAsiaTheme="minorHAnsi" w:cs="Arial"/>
          <w:color w:val="auto"/>
          <w:lang w:eastAsia="pl-PL"/>
        </w:rPr>
        <w:t>64% wagowo – za rok 2034;</w:t>
      </w:r>
    </w:p>
    <w:p w14:paraId="6E03E31D" w14:textId="687991FB" w:rsidR="0017489F" w:rsidRPr="00513E23" w:rsidRDefault="0017489F">
      <w:pPr>
        <w:numPr>
          <w:ilvl w:val="0"/>
          <w:numId w:val="87"/>
        </w:numPr>
        <w:spacing w:after="120"/>
        <w:contextualSpacing/>
        <w:rPr>
          <w:rFonts w:eastAsiaTheme="minorHAnsi" w:cs="Arial"/>
          <w:color w:val="auto"/>
          <w:lang w:eastAsia="pl-PL"/>
        </w:rPr>
      </w:pPr>
      <w:r w:rsidRPr="00513E23">
        <w:rPr>
          <w:rFonts w:eastAsiaTheme="minorHAnsi" w:cs="Arial"/>
          <w:color w:val="auto"/>
          <w:lang w:eastAsia="pl-PL"/>
        </w:rPr>
        <w:t>65% wagowo – za rok 2035</w:t>
      </w:r>
      <w:r w:rsidR="00D44CDD" w:rsidRPr="00513E23">
        <w:rPr>
          <w:rFonts w:eastAsiaTheme="minorHAnsi" w:cs="Arial"/>
          <w:color w:val="auto"/>
          <w:lang w:eastAsia="pl-PL"/>
        </w:rPr>
        <w:br/>
      </w:r>
      <w:r w:rsidRPr="00513E23">
        <w:rPr>
          <w:rFonts w:eastAsiaTheme="minorHAnsi" w:cs="Arial"/>
          <w:color w:val="auto"/>
          <w:lang w:eastAsia="pl-PL"/>
        </w:rPr>
        <w:t>i za każdy kolejny rok.</w:t>
      </w:r>
    </w:p>
    <w:p w14:paraId="79F7F630" w14:textId="77777777" w:rsidR="00792CFD" w:rsidRPr="00AF7D3F" w:rsidRDefault="00792CFD" w:rsidP="00B54C80">
      <w:pPr>
        <w:pStyle w:val="Legenda"/>
        <w:rPr>
          <w:highlight w:val="yellow"/>
        </w:rPr>
        <w:sectPr w:rsidR="00792CFD" w:rsidRPr="00AF7D3F" w:rsidSect="00792CFD">
          <w:type w:val="continuous"/>
          <w:pgSz w:w="11906" w:h="16838"/>
          <w:pgMar w:top="1418" w:right="1418" w:bottom="1559" w:left="1418" w:header="709" w:footer="709" w:gutter="0"/>
          <w:cols w:num="2" w:space="708"/>
          <w:formProt w:val="0"/>
          <w:docGrid w:linePitch="360" w:charSpace="4096"/>
        </w:sectPr>
      </w:pPr>
    </w:p>
    <w:p w14:paraId="3CAF692F" w14:textId="63E69E41" w:rsidR="00173A89" w:rsidRDefault="0084705C" w:rsidP="009C22B9">
      <w:pPr>
        <w:spacing w:before="240" w:after="240"/>
        <w:rPr>
          <w:rFonts w:cs="Arial"/>
          <w:color w:val="auto"/>
        </w:rPr>
      </w:pPr>
      <w:r w:rsidRPr="009C22B9">
        <w:rPr>
          <w:rFonts w:cs="Arial"/>
          <w:color w:val="auto"/>
        </w:rPr>
        <w:t xml:space="preserve">W 2021 r. poziom przygotowania do ponownego użycia i recyklingu odpadów komunalnych </w:t>
      </w:r>
      <w:r w:rsidR="00724F0D" w:rsidRPr="009C22B9">
        <w:rPr>
          <w:rFonts w:cs="Arial"/>
          <w:color w:val="auto"/>
        </w:rPr>
        <w:t xml:space="preserve">wyniósł </w:t>
      </w:r>
      <w:r w:rsidR="00724F0D" w:rsidRPr="00420C7C">
        <w:rPr>
          <w:rFonts w:cs="Arial"/>
          <w:color w:val="00B050"/>
        </w:rPr>
        <w:t>25,79</w:t>
      </w:r>
      <w:r w:rsidR="00724F0D" w:rsidRPr="009C22B9">
        <w:rPr>
          <w:rFonts w:cs="Arial"/>
          <w:color w:val="auto"/>
        </w:rPr>
        <w:t xml:space="preserve">, w związku z czym </w:t>
      </w:r>
      <w:r w:rsidRPr="009C22B9">
        <w:rPr>
          <w:rFonts w:cs="Arial"/>
          <w:color w:val="auto"/>
        </w:rPr>
        <w:t>został osiągni</w:t>
      </w:r>
      <w:r w:rsidR="00BE30ED" w:rsidRPr="009C22B9">
        <w:rPr>
          <w:rFonts w:cs="Arial"/>
          <w:color w:val="auto"/>
        </w:rPr>
        <w:t>ęty.</w:t>
      </w:r>
    </w:p>
    <w:p w14:paraId="21521B20" w14:textId="77777777" w:rsidR="00173A89" w:rsidRDefault="00173A89">
      <w:pPr>
        <w:spacing w:line="240" w:lineRule="auto"/>
        <w:jc w:val="left"/>
        <w:rPr>
          <w:rFonts w:cs="Arial"/>
          <w:color w:val="auto"/>
        </w:rPr>
      </w:pPr>
      <w:r>
        <w:rPr>
          <w:rFonts w:cs="Arial"/>
          <w:color w:val="auto"/>
        </w:rPr>
        <w:br w:type="page"/>
      </w:r>
    </w:p>
    <w:p w14:paraId="6E4F69CB" w14:textId="0526CDBC" w:rsidR="005A7BB0" w:rsidRPr="009C22B9" w:rsidRDefault="005A7BB0" w:rsidP="00AD38A3">
      <w:pPr>
        <w:spacing w:before="120"/>
        <w:rPr>
          <w:rFonts w:cs="Times New Roman"/>
          <w:b/>
          <w:color w:val="auto"/>
        </w:rPr>
      </w:pPr>
      <w:r w:rsidRPr="009C22B9">
        <w:rPr>
          <w:rFonts w:cs="Times New Roman"/>
          <w:b/>
          <w:color w:val="auto"/>
        </w:rPr>
        <w:lastRenderedPageBreak/>
        <w:t>Odpady przemysłowe</w:t>
      </w:r>
    </w:p>
    <w:p w14:paraId="7779CF81" w14:textId="6483FEEE" w:rsidR="009C22B9" w:rsidRPr="009C22B9" w:rsidRDefault="009C22B9" w:rsidP="00DD10C7">
      <w:pPr>
        <w:spacing w:before="120" w:after="120"/>
        <w:rPr>
          <w:rFonts w:cs="Arial"/>
          <w:color w:val="auto"/>
        </w:rPr>
      </w:pPr>
      <w:r w:rsidRPr="009C22B9">
        <w:rPr>
          <w:rFonts w:cs="Arial"/>
          <w:color w:val="auto"/>
        </w:rPr>
        <w:t xml:space="preserve">Decyzje na wytwarzanie odpadów w ramach eksploatacji instalacji posiada Śliwa Plastic </w:t>
      </w:r>
      <w:proofErr w:type="spellStart"/>
      <w:r w:rsidRPr="009C22B9">
        <w:rPr>
          <w:rFonts w:cs="Arial"/>
          <w:color w:val="auto"/>
        </w:rPr>
        <w:t>Injection</w:t>
      </w:r>
      <w:proofErr w:type="spellEnd"/>
      <w:r w:rsidRPr="009C22B9">
        <w:rPr>
          <w:rFonts w:cs="Arial"/>
          <w:color w:val="auto"/>
        </w:rPr>
        <w:t xml:space="preserve"> </w:t>
      </w:r>
      <w:proofErr w:type="spellStart"/>
      <w:r w:rsidRPr="009C22B9">
        <w:rPr>
          <w:rFonts w:cs="Arial"/>
          <w:color w:val="auto"/>
        </w:rPr>
        <w:t>Moulding</w:t>
      </w:r>
      <w:proofErr w:type="spellEnd"/>
      <w:r w:rsidRPr="009C22B9">
        <w:rPr>
          <w:rFonts w:cs="Arial"/>
          <w:color w:val="auto"/>
        </w:rPr>
        <w:t xml:space="preserve"> Sp. z o. o., ul. Oliwska 19, 84-208 Kielno (według stanu na dzień 26 sierpnia 2022 r.)</w:t>
      </w:r>
    </w:p>
    <w:p w14:paraId="7024F9F3" w14:textId="6F6BF146" w:rsidR="009C22B9" w:rsidRPr="009C22B9" w:rsidRDefault="009C22B9" w:rsidP="00F64B06">
      <w:pPr>
        <w:rPr>
          <w:rFonts w:cs="Arial"/>
          <w:bCs/>
          <w:color w:val="auto"/>
        </w:rPr>
      </w:pPr>
      <w:r w:rsidRPr="009C22B9">
        <w:rPr>
          <w:rFonts w:cs="Arial"/>
          <w:bCs/>
          <w:color w:val="auto"/>
        </w:rPr>
        <w:t>Decyzje na przetwarzanie odpadów posiadają (według stanu na dzień 26 sierpnia 2022 r.):</w:t>
      </w:r>
    </w:p>
    <w:p w14:paraId="476ACD0D" w14:textId="4B33FD0E" w:rsidR="009C22B9" w:rsidRPr="009C22B9" w:rsidRDefault="009C22B9">
      <w:pPr>
        <w:pStyle w:val="Akapitzlist"/>
        <w:numPr>
          <w:ilvl w:val="0"/>
          <w:numId w:val="160"/>
        </w:numPr>
        <w:rPr>
          <w:rFonts w:cs="Arial"/>
          <w:bCs/>
          <w:color w:val="auto"/>
        </w:rPr>
      </w:pPr>
      <w:r w:rsidRPr="009C22B9">
        <w:rPr>
          <w:rFonts w:cs="Arial"/>
          <w:bCs/>
          <w:color w:val="auto"/>
        </w:rPr>
        <w:t>Budimex S.A., ul. Siedmiogrodzka 9, 01-204 Warszawa, Działka nr 15/21, obr Głazica, gmina Szemud</w:t>
      </w:r>
      <w:r w:rsidR="00DD10C7">
        <w:rPr>
          <w:rFonts w:cs="Arial"/>
          <w:bCs/>
          <w:color w:val="auto"/>
        </w:rPr>
        <w:t>;</w:t>
      </w:r>
    </w:p>
    <w:p w14:paraId="1B1408D6" w14:textId="6ADC73B4" w:rsidR="009C22B9" w:rsidRPr="00DD10C7" w:rsidRDefault="009C22B9">
      <w:pPr>
        <w:pStyle w:val="Akapitzlist"/>
        <w:numPr>
          <w:ilvl w:val="0"/>
          <w:numId w:val="160"/>
        </w:numPr>
        <w:rPr>
          <w:rFonts w:cs="Arial"/>
          <w:bCs/>
          <w:color w:val="auto"/>
        </w:rPr>
      </w:pPr>
      <w:r w:rsidRPr="00DD10C7">
        <w:rPr>
          <w:rFonts w:cs="Arial"/>
          <w:bCs/>
          <w:color w:val="auto"/>
        </w:rPr>
        <w:t>Budimex S.A., ul. Siedmiogrodzka 9, 01-204 Warszawa, Działki nr 57/13 i 57/14,</w:t>
      </w:r>
      <w:r w:rsidR="00DD10C7">
        <w:rPr>
          <w:rFonts w:cs="Arial"/>
          <w:bCs/>
          <w:color w:val="auto"/>
        </w:rPr>
        <w:br/>
      </w:r>
      <w:r w:rsidRPr="00DD10C7">
        <w:rPr>
          <w:rFonts w:cs="Arial"/>
          <w:bCs/>
          <w:color w:val="auto"/>
        </w:rPr>
        <w:t>obr. Szemud, gmina Szemud</w:t>
      </w:r>
      <w:r w:rsidR="00DD10C7" w:rsidRPr="00DD10C7">
        <w:rPr>
          <w:rFonts w:cs="Arial"/>
          <w:bCs/>
          <w:color w:val="auto"/>
        </w:rPr>
        <w:t>.</w:t>
      </w:r>
    </w:p>
    <w:p w14:paraId="3E39B67F" w14:textId="00F1ACFA" w:rsidR="00DD10C7" w:rsidRPr="00DD10C7" w:rsidRDefault="00DD10C7" w:rsidP="00DD10C7">
      <w:pPr>
        <w:spacing w:before="120"/>
        <w:rPr>
          <w:rFonts w:cs="Arial"/>
          <w:bCs/>
          <w:color w:val="auto"/>
        </w:rPr>
      </w:pPr>
      <w:r w:rsidRPr="00DD10C7">
        <w:rPr>
          <w:rFonts w:cs="Arial"/>
          <w:bCs/>
          <w:color w:val="auto"/>
        </w:rPr>
        <w:t>Decyzje na zbieranie odpadów posiadają następujące podmioty (według stanu na dzień</w:t>
      </w:r>
      <w:r>
        <w:rPr>
          <w:rFonts w:cs="Arial"/>
          <w:bCs/>
          <w:color w:val="auto"/>
        </w:rPr>
        <w:br/>
      </w:r>
      <w:r w:rsidRPr="00DD10C7">
        <w:rPr>
          <w:rFonts w:cs="Arial"/>
          <w:bCs/>
          <w:color w:val="auto"/>
        </w:rPr>
        <w:t>26 sierpnia 2022 r.):</w:t>
      </w:r>
    </w:p>
    <w:p w14:paraId="0C8DD56F" w14:textId="16C8B0C0" w:rsidR="00DD10C7" w:rsidRPr="00DD10C7" w:rsidRDefault="00DD10C7">
      <w:pPr>
        <w:pStyle w:val="Akapitzlist"/>
        <w:numPr>
          <w:ilvl w:val="0"/>
          <w:numId w:val="161"/>
        </w:numPr>
        <w:rPr>
          <w:rFonts w:cs="Arial"/>
          <w:bCs/>
          <w:color w:val="auto"/>
        </w:rPr>
      </w:pPr>
      <w:r w:rsidRPr="00DD10C7">
        <w:rPr>
          <w:rFonts w:cs="Arial"/>
          <w:bCs/>
          <w:color w:val="auto"/>
        </w:rPr>
        <w:t xml:space="preserve">Adam </w:t>
      </w:r>
      <w:proofErr w:type="spellStart"/>
      <w:r w:rsidRPr="00DD10C7">
        <w:rPr>
          <w:rFonts w:cs="Arial"/>
          <w:bCs/>
          <w:color w:val="auto"/>
        </w:rPr>
        <w:t>Bulman</w:t>
      </w:r>
      <w:proofErr w:type="spellEnd"/>
      <w:r w:rsidRPr="00DD10C7">
        <w:rPr>
          <w:rFonts w:cs="Arial"/>
          <w:bCs/>
          <w:color w:val="auto"/>
        </w:rPr>
        <w:t xml:space="preserve">, prowadzący działalność gospodarczą pod nazwą „AD KOP” Adam </w:t>
      </w:r>
      <w:proofErr w:type="spellStart"/>
      <w:r w:rsidRPr="00DD10C7">
        <w:rPr>
          <w:rFonts w:cs="Arial"/>
          <w:bCs/>
          <w:color w:val="auto"/>
        </w:rPr>
        <w:t>Bulman</w:t>
      </w:r>
      <w:proofErr w:type="spellEnd"/>
      <w:r w:rsidRPr="00DD10C7">
        <w:rPr>
          <w:rFonts w:cs="Arial"/>
          <w:bCs/>
          <w:color w:val="auto"/>
        </w:rPr>
        <w:t>, ul. Kwidzińskiego 3, 84-217 Szemud, części działki nr 122/4, obr. Donimierz, gmina Szemud</w:t>
      </w:r>
    </w:p>
    <w:p w14:paraId="3841C928" w14:textId="0A7B3A73" w:rsidR="00DD10C7" w:rsidRPr="00DD10C7" w:rsidRDefault="00DD10C7">
      <w:pPr>
        <w:pStyle w:val="Akapitzlist"/>
        <w:numPr>
          <w:ilvl w:val="0"/>
          <w:numId w:val="161"/>
        </w:numPr>
        <w:spacing w:before="120"/>
        <w:rPr>
          <w:rFonts w:cs="Arial"/>
          <w:bCs/>
          <w:color w:val="auto"/>
        </w:rPr>
      </w:pPr>
      <w:r w:rsidRPr="00DD10C7">
        <w:rPr>
          <w:rFonts w:cs="Arial"/>
          <w:bCs/>
          <w:color w:val="auto"/>
        </w:rPr>
        <w:t xml:space="preserve">Rafał </w:t>
      </w:r>
      <w:proofErr w:type="spellStart"/>
      <w:r w:rsidRPr="00DD10C7">
        <w:rPr>
          <w:rFonts w:cs="Arial"/>
          <w:bCs/>
          <w:color w:val="auto"/>
        </w:rPr>
        <w:t>Węgrecki</w:t>
      </w:r>
      <w:proofErr w:type="spellEnd"/>
      <w:r w:rsidRPr="00DD10C7">
        <w:rPr>
          <w:rFonts w:cs="Arial"/>
          <w:bCs/>
          <w:color w:val="auto"/>
        </w:rPr>
        <w:t xml:space="preserve">, prowadzący działalność gospodarczą Przedsiębiorstwo Handlowo-Usługowe Rafał </w:t>
      </w:r>
      <w:proofErr w:type="spellStart"/>
      <w:r w:rsidRPr="00DD10C7">
        <w:rPr>
          <w:rFonts w:cs="Arial"/>
          <w:bCs/>
          <w:color w:val="auto"/>
        </w:rPr>
        <w:t>Węgrecki</w:t>
      </w:r>
      <w:proofErr w:type="spellEnd"/>
      <w:r w:rsidRPr="00DD10C7">
        <w:rPr>
          <w:rFonts w:cs="Arial"/>
          <w:bCs/>
          <w:color w:val="auto"/>
        </w:rPr>
        <w:t>, ul. Wejherowska 39, 84-217 Szemud, ul. Wejherowska 39, 84-217 Szemud (działka o nr 249, obr. Szemud, gmina Szemud)</w:t>
      </w:r>
    </w:p>
    <w:p w14:paraId="138D4AAF" w14:textId="37CDFD9B" w:rsidR="00DD10C7" w:rsidRDefault="00DD10C7">
      <w:pPr>
        <w:pStyle w:val="Akapitzlist"/>
        <w:numPr>
          <w:ilvl w:val="0"/>
          <w:numId w:val="161"/>
        </w:numPr>
        <w:spacing w:before="120"/>
        <w:rPr>
          <w:rFonts w:cs="Arial"/>
          <w:bCs/>
          <w:color w:val="auto"/>
        </w:rPr>
      </w:pPr>
      <w:r w:rsidRPr="00DD10C7">
        <w:rPr>
          <w:rFonts w:cs="Arial"/>
          <w:bCs/>
          <w:color w:val="auto"/>
        </w:rPr>
        <w:t>Roman Holk, prowadzący działalność gospodarczą pod nazwą Ka-Ro Trans Roman Holk, ul. Leśna 9, 84-208 Kielno, ul. Leśna 9 (część działki o nr ewid. 84/51 obr. Kielno, gmina Szemud)</w:t>
      </w:r>
    </w:p>
    <w:p w14:paraId="74870337" w14:textId="4F073499" w:rsidR="006C551B" w:rsidRDefault="006C551B" w:rsidP="006C551B">
      <w:pPr>
        <w:spacing w:before="120"/>
        <w:rPr>
          <w:rFonts w:cs="Arial"/>
          <w:bCs/>
          <w:color w:val="auto"/>
        </w:rPr>
      </w:pPr>
      <w:r>
        <w:rPr>
          <w:rFonts w:cs="Arial"/>
          <w:bCs/>
          <w:color w:val="auto"/>
        </w:rPr>
        <w:t>Marszałek Województwa Pomorskiego na terenie gminy Szemud wydał następujące pozwolenia:</w:t>
      </w:r>
    </w:p>
    <w:p w14:paraId="6279B755" w14:textId="51918278" w:rsidR="006C551B" w:rsidRDefault="006C551B">
      <w:pPr>
        <w:pStyle w:val="PUNKTOWANIE"/>
      </w:pPr>
      <w:r>
        <w:t>Decyzja znak DROŚ-SO.7243.71.2015/2016.EB z dnia 15.01.2016 r. dla Verso-Żebrowski Sp. J., 84-207 Bojano, ul. Wybickiego 68, stanowiącą pozwolenie na wytwarzanie odpadów z instalacji przetwarzania zużytego sprzętu elektrycznego</w:t>
      </w:r>
      <w:r>
        <w:br/>
        <w:t>i elektronicznego zlokalizowanej na działkach nr 487 i 488 w miejscowości Bojano przy ul. J. Wybickiego 68;</w:t>
      </w:r>
    </w:p>
    <w:p w14:paraId="061B781D" w14:textId="0560FE8D" w:rsidR="006C551B" w:rsidRPr="006C551B" w:rsidRDefault="006C551B">
      <w:pPr>
        <w:pStyle w:val="PUNKTOWANIE"/>
      </w:pPr>
      <w:r>
        <w:t xml:space="preserve">Decyzja znak DROŚ-S.7244.133.2020.AŁ z dnia 23.09.2021 r. dla </w:t>
      </w:r>
      <w:proofErr w:type="spellStart"/>
      <w:r>
        <w:t>Milewczyk</w:t>
      </w:r>
      <w:proofErr w:type="spellEnd"/>
      <w:r>
        <w:t xml:space="preserve"> Stanisław Firma Prywatna Wielobranżowa „</w:t>
      </w:r>
      <w:proofErr w:type="spellStart"/>
      <w:r>
        <w:t>Stachtrans</w:t>
      </w:r>
      <w:proofErr w:type="spellEnd"/>
      <w:r>
        <w:t>” z siedzibą w miejscowości Kielno przy ul. Oliwskiej 48, 4-208 Kielno, stanowiącą pozwolenie na zbieranie odpadów obojętnych na działce nr 419/2 obręb Kielno.</w:t>
      </w:r>
    </w:p>
    <w:p w14:paraId="08A086A1" w14:textId="77777777" w:rsidR="00191CFC" w:rsidRDefault="00191CFC">
      <w:pPr>
        <w:spacing w:line="240" w:lineRule="auto"/>
        <w:jc w:val="left"/>
        <w:rPr>
          <w:rFonts w:cs="Times New Roman"/>
          <w:b/>
          <w:color w:val="000000"/>
        </w:rPr>
      </w:pPr>
      <w:r>
        <w:rPr>
          <w:rFonts w:cs="Times New Roman"/>
          <w:b/>
          <w:color w:val="000000"/>
        </w:rPr>
        <w:br w:type="page"/>
      </w:r>
    </w:p>
    <w:p w14:paraId="57C14F1D" w14:textId="3BD229F6" w:rsidR="005A7BB0" w:rsidRPr="004E7460" w:rsidRDefault="005A7BB0" w:rsidP="00FD792D">
      <w:pPr>
        <w:spacing w:before="240"/>
        <w:jc w:val="left"/>
        <w:rPr>
          <w:rFonts w:cs="Times New Roman"/>
          <w:b/>
          <w:color w:val="000000"/>
        </w:rPr>
      </w:pPr>
      <w:r w:rsidRPr="004E7460">
        <w:rPr>
          <w:rFonts w:cs="Times New Roman"/>
          <w:b/>
          <w:color w:val="000000"/>
        </w:rPr>
        <w:lastRenderedPageBreak/>
        <w:t>Odpady w postaci wyrobów zawierających azbest</w:t>
      </w:r>
    </w:p>
    <w:p w14:paraId="2E04F2CA" w14:textId="4A249E4B" w:rsidR="005A7BB0" w:rsidRPr="004E7460" w:rsidRDefault="005A7BB0" w:rsidP="00F64B06">
      <w:pPr>
        <w:rPr>
          <w:rFonts w:cs="Times New Roman"/>
          <w:color w:val="auto"/>
        </w:rPr>
      </w:pPr>
      <w:r w:rsidRPr="004E7460">
        <w:rPr>
          <w:rFonts w:cs="Times New Roman"/>
          <w:color w:val="auto"/>
        </w:rPr>
        <w:t>Program usuwania odpadów zawierających azbest z terenu gmin</w:t>
      </w:r>
      <w:r w:rsidR="00E67891" w:rsidRPr="004E7460">
        <w:rPr>
          <w:rFonts w:cs="Times New Roman"/>
          <w:color w:val="auto"/>
        </w:rPr>
        <w:t xml:space="preserve">y </w:t>
      </w:r>
      <w:r w:rsidR="00AF7D3F" w:rsidRPr="004E7460">
        <w:rPr>
          <w:rFonts w:cs="Times New Roman"/>
          <w:color w:val="auto"/>
        </w:rPr>
        <w:t>Szemud</w:t>
      </w:r>
      <w:r w:rsidRPr="004E7460">
        <w:rPr>
          <w:rFonts w:cs="Times New Roman"/>
          <w:color w:val="auto"/>
        </w:rPr>
        <w:t xml:space="preserve"> został opracowan</w:t>
      </w:r>
      <w:r w:rsidR="00E67891" w:rsidRPr="004E7460">
        <w:rPr>
          <w:rFonts w:cs="Times New Roman"/>
          <w:color w:val="auto"/>
        </w:rPr>
        <w:t>y</w:t>
      </w:r>
      <w:r w:rsidRPr="004E7460">
        <w:rPr>
          <w:rFonts w:cs="Times New Roman"/>
          <w:color w:val="auto"/>
        </w:rPr>
        <w:t xml:space="preserve"> i wdrożon</w:t>
      </w:r>
      <w:r w:rsidR="00E67891" w:rsidRPr="004E7460">
        <w:rPr>
          <w:rFonts w:cs="Times New Roman"/>
          <w:color w:val="auto"/>
        </w:rPr>
        <w:t>y</w:t>
      </w:r>
      <w:r w:rsidRPr="004E7460">
        <w:rPr>
          <w:rFonts w:cs="Times New Roman"/>
          <w:color w:val="auto"/>
        </w:rPr>
        <w:t xml:space="preserve"> ze względu na narastający problem bezpiecznego dla środowiska i kosztownego procesu unieszkodliwiania tych niebezpiecznych odpadów. Funkcjonowanie program</w:t>
      </w:r>
      <w:r w:rsidR="00E67891" w:rsidRPr="004E7460">
        <w:rPr>
          <w:rFonts w:cs="Times New Roman"/>
          <w:color w:val="auto"/>
        </w:rPr>
        <w:t>u</w:t>
      </w:r>
      <w:r w:rsidRPr="004E7460">
        <w:rPr>
          <w:rFonts w:cs="Times New Roman"/>
          <w:color w:val="auto"/>
        </w:rPr>
        <w:t xml:space="preserve"> otwiera drogę do starania się o dofinansowanie działań związanych z demontażem, transportem</w:t>
      </w:r>
      <w:r w:rsidR="001C7536" w:rsidRPr="004E7460">
        <w:rPr>
          <w:rFonts w:cs="Times New Roman"/>
          <w:color w:val="auto"/>
        </w:rPr>
        <w:br/>
      </w:r>
      <w:r w:rsidRPr="004E7460">
        <w:rPr>
          <w:rFonts w:cs="Times New Roman"/>
          <w:color w:val="auto"/>
        </w:rPr>
        <w:t xml:space="preserve">i składowaniem (unieszkodliwieniem) wyrobów azbestowych dzięki m.in. temu, że wraz </w:t>
      </w:r>
      <w:r w:rsidR="001C7536" w:rsidRPr="004E7460">
        <w:rPr>
          <w:rFonts w:cs="Times New Roman"/>
          <w:color w:val="auto"/>
        </w:rPr>
        <w:br/>
      </w:r>
      <w:r w:rsidRPr="004E7460">
        <w:rPr>
          <w:rFonts w:cs="Times New Roman"/>
          <w:color w:val="auto"/>
        </w:rPr>
        <w:t xml:space="preserve">z aktualną inwentaryzacją szacuje koszty stopniowego usuwania wyrobów azbestowych. </w:t>
      </w:r>
    </w:p>
    <w:p w14:paraId="32E08FAE" w14:textId="2575BFA0" w:rsidR="005A7BB0" w:rsidRPr="00513E23" w:rsidRDefault="005A7BB0" w:rsidP="00EA103F">
      <w:pPr>
        <w:spacing w:before="120"/>
        <w:rPr>
          <w:rFonts w:cs="Times New Roman"/>
          <w:color w:val="auto"/>
        </w:rPr>
      </w:pPr>
      <w:r w:rsidRPr="00513E23">
        <w:rPr>
          <w:rFonts w:cs="Times New Roman"/>
          <w:color w:val="auto"/>
        </w:rPr>
        <w:t>Celem każdego programu jest bezpieczne usunięcie azbestu i wyrobów zawierających azbest z obszaru gmin</w:t>
      </w:r>
      <w:r w:rsidR="00E67891" w:rsidRPr="00513E23">
        <w:rPr>
          <w:rFonts w:cs="Times New Roman"/>
          <w:color w:val="auto"/>
        </w:rPr>
        <w:t xml:space="preserve">y </w:t>
      </w:r>
      <w:r w:rsidR="00AF7D3F" w:rsidRPr="00513E23">
        <w:rPr>
          <w:rFonts w:cs="Times New Roman"/>
          <w:color w:val="auto"/>
        </w:rPr>
        <w:t>Szemud</w:t>
      </w:r>
      <w:r w:rsidRPr="00513E23">
        <w:rPr>
          <w:rFonts w:cs="Times New Roman"/>
          <w:color w:val="auto"/>
        </w:rPr>
        <w:t>. Cel ten zostanie osiągnięty poprzez realizację zadań określonych w Programach, takich jak:</w:t>
      </w:r>
    </w:p>
    <w:p w14:paraId="6BF4CAC5" w14:textId="77777777" w:rsidR="005A7BB0" w:rsidRPr="00513E23" w:rsidRDefault="005A7BB0">
      <w:pPr>
        <w:numPr>
          <w:ilvl w:val="0"/>
          <w:numId w:val="48"/>
        </w:numPr>
        <w:suppressAutoHyphens w:val="0"/>
        <w:rPr>
          <w:rFonts w:cs="Times New Roman"/>
          <w:color w:val="auto"/>
        </w:rPr>
      </w:pPr>
      <w:r w:rsidRPr="00513E23">
        <w:rPr>
          <w:rFonts w:cs="Times New Roman"/>
          <w:color w:val="auto"/>
        </w:rPr>
        <w:t>Zwiększenie zakresu wiedzy mieszkańców na temat azbestu, jego bezpiecznego użytkowania i usuwania (likwidacja przyzwolenia społecznego na nielegalne zachowania związane z azbestem – nieuprawniony demontaż i wyrzucanie eternitu m.in. do lasów).</w:t>
      </w:r>
    </w:p>
    <w:p w14:paraId="2913C920" w14:textId="77777777" w:rsidR="005A7BB0" w:rsidRPr="00513E23" w:rsidRDefault="005A7BB0">
      <w:pPr>
        <w:numPr>
          <w:ilvl w:val="0"/>
          <w:numId w:val="48"/>
        </w:numPr>
        <w:suppressAutoHyphens w:val="0"/>
        <w:rPr>
          <w:rFonts w:cs="Times New Roman"/>
          <w:color w:val="auto"/>
        </w:rPr>
      </w:pPr>
      <w:r w:rsidRPr="00513E23">
        <w:rPr>
          <w:rFonts w:cs="Times New Roman"/>
          <w:color w:val="auto"/>
        </w:rPr>
        <w:t>Stworzenie właściwych warunków do wdrożenia obowiązujących przepisów prawnych oraz dobrych praktyk związanych z wyrobami azbestowymi.</w:t>
      </w:r>
    </w:p>
    <w:p w14:paraId="77179748" w14:textId="77777777" w:rsidR="005A7BB0" w:rsidRPr="00513E23" w:rsidRDefault="005A7BB0">
      <w:pPr>
        <w:numPr>
          <w:ilvl w:val="0"/>
          <w:numId w:val="48"/>
        </w:numPr>
        <w:suppressAutoHyphens w:val="0"/>
        <w:rPr>
          <w:rFonts w:cs="Times New Roman"/>
          <w:color w:val="auto"/>
        </w:rPr>
      </w:pPr>
      <w:r w:rsidRPr="00513E23">
        <w:rPr>
          <w:rFonts w:cs="Times New Roman"/>
          <w:color w:val="auto"/>
        </w:rPr>
        <w:t>Stworzenie mechanizmów zapewniających mieszkańcom pomoc finansową podczas usuwania i unieszkodliwiania wyrobów azbestowych w całym okresie działania programu.</w:t>
      </w:r>
    </w:p>
    <w:p w14:paraId="5F138A02" w14:textId="77777777" w:rsidR="005A7BB0" w:rsidRPr="00513E23" w:rsidRDefault="005A7BB0">
      <w:pPr>
        <w:numPr>
          <w:ilvl w:val="0"/>
          <w:numId w:val="48"/>
        </w:numPr>
        <w:suppressAutoHyphens w:val="0"/>
        <w:rPr>
          <w:rFonts w:cs="Arial"/>
          <w:color w:val="auto"/>
        </w:rPr>
      </w:pPr>
      <w:r w:rsidRPr="00513E23">
        <w:rPr>
          <w:rFonts w:cs="Times New Roman"/>
          <w:color w:val="auto"/>
        </w:rPr>
        <w:t>Skuteczny monitoring powstawania odpadów azbestowych i gospodarki nimi.</w:t>
      </w:r>
    </w:p>
    <w:p w14:paraId="0BA25B73" w14:textId="77777777" w:rsidR="005A7BB0" w:rsidRPr="00513E23" w:rsidRDefault="005A7BB0">
      <w:pPr>
        <w:numPr>
          <w:ilvl w:val="0"/>
          <w:numId w:val="48"/>
        </w:numPr>
        <w:suppressAutoHyphens w:val="0"/>
        <w:spacing w:after="120"/>
        <w:rPr>
          <w:rFonts w:cs="Arial"/>
          <w:color w:val="auto"/>
        </w:rPr>
      </w:pPr>
      <w:r w:rsidRPr="00513E23">
        <w:rPr>
          <w:rFonts w:cs="Times New Roman"/>
          <w:color w:val="auto"/>
        </w:rPr>
        <w:t>Stworzenie systemu dotowania usuwania azbestu.</w:t>
      </w:r>
    </w:p>
    <w:p w14:paraId="4E51D02B" w14:textId="5DFA429F" w:rsidR="00E92B64" w:rsidRDefault="005A7BB0" w:rsidP="00EA103F">
      <w:pPr>
        <w:suppressAutoHyphens w:val="0"/>
        <w:spacing w:after="120"/>
        <w:rPr>
          <w:rFonts w:cs="Arial"/>
          <w:color w:val="auto"/>
        </w:rPr>
      </w:pPr>
      <w:r w:rsidRPr="00513E23">
        <w:rPr>
          <w:rFonts w:cs="Arial"/>
          <w:color w:val="auto"/>
        </w:rPr>
        <w:t>Materiały zawierające azbest występują przede wszystkim jako pokrycia dachowe</w:t>
      </w:r>
      <w:r w:rsidR="00B940C5" w:rsidRPr="00513E23">
        <w:rPr>
          <w:rFonts w:cs="Arial"/>
          <w:color w:val="auto"/>
        </w:rPr>
        <w:br/>
      </w:r>
      <w:r w:rsidRPr="00513E23">
        <w:rPr>
          <w:rFonts w:cs="Arial"/>
          <w:color w:val="auto"/>
        </w:rPr>
        <w:t xml:space="preserve">na budynkach mieszkalnych i budynkach gospodarczych (stodoły, wiaty, garaże, altany) oraz w rurach i złączach azbestowo-cementowych. Wyroby zawierające azbest </w:t>
      </w:r>
      <w:r w:rsidR="00881A90" w:rsidRPr="00513E23">
        <w:rPr>
          <w:rFonts w:cs="Arial"/>
          <w:color w:val="auto"/>
        </w:rPr>
        <w:t>magazynowan</w:t>
      </w:r>
      <w:r w:rsidRPr="00513E23">
        <w:rPr>
          <w:rFonts w:cs="Arial"/>
          <w:color w:val="auto"/>
        </w:rPr>
        <w:t>e</w:t>
      </w:r>
      <w:r w:rsidR="00B940C5" w:rsidRPr="00513E23">
        <w:rPr>
          <w:rFonts w:cs="Arial"/>
          <w:color w:val="auto"/>
        </w:rPr>
        <w:br/>
      </w:r>
      <w:r w:rsidRPr="00513E23">
        <w:rPr>
          <w:rFonts w:cs="Arial"/>
          <w:color w:val="auto"/>
        </w:rPr>
        <w:t xml:space="preserve">są także na posesjach mieszkańców i działkach gruntowych. </w:t>
      </w:r>
    </w:p>
    <w:p w14:paraId="7EEF8F2D" w14:textId="75703AB4" w:rsidR="002A63C1" w:rsidRPr="002A63C1" w:rsidRDefault="002A63C1" w:rsidP="002A63C1">
      <w:pPr>
        <w:suppressAutoHyphens w:val="0"/>
        <w:rPr>
          <w:rFonts w:cs="Arial"/>
          <w:color w:val="auto"/>
        </w:rPr>
      </w:pPr>
      <w:r w:rsidRPr="002A63C1">
        <w:rPr>
          <w:rFonts w:cs="Arial"/>
          <w:color w:val="auto"/>
        </w:rPr>
        <w:t xml:space="preserve">Zgodnie z informacjami zawartymi w Bazie Azbestowej (stan na dzień </w:t>
      </w:r>
      <w:r>
        <w:rPr>
          <w:rFonts w:cs="Arial"/>
          <w:color w:val="auto"/>
        </w:rPr>
        <w:t>20</w:t>
      </w:r>
      <w:r w:rsidRPr="002A63C1">
        <w:rPr>
          <w:rFonts w:cs="Arial"/>
          <w:color w:val="auto"/>
        </w:rPr>
        <w:t>.</w:t>
      </w:r>
      <w:r>
        <w:rPr>
          <w:rFonts w:cs="Arial"/>
          <w:color w:val="auto"/>
        </w:rPr>
        <w:t>10</w:t>
      </w:r>
      <w:r w:rsidRPr="002A63C1">
        <w:rPr>
          <w:rFonts w:cs="Arial"/>
          <w:color w:val="auto"/>
        </w:rPr>
        <w:t>.2022 r.):</w:t>
      </w:r>
    </w:p>
    <w:p w14:paraId="4754BF90" w14:textId="30DD7D7A" w:rsidR="002A63C1" w:rsidRPr="002A63C1" w:rsidRDefault="002A63C1">
      <w:pPr>
        <w:pStyle w:val="Akapitzlist"/>
        <w:numPr>
          <w:ilvl w:val="1"/>
          <w:numId w:val="167"/>
        </w:numPr>
        <w:suppressAutoHyphens w:val="0"/>
        <w:spacing w:after="120"/>
        <w:rPr>
          <w:rFonts w:cs="Arial"/>
          <w:color w:val="auto"/>
        </w:rPr>
      </w:pPr>
      <w:r w:rsidRPr="002A63C1">
        <w:rPr>
          <w:rFonts w:cs="Arial"/>
          <w:color w:val="auto"/>
        </w:rPr>
        <w:t xml:space="preserve">zinwentaryzowanych zostało </w:t>
      </w:r>
      <w:r>
        <w:rPr>
          <w:rFonts w:cs="Arial"/>
          <w:color w:val="auto"/>
        </w:rPr>
        <w:t>2 895 282</w:t>
      </w:r>
      <w:r w:rsidRPr="002A63C1">
        <w:rPr>
          <w:rFonts w:cs="Arial"/>
          <w:color w:val="auto"/>
        </w:rPr>
        <w:t xml:space="preserve"> kg wyrobów zawierających azbest,</w:t>
      </w:r>
    </w:p>
    <w:p w14:paraId="1945C7DD" w14:textId="4F7702A5" w:rsidR="002A63C1" w:rsidRPr="002A63C1" w:rsidRDefault="002A63C1">
      <w:pPr>
        <w:pStyle w:val="Akapitzlist"/>
        <w:numPr>
          <w:ilvl w:val="1"/>
          <w:numId w:val="167"/>
        </w:numPr>
        <w:suppressAutoHyphens w:val="0"/>
        <w:spacing w:after="120"/>
        <w:rPr>
          <w:rFonts w:cs="Arial"/>
          <w:color w:val="auto"/>
        </w:rPr>
      </w:pPr>
      <w:r w:rsidRPr="002A63C1">
        <w:rPr>
          <w:rFonts w:cs="Arial"/>
          <w:color w:val="auto"/>
        </w:rPr>
        <w:t xml:space="preserve">dotychczas unieszkodliwiono </w:t>
      </w:r>
      <w:r>
        <w:rPr>
          <w:rFonts w:cs="Arial"/>
          <w:color w:val="auto"/>
        </w:rPr>
        <w:t>402</w:t>
      </w:r>
      <w:r w:rsidRPr="002A63C1">
        <w:rPr>
          <w:rFonts w:cs="Arial"/>
          <w:color w:val="auto"/>
        </w:rPr>
        <w:t xml:space="preserve"> kg wyrobów zawierających azbest,</w:t>
      </w:r>
    </w:p>
    <w:p w14:paraId="64DAB755" w14:textId="5634BCB0" w:rsidR="002A63C1" w:rsidRPr="002A63C1" w:rsidRDefault="002A63C1">
      <w:pPr>
        <w:pStyle w:val="Akapitzlist"/>
        <w:numPr>
          <w:ilvl w:val="1"/>
          <w:numId w:val="167"/>
        </w:numPr>
        <w:suppressAutoHyphens w:val="0"/>
        <w:spacing w:after="120"/>
        <w:rPr>
          <w:rFonts w:cs="Arial"/>
          <w:color w:val="auto"/>
        </w:rPr>
      </w:pPr>
      <w:r w:rsidRPr="002A63C1">
        <w:rPr>
          <w:rFonts w:cs="Arial"/>
          <w:color w:val="auto"/>
        </w:rPr>
        <w:t xml:space="preserve">pozostało do unieszkodliwienia </w:t>
      </w:r>
      <w:r>
        <w:rPr>
          <w:rFonts w:cs="Arial"/>
          <w:color w:val="auto"/>
        </w:rPr>
        <w:t>2 894 880</w:t>
      </w:r>
      <w:r w:rsidRPr="002A63C1">
        <w:rPr>
          <w:rFonts w:cs="Arial"/>
          <w:color w:val="auto"/>
        </w:rPr>
        <w:t xml:space="preserve"> kg wyrobów zawierających azbest.</w:t>
      </w:r>
    </w:p>
    <w:p w14:paraId="08B9C173" w14:textId="012E763E" w:rsidR="00191CFC" w:rsidRDefault="00132FCA" w:rsidP="00132FCA">
      <w:pPr>
        <w:rPr>
          <w:rFonts w:cs="Arial"/>
          <w:color w:val="auto"/>
        </w:rPr>
      </w:pPr>
      <w:r w:rsidRPr="00F26337">
        <w:rPr>
          <w:rFonts w:cs="Arial"/>
          <w:color w:val="auto"/>
        </w:rPr>
        <w:t xml:space="preserve">Program usuwania azbestu i wyrobów zawierających azbest z terenu Gminy </w:t>
      </w:r>
      <w:r w:rsidR="00AF7D3F" w:rsidRPr="00F26337">
        <w:rPr>
          <w:rFonts w:cs="Arial"/>
          <w:color w:val="auto"/>
        </w:rPr>
        <w:t>Szemud</w:t>
      </w:r>
      <w:r w:rsidRPr="00F26337">
        <w:rPr>
          <w:rFonts w:cs="Arial"/>
          <w:color w:val="auto"/>
        </w:rPr>
        <w:t xml:space="preserve"> na lata 2021 -2032 roku został przyjęty uchwałą Nr</w:t>
      </w:r>
      <w:r w:rsidR="00ED34EA" w:rsidRPr="00F26337">
        <w:rPr>
          <w:rFonts w:cs="Arial"/>
          <w:color w:val="auto"/>
        </w:rPr>
        <w:t xml:space="preserve"> </w:t>
      </w:r>
      <w:r w:rsidR="00ED34EA" w:rsidRPr="00F26337">
        <w:rPr>
          <w:rFonts w:cs="Arial"/>
          <w:color w:val="auto"/>
        </w:rPr>
        <w:t>/404/2021 z dn. 28</w:t>
      </w:r>
      <w:r w:rsidR="00ED34EA" w:rsidRPr="00F26337">
        <w:rPr>
          <w:rFonts w:cs="Arial"/>
          <w:color w:val="auto"/>
        </w:rPr>
        <w:t xml:space="preserve"> pa</w:t>
      </w:r>
      <w:r w:rsidR="00F26337" w:rsidRPr="00F26337">
        <w:rPr>
          <w:rFonts w:cs="Arial"/>
          <w:color w:val="auto"/>
        </w:rPr>
        <w:t>ździernika 2</w:t>
      </w:r>
      <w:r w:rsidR="00ED34EA" w:rsidRPr="00F26337">
        <w:rPr>
          <w:rFonts w:cs="Arial"/>
          <w:color w:val="auto"/>
        </w:rPr>
        <w:t>021</w:t>
      </w:r>
      <w:r w:rsidR="00F26337" w:rsidRPr="00F26337">
        <w:rPr>
          <w:rFonts w:cs="Arial"/>
          <w:color w:val="auto"/>
        </w:rPr>
        <w:t xml:space="preserve"> roku.</w:t>
      </w:r>
    </w:p>
    <w:p w14:paraId="6E7ADEB2" w14:textId="77777777" w:rsidR="00191CFC" w:rsidRDefault="00191CFC">
      <w:pPr>
        <w:spacing w:line="240" w:lineRule="auto"/>
        <w:jc w:val="left"/>
        <w:rPr>
          <w:rFonts w:cs="Arial"/>
          <w:color w:val="auto"/>
        </w:rPr>
      </w:pPr>
      <w:r>
        <w:rPr>
          <w:rFonts w:cs="Arial"/>
          <w:color w:val="auto"/>
        </w:rPr>
        <w:br w:type="page"/>
      </w:r>
    </w:p>
    <w:p w14:paraId="2F862EF3" w14:textId="77777777" w:rsidR="00BA097F" w:rsidRPr="006A081B" w:rsidRDefault="00165973" w:rsidP="00F64B06">
      <w:pPr>
        <w:pStyle w:val="Nagwek3"/>
        <w:spacing w:before="240"/>
        <w:rPr>
          <w:lang w:eastAsia="pl-PL"/>
        </w:rPr>
      </w:pPr>
      <w:bookmarkStart w:id="366" w:name="_Toc118291558"/>
      <w:bookmarkEnd w:id="361"/>
      <w:r w:rsidRPr="006A081B">
        <w:rPr>
          <w:lang w:eastAsia="pl-PL"/>
        </w:rPr>
        <w:lastRenderedPageBreak/>
        <w:t>5.7.3. Zapobieganie powstawaniu odpadów</w:t>
      </w:r>
      <w:bookmarkEnd w:id="363"/>
      <w:bookmarkEnd w:id="366"/>
      <w:r w:rsidRPr="006A081B">
        <w:rPr>
          <w:lang w:eastAsia="pl-PL"/>
        </w:rPr>
        <w:t xml:space="preserve"> </w:t>
      </w:r>
    </w:p>
    <w:p w14:paraId="3B333EB0" w14:textId="77777777" w:rsidR="005A7BB0" w:rsidRPr="006A081B" w:rsidRDefault="005A7BB0" w:rsidP="001D11B8">
      <w:pPr>
        <w:spacing w:before="120"/>
        <w:rPr>
          <w:b/>
          <w:bCs/>
        </w:rPr>
      </w:pPr>
      <w:bookmarkStart w:id="367" w:name="_Hlk96421881"/>
      <w:bookmarkStart w:id="368" w:name="_Toc417464122"/>
      <w:r w:rsidRPr="006A081B">
        <w:rPr>
          <w:b/>
          <w:bCs/>
        </w:rPr>
        <w:t>Wspólny System Segregacji Odpadów (WSSO)</w:t>
      </w:r>
    </w:p>
    <w:p w14:paraId="37F8B3A4" w14:textId="77777777" w:rsidR="005A7BB0" w:rsidRPr="006A081B" w:rsidRDefault="005A7BB0" w:rsidP="00F64B06">
      <w:pPr>
        <w:rPr>
          <w:rFonts w:cs="Times New Roman"/>
          <w:color w:val="000000"/>
        </w:rPr>
      </w:pPr>
      <w:r w:rsidRPr="006A081B">
        <w:rPr>
          <w:rFonts w:cs="Times New Roman"/>
          <w:color w:val="000000"/>
        </w:rPr>
        <w:t>W dniu 1 lipca 2017 r. wszedł w życie Wspólny System Segregacji Odpadów (WSSO), zgodnie z którym odpady są zbierane w sposób określony w ówcześnie obowiązującym rozporządzeniu Ministra Środowiska z dnia 29 grudnia 2016 r. w sprawie szczegółowego sposobu selektywnego zbierania wybranych frakcji odpadów (Dz. U. 2019 poz. 2028)</w:t>
      </w:r>
      <w:r w:rsidRPr="006A081B">
        <w:rPr>
          <w:rFonts w:cs="Times New Roman"/>
          <w:color w:val="000000"/>
          <w:vertAlign w:val="superscript"/>
        </w:rPr>
        <w:footnoteReference w:id="13"/>
      </w:r>
      <w:r w:rsidRPr="006A081B">
        <w:rPr>
          <w:rFonts w:cs="Times New Roman"/>
          <w:color w:val="000000"/>
        </w:rPr>
        <w:t>.</w:t>
      </w:r>
    </w:p>
    <w:p w14:paraId="5B105BEA" w14:textId="16A8677B" w:rsidR="005A7BB0" w:rsidRPr="006A081B" w:rsidRDefault="005A7BB0" w:rsidP="00F64B06">
      <w:pPr>
        <w:rPr>
          <w:rFonts w:cs="Times New Roman"/>
          <w:color w:val="000000"/>
        </w:rPr>
      </w:pPr>
      <w:r w:rsidRPr="006A081B">
        <w:rPr>
          <w:rFonts w:cs="Times New Roman"/>
          <w:color w:val="000000"/>
        </w:rPr>
        <w:t xml:space="preserve">Realizowana </w:t>
      </w:r>
      <w:r w:rsidR="00946619" w:rsidRPr="006A081B">
        <w:rPr>
          <w:rFonts w:cs="Times New Roman"/>
          <w:color w:val="000000"/>
        </w:rPr>
        <w:t xml:space="preserve">na terenie gminy </w:t>
      </w:r>
      <w:r w:rsidR="00AF7D3F" w:rsidRPr="006A081B">
        <w:rPr>
          <w:rFonts w:cs="Times New Roman"/>
          <w:color w:val="000000"/>
        </w:rPr>
        <w:t>Szemud</w:t>
      </w:r>
      <w:r w:rsidRPr="006A081B">
        <w:rPr>
          <w:rFonts w:cs="Times New Roman"/>
          <w:color w:val="000000"/>
        </w:rPr>
        <w:t xml:space="preserve"> gospodarka odpadami komunalnymi nakierunkowana jest na tworzenie warunków właściwego zbierania odpadów w sposób selektywny oraz zagospodarowania odpadów, zapewniających osiąganie określonych przepisami poziomów recyklingu i odzysku oraz ograniczenia masy odpadów komunalnych ulegających biodegradacji kierowanych do składowania.</w:t>
      </w:r>
    </w:p>
    <w:p w14:paraId="1DA308D6" w14:textId="77777777" w:rsidR="005A7BB0" w:rsidRPr="006A081B" w:rsidRDefault="005A7BB0" w:rsidP="00F64B06">
      <w:pPr>
        <w:rPr>
          <w:rFonts w:cs="Times New Roman"/>
          <w:color w:val="000000"/>
        </w:rPr>
      </w:pPr>
      <w:r w:rsidRPr="006A081B">
        <w:rPr>
          <w:rFonts w:cs="Times New Roman"/>
          <w:color w:val="000000"/>
        </w:rPr>
        <w:t xml:space="preserve">Zgodnie z </w:t>
      </w:r>
      <w:r w:rsidRPr="006A081B">
        <w:rPr>
          <w:rFonts w:cs="Times New Roman"/>
          <w:iCs/>
          <w:color w:val="000000"/>
        </w:rPr>
        <w:t>Rozporządzeniem Ministra Klimatu i Środowiska z dnia 10 maja 2021 r. w sprawie sposobu selektywnego zbierania wybranych frakcji odpadów (Dz.U. 2021 poz. 906)</w:t>
      </w:r>
      <w:r w:rsidRPr="006A081B">
        <w:rPr>
          <w:rFonts w:cs="Times New Roman"/>
          <w:i/>
          <w:color w:val="000000"/>
        </w:rPr>
        <w:t xml:space="preserve"> </w:t>
      </w:r>
      <w:r w:rsidRPr="006A081B">
        <w:rPr>
          <w:rFonts w:cs="Times New Roman"/>
          <w:color w:val="000000"/>
        </w:rPr>
        <w:t>pojemniki oraz worki do zbierania poszczególnych rodzajów odpadów komunalnych oznaczone powinny być w następujący sposób:</w:t>
      </w:r>
    </w:p>
    <w:p w14:paraId="1296B1A4" w14:textId="03FE7203" w:rsidR="005A7BB0" w:rsidRPr="006A081B" w:rsidRDefault="005A7BB0">
      <w:pPr>
        <w:numPr>
          <w:ilvl w:val="0"/>
          <w:numId w:val="44"/>
        </w:numPr>
        <w:suppressAutoHyphens w:val="0"/>
        <w:spacing w:after="160"/>
        <w:contextualSpacing/>
        <w:rPr>
          <w:rFonts w:cs="Times New Roman"/>
          <w:color w:val="000000"/>
        </w:rPr>
      </w:pPr>
      <w:r w:rsidRPr="006A081B">
        <w:rPr>
          <w:rFonts w:cs="Times New Roman"/>
          <w:color w:val="000000"/>
        </w:rPr>
        <w:t>papier – odpady z papieru, w tym odpady z tektury, odpady opakowaniowe z papieru</w:t>
      </w:r>
      <w:r w:rsidR="00B76041" w:rsidRPr="006A081B">
        <w:rPr>
          <w:rFonts w:cs="Times New Roman"/>
          <w:color w:val="000000"/>
        </w:rPr>
        <w:br/>
      </w:r>
      <w:r w:rsidRPr="006A081B">
        <w:rPr>
          <w:rFonts w:cs="Times New Roman"/>
          <w:color w:val="000000"/>
        </w:rPr>
        <w:t>i odpady opakowaniowe z tektury, zbiera się w pojemnikach lub workach koloru niebieskiego, oznaczonych napisem „Papier”;</w:t>
      </w:r>
    </w:p>
    <w:p w14:paraId="3A29A763" w14:textId="77777777" w:rsidR="005A7BB0" w:rsidRPr="006A081B" w:rsidRDefault="005A7BB0">
      <w:pPr>
        <w:numPr>
          <w:ilvl w:val="0"/>
          <w:numId w:val="44"/>
        </w:numPr>
        <w:suppressAutoHyphens w:val="0"/>
        <w:spacing w:after="160"/>
        <w:contextualSpacing/>
        <w:rPr>
          <w:rFonts w:cs="Times New Roman"/>
          <w:color w:val="000000"/>
        </w:rPr>
      </w:pPr>
      <w:r w:rsidRPr="006A081B">
        <w:rPr>
          <w:rFonts w:cs="Times New Roman"/>
          <w:color w:val="000000"/>
        </w:rPr>
        <w:t>szkło – odpady ze szkła, w tym odpady opakowaniowe ze szkła, zbiera się w pojemnikach lub workach koloru zielonego, oznaczonych napisem „Szkło”;</w:t>
      </w:r>
    </w:p>
    <w:p w14:paraId="6B074D64" w14:textId="7030BD4F" w:rsidR="005A7BB0" w:rsidRPr="006A081B" w:rsidRDefault="005A7BB0">
      <w:pPr>
        <w:numPr>
          <w:ilvl w:val="0"/>
          <w:numId w:val="44"/>
        </w:numPr>
        <w:suppressAutoHyphens w:val="0"/>
        <w:spacing w:after="160"/>
        <w:contextualSpacing/>
        <w:rPr>
          <w:rFonts w:cs="Times New Roman"/>
          <w:color w:val="000000"/>
        </w:rPr>
      </w:pPr>
      <w:r w:rsidRPr="006A081B">
        <w:rPr>
          <w:rFonts w:cs="Times New Roman"/>
          <w:color w:val="000000"/>
        </w:rPr>
        <w:t>metale, tworzywa sztuczne, odpady opakowaniowe wielomateriałowe – odpady metali, w tym odpady opakowaniowe z metali, odpady z tworzyw sztucznych, w tym odpady opakowaniowe z tworzyw sztucznych oraz odpady opakowaniowe wielomateriałowe, zbiera się w pojemnikach lub workach koloru żółtego, oznaczonych napisem „Metale</w:t>
      </w:r>
      <w:r w:rsidR="00B76041" w:rsidRPr="006A081B">
        <w:rPr>
          <w:rFonts w:cs="Times New Roman"/>
          <w:color w:val="000000"/>
        </w:rPr>
        <w:br/>
      </w:r>
      <w:r w:rsidRPr="006A081B">
        <w:rPr>
          <w:rFonts w:cs="Times New Roman"/>
          <w:color w:val="000000"/>
        </w:rPr>
        <w:t>i tworzywa sztuczne”;</w:t>
      </w:r>
    </w:p>
    <w:p w14:paraId="1230D9A9" w14:textId="77777777" w:rsidR="005A7BB0" w:rsidRPr="006A081B" w:rsidRDefault="005A7BB0">
      <w:pPr>
        <w:numPr>
          <w:ilvl w:val="0"/>
          <w:numId w:val="44"/>
        </w:numPr>
        <w:suppressAutoHyphens w:val="0"/>
        <w:spacing w:after="240" w:line="240" w:lineRule="auto"/>
        <w:ind w:left="714" w:hanging="357"/>
        <w:rPr>
          <w:rFonts w:cs="Times New Roman"/>
          <w:color w:val="000000"/>
        </w:rPr>
      </w:pPr>
      <w:r w:rsidRPr="006A081B">
        <w:rPr>
          <w:rFonts w:cs="Times New Roman"/>
          <w:color w:val="000000"/>
        </w:rPr>
        <w:t>bioodpady - zbiera się w pojemnikach lub workach koloru brązowego, oznaczonych napisem „BIO”.</w:t>
      </w:r>
    </w:p>
    <w:p w14:paraId="771AE442" w14:textId="33F1FEA8" w:rsidR="005A7BB0" w:rsidRPr="006A081B" w:rsidRDefault="005A7BB0" w:rsidP="00E61FF7">
      <w:pPr>
        <w:spacing w:before="240"/>
        <w:rPr>
          <w:rFonts w:cs="Times New Roman"/>
          <w:b/>
          <w:color w:val="000000"/>
        </w:rPr>
      </w:pPr>
      <w:r w:rsidRPr="006A081B">
        <w:rPr>
          <w:rFonts w:cs="Times New Roman"/>
          <w:b/>
          <w:color w:val="000000"/>
        </w:rPr>
        <w:t>Gospodarka o obiegu zamkniętym – nowe wytyczne Komisji Europejskiej</w:t>
      </w:r>
    </w:p>
    <w:p w14:paraId="5DB3BD33" w14:textId="77777777" w:rsidR="005A7BB0" w:rsidRPr="006A081B" w:rsidRDefault="005A7BB0" w:rsidP="00F64B06">
      <w:pPr>
        <w:rPr>
          <w:rFonts w:cs="Times New Roman"/>
          <w:color w:val="000000"/>
        </w:rPr>
      </w:pPr>
      <w:r w:rsidRPr="006A081B">
        <w:rPr>
          <w:rFonts w:cs="Times New Roman"/>
          <w:color w:val="000000"/>
        </w:rPr>
        <w:t xml:space="preserve">2 grudnia 2015 r. Komisja Europejska przedstawiła pakiet dotyczący budowania gospodarki o obiegu zamkniętym (tzw. circular economy). Idea gospodarki o obiegu zamkniętym polega na zamknięciu cyklu życia produktu, który w ujęciu linearnym oznacza sekwencję: produkcja - użytkowanie - usunięcie odpadu (ujęcie zwane "od kołyski do grobu" – ang. "from cradle </w:t>
      </w:r>
      <w:r w:rsidRPr="006A081B">
        <w:rPr>
          <w:rFonts w:cs="Times New Roman"/>
          <w:color w:val="000000"/>
        </w:rPr>
        <w:br/>
        <w:t xml:space="preserve">to grave"). Zamykając cykl życia otrzymujemy zaś sekwencję: produkcja – użytkowanie – wykorzystanie odpadu w kolejnym cyklu produkcyjnym (ujęcie zwane "od kołyski do kołyski" – ang. "from cradle to cradle"). Istotą tego podejścia jest wykorzystanie odpadów powstałych w cyklu życia produktu i tym samym ograniczenie zużycia surowców, zmniejszenie ilości składowanych odpadów oraz zwiększenie strumienia odpadów wykorzystywanych w ramach odzysku i recyklingu. </w:t>
      </w:r>
    </w:p>
    <w:p w14:paraId="768F0059" w14:textId="77777777" w:rsidR="00191CFC" w:rsidRDefault="00191CFC">
      <w:pPr>
        <w:spacing w:line="240" w:lineRule="auto"/>
        <w:jc w:val="left"/>
        <w:rPr>
          <w:rFonts w:cs="Times New Roman"/>
          <w:color w:val="000000"/>
        </w:rPr>
      </w:pPr>
      <w:r>
        <w:rPr>
          <w:rFonts w:cs="Times New Roman"/>
          <w:color w:val="000000"/>
        </w:rPr>
        <w:br w:type="page"/>
      </w:r>
    </w:p>
    <w:p w14:paraId="536E25DE" w14:textId="3FAD4DD0" w:rsidR="005A7BB0" w:rsidRPr="00C76F40" w:rsidRDefault="005A7BB0" w:rsidP="00AD441C">
      <w:pPr>
        <w:spacing w:before="120" w:after="120"/>
        <w:rPr>
          <w:rFonts w:cs="Times New Roman"/>
          <w:color w:val="000000"/>
          <w:lang w:eastAsia="pl-PL"/>
        </w:rPr>
      </w:pPr>
      <w:r w:rsidRPr="00C76F40">
        <w:rPr>
          <w:rFonts w:cs="Times New Roman"/>
          <w:color w:val="000000"/>
        </w:rPr>
        <w:lastRenderedPageBreak/>
        <w:t xml:space="preserve">Poprzez wdrożenie proponowanych rozwiązań planuje się na terenie całego kraju </w:t>
      </w:r>
      <w:r w:rsidRPr="00C76F40">
        <w:rPr>
          <w:rFonts w:cs="Times New Roman"/>
          <w:color w:val="000000"/>
        </w:rPr>
        <w:br/>
        <w:t xml:space="preserve">m.in. osiągnięcie do 2050 roku poziomu 65% w zakresie recyklingu odpadów komunalnych. Strumień odpadów przeznaczonych do składowania ma wynieść do 2030 roku maksymalnie 10%. Zagadnienia te uwzględnia zarówno </w:t>
      </w:r>
      <w:r w:rsidRPr="00C76F40">
        <w:rPr>
          <w:rFonts w:cs="Times New Roman"/>
          <w:i/>
          <w:color w:val="000000"/>
        </w:rPr>
        <w:t>Krajowy plan gospodarki odpadami 2022</w:t>
      </w:r>
      <w:r w:rsidRPr="00C76F40">
        <w:rPr>
          <w:rFonts w:cs="Times New Roman"/>
          <w:color w:val="000000"/>
        </w:rPr>
        <w:t xml:space="preserve">, jak również </w:t>
      </w:r>
      <w:r w:rsidR="00C76F40" w:rsidRPr="00C76F40">
        <w:rPr>
          <w:rFonts w:cs="Times New Roman"/>
          <w:i/>
          <w:color w:val="000000"/>
        </w:rPr>
        <w:t>Plan Gospodarki Odpadami dla Województwa Pomorskiego 2022</w:t>
      </w:r>
      <w:r w:rsidRPr="00C76F40">
        <w:rPr>
          <w:rFonts w:cs="Times New Roman"/>
          <w:i/>
          <w:color w:val="000000"/>
        </w:rPr>
        <w:t xml:space="preserve">. </w:t>
      </w:r>
      <w:r w:rsidRPr="00C76F40">
        <w:rPr>
          <w:rFonts w:cs="Times New Roman"/>
          <w:color w:val="000000"/>
          <w:lang w:eastAsia="pl-PL"/>
        </w:rPr>
        <w:t>W celu wdrożenia gospodarki odpadami w obiegu zamkniętym zostały już uruchomione fundusze</w:t>
      </w:r>
      <w:r w:rsidR="008F4BCE" w:rsidRPr="00C76F40">
        <w:rPr>
          <w:rFonts w:cs="Times New Roman"/>
          <w:color w:val="000000"/>
          <w:lang w:eastAsia="pl-PL"/>
        </w:rPr>
        <w:t xml:space="preserve"> </w:t>
      </w:r>
      <w:r w:rsidRPr="00C76F40">
        <w:rPr>
          <w:rFonts w:cs="Times New Roman"/>
          <w:color w:val="000000"/>
          <w:lang w:eastAsia="pl-PL"/>
        </w:rPr>
        <w:t xml:space="preserve">na pilotażowe programy, których celem jest upowszechnienie doświadczeń we wdrażaniu gospodarki odpadami o obiegu zamkniętym na poziomie </w:t>
      </w:r>
      <w:r w:rsidR="008F4BCE" w:rsidRPr="00C76F40">
        <w:rPr>
          <w:rFonts w:cs="Times New Roman"/>
          <w:color w:val="000000"/>
          <w:lang w:eastAsia="pl-PL"/>
        </w:rPr>
        <w:t>gminy</w:t>
      </w:r>
      <w:r w:rsidRPr="00C76F40">
        <w:rPr>
          <w:rFonts w:cs="Times New Roman"/>
          <w:color w:val="000000"/>
          <w:lang w:eastAsia="pl-PL"/>
        </w:rPr>
        <w:t>.</w:t>
      </w:r>
    </w:p>
    <w:p w14:paraId="43AF9568" w14:textId="2211EAD0" w:rsidR="005A7BB0" w:rsidRPr="00C76F40" w:rsidRDefault="005A7BB0" w:rsidP="00F656D0">
      <w:pPr>
        <w:rPr>
          <w:rFonts w:cs="Arial"/>
          <w:color w:val="000000"/>
        </w:rPr>
      </w:pPr>
      <w:r w:rsidRPr="00C76F40">
        <w:rPr>
          <w:rFonts w:cs="Arial"/>
          <w:color w:val="000000"/>
        </w:rPr>
        <w:t xml:space="preserve">Według KPZPO do działań w ramach środków służących zapobieganiu powstawaniu odpadów, które znajdują zastosowanie również w </w:t>
      </w:r>
      <w:r w:rsidR="00C76F40" w:rsidRPr="00C76F40">
        <w:rPr>
          <w:rFonts w:cs="Times New Roman"/>
          <w:i/>
          <w:color w:val="000000"/>
        </w:rPr>
        <w:t>Plan Gospodarki Odpadami dla Województwa Pomorskiego 2022</w:t>
      </w:r>
      <w:r w:rsidRPr="00C76F40">
        <w:rPr>
          <w:rFonts w:cs="Arial"/>
          <w:color w:val="000000"/>
        </w:rPr>
        <w:t>, należą m. in.:</w:t>
      </w:r>
    </w:p>
    <w:p w14:paraId="420395DE" w14:textId="77777777" w:rsidR="005A7BB0" w:rsidRPr="00C76F40" w:rsidRDefault="005A7BB0">
      <w:pPr>
        <w:numPr>
          <w:ilvl w:val="0"/>
          <w:numId w:val="36"/>
        </w:numPr>
        <w:suppressAutoHyphens w:val="0"/>
        <w:spacing w:after="160"/>
        <w:ind w:left="426"/>
        <w:contextualSpacing/>
        <w:rPr>
          <w:rFonts w:cs="Arial"/>
          <w:color w:val="auto"/>
        </w:rPr>
      </w:pPr>
      <w:r w:rsidRPr="00C76F40">
        <w:rPr>
          <w:rFonts w:cs="Arial"/>
          <w:color w:val="auto"/>
        </w:rPr>
        <w:t>realizacja projektów badawczych i demonstracyjnych w dziedzinie technologii ZPO oraz upowszechnianie wyników badań,</w:t>
      </w:r>
    </w:p>
    <w:p w14:paraId="1E992C62" w14:textId="77777777" w:rsidR="005A7BB0" w:rsidRPr="00C76F40" w:rsidRDefault="005A7BB0">
      <w:pPr>
        <w:numPr>
          <w:ilvl w:val="0"/>
          <w:numId w:val="36"/>
        </w:numPr>
        <w:suppressAutoHyphens w:val="0"/>
        <w:spacing w:after="160"/>
        <w:ind w:left="426"/>
        <w:contextualSpacing/>
        <w:rPr>
          <w:rFonts w:cs="Arial"/>
          <w:color w:val="auto"/>
        </w:rPr>
      </w:pPr>
      <w:r w:rsidRPr="00C76F40">
        <w:rPr>
          <w:rFonts w:cs="Arial"/>
          <w:color w:val="auto"/>
        </w:rPr>
        <w:t>prowadzenie promocji ekoprojektowania (systematycznego uwzględniania aspektów środowiskowych przy projektowaniu produktu z zamiarem poprawienia charakterystyki oddziaływania, jaki dany produkt wywiera na środowisko przez cały cykl życia, przez realizację projektów badawczych w zakresie ekoprojektowania),</w:t>
      </w:r>
    </w:p>
    <w:p w14:paraId="7548710F" w14:textId="77777777" w:rsidR="005A7BB0" w:rsidRPr="00C76F40" w:rsidRDefault="005A7BB0">
      <w:pPr>
        <w:numPr>
          <w:ilvl w:val="0"/>
          <w:numId w:val="36"/>
        </w:numPr>
        <w:suppressAutoHyphens w:val="0"/>
        <w:spacing w:after="160"/>
        <w:ind w:left="426"/>
        <w:contextualSpacing/>
        <w:rPr>
          <w:rFonts w:cs="Arial"/>
          <w:color w:val="auto"/>
        </w:rPr>
      </w:pPr>
      <w:r w:rsidRPr="00C76F40">
        <w:rPr>
          <w:rFonts w:cs="Arial"/>
          <w:color w:val="auto"/>
        </w:rPr>
        <w:t>prowadzenie ogólnokrajowej platformy informacyjnej nt. ZPO jako bazy danych, opracowań i zaleceń dotyczących wdrażania ZPO dla potrzeb samorządów, instytucji</w:t>
      </w:r>
      <w:r w:rsidRPr="00C76F40">
        <w:rPr>
          <w:rFonts w:cs="Arial"/>
          <w:color w:val="auto"/>
        </w:rPr>
        <w:br/>
        <w:t>i przedsiębiorców,</w:t>
      </w:r>
    </w:p>
    <w:p w14:paraId="772634E5" w14:textId="08A917BF" w:rsidR="005A7BB0" w:rsidRPr="00C76F40" w:rsidRDefault="005A7BB0">
      <w:pPr>
        <w:numPr>
          <w:ilvl w:val="0"/>
          <w:numId w:val="36"/>
        </w:numPr>
        <w:suppressAutoHyphens w:val="0"/>
        <w:spacing w:after="160"/>
        <w:ind w:left="426"/>
        <w:contextualSpacing/>
        <w:rPr>
          <w:rFonts w:cs="Arial"/>
          <w:color w:val="auto"/>
        </w:rPr>
      </w:pPr>
      <w:r w:rsidRPr="00C76F40">
        <w:rPr>
          <w:rFonts w:cs="Arial"/>
          <w:color w:val="auto"/>
        </w:rPr>
        <w:t>uwzględnienie w priorytetach NFOŚiGW oraz WFOŚiGW możliwości wsparcia dla małych i średnich przedsiębiorstw na działania dotyczące: zmiany technologii na technologie małoodpadowe, innowacyjne (analogiczne jak</w:t>
      </w:r>
      <w:r w:rsidR="00F656D0" w:rsidRPr="00C76F40">
        <w:rPr>
          <w:rFonts w:cs="Arial"/>
          <w:color w:val="auto"/>
        </w:rPr>
        <w:t xml:space="preserve"> </w:t>
      </w:r>
      <w:r w:rsidRPr="00C76F40">
        <w:rPr>
          <w:rFonts w:cs="Arial"/>
          <w:color w:val="auto"/>
        </w:rPr>
        <w:t>do programów efektywności energetycznej), tworzenie nowych form działalności związanej</w:t>
      </w:r>
      <w:r w:rsidR="00F656D0" w:rsidRPr="00C76F40">
        <w:rPr>
          <w:rFonts w:cs="Arial"/>
          <w:color w:val="auto"/>
        </w:rPr>
        <w:t xml:space="preserve"> </w:t>
      </w:r>
      <w:r w:rsidRPr="00C76F40">
        <w:rPr>
          <w:rFonts w:cs="Arial"/>
          <w:color w:val="auto"/>
        </w:rPr>
        <w:t>z zapobieganiem powstawaniu odpadów,</w:t>
      </w:r>
    </w:p>
    <w:p w14:paraId="0FC83D7D" w14:textId="77777777" w:rsidR="005A7BB0" w:rsidRPr="00C76F40" w:rsidRDefault="005A7BB0">
      <w:pPr>
        <w:numPr>
          <w:ilvl w:val="0"/>
          <w:numId w:val="36"/>
        </w:numPr>
        <w:suppressAutoHyphens w:val="0"/>
        <w:spacing w:after="160"/>
        <w:ind w:left="426"/>
        <w:contextualSpacing/>
        <w:rPr>
          <w:rFonts w:cs="Arial"/>
          <w:color w:val="auto"/>
        </w:rPr>
      </w:pPr>
      <w:r w:rsidRPr="00C76F40">
        <w:rPr>
          <w:rFonts w:cs="Arial"/>
          <w:color w:val="auto"/>
        </w:rPr>
        <w:t>promowanie, propagowanie instrumentów ekonomicznych zmniejszających zużycie jednorazowych opakowań i przedmiotów, gdzie jest to uzasadnione (kaucja za butelki zwrotne, opłata za torby jednorazowe),</w:t>
      </w:r>
    </w:p>
    <w:p w14:paraId="0FEBA779" w14:textId="77777777" w:rsidR="005A7BB0" w:rsidRPr="00C76F40" w:rsidRDefault="005A7BB0">
      <w:pPr>
        <w:numPr>
          <w:ilvl w:val="0"/>
          <w:numId w:val="36"/>
        </w:numPr>
        <w:suppressAutoHyphens w:val="0"/>
        <w:spacing w:after="160"/>
        <w:ind w:left="426"/>
        <w:contextualSpacing/>
        <w:rPr>
          <w:rFonts w:cs="Arial"/>
          <w:color w:val="auto"/>
        </w:rPr>
      </w:pPr>
      <w:r w:rsidRPr="00C76F40">
        <w:rPr>
          <w:rFonts w:cs="Arial"/>
          <w:color w:val="auto"/>
        </w:rPr>
        <w:t>promowanie przeglądów ekologicznych procesów produkcyjnych, mających na celu inwentaryzację i zbilansowanie przepływu surowców, produktów, usług i odpadów oraz określenie zależności przyczynowo - skutkowych warunkujących wytwarzanie odpadów;</w:t>
      </w:r>
    </w:p>
    <w:p w14:paraId="5E84963C" w14:textId="77777777" w:rsidR="005A7BB0" w:rsidRPr="00C76F40" w:rsidRDefault="005A7BB0">
      <w:pPr>
        <w:numPr>
          <w:ilvl w:val="0"/>
          <w:numId w:val="36"/>
        </w:numPr>
        <w:suppressAutoHyphens w:val="0"/>
        <w:spacing w:after="160"/>
        <w:ind w:left="426"/>
        <w:contextualSpacing/>
        <w:rPr>
          <w:rFonts w:cs="Arial"/>
          <w:color w:val="auto"/>
        </w:rPr>
      </w:pPr>
      <w:r w:rsidRPr="00C76F40">
        <w:rPr>
          <w:rFonts w:cs="Arial"/>
          <w:color w:val="auto"/>
        </w:rPr>
        <w:t>wdrażanie systemów zarządzania środowiskowego (ISO, EMAS),</w:t>
      </w:r>
    </w:p>
    <w:p w14:paraId="1F846E5D" w14:textId="77777777" w:rsidR="005A7BB0" w:rsidRPr="00C76F40" w:rsidRDefault="005A7BB0">
      <w:pPr>
        <w:numPr>
          <w:ilvl w:val="0"/>
          <w:numId w:val="36"/>
        </w:numPr>
        <w:suppressAutoHyphens w:val="0"/>
        <w:spacing w:after="160"/>
        <w:ind w:left="426"/>
        <w:contextualSpacing/>
        <w:rPr>
          <w:rFonts w:cs="Arial"/>
          <w:color w:val="auto"/>
        </w:rPr>
      </w:pPr>
      <w:r w:rsidRPr="00C76F40">
        <w:rPr>
          <w:rFonts w:cs="Arial"/>
          <w:color w:val="auto"/>
        </w:rPr>
        <w:t>kampanie promujące sens hierarchii postępowania z odpadami (w tym: zachęty do mniej konsumpcyjnego stylu życia),</w:t>
      </w:r>
    </w:p>
    <w:p w14:paraId="368AB536" w14:textId="77777777" w:rsidR="005A7BB0" w:rsidRPr="00C76F40" w:rsidRDefault="005A7BB0">
      <w:pPr>
        <w:numPr>
          <w:ilvl w:val="0"/>
          <w:numId w:val="36"/>
        </w:numPr>
        <w:suppressAutoHyphens w:val="0"/>
        <w:spacing w:after="160"/>
        <w:ind w:left="426"/>
        <w:contextualSpacing/>
        <w:rPr>
          <w:rFonts w:cs="Arial"/>
          <w:color w:val="auto"/>
        </w:rPr>
      </w:pPr>
      <w:r w:rsidRPr="00C76F40">
        <w:rPr>
          <w:rFonts w:cs="Arial"/>
          <w:color w:val="auto"/>
        </w:rPr>
        <w:t>lokalna platforma internetowa na rzecz ZPO opracowana częściowo na poziomie krajowym, realizowana w kontekście lokalnym,</w:t>
      </w:r>
    </w:p>
    <w:p w14:paraId="0256A0C7" w14:textId="77777777" w:rsidR="005A7BB0" w:rsidRPr="00C76F40" w:rsidRDefault="005A7BB0">
      <w:pPr>
        <w:numPr>
          <w:ilvl w:val="0"/>
          <w:numId w:val="36"/>
        </w:numPr>
        <w:suppressAutoHyphens w:val="0"/>
        <w:spacing w:after="160"/>
        <w:ind w:left="426"/>
        <w:contextualSpacing/>
        <w:rPr>
          <w:rFonts w:cs="Arial"/>
          <w:color w:val="auto"/>
        </w:rPr>
      </w:pPr>
      <w:r w:rsidRPr="00C76F40">
        <w:rPr>
          <w:rFonts w:cs="Arial"/>
          <w:color w:val="auto"/>
        </w:rPr>
        <w:t>współpraca interesariuszy (administracja rządowa, samorządy regionalne i lokalne, organizacje zrzeszające przemysł, konsumenci) na rzecz ZPO,</w:t>
      </w:r>
    </w:p>
    <w:p w14:paraId="5062A2B2" w14:textId="77777777" w:rsidR="005A7BB0" w:rsidRPr="00C76F40" w:rsidRDefault="005A7BB0" w:rsidP="007A1A3B">
      <w:pPr>
        <w:numPr>
          <w:ilvl w:val="0"/>
          <w:numId w:val="36"/>
        </w:numPr>
        <w:suppressAutoHyphens w:val="0"/>
        <w:spacing w:after="160"/>
        <w:ind w:left="426"/>
        <w:contextualSpacing/>
        <w:rPr>
          <w:rFonts w:cs="Arial"/>
          <w:color w:val="auto"/>
        </w:rPr>
      </w:pPr>
      <w:r w:rsidRPr="00C76F40">
        <w:rPr>
          <w:rFonts w:cs="Arial"/>
          <w:color w:val="auto"/>
        </w:rPr>
        <w:t>tworzenie sieci współpracujących instytucji oraz infrastruktury na rzecz zapobiegania powstawaniu odpadów (zapobieganie powstawaniu odpadów żywności przez działalność sieci banków żywności umożliwiającej gromadzenie i dystrybucję żywności wśród osób potrzebujących, oraz tworzenie sieci napraw, wymiany i ponownego użycia produktów lub ich składników),</w:t>
      </w:r>
    </w:p>
    <w:p w14:paraId="73086D8A" w14:textId="77777777" w:rsidR="005A7BB0" w:rsidRPr="00C76F40" w:rsidRDefault="005A7BB0" w:rsidP="007A1A3B">
      <w:pPr>
        <w:numPr>
          <w:ilvl w:val="0"/>
          <w:numId w:val="36"/>
        </w:numPr>
        <w:suppressAutoHyphens w:val="0"/>
        <w:spacing w:after="160"/>
        <w:ind w:left="426"/>
        <w:contextualSpacing/>
        <w:rPr>
          <w:rFonts w:cs="Arial"/>
          <w:color w:val="auto"/>
        </w:rPr>
      </w:pPr>
      <w:r w:rsidRPr="00C76F40">
        <w:rPr>
          <w:rFonts w:cs="Arial"/>
          <w:color w:val="auto"/>
        </w:rPr>
        <w:t>inicjowanie i promowanie poprzez samorządy terytorialne inicjatyw, konkursów dla „niskoodpadowych” gmin, miast w stałych cyklicznych programach wieloletnich,</w:t>
      </w:r>
    </w:p>
    <w:p w14:paraId="255F470A" w14:textId="23A80984" w:rsidR="005A7BB0" w:rsidRPr="00C76F40" w:rsidRDefault="005A7BB0" w:rsidP="007A1A3B">
      <w:pPr>
        <w:numPr>
          <w:ilvl w:val="0"/>
          <w:numId w:val="36"/>
        </w:numPr>
        <w:suppressAutoHyphens w:val="0"/>
        <w:spacing w:after="160"/>
        <w:ind w:left="426"/>
        <w:contextualSpacing/>
        <w:rPr>
          <w:rFonts w:cs="Arial"/>
          <w:color w:val="auto"/>
        </w:rPr>
      </w:pPr>
      <w:r w:rsidRPr="00C76F40">
        <w:rPr>
          <w:rFonts w:cs="Arial"/>
          <w:color w:val="auto"/>
        </w:rPr>
        <w:lastRenderedPageBreak/>
        <w:t>akcje informacyjno-edukacyjne w zakresie ZPO dla instytucji publicznych i społeczeństwa, skutkujące wprowadzaniem konkretnych działań w zakresie ZPO</w:t>
      </w:r>
      <w:r w:rsidR="00344E98" w:rsidRPr="00C76F40">
        <w:rPr>
          <w:rFonts w:cs="Arial"/>
          <w:color w:val="auto"/>
        </w:rPr>
        <w:br/>
      </w:r>
      <w:r w:rsidRPr="00C76F40">
        <w:rPr>
          <w:rFonts w:cs="Arial"/>
          <w:color w:val="auto"/>
        </w:rPr>
        <w:t>np. zielone zamówienia publiczne,</w:t>
      </w:r>
    </w:p>
    <w:p w14:paraId="53350081" w14:textId="77777777" w:rsidR="005A7BB0" w:rsidRPr="00C76F40" w:rsidRDefault="005A7BB0" w:rsidP="007A1A3B">
      <w:pPr>
        <w:numPr>
          <w:ilvl w:val="0"/>
          <w:numId w:val="36"/>
        </w:numPr>
        <w:suppressAutoHyphens w:val="0"/>
        <w:spacing w:after="160"/>
        <w:ind w:left="426"/>
        <w:contextualSpacing/>
        <w:rPr>
          <w:rFonts w:cs="Arial"/>
          <w:color w:val="auto"/>
        </w:rPr>
      </w:pPr>
      <w:r w:rsidRPr="00C76F40">
        <w:rPr>
          <w:rFonts w:cs="Arial"/>
          <w:color w:val="auto"/>
        </w:rPr>
        <w:t>opracowanie i wdrożenie bazy danych o produktach i opakowaniach oraz o gospodarce odpadami, umożliwiającej monitoring wdrażania ZPO,</w:t>
      </w:r>
    </w:p>
    <w:p w14:paraId="336145B5" w14:textId="77777777" w:rsidR="005A7BB0" w:rsidRPr="00C76F40" w:rsidRDefault="005A7BB0" w:rsidP="007A1A3B">
      <w:pPr>
        <w:numPr>
          <w:ilvl w:val="0"/>
          <w:numId w:val="36"/>
        </w:numPr>
        <w:suppressAutoHyphens w:val="0"/>
        <w:spacing w:after="160"/>
        <w:ind w:left="426"/>
        <w:contextualSpacing/>
        <w:rPr>
          <w:rFonts w:cs="Arial"/>
          <w:color w:val="auto"/>
        </w:rPr>
      </w:pPr>
      <w:r w:rsidRPr="00C76F40">
        <w:rPr>
          <w:rFonts w:cs="Arial"/>
          <w:color w:val="auto"/>
        </w:rPr>
        <w:t>promowanie i wspomaganie stosowania przydomowych kompostowni odpadów zielonych.</w:t>
      </w:r>
    </w:p>
    <w:p w14:paraId="075A18A4" w14:textId="77777777" w:rsidR="005A7BB0" w:rsidRPr="00C76F40" w:rsidRDefault="005A7BB0" w:rsidP="007A1A3B">
      <w:pPr>
        <w:rPr>
          <w:rFonts w:cs="Times New Roman"/>
          <w:color w:val="auto"/>
        </w:rPr>
      </w:pPr>
      <w:r w:rsidRPr="00C76F40">
        <w:rPr>
          <w:rFonts w:cs="Times New Roman"/>
          <w:color w:val="auto"/>
        </w:rPr>
        <w:t>Ponadto, w obszarze zapobiegania powstawaniu odpadów komunalnych, w tym odpadów żywności i innych odpadów ulegających biodegradacji, wskazać należy na następujące kierunki działań wynikające z KPGO 2022:</w:t>
      </w:r>
    </w:p>
    <w:p w14:paraId="266FF35E" w14:textId="77777777" w:rsidR="005A7BB0" w:rsidRPr="00C76F40" w:rsidRDefault="005A7BB0" w:rsidP="007A1A3B">
      <w:pPr>
        <w:numPr>
          <w:ilvl w:val="0"/>
          <w:numId w:val="34"/>
        </w:numPr>
        <w:suppressAutoHyphens w:val="0"/>
        <w:spacing w:after="160"/>
        <w:contextualSpacing/>
        <w:rPr>
          <w:rFonts w:cs="Times New Roman"/>
          <w:color w:val="auto"/>
        </w:rPr>
      </w:pPr>
      <w:r w:rsidRPr="00C76F40">
        <w:rPr>
          <w:rFonts w:cs="Times New Roman"/>
          <w:color w:val="auto"/>
        </w:rPr>
        <w:t>Powtórne użycie (w przypadku odpadów komunalnych innych niż odpady żywności i odpady ulegające biodegradacji):</w:t>
      </w:r>
    </w:p>
    <w:p w14:paraId="2FD821EF" w14:textId="77777777" w:rsidR="005A7BB0" w:rsidRPr="00C76F40" w:rsidRDefault="005A7BB0" w:rsidP="007A1A3B">
      <w:pPr>
        <w:numPr>
          <w:ilvl w:val="0"/>
          <w:numId w:val="35"/>
        </w:numPr>
        <w:suppressAutoHyphens w:val="0"/>
        <w:spacing w:after="160"/>
        <w:contextualSpacing/>
        <w:rPr>
          <w:rFonts w:cs="Times New Roman"/>
          <w:color w:val="auto"/>
        </w:rPr>
      </w:pPr>
      <w:r w:rsidRPr="00C76F40">
        <w:rPr>
          <w:rFonts w:cs="Times New Roman"/>
          <w:color w:val="auto"/>
        </w:rPr>
        <w:t>tworzenie punktów ponownego użycia umożliwiających wymianę rzeczy używanych (m.in. przy PSZOK). Punkty takie powinny dawać możliwość pozostawienia sprawnych, a już niepotrzebnych (np. urządzeń domowych) i pobrania innych użytecznych rzeczy;</w:t>
      </w:r>
    </w:p>
    <w:p w14:paraId="119A9DED" w14:textId="77777777" w:rsidR="005A7BB0" w:rsidRPr="00C76F40" w:rsidRDefault="005A7BB0" w:rsidP="007A1A3B">
      <w:pPr>
        <w:numPr>
          <w:ilvl w:val="0"/>
          <w:numId w:val="35"/>
        </w:numPr>
        <w:suppressAutoHyphens w:val="0"/>
        <w:spacing w:after="160"/>
        <w:contextualSpacing/>
        <w:rPr>
          <w:rFonts w:cs="Times New Roman"/>
          <w:color w:val="auto"/>
        </w:rPr>
      </w:pPr>
      <w:r w:rsidRPr="00C76F40">
        <w:rPr>
          <w:rFonts w:cs="Times New Roman"/>
          <w:color w:val="auto"/>
        </w:rPr>
        <w:t>tworzenie punktów napraw rzeczy / produktów (które właściciele chcieliby w dalszym ciągu użytkować, lub przekazać po naprawie zainteresowanym);</w:t>
      </w:r>
    </w:p>
    <w:p w14:paraId="73A9473D" w14:textId="77777777" w:rsidR="005A7BB0" w:rsidRPr="00C76F40" w:rsidRDefault="005A7BB0" w:rsidP="007A1A3B">
      <w:pPr>
        <w:numPr>
          <w:ilvl w:val="0"/>
          <w:numId w:val="35"/>
        </w:numPr>
        <w:suppressAutoHyphens w:val="0"/>
        <w:spacing w:after="160"/>
        <w:contextualSpacing/>
        <w:rPr>
          <w:rFonts w:cs="Times New Roman"/>
          <w:color w:val="auto"/>
        </w:rPr>
      </w:pPr>
      <w:r w:rsidRPr="00C76F40">
        <w:rPr>
          <w:rFonts w:cs="Times New Roman"/>
          <w:color w:val="auto"/>
        </w:rPr>
        <w:t>organizowanie giełd wymiany różnych rzeczy (w tym w szczególności: urządzeń domowych, ubrań i obuwia).</w:t>
      </w:r>
    </w:p>
    <w:p w14:paraId="401EED91" w14:textId="77777777" w:rsidR="005A7BB0" w:rsidRPr="00C76F40" w:rsidRDefault="005A7BB0" w:rsidP="007A1A3B">
      <w:pPr>
        <w:numPr>
          <w:ilvl w:val="0"/>
          <w:numId w:val="34"/>
        </w:numPr>
        <w:suppressAutoHyphens w:val="0"/>
        <w:spacing w:after="160"/>
        <w:contextualSpacing/>
        <w:rPr>
          <w:rFonts w:cs="Times New Roman"/>
          <w:color w:val="auto"/>
        </w:rPr>
      </w:pPr>
      <w:r w:rsidRPr="00C76F40">
        <w:rPr>
          <w:rFonts w:cs="Times New Roman"/>
          <w:color w:val="auto"/>
        </w:rPr>
        <w:t>Ekoprojektowanie (systematyczne uwzględnianie aspektów środowiskowych przy projektowaniu produktu z zamiarem poprawienia charakterystyki oddziaływania, jakie dany produkt wywiera na środowisko na etapie wytwarzania i przez cały cykl życia oraz realizację projektów badawczych w zakresie ekoprojektowania a także takie projektowanie, które wydłuża czas użytkowania produktu i pozwala na wykorzystanie elementów do powtórnego użycia).</w:t>
      </w:r>
    </w:p>
    <w:p w14:paraId="7D8C97A2" w14:textId="11C7D3B3" w:rsidR="005A7BB0" w:rsidRPr="00C76F40" w:rsidRDefault="005A7BB0" w:rsidP="007A1A3B">
      <w:pPr>
        <w:numPr>
          <w:ilvl w:val="0"/>
          <w:numId w:val="34"/>
        </w:numPr>
        <w:suppressAutoHyphens w:val="0"/>
        <w:spacing w:after="160"/>
        <w:contextualSpacing/>
        <w:rPr>
          <w:rFonts w:cs="Times New Roman"/>
          <w:color w:val="auto"/>
        </w:rPr>
      </w:pPr>
      <w:r w:rsidRPr="00C76F40">
        <w:rPr>
          <w:rFonts w:cs="Times New Roman"/>
          <w:color w:val="auto"/>
        </w:rPr>
        <w:t>Tworzenie banków żywności gromadzących i dystrybuujących dla osób potrzebujących żywność o krótkim czasie pozostającym do upływu terminu ich przydatności</w:t>
      </w:r>
      <w:r w:rsidR="00344E98" w:rsidRPr="00C76F40">
        <w:rPr>
          <w:rFonts w:cs="Times New Roman"/>
          <w:color w:val="auto"/>
        </w:rPr>
        <w:br/>
      </w:r>
      <w:r w:rsidRPr="00C76F40">
        <w:rPr>
          <w:rFonts w:cs="Times New Roman"/>
          <w:color w:val="auto"/>
        </w:rPr>
        <w:t>do spożycia.</w:t>
      </w:r>
    </w:p>
    <w:p w14:paraId="15A21864" w14:textId="3F425417" w:rsidR="005A7BB0" w:rsidRPr="00C76F40" w:rsidRDefault="005A7BB0" w:rsidP="007A1A3B">
      <w:pPr>
        <w:numPr>
          <w:ilvl w:val="0"/>
          <w:numId w:val="34"/>
        </w:numPr>
        <w:suppressAutoHyphens w:val="0"/>
        <w:spacing w:after="160"/>
        <w:contextualSpacing/>
        <w:rPr>
          <w:rFonts w:cs="Times New Roman"/>
          <w:color w:val="000000"/>
        </w:rPr>
      </w:pPr>
      <w:r w:rsidRPr="00C76F40">
        <w:rPr>
          <w:rFonts w:cs="Times New Roman"/>
          <w:color w:val="auto"/>
        </w:rPr>
        <w:t>Wykorzystywanie odpadów żywności niezdatnej dla ludzi do innych celów</w:t>
      </w:r>
      <w:r w:rsidR="00344E98" w:rsidRPr="00C76F40">
        <w:rPr>
          <w:rFonts w:cs="Times New Roman"/>
          <w:color w:val="auto"/>
        </w:rPr>
        <w:br/>
      </w:r>
      <w:r w:rsidRPr="00C76F40">
        <w:rPr>
          <w:rFonts w:cs="Times New Roman"/>
          <w:color w:val="auto"/>
        </w:rPr>
        <w:t>(np. na potrzeby skarmiania zwierząt).</w:t>
      </w:r>
    </w:p>
    <w:p w14:paraId="68648215" w14:textId="56D0A542" w:rsidR="00FD792D" w:rsidRPr="007A1A3B" w:rsidRDefault="005A7BB0" w:rsidP="007A1A3B">
      <w:pPr>
        <w:numPr>
          <w:ilvl w:val="0"/>
          <w:numId w:val="34"/>
        </w:numPr>
        <w:suppressAutoHyphens w:val="0"/>
        <w:spacing w:after="120"/>
        <w:contextualSpacing/>
        <w:jc w:val="left"/>
        <w:rPr>
          <w:rFonts w:cs="Times New Roman"/>
          <w:color w:val="auto"/>
        </w:rPr>
      </w:pPr>
      <w:r w:rsidRPr="007A1A3B">
        <w:rPr>
          <w:rFonts w:cs="Times New Roman"/>
          <w:color w:val="auto"/>
        </w:rPr>
        <w:t>Edukacja w zakresie zasad zapobiegania powstawaniu odpadów komunalnych (w tym odpadów żywności i innych odpadów ulegających biodegradacji).</w:t>
      </w:r>
      <w:r w:rsidR="00FD792D" w:rsidRPr="007A1A3B">
        <w:rPr>
          <w:rFonts w:cs="Times New Roman"/>
          <w:color w:val="auto"/>
        </w:rPr>
        <w:br w:type="page"/>
      </w:r>
    </w:p>
    <w:p w14:paraId="123FAB42" w14:textId="389620FF" w:rsidR="00BA097F" w:rsidRPr="00FE5584" w:rsidRDefault="00165973" w:rsidP="00EC27FF">
      <w:pPr>
        <w:pStyle w:val="Nagwek3"/>
        <w:spacing w:before="240" w:after="0"/>
      </w:pPr>
      <w:bookmarkStart w:id="369" w:name="_Toc118291559"/>
      <w:bookmarkEnd w:id="367"/>
      <w:r w:rsidRPr="00FE5584">
        <w:lastRenderedPageBreak/>
        <w:t>5.7.</w:t>
      </w:r>
      <w:r w:rsidR="00907EEB" w:rsidRPr="00FE5584">
        <w:t>4</w:t>
      </w:r>
      <w:r w:rsidRPr="00FE5584">
        <w:t>. Zagadnienia horyzontalne</w:t>
      </w:r>
      <w:bookmarkEnd w:id="369"/>
    </w:p>
    <w:tbl>
      <w:tblPr>
        <w:tblStyle w:val="Tabela-Siatka"/>
        <w:tblW w:w="9071" w:type="dxa"/>
        <w:jc w:val="center"/>
        <w:tblLook w:val="04A0" w:firstRow="1" w:lastRow="0" w:firstColumn="1" w:lastColumn="0" w:noHBand="0" w:noVBand="1"/>
      </w:tblPr>
      <w:tblGrid>
        <w:gridCol w:w="1838"/>
        <w:gridCol w:w="7233"/>
      </w:tblGrid>
      <w:tr w:rsidR="005A7BB0" w:rsidRPr="00FE5584" w14:paraId="2F63BD49" w14:textId="77777777" w:rsidTr="00A44ABD">
        <w:trPr>
          <w:cantSplit/>
          <w:jc w:val="center"/>
        </w:trPr>
        <w:tc>
          <w:tcPr>
            <w:tcW w:w="1838" w:type="dxa"/>
            <w:shd w:val="clear" w:color="auto" w:fill="D6E3BC" w:themeFill="accent3" w:themeFillTint="66"/>
            <w:vAlign w:val="center"/>
          </w:tcPr>
          <w:p w14:paraId="38F9367E" w14:textId="77777777" w:rsidR="005A7BB0" w:rsidRPr="00FE5584" w:rsidRDefault="005A7BB0" w:rsidP="005A7BB0">
            <w:pPr>
              <w:jc w:val="center"/>
              <w:rPr>
                <w:rFonts w:cs="Times New Roman"/>
                <w:b/>
                <w:color w:val="000000"/>
                <w:sz w:val="18"/>
                <w:szCs w:val="18"/>
              </w:rPr>
            </w:pPr>
            <w:r w:rsidRPr="00FE5584">
              <w:rPr>
                <w:rFonts w:cs="Times New Roman"/>
                <w:b/>
                <w:color w:val="000000"/>
                <w:sz w:val="18"/>
                <w:szCs w:val="18"/>
              </w:rPr>
              <w:t>Adaptacja do zmian klimatu</w:t>
            </w:r>
          </w:p>
        </w:tc>
        <w:tc>
          <w:tcPr>
            <w:tcW w:w="7233" w:type="dxa"/>
            <w:vAlign w:val="center"/>
          </w:tcPr>
          <w:p w14:paraId="4BAC6321" w14:textId="4E597D66" w:rsidR="005A7BB0" w:rsidRPr="00FE5584" w:rsidRDefault="005A7BB0" w:rsidP="005A7BB0">
            <w:pPr>
              <w:rPr>
                <w:rFonts w:cs="Times New Roman"/>
                <w:b/>
                <w:color w:val="000000"/>
                <w:sz w:val="18"/>
                <w:szCs w:val="18"/>
              </w:rPr>
            </w:pPr>
            <w:r w:rsidRPr="00FE5584">
              <w:rPr>
                <w:rFonts w:cs="Arial"/>
                <w:color w:val="000000"/>
                <w:sz w:val="18"/>
                <w:szCs w:val="18"/>
              </w:rPr>
              <w:t>Wpływ gwałtownych zjawisk pogodowych oraz ich efektów należy mieć</w:t>
            </w:r>
            <w:r w:rsidR="00562CD6" w:rsidRPr="00FE5584">
              <w:rPr>
                <w:rFonts w:cs="Arial"/>
                <w:color w:val="000000"/>
                <w:sz w:val="18"/>
                <w:szCs w:val="18"/>
              </w:rPr>
              <w:br/>
            </w:r>
            <w:r w:rsidRPr="00FE5584">
              <w:rPr>
                <w:rFonts w:cs="Arial"/>
                <w:color w:val="000000"/>
                <w:sz w:val="18"/>
                <w:szCs w:val="18"/>
              </w:rPr>
              <w:t>na uwadze podczas wybierania lokalizacji oraz projektowania obiektów typu PSZOK oraz składowisk odpadów.</w:t>
            </w:r>
          </w:p>
        </w:tc>
      </w:tr>
      <w:tr w:rsidR="005A7BB0" w:rsidRPr="00FE5584" w14:paraId="44027ABC" w14:textId="77777777" w:rsidTr="00A44ABD">
        <w:trPr>
          <w:cantSplit/>
          <w:jc w:val="center"/>
        </w:trPr>
        <w:tc>
          <w:tcPr>
            <w:tcW w:w="1838" w:type="dxa"/>
            <w:shd w:val="clear" w:color="auto" w:fill="D6E3BC" w:themeFill="accent3" w:themeFillTint="66"/>
            <w:vAlign w:val="center"/>
          </w:tcPr>
          <w:p w14:paraId="20615A43" w14:textId="77777777" w:rsidR="005A7BB0" w:rsidRPr="00FE5584" w:rsidRDefault="005A7BB0" w:rsidP="005A7BB0">
            <w:pPr>
              <w:jc w:val="center"/>
              <w:rPr>
                <w:rFonts w:cs="Times New Roman"/>
                <w:b/>
                <w:color w:val="000000"/>
                <w:sz w:val="18"/>
                <w:szCs w:val="18"/>
              </w:rPr>
            </w:pPr>
            <w:r w:rsidRPr="00FE5584">
              <w:rPr>
                <w:rFonts w:cs="Times New Roman"/>
                <w:b/>
                <w:color w:val="000000"/>
                <w:sz w:val="18"/>
                <w:szCs w:val="18"/>
              </w:rPr>
              <w:t>Nadzwyczajne zagrożenia środowiska</w:t>
            </w:r>
          </w:p>
        </w:tc>
        <w:tc>
          <w:tcPr>
            <w:tcW w:w="7233" w:type="dxa"/>
            <w:vAlign w:val="center"/>
          </w:tcPr>
          <w:p w14:paraId="51D06D6B" w14:textId="5A2C9988" w:rsidR="005A7BB0" w:rsidRPr="00FE5584" w:rsidRDefault="005A7BB0" w:rsidP="005A7BB0">
            <w:pPr>
              <w:rPr>
                <w:rFonts w:cs="Times New Roman"/>
                <w:b/>
                <w:color w:val="000000"/>
                <w:sz w:val="18"/>
                <w:szCs w:val="18"/>
              </w:rPr>
            </w:pPr>
            <w:r w:rsidRPr="00FE5584">
              <w:rPr>
                <w:rFonts w:cs="Times New Roman"/>
                <w:color w:val="000000"/>
                <w:sz w:val="18"/>
                <w:szCs w:val="18"/>
              </w:rPr>
              <w:t>Większość nadzwyczajnych zagrożeń środowiska dotyczących gospodarki odpadami, jest związana ze składowiskami odpadów. Można do nich zaliczyć przedostawanie się odpadów poza miejsce wyznaczone do ich składowania, ruchy masowe ziemi</w:t>
            </w:r>
            <w:r w:rsidR="00562CD6" w:rsidRPr="00FE5584">
              <w:rPr>
                <w:rFonts w:cs="Times New Roman"/>
                <w:color w:val="000000"/>
                <w:sz w:val="18"/>
                <w:szCs w:val="18"/>
              </w:rPr>
              <w:t>,</w:t>
            </w:r>
            <w:r w:rsidRPr="00FE5584">
              <w:rPr>
                <w:rFonts w:cs="Times New Roman"/>
                <w:color w:val="000000"/>
                <w:sz w:val="18"/>
                <w:szCs w:val="18"/>
              </w:rPr>
              <w:t xml:space="preserve"> a także samozapłon gazów składowiskowych. </w:t>
            </w:r>
          </w:p>
        </w:tc>
      </w:tr>
      <w:tr w:rsidR="005A7BB0" w:rsidRPr="00FE5584" w14:paraId="6F01C384" w14:textId="77777777" w:rsidTr="00A44ABD">
        <w:trPr>
          <w:cantSplit/>
          <w:jc w:val="center"/>
        </w:trPr>
        <w:tc>
          <w:tcPr>
            <w:tcW w:w="1838" w:type="dxa"/>
            <w:shd w:val="clear" w:color="auto" w:fill="D6E3BC" w:themeFill="accent3" w:themeFillTint="66"/>
            <w:vAlign w:val="center"/>
          </w:tcPr>
          <w:p w14:paraId="2E2B6879" w14:textId="77777777" w:rsidR="005A7BB0" w:rsidRPr="00FE5584" w:rsidRDefault="005A7BB0" w:rsidP="005A7BB0">
            <w:pPr>
              <w:jc w:val="center"/>
              <w:rPr>
                <w:rFonts w:cs="Times New Roman"/>
                <w:b/>
                <w:color w:val="000000"/>
                <w:sz w:val="18"/>
                <w:szCs w:val="18"/>
              </w:rPr>
            </w:pPr>
            <w:r w:rsidRPr="00FE5584">
              <w:rPr>
                <w:rFonts w:cs="Times New Roman"/>
                <w:b/>
                <w:color w:val="000000"/>
                <w:sz w:val="18"/>
                <w:szCs w:val="18"/>
              </w:rPr>
              <w:t>Działania edukacyjne</w:t>
            </w:r>
          </w:p>
        </w:tc>
        <w:tc>
          <w:tcPr>
            <w:tcW w:w="7233" w:type="dxa"/>
            <w:vAlign w:val="center"/>
          </w:tcPr>
          <w:p w14:paraId="5253AC31" w14:textId="77777777" w:rsidR="005A7BB0" w:rsidRPr="00FE5584" w:rsidRDefault="005A7BB0" w:rsidP="005A7BB0">
            <w:pPr>
              <w:rPr>
                <w:rFonts w:cs="Times New Roman"/>
                <w:b/>
                <w:color w:val="000000"/>
                <w:sz w:val="18"/>
                <w:szCs w:val="18"/>
              </w:rPr>
            </w:pPr>
            <w:r w:rsidRPr="00FE5584">
              <w:rPr>
                <w:rFonts w:cs="Times New Roman"/>
                <w:color w:val="000000"/>
                <w:sz w:val="18"/>
                <w:szCs w:val="18"/>
              </w:rPr>
              <w:t>Działania edukacyjne dotyczące gospodarki powinny dotyczyć zagadnień takich jak prawidłowa gospodarka odpadami, znaczenie segregacji odpadów oraz obejmować akcje takie jak „Sprzątanie Świata”.</w:t>
            </w:r>
          </w:p>
        </w:tc>
      </w:tr>
      <w:tr w:rsidR="005A7BB0" w:rsidRPr="00AF7D3F" w14:paraId="621AFAC0" w14:textId="77777777" w:rsidTr="00A44ABD">
        <w:trPr>
          <w:cantSplit/>
          <w:jc w:val="center"/>
        </w:trPr>
        <w:tc>
          <w:tcPr>
            <w:tcW w:w="1838" w:type="dxa"/>
            <w:shd w:val="clear" w:color="auto" w:fill="D6E3BC" w:themeFill="accent3" w:themeFillTint="66"/>
            <w:vAlign w:val="center"/>
          </w:tcPr>
          <w:p w14:paraId="31B6987D" w14:textId="77777777" w:rsidR="005A7BB0" w:rsidRPr="00FE5584" w:rsidRDefault="005A7BB0" w:rsidP="005A7BB0">
            <w:pPr>
              <w:jc w:val="center"/>
              <w:rPr>
                <w:rFonts w:cs="Times New Roman"/>
                <w:b/>
                <w:color w:val="000000"/>
                <w:sz w:val="18"/>
                <w:szCs w:val="18"/>
              </w:rPr>
            </w:pPr>
            <w:r w:rsidRPr="00FE5584">
              <w:rPr>
                <w:rFonts w:cs="Times New Roman"/>
                <w:b/>
                <w:color w:val="000000"/>
                <w:sz w:val="18"/>
                <w:szCs w:val="18"/>
              </w:rPr>
              <w:t>Monitoring środowiska</w:t>
            </w:r>
          </w:p>
        </w:tc>
        <w:tc>
          <w:tcPr>
            <w:tcW w:w="7233" w:type="dxa"/>
            <w:vAlign w:val="center"/>
          </w:tcPr>
          <w:p w14:paraId="4504BEDD" w14:textId="453BB6AB" w:rsidR="005A7BB0" w:rsidRPr="00FE5584" w:rsidRDefault="005A7BB0" w:rsidP="00FE5584">
            <w:pPr>
              <w:rPr>
                <w:rFonts w:cs="Times New Roman"/>
                <w:b/>
                <w:color w:val="000000"/>
                <w:sz w:val="18"/>
                <w:szCs w:val="18"/>
              </w:rPr>
            </w:pPr>
            <w:r w:rsidRPr="00FE5584">
              <w:rPr>
                <w:rFonts w:cs="Times New Roman"/>
                <w:color w:val="000000"/>
                <w:sz w:val="18"/>
                <w:szCs w:val="18"/>
              </w:rPr>
              <w:t xml:space="preserve">Monitoringiem składowisk odpadów zajmują się jednostki zarządzające takimi instalacjami oraz Wojewódzki Inspektorat Ochrony </w:t>
            </w:r>
            <w:r w:rsidRPr="00FE5584">
              <w:rPr>
                <w:rFonts w:cs="Arial"/>
                <w:color w:val="000000"/>
                <w:sz w:val="18"/>
                <w:szCs w:val="18"/>
              </w:rPr>
              <w:t>Środowiska</w:t>
            </w:r>
            <w:r w:rsidR="00D44CDD" w:rsidRPr="00FE5584">
              <w:rPr>
                <w:rFonts w:cs="Arial"/>
                <w:color w:val="000000"/>
                <w:sz w:val="18"/>
                <w:szCs w:val="18"/>
              </w:rPr>
              <w:t xml:space="preserve"> </w:t>
            </w:r>
            <w:r w:rsidRPr="00FE5584">
              <w:rPr>
                <w:rFonts w:cs="Arial"/>
                <w:color w:val="000000"/>
                <w:sz w:val="18"/>
                <w:szCs w:val="18"/>
              </w:rPr>
              <w:t xml:space="preserve">w </w:t>
            </w:r>
            <w:r w:rsidR="00FE5584" w:rsidRPr="00FE5584">
              <w:rPr>
                <w:rFonts w:cs="Arial"/>
                <w:color w:val="000000"/>
                <w:sz w:val="18"/>
                <w:szCs w:val="18"/>
              </w:rPr>
              <w:t>Gdańsku</w:t>
            </w:r>
            <w:r w:rsidRPr="00FE5584">
              <w:rPr>
                <w:rFonts w:cs="Arial"/>
                <w:color w:val="000000"/>
                <w:sz w:val="18"/>
                <w:szCs w:val="18"/>
              </w:rPr>
              <w:t>,</w:t>
            </w:r>
            <w:r w:rsidRPr="00FE5584">
              <w:rPr>
                <w:rFonts w:cs="Times New Roman"/>
                <w:color w:val="000000"/>
                <w:sz w:val="18"/>
                <w:szCs w:val="18"/>
              </w:rPr>
              <w:t xml:space="preserve"> który zajmuje się działalnością kontrolną.</w:t>
            </w:r>
          </w:p>
        </w:tc>
      </w:tr>
    </w:tbl>
    <w:p w14:paraId="03ACC4CD" w14:textId="3E8F077A" w:rsidR="008E0451" w:rsidRPr="00513E23" w:rsidRDefault="008E0451" w:rsidP="00964DF8">
      <w:pPr>
        <w:keepNext/>
        <w:keepLines/>
        <w:spacing w:before="240" w:after="120"/>
        <w:outlineLvl w:val="2"/>
        <w:rPr>
          <w:rFonts w:eastAsiaTheme="majorEastAsia" w:cstheme="majorBidi"/>
          <w:b/>
          <w:bCs/>
          <w:sz w:val="24"/>
        </w:rPr>
      </w:pPr>
      <w:bookmarkStart w:id="370" w:name="_Toc118291560"/>
      <w:r w:rsidRPr="00513E23">
        <w:rPr>
          <w:rFonts w:eastAsiaTheme="majorEastAsia" w:cstheme="majorBidi"/>
          <w:b/>
          <w:bCs/>
          <w:sz w:val="24"/>
        </w:rPr>
        <w:t>5.</w:t>
      </w:r>
      <w:r w:rsidR="00964DF8" w:rsidRPr="00513E23">
        <w:rPr>
          <w:rFonts w:eastAsiaTheme="majorEastAsia" w:cstheme="majorBidi"/>
          <w:b/>
          <w:bCs/>
          <w:sz w:val="24"/>
        </w:rPr>
        <w:t>7</w:t>
      </w:r>
      <w:r w:rsidRPr="00513E23">
        <w:rPr>
          <w:rFonts w:eastAsiaTheme="majorEastAsia" w:cstheme="majorBidi"/>
          <w:b/>
          <w:bCs/>
          <w:sz w:val="24"/>
        </w:rPr>
        <w:t>.</w:t>
      </w:r>
      <w:r w:rsidR="00907EEB" w:rsidRPr="00513E23">
        <w:rPr>
          <w:rFonts w:eastAsiaTheme="majorEastAsia" w:cstheme="majorBidi"/>
          <w:b/>
          <w:bCs/>
          <w:sz w:val="24"/>
        </w:rPr>
        <w:t>5</w:t>
      </w:r>
      <w:r w:rsidRPr="00513E23">
        <w:rPr>
          <w:rFonts w:eastAsiaTheme="majorEastAsia" w:cstheme="majorBidi"/>
          <w:b/>
          <w:bCs/>
          <w:sz w:val="24"/>
        </w:rPr>
        <w:t>.Tendencje zmian stanu środowiska</w:t>
      </w:r>
      <w:bookmarkEnd w:id="370"/>
    </w:p>
    <w:tbl>
      <w:tblPr>
        <w:tblStyle w:val="Tabela-Siatka"/>
        <w:tblW w:w="9072" w:type="dxa"/>
        <w:jc w:val="center"/>
        <w:tblLook w:val="04A0" w:firstRow="1" w:lastRow="0" w:firstColumn="1" w:lastColumn="0" w:noHBand="0" w:noVBand="1"/>
      </w:tblPr>
      <w:tblGrid>
        <w:gridCol w:w="4821"/>
        <w:gridCol w:w="4251"/>
      </w:tblGrid>
      <w:tr w:rsidR="00964DF8" w:rsidRPr="00AF7D3F" w14:paraId="1808312E" w14:textId="77777777" w:rsidTr="00A44ABD">
        <w:trPr>
          <w:jc w:val="center"/>
        </w:trPr>
        <w:tc>
          <w:tcPr>
            <w:tcW w:w="4821" w:type="dxa"/>
            <w:shd w:val="clear" w:color="auto" w:fill="D6E3BC" w:themeFill="accent3" w:themeFillTint="66"/>
            <w:vAlign w:val="center"/>
          </w:tcPr>
          <w:p w14:paraId="1606B0BC" w14:textId="77777777" w:rsidR="00964DF8" w:rsidRPr="00513E23" w:rsidRDefault="00964DF8" w:rsidP="00D8608C">
            <w:pPr>
              <w:spacing w:line="240" w:lineRule="auto"/>
              <w:jc w:val="center"/>
              <w:rPr>
                <w:rFonts w:cs="Arial"/>
                <w:b/>
                <w:bCs/>
                <w:sz w:val="18"/>
                <w:szCs w:val="18"/>
              </w:rPr>
            </w:pPr>
            <w:r w:rsidRPr="00513E23">
              <w:rPr>
                <w:rFonts w:cs="Arial"/>
                <w:b/>
                <w:bCs/>
                <w:sz w:val="18"/>
                <w:szCs w:val="18"/>
              </w:rPr>
              <w:t>Tendencje korzystne</w:t>
            </w:r>
          </w:p>
        </w:tc>
        <w:tc>
          <w:tcPr>
            <w:tcW w:w="4251" w:type="dxa"/>
            <w:shd w:val="clear" w:color="auto" w:fill="D6E3BC" w:themeFill="accent3" w:themeFillTint="66"/>
            <w:vAlign w:val="center"/>
          </w:tcPr>
          <w:p w14:paraId="19B6E1FC" w14:textId="77777777" w:rsidR="00964DF8" w:rsidRPr="00513E23" w:rsidRDefault="00964DF8" w:rsidP="00D8608C">
            <w:pPr>
              <w:spacing w:line="240" w:lineRule="auto"/>
              <w:jc w:val="center"/>
              <w:rPr>
                <w:rFonts w:cs="Arial"/>
                <w:b/>
                <w:bCs/>
                <w:sz w:val="18"/>
                <w:szCs w:val="18"/>
              </w:rPr>
            </w:pPr>
            <w:r w:rsidRPr="00513E23">
              <w:rPr>
                <w:rFonts w:cs="Arial"/>
                <w:b/>
                <w:bCs/>
                <w:sz w:val="18"/>
                <w:szCs w:val="18"/>
              </w:rPr>
              <w:t>Tendencje niekorzystne</w:t>
            </w:r>
          </w:p>
        </w:tc>
      </w:tr>
      <w:tr w:rsidR="00964DF8" w:rsidRPr="00AF7D3F" w14:paraId="29646FE2" w14:textId="77777777" w:rsidTr="00EC27FF">
        <w:trPr>
          <w:jc w:val="center"/>
        </w:trPr>
        <w:tc>
          <w:tcPr>
            <w:tcW w:w="4821" w:type="dxa"/>
            <w:vAlign w:val="center"/>
          </w:tcPr>
          <w:p w14:paraId="0548B5D8" w14:textId="77777777" w:rsidR="005A7BB0" w:rsidRPr="00420C7C" w:rsidRDefault="005A7BB0">
            <w:pPr>
              <w:numPr>
                <w:ilvl w:val="0"/>
                <w:numId w:val="42"/>
              </w:numPr>
              <w:spacing w:line="240" w:lineRule="auto"/>
              <w:ind w:left="426"/>
              <w:rPr>
                <w:rFonts w:cs="Arial"/>
                <w:color w:val="000000"/>
                <w:sz w:val="18"/>
                <w:szCs w:val="18"/>
                <w:lang w:eastAsia="pl-PL"/>
              </w:rPr>
            </w:pPr>
            <w:r w:rsidRPr="00420C7C">
              <w:rPr>
                <w:rFonts w:cs="Arial"/>
                <w:color w:val="000000"/>
                <w:sz w:val="18"/>
                <w:szCs w:val="18"/>
                <w:lang w:eastAsia="pl-PL"/>
              </w:rPr>
              <w:t xml:space="preserve">prowadzenie działań mających na celu zapobieganie powstawaniu odpadów; </w:t>
            </w:r>
          </w:p>
          <w:p w14:paraId="23D53994" w14:textId="5174D32B" w:rsidR="00964DF8" w:rsidRPr="00420C7C" w:rsidRDefault="005A7BB0">
            <w:pPr>
              <w:pStyle w:val="Default"/>
              <w:numPr>
                <w:ilvl w:val="0"/>
                <w:numId w:val="43"/>
              </w:numPr>
              <w:ind w:left="426"/>
              <w:jc w:val="both"/>
              <w:rPr>
                <w:rFonts w:ascii="Arial" w:hAnsi="Arial" w:cs="Arial"/>
                <w:sz w:val="18"/>
                <w:szCs w:val="18"/>
              </w:rPr>
            </w:pPr>
            <w:r w:rsidRPr="00420C7C">
              <w:rPr>
                <w:rFonts w:ascii="Arial" w:hAnsi="Arial" w:cs="Arial"/>
                <w:sz w:val="18"/>
                <w:szCs w:val="18"/>
              </w:rPr>
              <w:t>prowadzenie akcji informacyjno-edukacyjnych.</w:t>
            </w:r>
          </w:p>
        </w:tc>
        <w:tc>
          <w:tcPr>
            <w:tcW w:w="4251" w:type="dxa"/>
            <w:vAlign w:val="center"/>
          </w:tcPr>
          <w:p w14:paraId="38672CDF" w14:textId="77777777" w:rsidR="00964DF8" w:rsidRPr="00420C7C" w:rsidRDefault="005A7BB0">
            <w:pPr>
              <w:pStyle w:val="Default"/>
              <w:numPr>
                <w:ilvl w:val="0"/>
                <w:numId w:val="43"/>
              </w:numPr>
              <w:ind w:left="448"/>
              <w:jc w:val="both"/>
              <w:rPr>
                <w:rFonts w:ascii="Arial" w:hAnsi="Arial" w:cs="Arial"/>
                <w:sz w:val="18"/>
                <w:szCs w:val="18"/>
              </w:rPr>
            </w:pPr>
            <w:r w:rsidRPr="00420C7C">
              <w:rPr>
                <w:rFonts w:ascii="Arial" w:hAnsi="Arial" w:cs="Arial"/>
                <w:sz w:val="18"/>
                <w:szCs w:val="18"/>
              </w:rPr>
              <w:t>niska świadomość społeczeństwa</w:t>
            </w:r>
            <w:r w:rsidR="00562CD6" w:rsidRPr="00420C7C">
              <w:rPr>
                <w:rFonts w:ascii="Arial" w:hAnsi="Arial" w:cs="Arial"/>
                <w:sz w:val="18"/>
                <w:szCs w:val="18"/>
              </w:rPr>
              <w:br/>
            </w:r>
            <w:r w:rsidRPr="00420C7C">
              <w:rPr>
                <w:rFonts w:ascii="Arial" w:hAnsi="Arial" w:cs="Arial"/>
                <w:sz w:val="18"/>
                <w:szCs w:val="18"/>
              </w:rPr>
              <w:t>w zakresie należytego postępowania</w:t>
            </w:r>
            <w:r w:rsidR="00562CD6" w:rsidRPr="00420C7C">
              <w:rPr>
                <w:rFonts w:ascii="Arial" w:hAnsi="Arial" w:cs="Arial"/>
                <w:sz w:val="18"/>
                <w:szCs w:val="18"/>
              </w:rPr>
              <w:br/>
            </w:r>
            <w:r w:rsidRPr="00420C7C">
              <w:rPr>
                <w:rFonts w:ascii="Arial" w:hAnsi="Arial" w:cs="Arial"/>
                <w:sz w:val="18"/>
                <w:szCs w:val="18"/>
              </w:rPr>
              <w:t>z odpadami</w:t>
            </w:r>
            <w:r w:rsidR="00562CD6" w:rsidRPr="00420C7C">
              <w:rPr>
                <w:rFonts w:ascii="Arial" w:hAnsi="Arial" w:cs="Arial"/>
                <w:sz w:val="18"/>
                <w:szCs w:val="18"/>
              </w:rPr>
              <w:t>.</w:t>
            </w:r>
          </w:p>
          <w:p w14:paraId="2F56A0D2" w14:textId="4B81435D" w:rsidR="00420C7C" w:rsidRPr="00420C7C" w:rsidRDefault="00420C7C">
            <w:pPr>
              <w:pStyle w:val="Default"/>
              <w:numPr>
                <w:ilvl w:val="0"/>
                <w:numId w:val="43"/>
              </w:numPr>
              <w:ind w:left="448"/>
              <w:jc w:val="both"/>
              <w:rPr>
                <w:rFonts w:ascii="Arial" w:hAnsi="Arial" w:cs="Arial"/>
                <w:sz w:val="18"/>
                <w:szCs w:val="18"/>
              </w:rPr>
            </w:pPr>
            <w:r w:rsidRPr="00420C7C">
              <w:rPr>
                <w:rFonts w:ascii="Arial" w:hAnsi="Arial" w:cs="Arial"/>
                <w:sz w:val="18"/>
                <w:szCs w:val="18"/>
              </w:rPr>
              <w:t>wzrastająca masa odpadów wytwarzanych przez mieszkańców gminy</w:t>
            </w:r>
          </w:p>
        </w:tc>
      </w:tr>
    </w:tbl>
    <w:p w14:paraId="7B015725" w14:textId="68F319CA" w:rsidR="00BA097F" w:rsidRPr="00513E23" w:rsidRDefault="00165973" w:rsidP="00FF7708">
      <w:pPr>
        <w:pStyle w:val="Nagwek3"/>
        <w:spacing w:before="240" w:after="0"/>
        <w:rPr>
          <w:rFonts w:cs="Arial"/>
          <w:color w:val="auto"/>
        </w:rPr>
      </w:pPr>
      <w:bookmarkStart w:id="371" w:name="_Toc118291561"/>
      <w:bookmarkEnd w:id="348"/>
      <w:r w:rsidRPr="00513E23">
        <w:rPr>
          <w:rFonts w:cs="Arial"/>
          <w:color w:val="auto"/>
        </w:rPr>
        <w:t>5.7.</w:t>
      </w:r>
      <w:r w:rsidR="00907EEB" w:rsidRPr="00513E23">
        <w:rPr>
          <w:rFonts w:cs="Arial"/>
          <w:color w:val="auto"/>
        </w:rPr>
        <w:t>6</w:t>
      </w:r>
      <w:r w:rsidRPr="00513E23">
        <w:rPr>
          <w:rFonts w:cs="Arial"/>
          <w:color w:val="auto"/>
        </w:rPr>
        <w:t>. Analiza SWOT</w:t>
      </w:r>
      <w:bookmarkEnd w:id="371"/>
    </w:p>
    <w:tbl>
      <w:tblPr>
        <w:tblStyle w:val="Jasnecieniowanie"/>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5"/>
        <w:gridCol w:w="4647"/>
      </w:tblGrid>
      <w:tr w:rsidR="00BA097F" w:rsidRPr="00513E23" w14:paraId="2DA3C47B" w14:textId="77777777" w:rsidTr="00A44ABD">
        <w:trPr>
          <w:cnfStyle w:val="100000000000" w:firstRow="1" w:lastRow="0" w:firstColumn="0" w:lastColumn="0" w:oddVBand="0" w:evenVBand="0" w:oddHBand="0" w:evenHBand="0" w:firstRowFirstColumn="0" w:firstRowLastColumn="0" w:lastRowFirstColumn="0" w:lastRowLastColumn="0"/>
          <w:trHeight w:val="340"/>
          <w:tblHeader/>
          <w:jc w:val="center"/>
        </w:trPr>
        <w:tc>
          <w:tcPr>
            <w:cnfStyle w:val="001000000000" w:firstRow="0" w:lastRow="0" w:firstColumn="1" w:lastColumn="0" w:oddVBand="0" w:evenVBand="0" w:oddHBand="0" w:evenHBand="0" w:firstRowFirstColumn="0" w:firstRowLastColumn="0" w:lastRowFirstColumn="0" w:lastRowLastColumn="0"/>
            <w:tcW w:w="9072" w:type="dxa"/>
            <w:gridSpan w:val="2"/>
            <w:tcBorders>
              <w:top w:val="none" w:sz="0" w:space="0" w:color="auto"/>
              <w:left w:val="none" w:sz="0" w:space="0" w:color="auto"/>
              <w:bottom w:val="none" w:sz="0" w:space="0" w:color="auto"/>
              <w:right w:val="none" w:sz="0" w:space="0" w:color="auto"/>
            </w:tcBorders>
            <w:shd w:val="clear" w:color="auto" w:fill="D6E3BC" w:themeFill="accent3" w:themeFillTint="66"/>
            <w:vAlign w:val="center"/>
          </w:tcPr>
          <w:p w14:paraId="7D7932EE" w14:textId="77777777" w:rsidR="00BA097F" w:rsidRPr="00513E23" w:rsidRDefault="00165973" w:rsidP="00327DA4">
            <w:pPr>
              <w:spacing w:line="264" w:lineRule="auto"/>
              <w:jc w:val="center"/>
              <w:rPr>
                <w:rFonts w:cs="Arial"/>
                <w:color w:val="auto"/>
                <w:spacing w:val="50"/>
                <w:sz w:val="18"/>
                <w:szCs w:val="18"/>
              </w:rPr>
            </w:pPr>
            <w:r w:rsidRPr="00513E23">
              <w:rPr>
                <w:rFonts w:cs="Arial"/>
                <w:color w:val="000000" w:themeColor="text1" w:themeShade="BF"/>
                <w:spacing w:val="50"/>
                <w:sz w:val="18"/>
                <w:szCs w:val="18"/>
              </w:rPr>
              <w:t xml:space="preserve">GOSPODARKA ODPADAMI </w:t>
            </w:r>
            <w:r w:rsidRPr="00513E23">
              <w:rPr>
                <w:rFonts w:cs="Arial"/>
                <w:color w:val="000000" w:themeColor="text1" w:themeShade="BF"/>
                <w:spacing w:val="50"/>
                <w:sz w:val="18"/>
                <w:szCs w:val="18"/>
              </w:rPr>
              <w:br/>
              <w:t>I ZAPOBIEGANIE POWSTAWANIU ODPADÓW</w:t>
            </w:r>
          </w:p>
        </w:tc>
      </w:tr>
      <w:tr w:rsidR="00BA097F" w:rsidRPr="00AF7D3F" w14:paraId="1E85F12A" w14:textId="77777777" w:rsidTr="00A44ABD">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425" w:type="dxa"/>
            <w:tcBorders>
              <w:left w:val="none" w:sz="0" w:space="0" w:color="auto"/>
              <w:right w:val="none" w:sz="0" w:space="0" w:color="auto"/>
            </w:tcBorders>
            <w:shd w:val="clear" w:color="auto" w:fill="EAF1DD" w:themeFill="accent3" w:themeFillTint="33"/>
            <w:vAlign w:val="center"/>
          </w:tcPr>
          <w:p w14:paraId="7EB56B6F" w14:textId="32D3398D" w:rsidR="00BA097F" w:rsidRPr="00513E23" w:rsidRDefault="00F30098" w:rsidP="00327DA4">
            <w:pPr>
              <w:spacing w:line="240" w:lineRule="auto"/>
              <w:jc w:val="center"/>
              <w:rPr>
                <w:rFonts w:cs="Arial"/>
                <w:color w:val="auto"/>
                <w:sz w:val="18"/>
                <w:szCs w:val="18"/>
              </w:rPr>
            </w:pPr>
            <w:r w:rsidRPr="00513E23">
              <w:rPr>
                <w:rFonts w:cs="Arial"/>
                <w:color w:val="000000" w:themeColor="text1" w:themeShade="BF"/>
                <w:sz w:val="18"/>
                <w:szCs w:val="18"/>
              </w:rPr>
              <w:t xml:space="preserve">MOCNE </w:t>
            </w:r>
            <w:r w:rsidR="00165973" w:rsidRPr="00513E23">
              <w:rPr>
                <w:rFonts w:cs="Arial"/>
                <w:color w:val="000000" w:themeColor="text1" w:themeShade="BF"/>
                <w:sz w:val="18"/>
                <w:szCs w:val="18"/>
              </w:rPr>
              <w:t>STRONY</w:t>
            </w:r>
          </w:p>
        </w:tc>
        <w:tc>
          <w:tcPr>
            <w:tcW w:w="4647" w:type="dxa"/>
            <w:tcBorders>
              <w:left w:val="none" w:sz="0" w:space="0" w:color="auto"/>
              <w:right w:val="none" w:sz="0" w:space="0" w:color="auto"/>
            </w:tcBorders>
            <w:shd w:val="clear" w:color="auto" w:fill="EAF1DD" w:themeFill="accent3" w:themeFillTint="33"/>
            <w:vAlign w:val="center"/>
          </w:tcPr>
          <w:p w14:paraId="10E78FD7" w14:textId="77777777" w:rsidR="00BA097F" w:rsidRPr="00513E23" w:rsidRDefault="00165973" w:rsidP="00327DA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color w:val="auto"/>
                <w:sz w:val="18"/>
                <w:szCs w:val="18"/>
              </w:rPr>
            </w:pPr>
            <w:r w:rsidRPr="00513E23">
              <w:rPr>
                <w:rFonts w:cs="Arial"/>
                <w:b/>
                <w:color w:val="000000" w:themeColor="text1" w:themeShade="BF"/>
                <w:sz w:val="18"/>
                <w:szCs w:val="18"/>
              </w:rPr>
              <w:t>SŁABE STRONY</w:t>
            </w:r>
          </w:p>
        </w:tc>
      </w:tr>
      <w:tr w:rsidR="00BA097F" w:rsidRPr="00AF7D3F" w14:paraId="12AE84A5" w14:textId="77777777" w:rsidTr="00327DA4">
        <w:trPr>
          <w:trHeight w:val="340"/>
          <w:jc w:val="center"/>
        </w:trPr>
        <w:tc>
          <w:tcPr>
            <w:cnfStyle w:val="001000000000" w:firstRow="0" w:lastRow="0" w:firstColumn="1" w:lastColumn="0" w:oddVBand="0" w:evenVBand="0" w:oddHBand="0" w:evenHBand="0" w:firstRowFirstColumn="0" w:firstRowLastColumn="0" w:lastRowFirstColumn="0" w:lastRowLastColumn="0"/>
            <w:tcW w:w="4425" w:type="dxa"/>
          </w:tcPr>
          <w:p w14:paraId="7577960F" w14:textId="77777777" w:rsidR="0082599E" w:rsidRPr="00420C7C" w:rsidRDefault="005A7BB0">
            <w:pPr>
              <w:pStyle w:val="Akapitzlist"/>
              <w:numPr>
                <w:ilvl w:val="3"/>
                <w:numId w:val="35"/>
              </w:numPr>
              <w:ind w:left="306"/>
              <w:rPr>
                <w:b w:val="0"/>
                <w:bCs w:val="0"/>
                <w:sz w:val="18"/>
                <w:szCs w:val="18"/>
              </w:rPr>
            </w:pPr>
            <w:r w:rsidRPr="00420C7C">
              <w:rPr>
                <w:b w:val="0"/>
                <w:bCs w:val="0"/>
                <w:sz w:val="18"/>
                <w:szCs w:val="18"/>
              </w:rPr>
              <w:t>Prowadzenie akcji informacyjno-edukacyjnych</w:t>
            </w:r>
            <w:r w:rsidR="0082599E" w:rsidRPr="00420C7C">
              <w:rPr>
                <w:b w:val="0"/>
                <w:bCs w:val="0"/>
                <w:sz w:val="18"/>
                <w:szCs w:val="18"/>
              </w:rPr>
              <w:t>.</w:t>
            </w:r>
          </w:p>
          <w:p w14:paraId="3BDE4EA1" w14:textId="7459E945" w:rsidR="00807B34" w:rsidRPr="00420C7C" w:rsidRDefault="005A7BB0">
            <w:pPr>
              <w:pStyle w:val="Akapitzlist"/>
              <w:numPr>
                <w:ilvl w:val="3"/>
                <w:numId w:val="35"/>
              </w:numPr>
              <w:ind w:left="306"/>
              <w:rPr>
                <w:b w:val="0"/>
                <w:bCs w:val="0"/>
                <w:sz w:val="18"/>
                <w:szCs w:val="18"/>
              </w:rPr>
            </w:pPr>
            <w:r w:rsidRPr="00420C7C">
              <w:rPr>
                <w:b w:val="0"/>
                <w:bCs w:val="0"/>
                <w:sz w:val="18"/>
                <w:szCs w:val="18"/>
              </w:rPr>
              <w:t>Funkcjonując</w:t>
            </w:r>
            <w:r w:rsidR="00807B34" w:rsidRPr="00420C7C">
              <w:rPr>
                <w:b w:val="0"/>
                <w:bCs w:val="0"/>
                <w:sz w:val="18"/>
                <w:szCs w:val="18"/>
              </w:rPr>
              <w:t>e</w:t>
            </w:r>
            <w:r w:rsidRPr="00420C7C">
              <w:rPr>
                <w:b w:val="0"/>
                <w:bCs w:val="0"/>
                <w:sz w:val="18"/>
                <w:szCs w:val="18"/>
              </w:rPr>
              <w:t xml:space="preserve"> PSZOK</w:t>
            </w:r>
            <w:r w:rsidR="00807B34" w:rsidRPr="00420C7C">
              <w:rPr>
                <w:b w:val="0"/>
                <w:bCs w:val="0"/>
                <w:sz w:val="18"/>
                <w:szCs w:val="18"/>
              </w:rPr>
              <w:t>-i</w:t>
            </w:r>
            <w:r w:rsidRPr="00420C7C">
              <w:rPr>
                <w:b w:val="0"/>
                <w:bCs w:val="0"/>
                <w:sz w:val="18"/>
                <w:szCs w:val="18"/>
              </w:rPr>
              <w:t xml:space="preserve"> na terenie gmin</w:t>
            </w:r>
            <w:r w:rsidR="00B36186" w:rsidRPr="00420C7C">
              <w:rPr>
                <w:b w:val="0"/>
                <w:bCs w:val="0"/>
                <w:sz w:val="18"/>
                <w:szCs w:val="18"/>
              </w:rPr>
              <w:t>y</w:t>
            </w:r>
            <w:r w:rsidRPr="00420C7C">
              <w:rPr>
                <w:b w:val="0"/>
                <w:bCs w:val="0"/>
                <w:sz w:val="18"/>
                <w:szCs w:val="18"/>
              </w:rPr>
              <w:t>.</w:t>
            </w:r>
            <w:r w:rsidR="0082599E" w:rsidRPr="00420C7C">
              <w:rPr>
                <w:b w:val="0"/>
                <w:bCs w:val="0"/>
                <w:sz w:val="18"/>
                <w:szCs w:val="18"/>
              </w:rPr>
              <w:t xml:space="preserve"> </w:t>
            </w:r>
          </w:p>
          <w:p w14:paraId="211B24CE" w14:textId="77777777" w:rsidR="00807B34" w:rsidRPr="00420C7C" w:rsidRDefault="00807B34">
            <w:pPr>
              <w:pStyle w:val="Akapitzlist"/>
              <w:numPr>
                <w:ilvl w:val="3"/>
                <w:numId w:val="35"/>
              </w:numPr>
              <w:ind w:left="306"/>
              <w:rPr>
                <w:b w:val="0"/>
                <w:bCs w:val="0"/>
                <w:sz w:val="18"/>
                <w:szCs w:val="18"/>
              </w:rPr>
            </w:pPr>
            <w:r w:rsidRPr="00420C7C">
              <w:rPr>
                <w:b w:val="0"/>
                <w:bCs w:val="0"/>
                <w:sz w:val="18"/>
                <w:szCs w:val="18"/>
              </w:rPr>
              <w:t>Objęcie wszystkich mieszkańców gminy systemem zorganizowanego odbioru odpadów komunalnych.</w:t>
            </w:r>
          </w:p>
          <w:p w14:paraId="1EDF9539" w14:textId="77777777" w:rsidR="00420C7C" w:rsidRPr="00420C7C" w:rsidRDefault="00420C7C">
            <w:pPr>
              <w:pStyle w:val="Akapitzlist"/>
              <w:numPr>
                <w:ilvl w:val="3"/>
                <w:numId w:val="35"/>
              </w:numPr>
              <w:ind w:left="306"/>
              <w:rPr>
                <w:b w:val="0"/>
                <w:bCs w:val="0"/>
                <w:sz w:val="18"/>
                <w:szCs w:val="18"/>
              </w:rPr>
            </w:pPr>
            <w:r w:rsidRPr="00420C7C">
              <w:rPr>
                <w:b w:val="0"/>
                <w:bCs w:val="0"/>
                <w:sz w:val="18"/>
                <w:szCs w:val="18"/>
              </w:rPr>
              <w:t>Systematyczne usuwanie wyrobów zawierających azbest z terenu gminy Szemud.</w:t>
            </w:r>
          </w:p>
          <w:p w14:paraId="0741FB1B" w14:textId="424379A9" w:rsidR="00420C7C" w:rsidRPr="00420C7C" w:rsidRDefault="00420C7C">
            <w:pPr>
              <w:pStyle w:val="Akapitzlist"/>
              <w:numPr>
                <w:ilvl w:val="3"/>
                <w:numId w:val="35"/>
              </w:numPr>
              <w:ind w:left="306"/>
              <w:rPr>
                <w:b w:val="0"/>
                <w:bCs w:val="0"/>
                <w:sz w:val="18"/>
                <w:szCs w:val="18"/>
              </w:rPr>
            </w:pPr>
            <w:r>
              <w:rPr>
                <w:b w:val="0"/>
                <w:bCs w:val="0"/>
                <w:sz w:val="18"/>
                <w:szCs w:val="18"/>
              </w:rPr>
              <w:t>Osiągnięty poziom recyklingu odpadów komunalnych w roku 2021.</w:t>
            </w:r>
          </w:p>
        </w:tc>
        <w:tc>
          <w:tcPr>
            <w:tcW w:w="4647" w:type="dxa"/>
          </w:tcPr>
          <w:p w14:paraId="54478710" w14:textId="735CFFC2" w:rsidR="005A7BB0" w:rsidRPr="00513E23" w:rsidRDefault="005A7BB0">
            <w:pPr>
              <w:pStyle w:val="Akapitzlist"/>
              <w:numPr>
                <w:ilvl w:val="6"/>
                <w:numId w:val="164"/>
              </w:numPr>
              <w:ind w:left="401"/>
              <w:cnfStyle w:val="000000000000" w:firstRow="0" w:lastRow="0" w:firstColumn="0" w:lastColumn="0" w:oddVBand="0" w:evenVBand="0" w:oddHBand="0" w:evenHBand="0" w:firstRowFirstColumn="0" w:firstRowLastColumn="0" w:lastRowFirstColumn="0" w:lastRowLastColumn="0"/>
              <w:rPr>
                <w:sz w:val="18"/>
                <w:szCs w:val="18"/>
              </w:rPr>
            </w:pPr>
            <w:r w:rsidRPr="00513E23">
              <w:rPr>
                <w:sz w:val="18"/>
                <w:szCs w:val="18"/>
              </w:rPr>
              <w:t>Konieczność zwiększenia świadomości ekologicznej społeczeństwa w temacie gospodarki odpadami.</w:t>
            </w:r>
          </w:p>
          <w:p w14:paraId="29CCCD1B" w14:textId="77777777" w:rsidR="0082599E" w:rsidRPr="00513E23" w:rsidRDefault="005A7BB0">
            <w:pPr>
              <w:pStyle w:val="Akapitzlist"/>
              <w:numPr>
                <w:ilvl w:val="6"/>
                <w:numId w:val="164"/>
              </w:numPr>
              <w:ind w:left="401"/>
              <w:cnfStyle w:val="000000000000" w:firstRow="0" w:lastRow="0" w:firstColumn="0" w:lastColumn="0" w:oddVBand="0" w:evenVBand="0" w:oddHBand="0" w:evenHBand="0" w:firstRowFirstColumn="0" w:firstRowLastColumn="0" w:lastRowFirstColumn="0" w:lastRowLastColumn="0"/>
              <w:rPr>
                <w:rFonts w:cs="Arial"/>
                <w:sz w:val="18"/>
                <w:szCs w:val="18"/>
              </w:rPr>
            </w:pPr>
            <w:r w:rsidRPr="00513E23">
              <w:rPr>
                <w:rFonts w:cs="Arial"/>
                <w:sz w:val="18"/>
                <w:szCs w:val="18"/>
              </w:rPr>
              <w:t>Spalanie odpadów w domowych kotłach.</w:t>
            </w:r>
          </w:p>
          <w:p w14:paraId="3F9E071E" w14:textId="77777777" w:rsidR="006D59B7" w:rsidRPr="00420C7C" w:rsidRDefault="005A7BB0">
            <w:pPr>
              <w:pStyle w:val="Akapitzlist"/>
              <w:numPr>
                <w:ilvl w:val="6"/>
                <w:numId w:val="164"/>
              </w:numPr>
              <w:ind w:left="401"/>
              <w:cnfStyle w:val="000000000000" w:firstRow="0" w:lastRow="0" w:firstColumn="0" w:lastColumn="0" w:oddVBand="0" w:evenVBand="0" w:oddHBand="0" w:evenHBand="0" w:firstRowFirstColumn="0" w:firstRowLastColumn="0" w:lastRowFirstColumn="0" w:lastRowLastColumn="0"/>
              <w:rPr>
                <w:rFonts w:cs="Arial"/>
                <w:color w:val="000000" w:themeColor="text1" w:themeShade="BF"/>
                <w:sz w:val="18"/>
                <w:szCs w:val="18"/>
              </w:rPr>
            </w:pPr>
            <w:r w:rsidRPr="00513E23">
              <w:rPr>
                <w:rFonts w:cs="Arial"/>
                <w:sz w:val="18"/>
                <w:szCs w:val="18"/>
              </w:rPr>
              <w:t>Nie wszyscy mieszkańcy prowadzą selektywną zbiórkę odpadów.</w:t>
            </w:r>
          </w:p>
          <w:p w14:paraId="19093E7A" w14:textId="00A7A023" w:rsidR="00420C7C" w:rsidRPr="00420C7C" w:rsidRDefault="00420C7C">
            <w:pPr>
              <w:pStyle w:val="Akapitzlist"/>
              <w:numPr>
                <w:ilvl w:val="6"/>
                <w:numId w:val="164"/>
              </w:numPr>
              <w:ind w:left="401"/>
              <w:cnfStyle w:val="000000000000" w:firstRow="0" w:lastRow="0" w:firstColumn="0" w:lastColumn="0" w:oddVBand="0" w:evenVBand="0" w:oddHBand="0" w:evenHBand="0" w:firstRowFirstColumn="0" w:firstRowLastColumn="0" w:lastRowFirstColumn="0" w:lastRowLastColumn="0"/>
              <w:rPr>
                <w:rFonts w:cs="Arial"/>
                <w:color w:val="000000" w:themeColor="text1" w:themeShade="BF"/>
                <w:sz w:val="18"/>
                <w:szCs w:val="18"/>
              </w:rPr>
            </w:pPr>
            <w:r>
              <w:rPr>
                <w:rFonts w:cs="Arial"/>
                <w:sz w:val="18"/>
                <w:szCs w:val="18"/>
              </w:rPr>
              <w:t>Wzrastająca masa odpadów wytworzonych przez mieszkańca.</w:t>
            </w:r>
          </w:p>
        </w:tc>
      </w:tr>
      <w:tr w:rsidR="00BA097F" w:rsidRPr="00AF7D3F" w14:paraId="11750C4B" w14:textId="77777777" w:rsidTr="001F2536">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425" w:type="dxa"/>
            <w:tcBorders>
              <w:left w:val="none" w:sz="0" w:space="0" w:color="auto"/>
              <w:right w:val="none" w:sz="0" w:space="0" w:color="auto"/>
            </w:tcBorders>
            <w:shd w:val="clear" w:color="auto" w:fill="EAF1DD" w:themeFill="accent3" w:themeFillTint="33"/>
            <w:vAlign w:val="center"/>
          </w:tcPr>
          <w:p w14:paraId="4C237BDE" w14:textId="77777777" w:rsidR="00BA097F" w:rsidRPr="00513E23" w:rsidRDefault="00165973" w:rsidP="00327DA4">
            <w:pPr>
              <w:spacing w:line="240" w:lineRule="auto"/>
              <w:jc w:val="center"/>
              <w:rPr>
                <w:rFonts w:cs="Arial"/>
                <w:color w:val="auto"/>
                <w:sz w:val="18"/>
                <w:szCs w:val="18"/>
              </w:rPr>
            </w:pPr>
            <w:r w:rsidRPr="00513E23">
              <w:rPr>
                <w:rFonts w:cs="Arial"/>
                <w:color w:val="000000" w:themeColor="text1" w:themeShade="BF"/>
                <w:sz w:val="18"/>
                <w:szCs w:val="18"/>
              </w:rPr>
              <w:t>SZANSE</w:t>
            </w:r>
          </w:p>
        </w:tc>
        <w:tc>
          <w:tcPr>
            <w:tcW w:w="4647" w:type="dxa"/>
            <w:tcBorders>
              <w:left w:val="none" w:sz="0" w:space="0" w:color="auto"/>
              <w:right w:val="none" w:sz="0" w:space="0" w:color="auto"/>
            </w:tcBorders>
            <w:shd w:val="clear" w:color="auto" w:fill="EAF1DD" w:themeFill="accent3" w:themeFillTint="33"/>
            <w:vAlign w:val="center"/>
          </w:tcPr>
          <w:p w14:paraId="0853C9E5" w14:textId="77777777" w:rsidR="00BA097F" w:rsidRPr="00513E23" w:rsidRDefault="00165973" w:rsidP="00327DA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color w:val="auto"/>
                <w:sz w:val="18"/>
                <w:szCs w:val="18"/>
              </w:rPr>
            </w:pPr>
            <w:r w:rsidRPr="00513E23">
              <w:rPr>
                <w:rFonts w:cs="Arial"/>
                <w:b/>
                <w:color w:val="000000" w:themeColor="text1" w:themeShade="BF"/>
                <w:sz w:val="18"/>
                <w:szCs w:val="18"/>
              </w:rPr>
              <w:t>ZAGROŻENIA</w:t>
            </w:r>
          </w:p>
        </w:tc>
      </w:tr>
      <w:tr w:rsidR="005A7BB0" w:rsidRPr="00AF7D3F" w14:paraId="15C92F6E" w14:textId="77777777" w:rsidTr="00327DA4">
        <w:trPr>
          <w:trHeight w:val="340"/>
          <w:jc w:val="center"/>
        </w:trPr>
        <w:tc>
          <w:tcPr>
            <w:cnfStyle w:val="001000000000" w:firstRow="0" w:lastRow="0" w:firstColumn="1" w:lastColumn="0" w:oddVBand="0" w:evenVBand="0" w:oddHBand="0" w:evenHBand="0" w:firstRowFirstColumn="0" w:firstRowLastColumn="0" w:lastRowFirstColumn="0" w:lastRowLastColumn="0"/>
            <w:tcW w:w="4425" w:type="dxa"/>
            <w:vAlign w:val="center"/>
          </w:tcPr>
          <w:p w14:paraId="7104B507" w14:textId="77777777" w:rsidR="005A7BB0" w:rsidRPr="00420C7C" w:rsidRDefault="005A7BB0">
            <w:pPr>
              <w:pStyle w:val="Akapitzlist"/>
              <w:numPr>
                <w:ilvl w:val="0"/>
                <w:numId w:val="94"/>
              </w:numPr>
              <w:ind w:left="447"/>
              <w:rPr>
                <w:b w:val="0"/>
                <w:bCs w:val="0"/>
                <w:sz w:val="18"/>
                <w:szCs w:val="18"/>
              </w:rPr>
            </w:pPr>
            <w:r w:rsidRPr="00420C7C">
              <w:rPr>
                <w:b w:val="0"/>
                <w:bCs w:val="0"/>
                <w:sz w:val="18"/>
                <w:szCs w:val="18"/>
              </w:rPr>
              <w:t>Intensyfikacja działań informacyjno-edukacyjnych w zakresie zwiększenia świadomości społeczeństwa na temat należytego gospodarowania odpadami.</w:t>
            </w:r>
          </w:p>
          <w:p w14:paraId="5CA1B88A" w14:textId="77777777" w:rsidR="005A7BB0" w:rsidRPr="00420C7C" w:rsidRDefault="005A7BB0">
            <w:pPr>
              <w:pStyle w:val="Akapitzlist"/>
              <w:numPr>
                <w:ilvl w:val="0"/>
                <w:numId w:val="94"/>
              </w:numPr>
              <w:ind w:left="447"/>
              <w:rPr>
                <w:b w:val="0"/>
                <w:bCs w:val="0"/>
                <w:sz w:val="18"/>
                <w:szCs w:val="18"/>
              </w:rPr>
            </w:pPr>
            <w:r w:rsidRPr="00420C7C">
              <w:rPr>
                <w:b w:val="0"/>
                <w:bCs w:val="0"/>
                <w:sz w:val="18"/>
                <w:szCs w:val="18"/>
              </w:rPr>
              <w:t>Rozwój selektywnej zbiórki odpadów.</w:t>
            </w:r>
          </w:p>
          <w:p w14:paraId="43316EA8" w14:textId="77777777" w:rsidR="005A7BB0" w:rsidRPr="00420C7C" w:rsidRDefault="005A7BB0">
            <w:pPr>
              <w:pStyle w:val="Akapitzlist"/>
              <w:numPr>
                <w:ilvl w:val="0"/>
                <w:numId w:val="94"/>
              </w:numPr>
              <w:ind w:left="447"/>
              <w:rPr>
                <w:b w:val="0"/>
                <w:bCs w:val="0"/>
                <w:sz w:val="18"/>
                <w:szCs w:val="18"/>
              </w:rPr>
            </w:pPr>
            <w:r w:rsidRPr="00420C7C">
              <w:rPr>
                <w:b w:val="0"/>
                <w:bCs w:val="0"/>
                <w:sz w:val="18"/>
                <w:szCs w:val="18"/>
              </w:rPr>
              <w:t>Zwiększenie stopnia odzysku materiałów ze strumienia odpadów komunalnych.</w:t>
            </w:r>
          </w:p>
          <w:p w14:paraId="5A6F0BC8" w14:textId="77777777" w:rsidR="005A7BB0" w:rsidRPr="00420C7C" w:rsidRDefault="005A7BB0">
            <w:pPr>
              <w:pStyle w:val="Akapitzlist"/>
              <w:numPr>
                <w:ilvl w:val="0"/>
                <w:numId w:val="94"/>
              </w:numPr>
              <w:ind w:left="447"/>
              <w:rPr>
                <w:b w:val="0"/>
                <w:bCs w:val="0"/>
                <w:sz w:val="18"/>
                <w:szCs w:val="18"/>
              </w:rPr>
            </w:pPr>
            <w:r w:rsidRPr="00420C7C">
              <w:rPr>
                <w:b w:val="0"/>
                <w:bCs w:val="0"/>
                <w:sz w:val="18"/>
                <w:szCs w:val="18"/>
              </w:rPr>
              <w:t>Promocja działań w kierunku rozwoju zagadnień zapobiegania powstawaniu odpadów.</w:t>
            </w:r>
          </w:p>
          <w:p w14:paraId="7123CEF2" w14:textId="77777777" w:rsidR="005A7BB0" w:rsidRPr="00420C7C" w:rsidRDefault="005A7BB0">
            <w:pPr>
              <w:pStyle w:val="Akapitzlist"/>
              <w:numPr>
                <w:ilvl w:val="0"/>
                <w:numId w:val="94"/>
              </w:numPr>
              <w:ind w:left="447"/>
              <w:rPr>
                <w:b w:val="0"/>
                <w:bCs w:val="0"/>
                <w:sz w:val="18"/>
                <w:szCs w:val="18"/>
              </w:rPr>
            </w:pPr>
            <w:r w:rsidRPr="00420C7C">
              <w:rPr>
                <w:b w:val="0"/>
                <w:bCs w:val="0"/>
                <w:sz w:val="18"/>
                <w:szCs w:val="18"/>
              </w:rPr>
              <w:t>Wzrastająca masa odpadów zbieranych selektywnie.</w:t>
            </w:r>
          </w:p>
          <w:p w14:paraId="0C63FB0A" w14:textId="05C70B36" w:rsidR="005A7BB0" w:rsidRPr="00420C7C" w:rsidRDefault="005A7BB0">
            <w:pPr>
              <w:pStyle w:val="Akapitzlist"/>
              <w:numPr>
                <w:ilvl w:val="0"/>
                <w:numId w:val="94"/>
              </w:numPr>
              <w:ind w:left="447"/>
              <w:rPr>
                <w:b w:val="0"/>
                <w:bCs w:val="0"/>
                <w:sz w:val="18"/>
                <w:szCs w:val="18"/>
              </w:rPr>
            </w:pPr>
            <w:r w:rsidRPr="00420C7C">
              <w:rPr>
                <w:b w:val="0"/>
                <w:bCs w:val="0"/>
                <w:sz w:val="18"/>
                <w:szCs w:val="18"/>
              </w:rPr>
              <w:t>Modernizacja i rozbudowa instalacji komunalnych.</w:t>
            </w:r>
          </w:p>
        </w:tc>
        <w:tc>
          <w:tcPr>
            <w:tcW w:w="4647" w:type="dxa"/>
          </w:tcPr>
          <w:p w14:paraId="6EFC0FC0" w14:textId="77777777" w:rsidR="0082599E" w:rsidRPr="00420C7C" w:rsidRDefault="005A7BB0">
            <w:pPr>
              <w:pStyle w:val="Akapitzlist"/>
              <w:numPr>
                <w:ilvl w:val="3"/>
                <w:numId w:val="70"/>
              </w:numPr>
              <w:ind w:left="418"/>
              <w:cnfStyle w:val="000000000000" w:firstRow="0" w:lastRow="0" w:firstColumn="0" w:lastColumn="0" w:oddVBand="0" w:evenVBand="0" w:oddHBand="0" w:evenHBand="0" w:firstRowFirstColumn="0" w:firstRowLastColumn="0" w:lastRowFirstColumn="0" w:lastRowLastColumn="0"/>
              <w:rPr>
                <w:sz w:val="18"/>
                <w:szCs w:val="18"/>
              </w:rPr>
            </w:pPr>
            <w:r w:rsidRPr="00420C7C">
              <w:rPr>
                <w:sz w:val="18"/>
                <w:szCs w:val="18"/>
              </w:rPr>
              <w:t>Nieprzepisowe składowanie odpadów.</w:t>
            </w:r>
          </w:p>
          <w:p w14:paraId="5BEAD1A9" w14:textId="77777777" w:rsidR="0082599E" w:rsidRPr="00513E23" w:rsidRDefault="005A7BB0">
            <w:pPr>
              <w:pStyle w:val="Akapitzlist"/>
              <w:numPr>
                <w:ilvl w:val="3"/>
                <w:numId w:val="70"/>
              </w:numPr>
              <w:ind w:left="418"/>
              <w:cnfStyle w:val="000000000000" w:firstRow="0" w:lastRow="0" w:firstColumn="0" w:lastColumn="0" w:oddVBand="0" w:evenVBand="0" w:oddHBand="0" w:evenHBand="0" w:firstRowFirstColumn="0" w:firstRowLastColumn="0" w:lastRowFirstColumn="0" w:lastRowLastColumn="0"/>
              <w:rPr>
                <w:sz w:val="18"/>
                <w:szCs w:val="18"/>
              </w:rPr>
            </w:pPr>
            <w:r w:rsidRPr="00513E23">
              <w:rPr>
                <w:sz w:val="18"/>
                <w:szCs w:val="18"/>
              </w:rPr>
              <w:t>Dzikie wysypiska.</w:t>
            </w:r>
          </w:p>
          <w:p w14:paraId="5D04A20A" w14:textId="17380A2B" w:rsidR="005A7BB0" w:rsidRPr="00513E23" w:rsidRDefault="005A7BB0">
            <w:pPr>
              <w:pStyle w:val="Akapitzlist"/>
              <w:numPr>
                <w:ilvl w:val="3"/>
                <w:numId w:val="70"/>
              </w:numPr>
              <w:ind w:left="418"/>
              <w:cnfStyle w:val="000000000000" w:firstRow="0" w:lastRow="0" w:firstColumn="0" w:lastColumn="0" w:oddVBand="0" w:evenVBand="0" w:oddHBand="0" w:evenHBand="0" w:firstRowFirstColumn="0" w:firstRowLastColumn="0" w:lastRowFirstColumn="0" w:lastRowLastColumn="0"/>
              <w:rPr>
                <w:sz w:val="18"/>
                <w:szCs w:val="18"/>
              </w:rPr>
            </w:pPr>
            <w:r w:rsidRPr="00513E23">
              <w:rPr>
                <w:sz w:val="18"/>
                <w:szCs w:val="18"/>
              </w:rPr>
              <w:t>Zbieranie i magazynowanie odpadów bez wymaganego zezwolenia.</w:t>
            </w:r>
          </w:p>
        </w:tc>
      </w:tr>
      <w:bookmarkEnd w:id="368"/>
    </w:tbl>
    <w:p w14:paraId="23DA9F49" w14:textId="77777777" w:rsidR="00AE5353" w:rsidRPr="00AF7D3F" w:rsidRDefault="00AE5353">
      <w:pPr>
        <w:spacing w:line="240" w:lineRule="auto"/>
        <w:jc w:val="left"/>
        <w:rPr>
          <w:rFonts w:eastAsiaTheme="majorEastAsia" w:cstheme="majorBidi"/>
          <w:b/>
          <w:bCs/>
          <w:color w:val="auto"/>
          <w:sz w:val="28"/>
          <w:szCs w:val="26"/>
          <w:highlight w:val="yellow"/>
        </w:rPr>
      </w:pPr>
      <w:r w:rsidRPr="00AF7D3F">
        <w:rPr>
          <w:color w:val="auto"/>
          <w:highlight w:val="yellow"/>
        </w:rPr>
        <w:br w:type="page"/>
      </w:r>
    </w:p>
    <w:p w14:paraId="7D3AF5C7" w14:textId="0E7E71A6" w:rsidR="00BA097F" w:rsidRPr="002B42E2" w:rsidRDefault="00165973" w:rsidP="00FF7708">
      <w:pPr>
        <w:pStyle w:val="Nagwek2"/>
        <w:spacing w:before="240"/>
        <w:rPr>
          <w:color w:val="auto"/>
        </w:rPr>
      </w:pPr>
      <w:bookmarkStart w:id="372" w:name="_Toc118291562"/>
      <w:r w:rsidRPr="002B42E2">
        <w:rPr>
          <w:color w:val="auto"/>
        </w:rPr>
        <w:lastRenderedPageBreak/>
        <w:t>5.8. Zasoby geologiczne</w:t>
      </w:r>
      <w:bookmarkEnd w:id="372"/>
    </w:p>
    <w:p w14:paraId="59F3DA03" w14:textId="77777777" w:rsidR="00BA097F" w:rsidRPr="002B42E2" w:rsidRDefault="00165973" w:rsidP="00AD441C">
      <w:pPr>
        <w:pStyle w:val="Nagwek3"/>
        <w:spacing w:after="0"/>
      </w:pPr>
      <w:bookmarkStart w:id="373" w:name="_Toc118291563"/>
      <w:r w:rsidRPr="002B42E2">
        <w:t>5.8.1. Przepisy prawne</w:t>
      </w:r>
      <w:bookmarkEnd w:id="373"/>
    </w:p>
    <w:p w14:paraId="15454F24" w14:textId="77777777" w:rsidR="001961DE" w:rsidRDefault="00165973">
      <w:bookmarkStart w:id="374" w:name="_Hlk86143931"/>
      <w:r w:rsidRPr="002B42E2">
        <w:t>Zasady eksploatacji złóż surowców mineralnych zostały określone w ustawie z dnia 9</w:t>
      </w:r>
      <w:r w:rsidR="001961DE">
        <w:t xml:space="preserve"> </w:t>
      </w:r>
      <w:r w:rsidRPr="002B42E2">
        <w:t>czerwca 2011 r. - Prawo geologiczne i górnicze (Dz. U. 202</w:t>
      </w:r>
      <w:r w:rsidR="000D4A7D" w:rsidRPr="002B42E2">
        <w:t>2</w:t>
      </w:r>
      <w:r w:rsidR="001C16AD" w:rsidRPr="002B42E2">
        <w:t xml:space="preserve"> r</w:t>
      </w:r>
      <w:r w:rsidRPr="002B42E2">
        <w:t xml:space="preserve">. poz. </w:t>
      </w:r>
      <w:r w:rsidR="00807777" w:rsidRPr="002B42E2">
        <w:t>1</w:t>
      </w:r>
      <w:r w:rsidR="00562CD6" w:rsidRPr="002B42E2">
        <w:t>072</w:t>
      </w:r>
      <w:r w:rsidR="000D4A7D" w:rsidRPr="002B42E2">
        <w:t xml:space="preserve"> ze zm.</w:t>
      </w:r>
      <w:r w:rsidRPr="002B42E2">
        <w:t>).</w:t>
      </w:r>
    </w:p>
    <w:p w14:paraId="7AFF95B4" w14:textId="1EF9CDF4" w:rsidR="00BA097F" w:rsidRPr="002B42E2" w:rsidRDefault="00165973" w:rsidP="001961DE">
      <w:pPr>
        <w:spacing w:before="120"/>
      </w:pPr>
      <w:r w:rsidRPr="002B42E2">
        <w:t xml:space="preserve">Zgodnie z art. 21 ww. ustawy „działalność w zakresie: </w:t>
      </w:r>
    </w:p>
    <w:p w14:paraId="3A1F1AD2" w14:textId="599478E0" w:rsidR="00BA097F" w:rsidRPr="002B42E2" w:rsidRDefault="00165973">
      <w:pPr>
        <w:tabs>
          <w:tab w:val="left" w:pos="993"/>
        </w:tabs>
        <w:ind w:left="567"/>
      </w:pPr>
      <w:r w:rsidRPr="002B42E2">
        <w:t>1.</w:t>
      </w:r>
      <w:r w:rsidRPr="002B42E2">
        <w:tab/>
        <w:t xml:space="preserve">Poszukiwania lub rozpoznawania złóż kopalin, </w:t>
      </w:r>
      <w:r w:rsidR="00FE3DD5" w:rsidRPr="002B42E2">
        <w:t xml:space="preserve">o których mowa w art. 10 ust. </w:t>
      </w:r>
      <w:r w:rsidR="00807777" w:rsidRPr="002B42E2">
        <w:t>1, z wyłączeniem złóż węglowodorów</w:t>
      </w:r>
    </w:p>
    <w:p w14:paraId="5654AAA7" w14:textId="77777777" w:rsidR="00BA097F" w:rsidRPr="002B42E2" w:rsidRDefault="00165973">
      <w:pPr>
        <w:ind w:left="567"/>
      </w:pPr>
      <w:r w:rsidRPr="002B42E2">
        <w:t>1a. poszukiwania lub rozpoznawania kompleksu podziemnego składowania dwutlenku węgla,</w:t>
      </w:r>
    </w:p>
    <w:p w14:paraId="0923A3A2" w14:textId="77777777" w:rsidR="00BA097F" w:rsidRPr="002B42E2" w:rsidRDefault="00165973">
      <w:pPr>
        <w:tabs>
          <w:tab w:val="left" w:pos="993"/>
        </w:tabs>
        <w:ind w:left="567"/>
      </w:pPr>
      <w:r w:rsidRPr="002B42E2">
        <w:t>2.</w:t>
      </w:r>
      <w:r w:rsidRPr="002B42E2">
        <w:tab/>
        <w:t>Wydobywania kopalin ze złóż,</w:t>
      </w:r>
    </w:p>
    <w:p w14:paraId="374944F6" w14:textId="77777777" w:rsidR="009352AE" w:rsidRPr="002B42E2" w:rsidRDefault="009352AE" w:rsidP="009352AE">
      <w:pPr>
        <w:tabs>
          <w:tab w:val="left" w:pos="993"/>
        </w:tabs>
        <w:ind w:left="567"/>
      </w:pPr>
      <w:r w:rsidRPr="002B42E2">
        <w:t>2a.</w:t>
      </w:r>
      <w:r w:rsidRPr="002B42E2">
        <w:tab/>
        <w:t>Poszukiwania i rozpoznawania złóż węglowodorów oraz wydobywania węglowodorów ze złóż,</w:t>
      </w:r>
    </w:p>
    <w:p w14:paraId="10E7534F" w14:textId="77777777" w:rsidR="00BA097F" w:rsidRPr="002B42E2" w:rsidRDefault="00165973">
      <w:pPr>
        <w:tabs>
          <w:tab w:val="left" w:pos="993"/>
        </w:tabs>
        <w:ind w:left="567"/>
      </w:pPr>
      <w:r w:rsidRPr="002B42E2">
        <w:t>3.</w:t>
      </w:r>
      <w:r w:rsidRPr="002B42E2">
        <w:tab/>
        <w:t>Podziemnego bezzbiornikowego magazynowania substancji,</w:t>
      </w:r>
    </w:p>
    <w:p w14:paraId="1573AB2F" w14:textId="77777777" w:rsidR="00BA097F" w:rsidRPr="002B42E2" w:rsidRDefault="00165973">
      <w:pPr>
        <w:tabs>
          <w:tab w:val="left" w:pos="993"/>
        </w:tabs>
        <w:ind w:left="567"/>
      </w:pPr>
      <w:r w:rsidRPr="002B42E2">
        <w:t>4.</w:t>
      </w:r>
      <w:r w:rsidRPr="002B42E2">
        <w:tab/>
        <w:t>Podziemnego składowania odpadów,</w:t>
      </w:r>
    </w:p>
    <w:p w14:paraId="117AE75E" w14:textId="77777777" w:rsidR="00BA097F" w:rsidRPr="002B42E2" w:rsidRDefault="00165973">
      <w:pPr>
        <w:tabs>
          <w:tab w:val="left" w:pos="993"/>
        </w:tabs>
        <w:ind w:left="567"/>
      </w:pPr>
      <w:r w:rsidRPr="002B42E2">
        <w:t>5.</w:t>
      </w:r>
      <w:r w:rsidRPr="002B42E2">
        <w:tab/>
        <w:t>Podziemnego składowania dwutlenku węgla,</w:t>
      </w:r>
    </w:p>
    <w:p w14:paraId="330ACAF4" w14:textId="2FEE137A" w:rsidR="00BA097F" w:rsidRPr="002B42E2" w:rsidRDefault="00165973" w:rsidP="00AD441C">
      <w:pPr>
        <w:spacing w:after="120"/>
      </w:pPr>
      <w:r w:rsidRPr="002B42E2">
        <w:t>- może być wykonywana po uzyskani</w:t>
      </w:r>
      <w:r w:rsidR="00807777" w:rsidRPr="002B42E2">
        <w:t>u</w:t>
      </w:r>
      <w:r w:rsidRPr="002B42E2">
        <w:t xml:space="preserve"> koncesji.</w:t>
      </w:r>
    </w:p>
    <w:p w14:paraId="11EDC1EB" w14:textId="6330F0D7" w:rsidR="00BA097F" w:rsidRPr="002B42E2" w:rsidRDefault="00165973" w:rsidP="00AD441C">
      <w:pPr>
        <w:spacing w:after="120"/>
      </w:pPr>
      <w:r w:rsidRPr="002B42E2">
        <w:t>Art. 22 ww. ustawy opisuje, w jakich przypadkach stosownej koncesji udziela: Minister właściwy do spraw środowiska, Marszałek lub Starosta.</w:t>
      </w:r>
    </w:p>
    <w:p w14:paraId="26B48F40" w14:textId="650D33A0" w:rsidR="00BA097F" w:rsidRPr="002B42E2" w:rsidRDefault="00165973" w:rsidP="0072776B">
      <w:r w:rsidRPr="002B42E2">
        <w:t xml:space="preserve">Uzyskanie koncesji nie jest konieczne w przypadku, gdy prowadzone działania służą zaspokojeniu potrzeb własnych osób fizycznych i spełniają odpowiednie </w:t>
      </w:r>
      <w:r w:rsidR="00B81708" w:rsidRPr="002B42E2">
        <w:t xml:space="preserve">warunki, gdyż zgodnie z „art. 4 ust. </w:t>
      </w:r>
      <w:r w:rsidRPr="002B42E2">
        <w:t xml:space="preserve">1. </w:t>
      </w:r>
      <w:r w:rsidR="00B81708" w:rsidRPr="002B42E2">
        <w:t>ustawy p</w:t>
      </w:r>
      <w:r w:rsidRPr="002B42E2">
        <w:t>rzepisów działu III-VIII oraz art. 168-174 nie stosuje się</w:t>
      </w:r>
      <w:r w:rsidR="00562CD6" w:rsidRPr="002B42E2">
        <w:br/>
      </w:r>
      <w:r w:rsidRPr="002B42E2">
        <w:t>do wydobywania piasków i żwirów, przeznaczonych dla zaspokojenia potrzeb własnych osoby fizycznej, z nieruchomości stanowiących przedmiot jej prawa własności (użytkowania wieczystego), bez prawa rozporządzania wydobytą kopaliną, jeżeli jednocześnie wydobycie:</w:t>
      </w:r>
    </w:p>
    <w:p w14:paraId="77E859E5" w14:textId="77777777" w:rsidR="00BA097F" w:rsidRPr="002B42E2" w:rsidRDefault="00165973">
      <w:pPr>
        <w:ind w:left="851"/>
      </w:pPr>
      <w:r w:rsidRPr="002B42E2">
        <w:t>1.</w:t>
      </w:r>
      <w:r w:rsidRPr="002B42E2">
        <w:tab/>
        <w:t>będzie wykonywane bez użycia środków strzałowych</w:t>
      </w:r>
    </w:p>
    <w:p w14:paraId="27CDA99E" w14:textId="77777777" w:rsidR="00BA097F" w:rsidRPr="002B42E2" w:rsidRDefault="00165973">
      <w:pPr>
        <w:ind w:left="851"/>
      </w:pPr>
      <w:r w:rsidRPr="002B42E2">
        <w:t>2.</w:t>
      </w:r>
      <w:r w:rsidRPr="002B42E2">
        <w:tab/>
        <w:t>nie będzie większe niż 10 m</w:t>
      </w:r>
      <w:r w:rsidRPr="002B42E2">
        <w:rPr>
          <w:vertAlign w:val="superscript"/>
        </w:rPr>
        <w:t>3</w:t>
      </w:r>
      <w:r w:rsidRPr="002B42E2">
        <w:t xml:space="preserve"> w roku kalendarzowym;</w:t>
      </w:r>
    </w:p>
    <w:p w14:paraId="17F0DCF4" w14:textId="77777777" w:rsidR="00BA097F" w:rsidRPr="002B42E2" w:rsidRDefault="00165973" w:rsidP="00AD441C">
      <w:pPr>
        <w:spacing w:after="120"/>
        <w:ind w:left="851"/>
      </w:pPr>
      <w:r w:rsidRPr="002B42E2">
        <w:t>3.</w:t>
      </w:r>
      <w:r w:rsidRPr="002B42E2">
        <w:tab/>
        <w:t>nie naruszy przeznaczenia nieruchomości.</w:t>
      </w:r>
    </w:p>
    <w:p w14:paraId="12CDB013" w14:textId="77777777" w:rsidR="00AB220F" w:rsidRPr="002B42E2" w:rsidRDefault="00B81708">
      <w:r w:rsidRPr="002B42E2">
        <w:t>Zgodnie z art. 4 ust. 2 ustawy:</w:t>
      </w:r>
    </w:p>
    <w:p w14:paraId="77E8976D" w14:textId="679442D7" w:rsidR="00BA097F" w:rsidRPr="002B42E2" w:rsidRDefault="00B81708" w:rsidP="00AD441C">
      <w:pPr>
        <w:spacing w:after="120"/>
      </w:pPr>
      <w:r w:rsidRPr="002B42E2">
        <w:t>t</w:t>
      </w:r>
      <w:r w:rsidR="00165973" w:rsidRPr="002B42E2">
        <w:t xml:space="preserve">en, kto zamierza podjąć wydobywanie, o którym mowa w ust. 1, jest obowiązany </w:t>
      </w:r>
      <w:r w:rsidR="00165973" w:rsidRPr="002B42E2">
        <w:br/>
        <w:t xml:space="preserve">z 7-dniowym wyprzedzeniem na piśmie zawiadomić o tym właściwy organ nadzoru górniczego, określając lokalizację zamierzonych robót oraz zamierzony czas </w:t>
      </w:r>
      <w:r w:rsidR="00FE3DD5" w:rsidRPr="002B42E2">
        <w:br/>
      </w:r>
      <w:r w:rsidR="00165973" w:rsidRPr="002B42E2">
        <w:t>ich wykonywania.</w:t>
      </w:r>
    </w:p>
    <w:p w14:paraId="51DC24A3" w14:textId="1669338C" w:rsidR="00BA097F" w:rsidRPr="002B42E2" w:rsidRDefault="00B81708">
      <w:r w:rsidRPr="002B42E2">
        <w:t xml:space="preserve">Art. 4 ust. </w:t>
      </w:r>
      <w:r w:rsidR="00562CD6" w:rsidRPr="002B42E2">
        <w:t>3</w:t>
      </w:r>
      <w:r w:rsidRPr="002B42E2">
        <w:t xml:space="preserve"> ustawy:</w:t>
      </w:r>
    </w:p>
    <w:p w14:paraId="05766A91" w14:textId="6D890D05" w:rsidR="003213C9" w:rsidRPr="002B42E2" w:rsidRDefault="00165973">
      <w:r w:rsidRPr="002B42E2">
        <w:t>W przypadku naruszenia wymagań określonych w ust. 1 i 2, właściwy organ nadzoru górniczego, w drodze decyzji, ustala prowadzącemu taką działalność opłatę podwyższoną, o której mowa w art. 140 ust. 3 pkt 3.</w:t>
      </w:r>
    </w:p>
    <w:p w14:paraId="47DECCD9" w14:textId="77777777" w:rsidR="00BA097F" w:rsidRPr="00513E23" w:rsidRDefault="00165973" w:rsidP="00AD441C">
      <w:pPr>
        <w:pStyle w:val="Nagwek3"/>
        <w:spacing w:before="120"/>
        <w:rPr>
          <w:color w:val="auto"/>
        </w:rPr>
      </w:pPr>
      <w:bookmarkStart w:id="375" w:name="_Toc118291564"/>
      <w:bookmarkEnd w:id="374"/>
      <w:r w:rsidRPr="00513E23">
        <w:rPr>
          <w:color w:val="auto"/>
        </w:rPr>
        <w:t>5.8.2. Stan aktualny</w:t>
      </w:r>
      <w:bookmarkEnd w:id="375"/>
    </w:p>
    <w:p w14:paraId="4A950990" w14:textId="102BD0D6" w:rsidR="00224AF7" w:rsidRPr="00151BC4" w:rsidRDefault="00224AF7" w:rsidP="00D67E93">
      <w:pPr>
        <w:spacing w:after="240"/>
      </w:pPr>
      <w:bookmarkStart w:id="376" w:name="_Hlk107217401"/>
      <w:bookmarkStart w:id="377" w:name="_Hlk96421943"/>
      <w:bookmarkStart w:id="378" w:name="_Hlk86143946"/>
      <w:r w:rsidRPr="00151BC4">
        <w:t xml:space="preserve">Wykaz złóż surowców zlokalizowanych </w:t>
      </w:r>
      <w:r w:rsidR="00946619" w:rsidRPr="00151BC4">
        <w:t xml:space="preserve">na terenie gminy </w:t>
      </w:r>
      <w:r w:rsidR="00AF7D3F" w:rsidRPr="00151BC4">
        <w:t>Szemud</w:t>
      </w:r>
      <w:r w:rsidRPr="00151BC4">
        <w:t xml:space="preserve"> przestawiono</w:t>
      </w:r>
      <w:r w:rsidRPr="00151BC4">
        <w:br/>
        <w:t>w tabeli opracowanej na podstawie danych Państwowego Instytutu Geologicznego - Państwowego Instytutu Badawczego.</w:t>
      </w:r>
    </w:p>
    <w:bookmarkEnd w:id="376"/>
    <w:p w14:paraId="7CADA2CF" w14:textId="27F7055A" w:rsidR="00D67E93" w:rsidRPr="00AF7D3F" w:rsidRDefault="00D67E93" w:rsidP="00D67E93">
      <w:pPr>
        <w:spacing w:after="240"/>
        <w:rPr>
          <w:rFonts w:cs="Arial"/>
          <w:highlight w:val="yellow"/>
        </w:rPr>
        <w:sectPr w:rsidR="00D67E93" w:rsidRPr="00AF7D3F" w:rsidSect="00792CFD">
          <w:type w:val="continuous"/>
          <w:pgSz w:w="11906" w:h="16838"/>
          <w:pgMar w:top="1418" w:right="1418" w:bottom="1559" w:left="1418" w:header="709" w:footer="709" w:gutter="0"/>
          <w:cols w:space="708"/>
          <w:formProt w:val="0"/>
          <w:docGrid w:linePitch="360" w:charSpace="4096"/>
        </w:sectPr>
      </w:pPr>
      <w:r w:rsidRPr="00AF7D3F">
        <w:rPr>
          <w:rFonts w:cs="Arial"/>
          <w:highlight w:val="yellow"/>
        </w:rPr>
        <w:br w:type="page"/>
      </w:r>
    </w:p>
    <w:p w14:paraId="2126EDF0" w14:textId="0CA88586" w:rsidR="00E20FC5" w:rsidRPr="00513E23" w:rsidRDefault="00D67E93" w:rsidP="00D67E93">
      <w:pPr>
        <w:pStyle w:val="Legenda"/>
      </w:pPr>
      <w:bookmarkStart w:id="379" w:name="_Hlk107217430"/>
      <w:bookmarkStart w:id="380" w:name="_Toc118290945"/>
      <w:r w:rsidRPr="00513E23">
        <w:lastRenderedPageBreak/>
        <w:t xml:space="preserve">Tabela </w:t>
      </w:r>
      <w:r w:rsidR="009B633F" w:rsidRPr="00513E23">
        <w:rPr>
          <w:noProof/>
        </w:rPr>
        <w:fldChar w:fldCharType="begin"/>
      </w:r>
      <w:r w:rsidR="009B633F" w:rsidRPr="00513E23">
        <w:rPr>
          <w:noProof/>
        </w:rPr>
        <w:instrText xml:space="preserve"> SEQ Tabela \* ARABIC </w:instrText>
      </w:r>
      <w:r w:rsidR="009B633F" w:rsidRPr="00513E23">
        <w:rPr>
          <w:noProof/>
        </w:rPr>
        <w:fldChar w:fldCharType="separate"/>
      </w:r>
      <w:r w:rsidR="00671CC0">
        <w:rPr>
          <w:noProof/>
        </w:rPr>
        <w:t>33</w:t>
      </w:r>
      <w:r w:rsidR="009B633F" w:rsidRPr="00513E23">
        <w:rPr>
          <w:noProof/>
        </w:rPr>
        <w:fldChar w:fldCharType="end"/>
      </w:r>
      <w:r w:rsidRPr="00513E23">
        <w:t xml:space="preserve">. Wykaz złóż surowców zlokalizowanych </w:t>
      </w:r>
      <w:r w:rsidR="00946619" w:rsidRPr="00513E23">
        <w:t xml:space="preserve">na terenie gminy </w:t>
      </w:r>
      <w:r w:rsidR="00AF7D3F" w:rsidRPr="00513E23">
        <w:t>Szemud</w:t>
      </w:r>
      <w:bookmarkEnd w:id="380"/>
    </w:p>
    <w:tbl>
      <w:tblPr>
        <w:tblStyle w:val="Tabela-Siatka2111"/>
        <w:tblW w:w="15876" w:type="dxa"/>
        <w:jc w:val="center"/>
        <w:tblLayout w:type="fixed"/>
        <w:tblLook w:val="04A0" w:firstRow="1" w:lastRow="0" w:firstColumn="1" w:lastColumn="0" w:noHBand="0" w:noVBand="1"/>
      </w:tblPr>
      <w:tblGrid>
        <w:gridCol w:w="1647"/>
        <w:gridCol w:w="1647"/>
        <w:gridCol w:w="3505"/>
        <w:gridCol w:w="3681"/>
        <w:gridCol w:w="1498"/>
        <w:gridCol w:w="1348"/>
        <w:gridCol w:w="1347"/>
        <w:gridCol w:w="1203"/>
      </w:tblGrid>
      <w:tr w:rsidR="00E403DD" w:rsidRPr="00F51449" w14:paraId="3FE2558A" w14:textId="77777777" w:rsidTr="00151BC4">
        <w:trPr>
          <w:trHeight w:val="283"/>
          <w:tblHeader/>
          <w:jc w:val="center"/>
        </w:trPr>
        <w:tc>
          <w:tcPr>
            <w:tcW w:w="1647" w:type="dxa"/>
            <w:vMerge w:val="restart"/>
            <w:shd w:val="clear" w:color="auto" w:fill="EAF1DD" w:themeFill="accent3" w:themeFillTint="33"/>
            <w:vAlign w:val="center"/>
          </w:tcPr>
          <w:p w14:paraId="5C1D0DB0" w14:textId="2E1675D5" w:rsidR="00E403DD" w:rsidRPr="00F51449" w:rsidRDefault="00E403DD" w:rsidP="00082747">
            <w:pPr>
              <w:ind w:left="-120" w:right="-102"/>
              <w:jc w:val="center"/>
              <w:rPr>
                <w:rFonts w:cs="Arial"/>
                <w:b/>
                <w:iCs/>
                <w:sz w:val="18"/>
                <w:szCs w:val="18"/>
              </w:rPr>
            </w:pPr>
            <w:r w:rsidRPr="00F51449">
              <w:rPr>
                <w:rFonts w:cs="Arial"/>
                <w:b/>
                <w:iCs/>
                <w:sz w:val="18"/>
                <w:szCs w:val="18"/>
              </w:rPr>
              <w:t>Kod z ID</w:t>
            </w:r>
          </w:p>
        </w:tc>
        <w:tc>
          <w:tcPr>
            <w:tcW w:w="1647" w:type="dxa"/>
            <w:vMerge w:val="restart"/>
            <w:shd w:val="clear" w:color="auto" w:fill="EAF1DD" w:themeFill="accent3" w:themeFillTint="33"/>
            <w:vAlign w:val="center"/>
          </w:tcPr>
          <w:p w14:paraId="61A2FD6A" w14:textId="77777777" w:rsidR="00E403DD" w:rsidRPr="00F51449" w:rsidRDefault="00E403DD" w:rsidP="00082747">
            <w:pPr>
              <w:jc w:val="center"/>
              <w:rPr>
                <w:rFonts w:cs="Arial"/>
                <w:b/>
                <w:iCs/>
                <w:sz w:val="18"/>
                <w:szCs w:val="18"/>
              </w:rPr>
            </w:pPr>
            <w:r w:rsidRPr="00F51449">
              <w:rPr>
                <w:rFonts w:cs="Arial"/>
                <w:b/>
                <w:iCs/>
                <w:sz w:val="18"/>
                <w:szCs w:val="18"/>
              </w:rPr>
              <w:t>Nazwa złoża</w:t>
            </w:r>
          </w:p>
        </w:tc>
        <w:tc>
          <w:tcPr>
            <w:tcW w:w="3505" w:type="dxa"/>
            <w:vMerge w:val="restart"/>
            <w:shd w:val="clear" w:color="auto" w:fill="EAF1DD" w:themeFill="accent3" w:themeFillTint="33"/>
            <w:vAlign w:val="center"/>
          </w:tcPr>
          <w:p w14:paraId="7C89D297" w14:textId="77777777" w:rsidR="00E403DD" w:rsidRPr="00F51449" w:rsidRDefault="00E403DD" w:rsidP="00082747">
            <w:pPr>
              <w:jc w:val="center"/>
              <w:rPr>
                <w:rFonts w:cs="Arial"/>
                <w:b/>
                <w:iCs/>
                <w:sz w:val="18"/>
                <w:szCs w:val="18"/>
              </w:rPr>
            </w:pPr>
            <w:r w:rsidRPr="00F51449">
              <w:rPr>
                <w:rFonts w:cs="Arial"/>
                <w:b/>
                <w:iCs/>
                <w:sz w:val="18"/>
                <w:szCs w:val="18"/>
              </w:rPr>
              <w:t>Stan zagospodarowania</w:t>
            </w:r>
          </w:p>
        </w:tc>
        <w:tc>
          <w:tcPr>
            <w:tcW w:w="3681" w:type="dxa"/>
            <w:vMerge w:val="restart"/>
            <w:shd w:val="clear" w:color="auto" w:fill="EAF1DD" w:themeFill="accent3" w:themeFillTint="33"/>
            <w:vAlign w:val="center"/>
          </w:tcPr>
          <w:p w14:paraId="4E60EE47" w14:textId="06832E75" w:rsidR="00E403DD" w:rsidRPr="00F51449" w:rsidRDefault="00E403DD" w:rsidP="00082747">
            <w:pPr>
              <w:jc w:val="center"/>
              <w:rPr>
                <w:rFonts w:cs="Arial"/>
                <w:b/>
                <w:iCs/>
                <w:sz w:val="18"/>
                <w:szCs w:val="18"/>
              </w:rPr>
            </w:pPr>
            <w:r w:rsidRPr="00F51449">
              <w:rPr>
                <w:rFonts w:cs="Arial"/>
                <w:b/>
                <w:iCs/>
                <w:sz w:val="18"/>
                <w:szCs w:val="18"/>
              </w:rPr>
              <w:t>Podtyp kopaliny</w:t>
            </w:r>
          </w:p>
        </w:tc>
        <w:tc>
          <w:tcPr>
            <w:tcW w:w="1498" w:type="dxa"/>
            <w:vMerge w:val="restart"/>
            <w:shd w:val="clear" w:color="auto" w:fill="EAF1DD" w:themeFill="accent3" w:themeFillTint="33"/>
            <w:vAlign w:val="center"/>
          </w:tcPr>
          <w:p w14:paraId="77A20AB5" w14:textId="77777777" w:rsidR="00E403DD" w:rsidRPr="00F51449" w:rsidRDefault="00E403DD" w:rsidP="00082747">
            <w:pPr>
              <w:ind w:left="-101" w:right="-101"/>
              <w:jc w:val="center"/>
              <w:rPr>
                <w:rFonts w:cs="Arial"/>
                <w:b/>
                <w:iCs/>
                <w:sz w:val="18"/>
                <w:szCs w:val="18"/>
              </w:rPr>
            </w:pPr>
            <w:r w:rsidRPr="00F51449">
              <w:rPr>
                <w:rFonts w:cs="Arial"/>
                <w:b/>
                <w:iCs/>
                <w:sz w:val="18"/>
                <w:szCs w:val="18"/>
              </w:rPr>
              <w:t>Powierzchnia złoża [ha]</w:t>
            </w:r>
          </w:p>
        </w:tc>
        <w:tc>
          <w:tcPr>
            <w:tcW w:w="2695" w:type="dxa"/>
            <w:gridSpan w:val="2"/>
            <w:tcBorders>
              <w:bottom w:val="single" w:sz="4" w:space="0" w:color="auto"/>
            </w:tcBorders>
            <w:shd w:val="clear" w:color="auto" w:fill="EAF1DD" w:themeFill="accent3" w:themeFillTint="33"/>
            <w:vAlign w:val="center"/>
          </w:tcPr>
          <w:p w14:paraId="1E81B7B2" w14:textId="77777777" w:rsidR="00E403DD" w:rsidRPr="00F51449" w:rsidRDefault="00E403DD" w:rsidP="00082747">
            <w:pPr>
              <w:ind w:left="-188" w:right="-170"/>
              <w:jc w:val="center"/>
              <w:rPr>
                <w:rFonts w:cs="Arial"/>
                <w:b/>
                <w:iCs/>
                <w:sz w:val="18"/>
                <w:szCs w:val="18"/>
              </w:rPr>
            </w:pPr>
            <w:r w:rsidRPr="00F51449">
              <w:rPr>
                <w:rFonts w:cs="Arial"/>
                <w:b/>
                <w:iCs/>
                <w:sz w:val="18"/>
                <w:szCs w:val="18"/>
              </w:rPr>
              <w:t>Zasoby (tys. t)</w:t>
            </w:r>
          </w:p>
        </w:tc>
        <w:tc>
          <w:tcPr>
            <w:tcW w:w="1203" w:type="dxa"/>
            <w:vMerge w:val="restart"/>
            <w:shd w:val="clear" w:color="auto" w:fill="EAF1DD" w:themeFill="accent3" w:themeFillTint="33"/>
            <w:vAlign w:val="center"/>
          </w:tcPr>
          <w:p w14:paraId="7170D78A" w14:textId="77777777" w:rsidR="00E403DD" w:rsidRPr="00F51449" w:rsidRDefault="00E403DD" w:rsidP="00082747">
            <w:pPr>
              <w:ind w:left="-188" w:right="-170"/>
              <w:jc w:val="center"/>
              <w:rPr>
                <w:rFonts w:cs="Arial"/>
                <w:b/>
                <w:iCs/>
                <w:sz w:val="18"/>
                <w:szCs w:val="18"/>
              </w:rPr>
            </w:pPr>
            <w:r w:rsidRPr="00F51449">
              <w:rPr>
                <w:rFonts w:cs="Arial"/>
                <w:b/>
                <w:iCs/>
                <w:sz w:val="18"/>
                <w:szCs w:val="18"/>
              </w:rPr>
              <w:t>Wydobycie</w:t>
            </w:r>
          </w:p>
          <w:p w14:paraId="1109CBF6" w14:textId="77777777" w:rsidR="00E403DD" w:rsidRPr="00F51449" w:rsidRDefault="00E403DD" w:rsidP="00082747">
            <w:pPr>
              <w:ind w:left="-188" w:right="-170"/>
              <w:jc w:val="center"/>
              <w:rPr>
                <w:rFonts w:cs="Arial"/>
                <w:b/>
                <w:iCs/>
                <w:sz w:val="18"/>
                <w:szCs w:val="18"/>
              </w:rPr>
            </w:pPr>
            <w:r w:rsidRPr="00F51449">
              <w:rPr>
                <w:rFonts w:cs="Arial"/>
                <w:b/>
                <w:iCs/>
                <w:sz w:val="18"/>
                <w:szCs w:val="18"/>
              </w:rPr>
              <w:t>(tys. t)</w:t>
            </w:r>
          </w:p>
        </w:tc>
      </w:tr>
      <w:tr w:rsidR="00E403DD" w:rsidRPr="00F51449" w14:paraId="3F8D016B" w14:textId="77777777" w:rsidTr="00151BC4">
        <w:trPr>
          <w:trHeight w:val="283"/>
          <w:tblHeader/>
          <w:jc w:val="center"/>
        </w:trPr>
        <w:tc>
          <w:tcPr>
            <w:tcW w:w="1647" w:type="dxa"/>
            <w:vMerge/>
            <w:tcBorders>
              <w:bottom w:val="single" w:sz="4" w:space="0" w:color="auto"/>
            </w:tcBorders>
            <w:shd w:val="clear" w:color="auto" w:fill="DAEEF3" w:themeFill="accent5" w:themeFillTint="33"/>
            <w:vAlign w:val="center"/>
          </w:tcPr>
          <w:p w14:paraId="68F8594F" w14:textId="77777777" w:rsidR="00E403DD" w:rsidRPr="00F51449" w:rsidRDefault="00E403DD" w:rsidP="00082747">
            <w:pPr>
              <w:ind w:left="-120" w:right="-102"/>
              <w:jc w:val="center"/>
              <w:rPr>
                <w:rFonts w:cs="Arial"/>
                <w:b/>
                <w:iCs/>
                <w:sz w:val="18"/>
                <w:szCs w:val="18"/>
              </w:rPr>
            </w:pPr>
          </w:p>
        </w:tc>
        <w:tc>
          <w:tcPr>
            <w:tcW w:w="1647" w:type="dxa"/>
            <w:vMerge/>
            <w:tcBorders>
              <w:bottom w:val="single" w:sz="4" w:space="0" w:color="auto"/>
            </w:tcBorders>
            <w:shd w:val="clear" w:color="auto" w:fill="DAEEF3" w:themeFill="accent5" w:themeFillTint="33"/>
            <w:vAlign w:val="center"/>
          </w:tcPr>
          <w:p w14:paraId="1A872529" w14:textId="77777777" w:rsidR="00E403DD" w:rsidRPr="00F51449" w:rsidRDefault="00E403DD" w:rsidP="00082747">
            <w:pPr>
              <w:jc w:val="center"/>
              <w:rPr>
                <w:rFonts w:cs="Arial"/>
                <w:b/>
                <w:iCs/>
                <w:sz w:val="18"/>
                <w:szCs w:val="18"/>
              </w:rPr>
            </w:pPr>
          </w:p>
        </w:tc>
        <w:tc>
          <w:tcPr>
            <w:tcW w:w="3505" w:type="dxa"/>
            <w:vMerge/>
            <w:tcBorders>
              <w:bottom w:val="single" w:sz="4" w:space="0" w:color="auto"/>
            </w:tcBorders>
            <w:shd w:val="clear" w:color="auto" w:fill="DAEEF3" w:themeFill="accent5" w:themeFillTint="33"/>
            <w:vAlign w:val="center"/>
          </w:tcPr>
          <w:p w14:paraId="74F75615" w14:textId="77777777" w:rsidR="00E403DD" w:rsidRPr="00F51449" w:rsidRDefault="00E403DD" w:rsidP="00082747">
            <w:pPr>
              <w:jc w:val="center"/>
              <w:rPr>
                <w:rFonts w:cs="Arial"/>
                <w:b/>
                <w:iCs/>
                <w:sz w:val="18"/>
                <w:szCs w:val="18"/>
              </w:rPr>
            </w:pPr>
          </w:p>
        </w:tc>
        <w:tc>
          <w:tcPr>
            <w:tcW w:w="3681" w:type="dxa"/>
            <w:vMerge/>
            <w:tcBorders>
              <w:bottom w:val="single" w:sz="4" w:space="0" w:color="auto"/>
            </w:tcBorders>
            <w:shd w:val="clear" w:color="auto" w:fill="DAEEF3" w:themeFill="accent5" w:themeFillTint="33"/>
            <w:vAlign w:val="center"/>
          </w:tcPr>
          <w:p w14:paraId="4FAE5CDD" w14:textId="77777777" w:rsidR="00E403DD" w:rsidRPr="00F51449" w:rsidRDefault="00E403DD" w:rsidP="00082747">
            <w:pPr>
              <w:jc w:val="center"/>
              <w:rPr>
                <w:rFonts w:cs="Arial"/>
                <w:b/>
                <w:iCs/>
                <w:sz w:val="18"/>
                <w:szCs w:val="18"/>
              </w:rPr>
            </w:pPr>
          </w:p>
        </w:tc>
        <w:tc>
          <w:tcPr>
            <w:tcW w:w="1498" w:type="dxa"/>
            <w:vMerge/>
            <w:tcBorders>
              <w:bottom w:val="single" w:sz="4" w:space="0" w:color="auto"/>
            </w:tcBorders>
            <w:shd w:val="clear" w:color="auto" w:fill="DAEEF3" w:themeFill="accent5" w:themeFillTint="33"/>
            <w:vAlign w:val="center"/>
          </w:tcPr>
          <w:p w14:paraId="6F2D603A" w14:textId="77777777" w:rsidR="00E403DD" w:rsidRPr="00F51449" w:rsidRDefault="00E403DD" w:rsidP="00082747">
            <w:pPr>
              <w:jc w:val="center"/>
              <w:rPr>
                <w:rFonts w:cs="Arial"/>
                <w:b/>
                <w:iCs/>
                <w:sz w:val="18"/>
                <w:szCs w:val="18"/>
              </w:rPr>
            </w:pPr>
          </w:p>
        </w:tc>
        <w:tc>
          <w:tcPr>
            <w:tcW w:w="1348" w:type="dxa"/>
            <w:tcBorders>
              <w:bottom w:val="single" w:sz="4" w:space="0" w:color="auto"/>
            </w:tcBorders>
            <w:shd w:val="clear" w:color="auto" w:fill="EAF1DD" w:themeFill="accent3" w:themeFillTint="33"/>
            <w:vAlign w:val="center"/>
          </w:tcPr>
          <w:p w14:paraId="3AD17806" w14:textId="77777777" w:rsidR="00E403DD" w:rsidRPr="00F51449" w:rsidRDefault="00E403DD" w:rsidP="00082747">
            <w:pPr>
              <w:ind w:left="-188" w:right="-170"/>
              <w:jc w:val="center"/>
              <w:rPr>
                <w:rFonts w:cs="Arial"/>
                <w:b/>
                <w:iCs/>
                <w:sz w:val="18"/>
                <w:szCs w:val="18"/>
              </w:rPr>
            </w:pPr>
            <w:r w:rsidRPr="00F51449">
              <w:rPr>
                <w:rFonts w:cs="Arial"/>
                <w:b/>
                <w:iCs/>
                <w:sz w:val="18"/>
                <w:szCs w:val="18"/>
              </w:rPr>
              <w:t>geologiczne bilansowe</w:t>
            </w:r>
          </w:p>
        </w:tc>
        <w:tc>
          <w:tcPr>
            <w:tcW w:w="1347" w:type="dxa"/>
            <w:tcBorders>
              <w:bottom w:val="single" w:sz="4" w:space="0" w:color="auto"/>
            </w:tcBorders>
            <w:shd w:val="clear" w:color="auto" w:fill="EAF1DD" w:themeFill="accent3" w:themeFillTint="33"/>
            <w:vAlign w:val="center"/>
          </w:tcPr>
          <w:p w14:paraId="10F647D6" w14:textId="77777777" w:rsidR="00E403DD" w:rsidRPr="00F51449" w:rsidRDefault="00E403DD" w:rsidP="00082747">
            <w:pPr>
              <w:ind w:left="-188" w:right="-170"/>
              <w:jc w:val="center"/>
              <w:rPr>
                <w:rFonts w:cs="Arial"/>
                <w:b/>
                <w:iCs/>
                <w:sz w:val="18"/>
                <w:szCs w:val="18"/>
              </w:rPr>
            </w:pPr>
            <w:r w:rsidRPr="00F51449">
              <w:rPr>
                <w:rFonts w:cs="Arial"/>
                <w:b/>
                <w:iCs/>
                <w:sz w:val="18"/>
                <w:szCs w:val="18"/>
              </w:rPr>
              <w:t>przemysłowe</w:t>
            </w:r>
          </w:p>
        </w:tc>
        <w:tc>
          <w:tcPr>
            <w:tcW w:w="1203" w:type="dxa"/>
            <w:vMerge/>
            <w:tcBorders>
              <w:bottom w:val="single" w:sz="4" w:space="0" w:color="auto"/>
            </w:tcBorders>
            <w:shd w:val="clear" w:color="auto" w:fill="DAEEF3" w:themeFill="accent5" w:themeFillTint="33"/>
            <w:vAlign w:val="center"/>
          </w:tcPr>
          <w:p w14:paraId="532EA56C" w14:textId="77777777" w:rsidR="00E403DD" w:rsidRPr="00F51449" w:rsidRDefault="00E403DD" w:rsidP="00082747">
            <w:pPr>
              <w:ind w:left="-188" w:right="-170"/>
              <w:jc w:val="center"/>
              <w:rPr>
                <w:rFonts w:cs="Arial"/>
                <w:b/>
                <w:iCs/>
                <w:sz w:val="18"/>
                <w:szCs w:val="18"/>
              </w:rPr>
            </w:pPr>
          </w:p>
        </w:tc>
      </w:tr>
      <w:tr w:rsidR="00E403DD" w:rsidRPr="00F51449" w14:paraId="36055522" w14:textId="77777777" w:rsidTr="00151BC4">
        <w:trPr>
          <w:trHeight w:val="283"/>
          <w:jc w:val="center"/>
        </w:trPr>
        <w:tc>
          <w:tcPr>
            <w:tcW w:w="1647" w:type="dxa"/>
            <w:tcBorders>
              <w:bottom w:val="single" w:sz="4" w:space="0" w:color="auto"/>
            </w:tcBorders>
            <w:shd w:val="clear" w:color="auto" w:fill="auto"/>
            <w:vAlign w:val="center"/>
          </w:tcPr>
          <w:p w14:paraId="670570D5" w14:textId="40E7D9BB" w:rsidR="00E403DD" w:rsidRPr="00F51449" w:rsidRDefault="00E403DD" w:rsidP="00E403DD">
            <w:pPr>
              <w:ind w:left="-120" w:right="-102"/>
              <w:jc w:val="center"/>
              <w:rPr>
                <w:rFonts w:cs="Arial"/>
                <w:iCs/>
                <w:sz w:val="18"/>
                <w:szCs w:val="18"/>
              </w:rPr>
            </w:pPr>
            <w:r w:rsidRPr="00F51449">
              <w:rPr>
                <w:rFonts w:cs="Arial"/>
                <w:iCs/>
                <w:sz w:val="18"/>
                <w:szCs w:val="18"/>
              </w:rPr>
              <w:t>KN 19985</w:t>
            </w:r>
          </w:p>
        </w:tc>
        <w:tc>
          <w:tcPr>
            <w:tcW w:w="1647" w:type="dxa"/>
            <w:tcBorders>
              <w:bottom w:val="single" w:sz="4" w:space="0" w:color="auto"/>
            </w:tcBorders>
            <w:shd w:val="clear" w:color="auto" w:fill="auto"/>
            <w:vAlign w:val="center"/>
          </w:tcPr>
          <w:p w14:paraId="56C69B95" w14:textId="5AF6F99D" w:rsidR="00E403DD" w:rsidRPr="00F51449" w:rsidRDefault="00E403DD" w:rsidP="00082747">
            <w:pPr>
              <w:ind w:left="-113" w:right="-108"/>
              <w:jc w:val="center"/>
              <w:rPr>
                <w:rFonts w:cs="Arial"/>
                <w:iCs/>
                <w:sz w:val="18"/>
                <w:szCs w:val="18"/>
              </w:rPr>
            </w:pPr>
            <w:r w:rsidRPr="00F51449">
              <w:rPr>
                <w:rFonts w:cs="Arial"/>
                <w:iCs/>
                <w:sz w:val="18"/>
                <w:szCs w:val="18"/>
              </w:rPr>
              <w:t>Będargowo</w:t>
            </w:r>
          </w:p>
        </w:tc>
        <w:tc>
          <w:tcPr>
            <w:tcW w:w="3505" w:type="dxa"/>
            <w:tcBorders>
              <w:bottom w:val="single" w:sz="4" w:space="0" w:color="auto"/>
            </w:tcBorders>
            <w:shd w:val="clear" w:color="auto" w:fill="auto"/>
            <w:vAlign w:val="center"/>
          </w:tcPr>
          <w:p w14:paraId="15CCB5DD" w14:textId="6BB6A836" w:rsidR="00E403DD" w:rsidRPr="00F51449" w:rsidRDefault="00E403DD" w:rsidP="00082747">
            <w:pPr>
              <w:ind w:left="-110" w:right="-106"/>
              <w:jc w:val="center"/>
              <w:rPr>
                <w:rFonts w:cs="Arial"/>
                <w:iCs/>
                <w:sz w:val="18"/>
                <w:szCs w:val="18"/>
              </w:rPr>
            </w:pPr>
            <w:r w:rsidRPr="00F51449">
              <w:rPr>
                <w:rFonts w:cs="Arial"/>
                <w:iCs/>
                <w:sz w:val="18"/>
                <w:szCs w:val="18"/>
              </w:rPr>
              <w:t>złoże rozpoznane szczegółowo</w:t>
            </w:r>
          </w:p>
        </w:tc>
        <w:tc>
          <w:tcPr>
            <w:tcW w:w="3681" w:type="dxa"/>
            <w:tcBorders>
              <w:bottom w:val="single" w:sz="4" w:space="0" w:color="auto"/>
            </w:tcBorders>
            <w:shd w:val="clear" w:color="auto" w:fill="auto"/>
            <w:vAlign w:val="center"/>
          </w:tcPr>
          <w:p w14:paraId="6969AD82" w14:textId="384130A2" w:rsidR="00E403DD" w:rsidRPr="00F51449" w:rsidRDefault="00E403DD" w:rsidP="00082747">
            <w:pPr>
              <w:ind w:left="-103" w:right="-108"/>
              <w:jc w:val="center"/>
              <w:rPr>
                <w:rFonts w:cs="Arial"/>
                <w:iCs/>
                <w:sz w:val="18"/>
                <w:szCs w:val="18"/>
              </w:rPr>
            </w:pPr>
            <w:r w:rsidRPr="00F51449">
              <w:rPr>
                <w:rFonts w:cs="Arial"/>
                <w:iCs/>
                <w:sz w:val="18"/>
                <w:szCs w:val="18"/>
              </w:rPr>
              <w:t>piasek</w:t>
            </w:r>
          </w:p>
        </w:tc>
        <w:tc>
          <w:tcPr>
            <w:tcW w:w="1498" w:type="dxa"/>
            <w:tcBorders>
              <w:bottom w:val="single" w:sz="4" w:space="0" w:color="auto"/>
            </w:tcBorders>
            <w:shd w:val="clear" w:color="auto" w:fill="auto"/>
            <w:vAlign w:val="center"/>
          </w:tcPr>
          <w:p w14:paraId="16324658" w14:textId="273529CE" w:rsidR="00E403DD" w:rsidRPr="00F51449" w:rsidRDefault="00E403DD" w:rsidP="00082747">
            <w:pPr>
              <w:jc w:val="center"/>
              <w:rPr>
                <w:rFonts w:cs="Arial"/>
                <w:iCs/>
                <w:sz w:val="18"/>
                <w:szCs w:val="18"/>
              </w:rPr>
            </w:pPr>
            <w:r w:rsidRPr="00F51449">
              <w:rPr>
                <w:rFonts w:cs="Arial"/>
                <w:iCs/>
                <w:sz w:val="18"/>
                <w:szCs w:val="18"/>
              </w:rPr>
              <w:t>1,85</w:t>
            </w:r>
          </w:p>
        </w:tc>
        <w:tc>
          <w:tcPr>
            <w:tcW w:w="1348" w:type="dxa"/>
            <w:tcBorders>
              <w:bottom w:val="single" w:sz="4" w:space="0" w:color="auto"/>
            </w:tcBorders>
            <w:shd w:val="clear" w:color="auto" w:fill="auto"/>
            <w:vAlign w:val="center"/>
          </w:tcPr>
          <w:p w14:paraId="21C169F3" w14:textId="6DC44DFA" w:rsidR="00E403DD" w:rsidRPr="00F51449" w:rsidRDefault="00F51449" w:rsidP="00082747">
            <w:pPr>
              <w:jc w:val="center"/>
              <w:rPr>
                <w:rFonts w:cs="Arial"/>
                <w:iCs/>
                <w:sz w:val="18"/>
                <w:szCs w:val="18"/>
              </w:rPr>
            </w:pPr>
            <w:r>
              <w:rPr>
                <w:rFonts w:cs="Arial"/>
                <w:iCs/>
                <w:sz w:val="18"/>
                <w:szCs w:val="18"/>
              </w:rPr>
              <w:t>268</w:t>
            </w:r>
          </w:p>
        </w:tc>
        <w:tc>
          <w:tcPr>
            <w:tcW w:w="1347" w:type="dxa"/>
            <w:tcBorders>
              <w:bottom w:val="single" w:sz="4" w:space="0" w:color="auto"/>
            </w:tcBorders>
            <w:shd w:val="clear" w:color="auto" w:fill="auto"/>
            <w:vAlign w:val="center"/>
          </w:tcPr>
          <w:p w14:paraId="140A49CD" w14:textId="1EF05460" w:rsidR="00E403DD" w:rsidRPr="00F51449" w:rsidRDefault="00F51449" w:rsidP="00082747">
            <w:pPr>
              <w:jc w:val="center"/>
              <w:rPr>
                <w:rFonts w:cs="Arial"/>
                <w:iCs/>
                <w:sz w:val="18"/>
                <w:szCs w:val="18"/>
              </w:rPr>
            </w:pPr>
            <w:r>
              <w:rPr>
                <w:rFonts w:cs="Arial"/>
                <w:iCs/>
                <w:sz w:val="18"/>
                <w:szCs w:val="18"/>
              </w:rPr>
              <w:t>-</w:t>
            </w:r>
          </w:p>
        </w:tc>
        <w:tc>
          <w:tcPr>
            <w:tcW w:w="1203" w:type="dxa"/>
            <w:tcBorders>
              <w:bottom w:val="single" w:sz="4" w:space="0" w:color="auto"/>
            </w:tcBorders>
            <w:shd w:val="clear" w:color="auto" w:fill="auto"/>
            <w:vAlign w:val="center"/>
          </w:tcPr>
          <w:p w14:paraId="69BDEBA0" w14:textId="04E1B7BA" w:rsidR="00E403DD" w:rsidRPr="00F51449" w:rsidRDefault="00F51449" w:rsidP="00082747">
            <w:pPr>
              <w:jc w:val="center"/>
              <w:rPr>
                <w:rFonts w:cs="Arial"/>
                <w:iCs/>
                <w:sz w:val="18"/>
                <w:szCs w:val="18"/>
              </w:rPr>
            </w:pPr>
            <w:r>
              <w:rPr>
                <w:rFonts w:cs="Arial"/>
                <w:iCs/>
                <w:sz w:val="18"/>
                <w:szCs w:val="18"/>
              </w:rPr>
              <w:t>-</w:t>
            </w:r>
          </w:p>
        </w:tc>
      </w:tr>
      <w:tr w:rsidR="00E403DD" w:rsidRPr="00F51449" w14:paraId="59B52E61" w14:textId="77777777" w:rsidTr="00151BC4">
        <w:trPr>
          <w:trHeight w:val="283"/>
          <w:jc w:val="center"/>
        </w:trPr>
        <w:tc>
          <w:tcPr>
            <w:tcW w:w="1647" w:type="dxa"/>
            <w:tcBorders>
              <w:bottom w:val="single" w:sz="4" w:space="0" w:color="auto"/>
            </w:tcBorders>
            <w:shd w:val="clear" w:color="auto" w:fill="auto"/>
            <w:vAlign w:val="center"/>
          </w:tcPr>
          <w:p w14:paraId="059FC46F" w14:textId="13C05191" w:rsidR="00E403DD" w:rsidRPr="00F51449" w:rsidRDefault="00E403DD" w:rsidP="00E403DD">
            <w:pPr>
              <w:ind w:left="-120" w:right="-102"/>
              <w:jc w:val="center"/>
              <w:rPr>
                <w:rFonts w:cs="Arial"/>
                <w:iCs/>
                <w:sz w:val="18"/>
                <w:szCs w:val="18"/>
              </w:rPr>
            </w:pPr>
            <w:r w:rsidRPr="00F51449">
              <w:rPr>
                <w:rFonts w:cs="Arial"/>
                <w:iCs/>
                <w:sz w:val="18"/>
                <w:szCs w:val="18"/>
              </w:rPr>
              <w:t>IK 1258</w:t>
            </w:r>
          </w:p>
        </w:tc>
        <w:tc>
          <w:tcPr>
            <w:tcW w:w="1647" w:type="dxa"/>
            <w:tcBorders>
              <w:bottom w:val="single" w:sz="4" w:space="0" w:color="auto"/>
            </w:tcBorders>
            <w:shd w:val="clear" w:color="auto" w:fill="auto"/>
            <w:vAlign w:val="center"/>
          </w:tcPr>
          <w:p w14:paraId="5D3F89F3" w14:textId="6CC08CD0" w:rsidR="00E403DD" w:rsidRPr="00F51449" w:rsidRDefault="00E403DD" w:rsidP="00082747">
            <w:pPr>
              <w:ind w:left="-113" w:right="-108"/>
              <w:jc w:val="center"/>
              <w:rPr>
                <w:rFonts w:cs="Arial"/>
                <w:iCs/>
                <w:sz w:val="18"/>
                <w:szCs w:val="18"/>
              </w:rPr>
            </w:pPr>
            <w:r w:rsidRPr="00F51449">
              <w:rPr>
                <w:rFonts w:cs="Arial"/>
                <w:iCs/>
                <w:sz w:val="18"/>
                <w:szCs w:val="18"/>
              </w:rPr>
              <w:t>Częstkowo</w:t>
            </w:r>
          </w:p>
        </w:tc>
        <w:tc>
          <w:tcPr>
            <w:tcW w:w="3505" w:type="dxa"/>
            <w:tcBorders>
              <w:bottom w:val="single" w:sz="4" w:space="0" w:color="auto"/>
            </w:tcBorders>
            <w:shd w:val="clear" w:color="auto" w:fill="auto"/>
            <w:vAlign w:val="center"/>
          </w:tcPr>
          <w:p w14:paraId="22F3EB9D" w14:textId="041EF8D4" w:rsidR="00E403DD" w:rsidRPr="00F51449" w:rsidRDefault="00E403DD" w:rsidP="00082747">
            <w:pPr>
              <w:ind w:left="-110" w:right="-106"/>
              <w:jc w:val="center"/>
              <w:rPr>
                <w:rFonts w:cs="Arial"/>
                <w:iCs/>
                <w:sz w:val="18"/>
                <w:szCs w:val="18"/>
              </w:rPr>
            </w:pPr>
            <w:r w:rsidRPr="00F51449">
              <w:rPr>
                <w:rFonts w:cs="Arial"/>
                <w:iCs/>
                <w:sz w:val="18"/>
                <w:szCs w:val="18"/>
              </w:rPr>
              <w:t>złoże skreślone z bilansu zasobów</w:t>
            </w:r>
          </w:p>
        </w:tc>
        <w:tc>
          <w:tcPr>
            <w:tcW w:w="3681" w:type="dxa"/>
            <w:tcBorders>
              <w:bottom w:val="single" w:sz="4" w:space="0" w:color="auto"/>
            </w:tcBorders>
            <w:shd w:val="clear" w:color="auto" w:fill="auto"/>
            <w:vAlign w:val="center"/>
          </w:tcPr>
          <w:p w14:paraId="02A2B503" w14:textId="1A4DCDBE" w:rsidR="00E403DD" w:rsidRPr="00F51449" w:rsidRDefault="00E403DD" w:rsidP="00082747">
            <w:pPr>
              <w:ind w:left="-103" w:right="-108"/>
              <w:jc w:val="center"/>
              <w:rPr>
                <w:rFonts w:cs="Arial"/>
                <w:iCs/>
                <w:sz w:val="18"/>
                <w:szCs w:val="18"/>
              </w:rPr>
            </w:pPr>
            <w:r w:rsidRPr="00F51449">
              <w:rPr>
                <w:rFonts w:cs="Arial"/>
                <w:iCs/>
                <w:sz w:val="18"/>
                <w:szCs w:val="18"/>
              </w:rPr>
              <w:t>glina, surowce ilaste d/p kruszywa lekkiego</w:t>
            </w:r>
          </w:p>
        </w:tc>
        <w:tc>
          <w:tcPr>
            <w:tcW w:w="1498" w:type="dxa"/>
            <w:tcBorders>
              <w:bottom w:val="single" w:sz="4" w:space="0" w:color="auto"/>
            </w:tcBorders>
            <w:shd w:val="clear" w:color="auto" w:fill="auto"/>
            <w:vAlign w:val="center"/>
          </w:tcPr>
          <w:p w14:paraId="3706F8CD" w14:textId="3CDECC24" w:rsidR="00E403DD" w:rsidRPr="00F51449" w:rsidRDefault="00E403DD" w:rsidP="00082747">
            <w:pPr>
              <w:jc w:val="center"/>
              <w:rPr>
                <w:rFonts w:cs="Arial"/>
                <w:iCs/>
                <w:sz w:val="18"/>
                <w:szCs w:val="18"/>
              </w:rPr>
            </w:pPr>
            <w:r w:rsidRPr="00F51449">
              <w:rPr>
                <w:rFonts w:cs="Arial"/>
                <w:iCs/>
                <w:sz w:val="18"/>
                <w:szCs w:val="18"/>
              </w:rPr>
              <w:t>43,51</w:t>
            </w:r>
          </w:p>
        </w:tc>
        <w:tc>
          <w:tcPr>
            <w:tcW w:w="1348" w:type="dxa"/>
            <w:tcBorders>
              <w:bottom w:val="single" w:sz="4" w:space="0" w:color="auto"/>
            </w:tcBorders>
            <w:shd w:val="clear" w:color="auto" w:fill="auto"/>
            <w:vAlign w:val="center"/>
          </w:tcPr>
          <w:p w14:paraId="2183999B" w14:textId="2BE40DE4" w:rsidR="00E403DD" w:rsidRPr="00F51449" w:rsidRDefault="00F51449" w:rsidP="00082747">
            <w:pPr>
              <w:jc w:val="center"/>
              <w:rPr>
                <w:rFonts w:cs="Arial"/>
                <w:iCs/>
                <w:sz w:val="18"/>
                <w:szCs w:val="18"/>
              </w:rPr>
            </w:pPr>
            <w:r>
              <w:rPr>
                <w:rFonts w:cs="Arial"/>
                <w:iCs/>
                <w:sz w:val="18"/>
                <w:szCs w:val="18"/>
              </w:rPr>
              <w:t>-</w:t>
            </w:r>
          </w:p>
        </w:tc>
        <w:tc>
          <w:tcPr>
            <w:tcW w:w="1347" w:type="dxa"/>
            <w:tcBorders>
              <w:bottom w:val="single" w:sz="4" w:space="0" w:color="auto"/>
            </w:tcBorders>
            <w:shd w:val="clear" w:color="auto" w:fill="auto"/>
            <w:vAlign w:val="center"/>
          </w:tcPr>
          <w:p w14:paraId="50A8A494" w14:textId="66F5B845" w:rsidR="00E403DD" w:rsidRPr="00F51449" w:rsidRDefault="00F51449" w:rsidP="00082747">
            <w:pPr>
              <w:jc w:val="center"/>
              <w:rPr>
                <w:rFonts w:cs="Arial"/>
                <w:iCs/>
                <w:sz w:val="18"/>
                <w:szCs w:val="18"/>
              </w:rPr>
            </w:pPr>
            <w:r>
              <w:rPr>
                <w:rFonts w:cs="Arial"/>
                <w:iCs/>
                <w:sz w:val="18"/>
                <w:szCs w:val="18"/>
              </w:rPr>
              <w:t>-</w:t>
            </w:r>
          </w:p>
        </w:tc>
        <w:tc>
          <w:tcPr>
            <w:tcW w:w="1203" w:type="dxa"/>
            <w:tcBorders>
              <w:bottom w:val="single" w:sz="4" w:space="0" w:color="auto"/>
            </w:tcBorders>
            <w:shd w:val="clear" w:color="auto" w:fill="auto"/>
            <w:vAlign w:val="center"/>
          </w:tcPr>
          <w:p w14:paraId="70BE905D" w14:textId="7BAB241A" w:rsidR="00E403DD" w:rsidRPr="00F51449" w:rsidRDefault="00F51449" w:rsidP="00082747">
            <w:pPr>
              <w:jc w:val="center"/>
              <w:rPr>
                <w:rFonts w:cs="Arial"/>
                <w:iCs/>
                <w:sz w:val="18"/>
                <w:szCs w:val="18"/>
              </w:rPr>
            </w:pPr>
            <w:r>
              <w:rPr>
                <w:rFonts w:cs="Arial"/>
                <w:iCs/>
                <w:sz w:val="18"/>
                <w:szCs w:val="18"/>
              </w:rPr>
              <w:t>-</w:t>
            </w:r>
          </w:p>
        </w:tc>
      </w:tr>
      <w:tr w:rsidR="00E403DD" w:rsidRPr="00F51449" w14:paraId="10CCFC2A" w14:textId="77777777" w:rsidTr="00151BC4">
        <w:trPr>
          <w:trHeight w:val="283"/>
          <w:jc w:val="center"/>
        </w:trPr>
        <w:tc>
          <w:tcPr>
            <w:tcW w:w="1647" w:type="dxa"/>
            <w:tcBorders>
              <w:bottom w:val="single" w:sz="4" w:space="0" w:color="auto"/>
            </w:tcBorders>
            <w:shd w:val="clear" w:color="auto" w:fill="auto"/>
            <w:vAlign w:val="center"/>
          </w:tcPr>
          <w:p w14:paraId="16C11CFA" w14:textId="379BB7E6" w:rsidR="00E403DD" w:rsidRPr="00F51449" w:rsidRDefault="00E403DD" w:rsidP="00E403DD">
            <w:pPr>
              <w:ind w:left="-120" w:right="-102"/>
              <w:jc w:val="center"/>
              <w:rPr>
                <w:rFonts w:cs="Arial"/>
                <w:iCs/>
                <w:sz w:val="18"/>
                <w:szCs w:val="18"/>
              </w:rPr>
            </w:pPr>
            <w:r w:rsidRPr="00F51449">
              <w:rPr>
                <w:rFonts w:cs="Arial"/>
                <w:iCs/>
                <w:sz w:val="18"/>
                <w:szCs w:val="18"/>
              </w:rPr>
              <w:t>KN 18890</w:t>
            </w:r>
          </w:p>
        </w:tc>
        <w:tc>
          <w:tcPr>
            <w:tcW w:w="1647" w:type="dxa"/>
            <w:tcBorders>
              <w:bottom w:val="single" w:sz="4" w:space="0" w:color="auto"/>
            </w:tcBorders>
            <w:shd w:val="clear" w:color="auto" w:fill="auto"/>
            <w:vAlign w:val="center"/>
          </w:tcPr>
          <w:p w14:paraId="09815F37" w14:textId="37B093B3" w:rsidR="00E403DD" w:rsidRPr="00F51449" w:rsidRDefault="00E403DD" w:rsidP="00E403DD">
            <w:pPr>
              <w:ind w:left="-113" w:right="-108"/>
              <w:jc w:val="center"/>
              <w:rPr>
                <w:rFonts w:cs="Arial"/>
                <w:iCs/>
                <w:sz w:val="18"/>
                <w:szCs w:val="18"/>
              </w:rPr>
            </w:pPr>
            <w:r w:rsidRPr="00F51449">
              <w:rPr>
                <w:rFonts w:cs="Arial"/>
                <w:iCs/>
                <w:sz w:val="18"/>
                <w:szCs w:val="18"/>
              </w:rPr>
              <w:t>Częstkowo II</w:t>
            </w:r>
          </w:p>
        </w:tc>
        <w:tc>
          <w:tcPr>
            <w:tcW w:w="3505" w:type="dxa"/>
            <w:tcBorders>
              <w:bottom w:val="single" w:sz="4" w:space="0" w:color="auto"/>
            </w:tcBorders>
            <w:shd w:val="clear" w:color="auto" w:fill="auto"/>
            <w:vAlign w:val="center"/>
          </w:tcPr>
          <w:p w14:paraId="6A86A388" w14:textId="77F09F10" w:rsidR="00E403DD" w:rsidRPr="00F51449" w:rsidRDefault="00E403DD" w:rsidP="00E403DD">
            <w:pPr>
              <w:ind w:left="-110" w:right="-106"/>
              <w:jc w:val="center"/>
              <w:rPr>
                <w:rFonts w:cs="Arial"/>
                <w:iCs/>
                <w:sz w:val="18"/>
                <w:szCs w:val="18"/>
              </w:rPr>
            </w:pPr>
            <w:r w:rsidRPr="00F51449">
              <w:rPr>
                <w:rFonts w:cs="Arial"/>
                <w:iCs/>
                <w:sz w:val="18"/>
                <w:szCs w:val="18"/>
              </w:rPr>
              <w:t>złoże rozpoznane szczegółowo</w:t>
            </w:r>
          </w:p>
        </w:tc>
        <w:tc>
          <w:tcPr>
            <w:tcW w:w="3681" w:type="dxa"/>
            <w:tcBorders>
              <w:bottom w:val="single" w:sz="4" w:space="0" w:color="auto"/>
            </w:tcBorders>
            <w:shd w:val="clear" w:color="auto" w:fill="auto"/>
            <w:vAlign w:val="center"/>
          </w:tcPr>
          <w:p w14:paraId="4A3C9337" w14:textId="20930B19" w:rsidR="00E403DD" w:rsidRPr="00F51449" w:rsidRDefault="00E403DD" w:rsidP="00E403DD">
            <w:pPr>
              <w:ind w:left="-103" w:right="-108"/>
              <w:jc w:val="center"/>
              <w:rPr>
                <w:rFonts w:cs="Arial"/>
                <w:iCs/>
                <w:sz w:val="18"/>
                <w:szCs w:val="18"/>
              </w:rPr>
            </w:pPr>
            <w:r w:rsidRPr="00F51449">
              <w:rPr>
                <w:rFonts w:cs="Arial"/>
                <w:iCs/>
                <w:sz w:val="18"/>
                <w:szCs w:val="18"/>
              </w:rPr>
              <w:t>piasek</w:t>
            </w:r>
          </w:p>
        </w:tc>
        <w:tc>
          <w:tcPr>
            <w:tcW w:w="1498" w:type="dxa"/>
            <w:tcBorders>
              <w:bottom w:val="single" w:sz="4" w:space="0" w:color="auto"/>
            </w:tcBorders>
            <w:shd w:val="clear" w:color="auto" w:fill="auto"/>
            <w:vAlign w:val="center"/>
          </w:tcPr>
          <w:p w14:paraId="10E873A9" w14:textId="0581C9B5" w:rsidR="00E403DD" w:rsidRPr="00F51449" w:rsidRDefault="00E403DD" w:rsidP="00E403DD">
            <w:pPr>
              <w:jc w:val="center"/>
              <w:rPr>
                <w:rFonts w:cs="Arial"/>
                <w:iCs/>
                <w:sz w:val="18"/>
                <w:szCs w:val="18"/>
              </w:rPr>
            </w:pPr>
            <w:r w:rsidRPr="00F51449">
              <w:rPr>
                <w:rFonts w:cs="Arial"/>
                <w:iCs/>
                <w:sz w:val="18"/>
                <w:szCs w:val="18"/>
              </w:rPr>
              <w:t>8,24</w:t>
            </w:r>
          </w:p>
        </w:tc>
        <w:tc>
          <w:tcPr>
            <w:tcW w:w="1348" w:type="dxa"/>
            <w:tcBorders>
              <w:bottom w:val="single" w:sz="4" w:space="0" w:color="auto"/>
            </w:tcBorders>
            <w:shd w:val="clear" w:color="auto" w:fill="auto"/>
            <w:vAlign w:val="center"/>
          </w:tcPr>
          <w:p w14:paraId="40A9C33B" w14:textId="2917F3D9" w:rsidR="00E403DD" w:rsidRPr="00F51449" w:rsidRDefault="00F51449" w:rsidP="00E403DD">
            <w:pPr>
              <w:jc w:val="center"/>
              <w:rPr>
                <w:rFonts w:cs="Arial"/>
                <w:iCs/>
                <w:sz w:val="18"/>
                <w:szCs w:val="18"/>
              </w:rPr>
            </w:pPr>
            <w:r>
              <w:rPr>
                <w:rFonts w:cs="Arial"/>
                <w:iCs/>
                <w:sz w:val="18"/>
                <w:szCs w:val="18"/>
              </w:rPr>
              <w:t>2 284</w:t>
            </w:r>
          </w:p>
        </w:tc>
        <w:tc>
          <w:tcPr>
            <w:tcW w:w="1347" w:type="dxa"/>
            <w:tcBorders>
              <w:bottom w:val="single" w:sz="4" w:space="0" w:color="auto"/>
            </w:tcBorders>
            <w:shd w:val="clear" w:color="auto" w:fill="auto"/>
            <w:vAlign w:val="center"/>
          </w:tcPr>
          <w:p w14:paraId="4BB3880C" w14:textId="16F2883A" w:rsidR="00E403DD" w:rsidRPr="00F51449" w:rsidRDefault="00F51449" w:rsidP="00E403DD">
            <w:pPr>
              <w:jc w:val="center"/>
              <w:rPr>
                <w:rFonts w:cs="Arial"/>
                <w:iCs/>
                <w:sz w:val="18"/>
                <w:szCs w:val="18"/>
              </w:rPr>
            </w:pPr>
            <w:r>
              <w:rPr>
                <w:rFonts w:cs="Arial"/>
                <w:iCs/>
                <w:sz w:val="18"/>
                <w:szCs w:val="18"/>
              </w:rPr>
              <w:t>-</w:t>
            </w:r>
          </w:p>
        </w:tc>
        <w:tc>
          <w:tcPr>
            <w:tcW w:w="1203" w:type="dxa"/>
            <w:tcBorders>
              <w:bottom w:val="single" w:sz="4" w:space="0" w:color="auto"/>
            </w:tcBorders>
            <w:shd w:val="clear" w:color="auto" w:fill="auto"/>
            <w:vAlign w:val="center"/>
          </w:tcPr>
          <w:p w14:paraId="4177177D" w14:textId="7160DBFB" w:rsidR="00E403DD" w:rsidRPr="00F51449" w:rsidRDefault="00F51449" w:rsidP="00E403DD">
            <w:pPr>
              <w:jc w:val="center"/>
              <w:rPr>
                <w:rFonts w:cs="Arial"/>
                <w:iCs/>
                <w:sz w:val="18"/>
                <w:szCs w:val="18"/>
              </w:rPr>
            </w:pPr>
            <w:r>
              <w:rPr>
                <w:rFonts w:cs="Arial"/>
                <w:iCs/>
                <w:sz w:val="18"/>
                <w:szCs w:val="18"/>
              </w:rPr>
              <w:t>-</w:t>
            </w:r>
          </w:p>
        </w:tc>
      </w:tr>
      <w:tr w:rsidR="00E403DD" w:rsidRPr="00F51449" w14:paraId="5D77817D" w14:textId="77777777" w:rsidTr="00151BC4">
        <w:trPr>
          <w:trHeight w:val="283"/>
          <w:jc w:val="center"/>
        </w:trPr>
        <w:tc>
          <w:tcPr>
            <w:tcW w:w="1647" w:type="dxa"/>
            <w:shd w:val="clear" w:color="auto" w:fill="auto"/>
            <w:vAlign w:val="center"/>
          </w:tcPr>
          <w:p w14:paraId="39A6B433" w14:textId="128A6CB1" w:rsidR="00E403DD" w:rsidRPr="00F51449" w:rsidRDefault="00E403DD" w:rsidP="00E403DD">
            <w:pPr>
              <w:ind w:left="-120" w:right="-102"/>
              <w:jc w:val="center"/>
              <w:rPr>
                <w:rFonts w:cs="Arial"/>
                <w:iCs/>
                <w:sz w:val="18"/>
                <w:szCs w:val="18"/>
              </w:rPr>
            </w:pPr>
            <w:r w:rsidRPr="00F51449">
              <w:rPr>
                <w:rFonts w:cs="Arial"/>
                <w:iCs/>
                <w:sz w:val="18"/>
                <w:szCs w:val="18"/>
              </w:rPr>
              <w:t>KN 3540</w:t>
            </w:r>
          </w:p>
        </w:tc>
        <w:tc>
          <w:tcPr>
            <w:tcW w:w="1647" w:type="dxa"/>
            <w:shd w:val="clear" w:color="auto" w:fill="auto"/>
            <w:vAlign w:val="center"/>
          </w:tcPr>
          <w:p w14:paraId="4B5BDD32" w14:textId="1C7B8165" w:rsidR="00E403DD" w:rsidRPr="00F51449" w:rsidRDefault="00E403DD" w:rsidP="00E403DD">
            <w:pPr>
              <w:ind w:left="-113" w:right="-108"/>
              <w:jc w:val="center"/>
              <w:rPr>
                <w:rFonts w:cs="Arial"/>
                <w:iCs/>
                <w:sz w:val="18"/>
                <w:szCs w:val="18"/>
              </w:rPr>
            </w:pPr>
            <w:r w:rsidRPr="00F51449">
              <w:rPr>
                <w:rFonts w:cs="Arial"/>
                <w:iCs/>
                <w:sz w:val="18"/>
                <w:szCs w:val="18"/>
              </w:rPr>
              <w:t>Donimierz</w:t>
            </w:r>
          </w:p>
        </w:tc>
        <w:tc>
          <w:tcPr>
            <w:tcW w:w="3505" w:type="dxa"/>
            <w:shd w:val="clear" w:color="auto" w:fill="auto"/>
            <w:vAlign w:val="center"/>
          </w:tcPr>
          <w:p w14:paraId="58402439" w14:textId="23AFFAE7" w:rsidR="00E403DD" w:rsidRPr="00F51449" w:rsidRDefault="00E403DD" w:rsidP="00E403DD">
            <w:pPr>
              <w:ind w:left="-110" w:right="-106"/>
              <w:jc w:val="center"/>
              <w:rPr>
                <w:rFonts w:cs="Arial"/>
                <w:iCs/>
                <w:sz w:val="18"/>
                <w:szCs w:val="18"/>
              </w:rPr>
            </w:pPr>
            <w:r w:rsidRPr="00F51449">
              <w:rPr>
                <w:rFonts w:cs="Arial"/>
                <w:iCs/>
                <w:sz w:val="18"/>
                <w:szCs w:val="18"/>
              </w:rPr>
              <w:t>złoże skreślone z bilansu zasobów</w:t>
            </w:r>
          </w:p>
        </w:tc>
        <w:tc>
          <w:tcPr>
            <w:tcW w:w="3681" w:type="dxa"/>
            <w:shd w:val="clear" w:color="auto" w:fill="auto"/>
            <w:vAlign w:val="center"/>
          </w:tcPr>
          <w:p w14:paraId="2FBA7972" w14:textId="504A607A" w:rsidR="00E403DD" w:rsidRPr="00F51449" w:rsidRDefault="00E403DD" w:rsidP="00E403DD">
            <w:pPr>
              <w:ind w:left="-103" w:right="-108"/>
              <w:jc w:val="center"/>
              <w:rPr>
                <w:rFonts w:cs="Arial"/>
                <w:iCs/>
                <w:sz w:val="18"/>
                <w:szCs w:val="18"/>
              </w:rPr>
            </w:pPr>
            <w:r w:rsidRPr="00F51449">
              <w:rPr>
                <w:rFonts w:cs="Arial"/>
                <w:iCs/>
                <w:sz w:val="18"/>
                <w:szCs w:val="18"/>
              </w:rPr>
              <w:t>piasek ze żwirem, piaski i żwiry</w:t>
            </w:r>
          </w:p>
        </w:tc>
        <w:tc>
          <w:tcPr>
            <w:tcW w:w="1498" w:type="dxa"/>
            <w:shd w:val="clear" w:color="auto" w:fill="auto"/>
            <w:vAlign w:val="center"/>
          </w:tcPr>
          <w:p w14:paraId="1FD1E2FB" w14:textId="3A1BD0B2" w:rsidR="00E403DD" w:rsidRPr="00F51449" w:rsidRDefault="00E403DD" w:rsidP="00E403DD">
            <w:pPr>
              <w:jc w:val="center"/>
              <w:rPr>
                <w:rFonts w:cs="Arial"/>
                <w:iCs/>
                <w:sz w:val="18"/>
                <w:szCs w:val="18"/>
              </w:rPr>
            </w:pPr>
            <w:r w:rsidRPr="00F51449">
              <w:rPr>
                <w:rFonts w:cs="Arial"/>
                <w:iCs/>
                <w:sz w:val="18"/>
                <w:szCs w:val="18"/>
              </w:rPr>
              <w:t>1,0</w:t>
            </w:r>
            <w:r w:rsidR="00F51449">
              <w:rPr>
                <w:rFonts w:cs="Arial"/>
                <w:iCs/>
                <w:sz w:val="18"/>
                <w:szCs w:val="18"/>
              </w:rPr>
              <w:t>0</w:t>
            </w:r>
          </w:p>
        </w:tc>
        <w:tc>
          <w:tcPr>
            <w:tcW w:w="1348" w:type="dxa"/>
            <w:shd w:val="clear" w:color="auto" w:fill="auto"/>
            <w:vAlign w:val="center"/>
          </w:tcPr>
          <w:p w14:paraId="51FD857C" w14:textId="6F94EF01" w:rsidR="00E403DD" w:rsidRPr="00F51449" w:rsidRDefault="00F51449" w:rsidP="00E403DD">
            <w:pPr>
              <w:jc w:val="center"/>
              <w:rPr>
                <w:rFonts w:cs="Arial"/>
                <w:iCs/>
                <w:sz w:val="18"/>
                <w:szCs w:val="18"/>
              </w:rPr>
            </w:pPr>
            <w:r>
              <w:rPr>
                <w:rFonts w:cs="Arial"/>
                <w:iCs/>
                <w:sz w:val="18"/>
                <w:szCs w:val="18"/>
              </w:rPr>
              <w:t>-</w:t>
            </w:r>
          </w:p>
        </w:tc>
        <w:tc>
          <w:tcPr>
            <w:tcW w:w="1347" w:type="dxa"/>
            <w:shd w:val="clear" w:color="auto" w:fill="auto"/>
            <w:vAlign w:val="center"/>
          </w:tcPr>
          <w:p w14:paraId="05F6B8C6" w14:textId="3FA1F96B" w:rsidR="00E403DD" w:rsidRPr="00F51449" w:rsidRDefault="00F51449" w:rsidP="00E403DD">
            <w:pPr>
              <w:jc w:val="center"/>
              <w:rPr>
                <w:rFonts w:cs="Arial"/>
                <w:iCs/>
                <w:sz w:val="18"/>
                <w:szCs w:val="18"/>
              </w:rPr>
            </w:pPr>
            <w:r>
              <w:rPr>
                <w:rFonts w:cs="Arial"/>
                <w:iCs/>
                <w:sz w:val="18"/>
                <w:szCs w:val="18"/>
              </w:rPr>
              <w:t>-</w:t>
            </w:r>
          </w:p>
        </w:tc>
        <w:tc>
          <w:tcPr>
            <w:tcW w:w="1203" w:type="dxa"/>
            <w:shd w:val="clear" w:color="auto" w:fill="auto"/>
            <w:vAlign w:val="center"/>
          </w:tcPr>
          <w:p w14:paraId="651B256C" w14:textId="43EA41AE" w:rsidR="00E403DD" w:rsidRPr="00F51449" w:rsidRDefault="00F51449" w:rsidP="00E403DD">
            <w:pPr>
              <w:jc w:val="center"/>
              <w:rPr>
                <w:rFonts w:cs="Arial"/>
                <w:iCs/>
                <w:sz w:val="18"/>
                <w:szCs w:val="18"/>
              </w:rPr>
            </w:pPr>
            <w:r>
              <w:rPr>
                <w:rFonts w:cs="Arial"/>
                <w:iCs/>
                <w:sz w:val="18"/>
                <w:szCs w:val="18"/>
              </w:rPr>
              <w:t>-</w:t>
            </w:r>
          </w:p>
        </w:tc>
      </w:tr>
      <w:tr w:rsidR="00E403DD" w:rsidRPr="00F51449" w14:paraId="54AD90FA" w14:textId="77777777" w:rsidTr="00151BC4">
        <w:trPr>
          <w:trHeight w:val="283"/>
          <w:jc w:val="center"/>
        </w:trPr>
        <w:tc>
          <w:tcPr>
            <w:tcW w:w="1647" w:type="dxa"/>
            <w:tcBorders>
              <w:bottom w:val="single" w:sz="4" w:space="0" w:color="auto"/>
            </w:tcBorders>
            <w:shd w:val="clear" w:color="auto" w:fill="auto"/>
            <w:vAlign w:val="center"/>
          </w:tcPr>
          <w:p w14:paraId="4CAF8FC5" w14:textId="61E238C8" w:rsidR="00E403DD" w:rsidRPr="00F51449" w:rsidRDefault="00E403DD" w:rsidP="00E403DD">
            <w:pPr>
              <w:ind w:left="-120" w:right="-102"/>
              <w:jc w:val="center"/>
              <w:rPr>
                <w:rFonts w:cs="Arial"/>
                <w:iCs/>
                <w:sz w:val="18"/>
                <w:szCs w:val="18"/>
              </w:rPr>
            </w:pPr>
            <w:r w:rsidRPr="00F51449">
              <w:rPr>
                <w:rFonts w:cs="Arial"/>
                <w:iCs/>
                <w:sz w:val="18"/>
                <w:szCs w:val="18"/>
              </w:rPr>
              <w:t>KN 11154</w:t>
            </w:r>
          </w:p>
        </w:tc>
        <w:tc>
          <w:tcPr>
            <w:tcW w:w="1647" w:type="dxa"/>
            <w:tcBorders>
              <w:bottom w:val="single" w:sz="4" w:space="0" w:color="auto"/>
            </w:tcBorders>
            <w:shd w:val="clear" w:color="auto" w:fill="auto"/>
            <w:vAlign w:val="center"/>
          </w:tcPr>
          <w:p w14:paraId="062B5FF9" w14:textId="44A974D1" w:rsidR="00E403DD" w:rsidRPr="00F51449" w:rsidRDefault="00E403DD" w:rsidP="00E403DD">
            <w:pPr>
              <w:ind w:left="-113" w:right="-108"/>
              <w:jc w:val="center"/>
              <w:rPr>
                <w:rFonts w:cs="Arial"/>
                <w:iCs/>
                <w:sz w:val="18"/>
                <w:szCs w:val="18"/>
              </w:rPr>
            </w:pPr>
            <w:r w:rsidRPr="00F51449">
              <w:rPr>
                <w:rFonts w:cs="Arial"/>
                <w:iCs/>
                <w:sz w:val="18"/>
                <w:szCs w:val="18"/>
              </w:rPr>
              <w:t>Donimierz I</w:t>
            </w:r>
          </w:p>
        </w:tc>
        <w:tc>
          <w:tcPr>
            <w:tcW w:w="3505" w:type="dxa"/>
            <w:tcBorders>
              <w:bottom w:val="single" w:sz="4" w:space="0" w:color="auto"/>
            </w:tcBorders>
            <w:shd w:val="clear" w:color="auto" w:fill="auto"/>
            <w:vAlign w:val="center"/>
          </w:tcPr>
          <w:p w14:paraId="250FE6BE" w14:textId="181AE27A" w:rsidR="00E403DD" w:rsidRPr="00F51449" w:rsidRDefault="00E403DD" w:rsidP="00E403DD">
            <w:pPr>
              <w:ind w:left="-110" w:right="-106"/>
              <w:jc w:val="center"/>
              <w:rPr>
                <w:rFonts w:cs="Arial"/>
                <w:iCs/>
                <w:sz w:val="18"/>
                <w:szCs w:val="18"/>
              </w:rPr>
            </w:pPr>
            <w:r w:rsidRPr="00F51449">
              <w:rPr>
                <w:rFonts w:cs="Arial"/>
                <w:iCs/>
                <w:sz w:val="18"/>
                <w:szCs w:val="18"/>
              </w:rPr>
              <w:t>złoże eksploatowane okresowo</w:t>
            </w:r>
          </w:p>
        </w:tc>
        <w:tc>
          <w:tcPr>
            <w:tcW w:w="3681" w:type="dxa"/>
            <w:tcBorders>
              <w:bottom w:val="single" w:sz="4" w:space="0" w:color="auto"/>
            </w:tcBorders>
            <w:shd w:val="clear" w:color="auto" w:fill="auto"/>
            <w:vAlign w:val="center"/>
          </w:tcPr>
          <w:p w14:paraId="6E13CC54" w14:textId="1217751C" w:rsidR="00E403DD" w:rsidRPr="00F51449" w:rsidRDefault="00E403DD" w:rsidP="00E403DD">
            <w:pPr>
              <w:ind w:left="-103" w:right="-108"/>
              <w:jc w:val="center"/>
              <w:rPr>
                <w:rFonts w:cs="Arial"/>
                <w:iCs/>
                <w:sz w:val="18"/>
                <w:szCs w:val="18"/>
              </w:rPr>
            </w:pPr>
            <w:r w:rsidRPr="00F51449">
              <w:rPr>
                <w:rFonts w:cs="Arial"/>
                <w:iCs/>
                <w:sz w:val="18"/>
                <w:szCs w:val="18"/>
              </w:rPr>
              <w:t>piasek</w:t>
            </w:r>
          </w:p>
        </w:tc>
        <w:tc>
          <w:tcPr>
            <w:tcW w:w="1498" w:type="dxa"/>
            <w:tcBorders>
              <w:bottom w:val="single" w:sz="4" w:space="0" w:color="auto"/>
            </w:tcBorders>
            <w:shd w:val="clear" w:color="auto" w:fill="auto"/>
            <w:vAlign w:val="center"/>
          </w:tcPr>
          <w:p w14:paraId="0892B365" w14:textId="6D6AD2EC" w:rsidR="00E403DD" w:rsidRPr="00F51449" w:rsidRDefault="00E403DD" w:rsidP="00E403DD">
            <w:pPr>
              <w:jc w:val="center"/>
              <w:rPr>
                <w:rFonts w:cs="Arial"/>
                <w:iCs/>
                <w:sz w:val="18"/>
                <w:szCs w:val="18"/>
              </w:rPr>
            </w:pPr>
            <w:r w:rsidRPr="00F51449">
              <w:rPr>
                <w:rFonts w:cs="Arial"/>
                <w:iCs/>
                <w:sz w:val="18"/>
                <w:szCs w:val="18"/>
              </w:rPr>
              <w:t>4,03</w:t>
            </w:r>
          </w:p>
        </w:tc>
        <w:tc>
          <w:tcPr>
            <w:tcW w:w="1348" w:type="dxa"/>
            <w:tcBorders>
              <w:bottom w:val="single" w:sz="4" w:space="0" w:color="auto"/>
            </w:tcBorders>
            <w:shd w:val="clear" w:color="auto" w:fill="auto"/>
            <w:vAlign w:val="center"/>
          </w:tcPr>
          <w:p w14:paraId="7EF8ED59" w14:textId="22EBE1BC" w:rsidR="00E403DD" w:rsidRPr="00F51449" w:rsidRDefault="00151BC4" w:rsidP="00E403DD">
            <w:pPr>
              <w:jc w:val="center"/>
              <w:rPr>
                <w:rFonts w:cs="Arial"/>
                <w:iCs/>
                <w:sz w:val="18"/>
                <w:szCs w:val="18"/>
              </w:rPr>
            </w:pPr>
            <w:r>
              <w:rPr>
                <w:rFonts w:cs="Arial"/>
                <w:iCs/>
                <w:sz w:val="18"/>
                <w:szCs w:val="18"/>
              </w:rPr>
              <w:t>957</w:t>
            </w:r>
          </w:p>
        </w:tc>
        <w:tc>
          <w:tcPr>
            <w:tcW w:w="1347" w:type="dxa"/>
            <w:tcBorders>
              <w:bottom w:val="single" w:sz="4" w:space="0" w:color="auto"/>
            </w:tcBorders>
            <w:shd w:val="clear" w:color="auto" w:fill="auto"/>
            <w:vAlign w:val="center"/>
          </w:tcPr>
          <w:p w14:paraId="2EB6705C" w14:textId="0433E740" w:rsidR="00E403DD" w:rsidRPr="00F51449" w:rsidRDefault="00151BC4" w:rsidP="00E403DD">
            <w:pPr>
              <w:jc w:val="center"/>
              <w:rPr>
                <w:rFonts w:cs="Arial"/>
                <w:iCs/>
                <w:sz w:val="18"/>
                <w:szCs w:val="18"/>
              </w:rPr>
            </w:pPr>
            <w:r>
              <w:rPr>
                <w:rFonts w:cs="Arial"/>
                <w:iCs/>
                <w:sz w:val="18"/>
                <w:szCs w:val="18"/>
              </w:rPr>
              <w:t>817</w:t>
            </w:r>
          </w:p>
        </w:tc>
        <w:tc>
          <w:tcPr>
            <w:tcW w:w="1203" w:type="dxa"/>
            <w:tcBorders>
              <w:bottom w:val="single" w:sz="4" w:space="0" w:color="auto"/>
            </w:tcBorders>
            <w:shd w:val="clear" w:color="auto" w:fill="auto"/>
            <w:vAlign w:val="center"/>
          </w:tcPr>
          <w:p w14:paraId="28014B2C" w14:textId="563B3786" w:rsidR="00E403DD" w:rsidRPr="00F51449" w:rsidRDefault="00151BC4" w:rsidP="00E403DD">
            <w:pPr>
              <w:jc w:val="center"/>
              <w:rPr>
                <w:rFonts w:cs="Arial"/>
                <w:iCs/>
                <w:sz w:val="18"/>
                <w:szCs w:val="18"/>
              </w:rPr>
            </w:pPr>
            <w:r>
              <w:rPr>
                <w:rFonts w:cs="Arial"/>
                <w:iCs/>
                <w:sz w:val="18"/>
                <w:szCs w:val="18"/>
              </w:rPr>
              <w:t>-</w:t>
            </w:r>
          </w:p>
        </w:tc>
      </w:tr>
      <w:tr w:rsidR="00E403DD" w:rsidRPr="00F51449" w14:paraId="3B660E02" w14:textId="77777777" w:rsidTr="00151BC4">
        <w:trPr>
          <w:trHeight w:val="283"/>
          <w:jc w:val="center"/>
        </w:trPr>
        <w:tc>
          <w:tcPr>
            <w:tcW w:w="1647" w:type="dxa"/>
            <w:shd w:val="clear" w:color="auto" w:fill="auto"/>
            <w:vAlign w:val="center"/>
          </w:tcPr>
          <w:p w14:paraId="219FB74A" w14:textId="622441D1" w:rsidR="00E403DD" w:rsidRPr="00F51449" w:rsidRDefault="00E403DD" w:rsidP="00E403DD">
            <w:pPr>
              <w:ind w:left="-120" w:right="-102"/>
              <w:jc w:val="center"/>
              <w:rPr>
                <w:rFonts w:cs="Arial"/>
                <w:iCs/>
                <w:sz w:val="18"/>
                <w:szCs w:val="18"/>
              </w:rPr>
            </w:pPr>
            <w:r w:rsidRPr="00F51449">
              <w:rPr>
                <w:rFonts w:cs="Arial"/>
                <w:iCs/>
                <w:sz w:val="18"/>
                <w:szCs w:val="18"/>
              </w:rPr>
              <w:t>KN 15118</w:t>
            </w:r>
          </w:p>
        </w:tc>
        <w:tc>
          <w:tcPr>
            <w:tcW w:w="1647" w:type="dxa"/>
            <w:shd w:val="clear" w:color="auto" w:fill="auto"/>
            <w:vAlign w:val="center"/>
          </w:tcPr>
          <w:p w14:paraId="07475E04" w14:textId="38356ADC" w:rsidR="00E403DD" w:rsidRPr="00F51449" w:rsidRDefault="00E403DD" w:rsidP="00E403DD">
            <w:pPr>
              <w:ind w:left="-113" w:right="-108"/>
              <w:jc w:val="center"/>
              <w:rPr>
                <w:rFonts w:cs="Arial"/>
                <w:iCs/>
                <w:sz w:val="18"/>
                <w:szCs w:val="18"/>
              </w:rPr>
            </w:pPr>
            <w:r w:rsidRPr="00F51449">
              <w:rPr>
                <w:rFonts w:cs="Arial"/>
                <w:iCs/>
                <w:sz w:val="18"/>
                <w:szCs w:val="18"/>
              </w:rPr>
              <w:t>Donimierz II</w:t>
            </w:r>
          </w:p>
        </w:tc>
        <w:tc>
          <w:tcPr>
            <w:tcW w:w="3505" w:type="dxa"/>
            <w:shd w:val="clear" w:color="auto" w:fill="auto"/>
            <w:vAlign w:val="center"/>
          </w:tcPr>
          <w:p w14:paraId="6F210422" w14:textId="60AD3121" w:rsidR="00E403DD" w:rsidRPr="00F51449" w:rsidRDefault="00E403DD" w:rsidP="00E403DD">
            <w:pPr>
              <w:ind w:left="-110" w:right="-106"/>
              <w:jc w:val="center"/>
              <w:rPr>
                <w:rFonts w:cs="Arial"/>
                <w:iCs/>
                <w:sz w:val="18"/>
                <w:szCs w:val="18"/>
              </w:rPr>
            </w:pPr>
            <w:r w:rsidRPr="00F51449">
              <w:rPr>
                <w:rFonts w:cs="Arial"/>
                <w:iCs/>
                <w:sz w:val="18"/>
                <w:szCs w:val="18"/>
              </w:rPr>
              <w:t>złoże rozpoznane szczegółowo</w:t>
            </w:r>
          </w:p>
        </w:tc>
        <w:tc>
          <w:tcPr>
            <w:tcW w:w="3681" w:type="dxa"/>
            <w:shd w:val="clear" w:color="auto" w:fill="auto"/>
            <w:vAlign w:val="center"/>
          </w:tcPr>
          <w:p w14:paraId="60A8891B" w14:textId="3E6960AB" w:rsidR="00E403DD" w:rsidRPr="00F51449" w:rsidRDefault="00E403DD" w:rsidP="00E403DD">
            <w:pPr>
              <w:ind w:left="-103" w:right="-108"/>
              <w:jc w:val="center"/>
              <w:rPr>
                <w:rFonts w:cs="Arial"/>
                <w:iCs/>
                <w:sz w:val="18"/>
                <w:szCs w:val="18"/>
              </w:rPr>
            </w:pPr>
            <w:r w:rsidRPr="00F51449">
              <w:rPr>
                <w:rFonts w:cs="Arial"/>
                <w:iCs/>
                <w:sz w:val="18"/>
                <w:szCs w:val="18"/>
              </w:rPr>
              <w:t>piasek</w:t>
            </w:r>
          </w:p>
        </w:tc>
        <w:tc>
          <w:tcPr>
            <w:tcW w:w="1498" w:type="dxa"/>
            <w:shd w:val="clear" w:color="auto" w:fill="auto"/>
            <w:vAlign w:val="center"/>
          </w:tcPr>
          <w:p w14:paraId="3CA0BB48" w14:textId="7A83A837" w:rsidR="00E403DD" w:rsidRPr="00F51449" w:rsidRDefault="00E403DD" w:rsidP="00E403DD">
            <w:pPr>
              <w:jc w:val="center"/>
              <w:rPr>
                <w:rFonts w:cs="Arial"/>
                <w:iCs/>
                <w:sz w:val="18"/>
                <w:szCs w:val="18"/>
              </w:rPr>
            </w:pPr>
            <w:r w:rsidRPr="00F51449">
              <w:rPr>
                <w:rFonts w:cs="Arial"/>
                <w:iCs/>
                <w:sz w:val="18"/>
                <w:szCs w:val="18"/>
              </w:rPr>
              <w:t>1,20</w:t>
            </w:r>
          </w:p>
        </w:tc>
        <w:tc>
          <w:tcPr>
            <w:tcW w:w="1348" w:type="dxa"/>
            <w:shd w:val="clear" w:color="auto" w:fill="auto"/>
            <w:vAlign w:val="center"/>
          </w:tcPr>
          <w:p w14:paraId="7D3D9743" w14:textId="16C41D1A" w:rsidR="00E403DD" w:rsidRPr="00F51449" w:rsidRDefault="00151BC4" w:rsidP="00E403DD">
            <w:pPr>
              <w:jc w:val="center"/>
              <w:rPr>
                <w:rFonts w:cs="Arial"/>
                <w:iCs/>
                <w:sz w:val="18"/>
                <w:szCs w:val="18"/>
              </w:rPr>
            </w:pPr>
            <w:r>
              <w:rPr>
                <w:rFonts w:cs="Arial"/>
                <w:iCs/>
                <w:sz w:val="18"/>
                <w:szCs w:val="18"/>
              </w:rPr>
              <w:t>197</w:t>
            </w:r>
          </w:p>
        </w:tc>
        <w:tc>
          <w:tcPr>
            <w:tcW w:w="1347" w:type="dxa"/>
            <w:shd w:val="clear" w:color="auto" w:fill="auto"/>
            <w:vAlign w:val="center"/>
          </w:tcPr>
          <w:p w14:paraId="3EE0EAF0" w14:textId="7C9D3267" w:rsidR="00E403DD" w:rsidRPr="00F51449" w:rsidRDefault="00151BC4" w:rsidP="00E403DD">
            <w:pPr>
              <w:jc w:val="center"/>
              <w:rPr>
                <w:rFonts w:cs="Arial"/>
                <w:iCs/>
                <w:sz w:val="18"/>
                <w:szCs w:val="18"/>
              </w:rPr>
            </w:pPr>
            <w:r>
              <w:rPr>
                <w:rFonts w:cs="Arial"/>
                <w:iCs/>
                <w:sz w:val="18"/>
                <w:szCs w:val="18"/>
              </w:rPr>
              <w:t>-</w:t>
            </w:r>
          </w:p>
        </w:tc>
        <w:tc>
          <w:tcPr>
            <w:tcW w:w="1203" w:type="dxa"/>
            <w:shd w:val="clear" w:color="auto" w:fill="auto"/>
            <w:vAlign w:val="center"/>
          </w:tcPr>
          <w:p w14:paraId="55A1CDEE" w14:textId="35A38FF5" w:rsidR="00E403DD" w:rsidRPr="00F51449" w:rsidRDefault="00151BC4" w:rsidP="00E403DD">
            <w:pPr>
              <w:jc w:val="center"/>
              <w:rPr>
                <w:rFonts w:cs="Arial"/>
                <w:iCs/>
                <w:sz w:val="18"/>
                <w:szCs w:val="18"/>
              </w:rPr>
            </w:pPr>
            <w:r>
              <w:rPr>
                <w:rFonts w:cs="Arial"/>
                <w:iCs/>
                <w:sz w:val="18"/>
                <w:szCs w:val="18"/>
              </w:rPr>
              <w:t>-</w:t>
            </w:r>
          </w:p>
        </w:tc>
      </w:tr>
      <w:tr w:rsidR="00E403DD" w:rsidRPr="00F51449" w14:paraId="57D4D05A" w14:textId="77777777" w:rsidTr="00151BC4">
        <w:trPr>
          <w:trHeight w:val="283"/>
          <w:jc w:val="center"/>
        </w:trPr>
        <w:tc>
          <w:tcPr>
            <w:tcW w:w="1647" w:type="dxa"/>
            <w:shd w:val="clear" w:color="auto" w:fill="auto"/>
            <w:vAlign w:val="center"/>
          </w:tcPr>
          <w:p w14:paraId="76BCABE0" w14:textId="5B93EECB" w:rsidR="00E403DD" w:rsidRPr="00F51449" w:rsidRDefault="00E403DD" w:rsidP="00E403DD">
            <w:pPr>
              <w:ind w:left="-120" w:right="-102"/>
              <w:jc w:val="center"/>
              <w:rPr>
                <w:rFonts w:cs="Arial"/>
                <w:iCs/>
                <w:sz w:val="18"/>
                <w:szCs w:val="18"/>
              </w:rPr>
            </w:pPr>
            <w:r w:rsidRPr="00F51449">
              <w:rPr>
                <w:rFonts w:cs="Arial"/>
                <w:iCs/>
                <w:sz w:val="18"/>
                <w:szCs w:val="18"/>
              </w:rPr>
              <w:t>KN 17409</w:t>
            </w:r>
          </w:p>
        </w:tc>
        <w:tc>
          <w:tcPr>
            <w:tcW w:w="1647" w:type="dxa"/>
            <w:shd w:val="clear" w:color="auto" w:fill="auto"/>
            <w:vAlign w:val="center"/>
          </w:tcPr>
          <w:p w14:paraId="3F1AB526" w14:textId="6B471CB4" w:rsidR="00E403DD" w:rsidRPr="00F51449" w:rsidRDefault="00E403DD" w:rsidP="00E403DD">
            <w:pPr>
              <w:ind w:left="-113" w:right="-108"/>
              <w:jc w:val="center"/>
              <w:rPr>
                <w:rFonts w:cs="Arial"/>
                <w:iCs/>
                <w:sz w:val="18"/>
                <w:szCs w:val="18"/>
              </w:rPr>
            </w:pPr>
            <w:r w:rsidRPr="00F51449">
              <w:rPr>
                <w:rFonts w:cs="Arial"/>
                <w:iCs/>
                <w:sz w:val="18"/>
                <w:szCs w:val="18"/>
              </w:rPr>
              <w:t>Donimierz III</w:t>
            </w:r>
          </w:p>
        </w:tc>
        <w:tc>
          <w:tcPr>
            <w:tcW w:w="3505" w:type="dxa"/>
            <w:shd w:val="clear" w:color="auto" w:fill="auto"/>
            <w:vAlign w:val="center"/>
          </w:tcPr>
          <w:p w14:paraId="7F59B067" w14:textId="0AD94242" w:rsidR="00E403DD" w:rsidRPr="00F51449" w:rsidRDefault="00E403DD" w:rsidP="00E403DD">
            <w:pPr>
              <w:ind w:left="-110" w:right="-106"/>
              <w:jc w:val="center"/>
              <w:rPr>
                <w:rFonts w:cs="Arial"/>
                <w:iCs/>
                <w:sz w:val="18"/>
                <w:szCs w:val="18"/>
              </w:rPr>
            </w:pPr>
            <w:r w:rsidRPr="00F51449">
              <w:rPr>
                <w:rFonts w:cs="Arial"/>
                <w:iCs/>
                <w:sz w:val="18"/>
                <w:szCs w:val="18"/>
              </w:rPr>
              <w:t>złoże zagospodarowane</w:t>
            </w:r>
          </w:p>
        </w:tc>
        <w:tc>
          <w:tcPr>
            <w:tcW w:w="3681" w:type="dxa"/>
            <w:shd w:val="clear" w:color="auto" w:fill="auto"/>
            <w:vAlign w:val="center"/>
          </w:tcPr>
          <w:p w14:paraId="2ED16B03" w14:textId="70FE4A9E" w:rsidR="00E403DD" w:rsidRPr="00F51449" w:rsidRDefault="00E403DD" w:rsidP="00E403DD">
            <w:pPr>
              <w:ind w:left="-103" w:right="-108"/>
              <w:jc w:val="center"/>
              <w:rPr>
                <w:rFonts w:cs="Arial"/>
                <w:iCs/>
                <w:sz w:val="18"/>
                <w:szCs w:val="18"/>
              </w:rPr>
            </w:pPr>
            <w:r w:rsidRPr="00F51449">
              <w:rPr>
                <w:rFonts w:cs="Arial"/>
                <w:iCs/>
                <w:sz w:val="18"/>
                <w:szCs w:val="18"/>
              </w:rPr>
              <w:t>piasek</w:t>
            </w:r>
          </w:p>
        </w:tc>
        <w:tc>
          <w:tcPr>
            <w:tcW w:w="1498" w:type="dxa"/>
            <w:shd w:val="clear" w:color="auto" w:fill="auto"/>
            <w:vAlign w:val="center"/>
          </w:tcPr>
          <w:p w14:paraId="330314DA" w14:textId="6A758929" w:rsidR="00E403DD" w:rsidRPr="00F51449" w:rsidRDefault="00E403DD" w:rsidP="00E403DD">
            <w:pPr>
              <w:jc w:val="center"/>
              <w:rPr>
                <w:rFonts w:cs="Arial"/>
                <w:iCs/>
                <w:sz w:val="18"/>
                <w:szCs w:val="18"/>
              </w:rPr>
            </w:pPr>
            <w:r w:rsidRPr="00F51449">
              <w:rPr>
                <w:rFonts w:cs="Arial"/>
                <w:iCs/>
                <w:sz w:val="18"/>
                <w:szCs w:val="18"/>
              </w:rPr>
              <w:t>9,0</w:t>
            </w:r>
            <w:r w:rsidR="00F51449">
              <w:rPr>
                <w:rFonts w:cs="Arial"/>
                <w:iCs/>
                <w:sz w:val="18"/>
                <w:szCs w:val="18"/>
              </w:rPr>
              <w:t>0</w:t>
            </w:r>
          </w:p>
        </w:tc>
        <w:tc>
          <w:tcPr>
            <w:tcW w:w="1348" w:type="dxa"/>
            <w:shd w:val="clear" w:color="auto" w:fill="auto"/>
            <w:vAlign w:val="center"/>
          </w:tcPr>
          <w:p w14:paraId="1843C2F8" w14:textId="056DE904" w:rsidR="00E403DD" w:rsidRPr="00F51449" w:rsidRDefault="00151BC4" w:rsidP="00E403DD">
            <w:pPr>
              <w:jc w:val="center"/>
              <w:rPr>
                <w:rFonts w:cs="Arial"/>
                <w:iCs/>
                <w:sz w:val="18"/>
                <w:szCs w:val="18"/>
              </w:rPr>
            </w:pPr>
            <w:r>
              <w:rPr>
                <w:rFonts w:cs="Arial"/>
                <w:iCs/>
                <w:sz w:val="18"/>
                <w:szCs w:val="18"/>
              </w:rPr>
              <w:t>2 326</w:t>
            </w:r>
          </w:p>
        </w:tc>
        <w:tc>
          <w:tcPr>
            <w:tcW w:w="1347" w:type="dxa"/>
            <w:shd w:val="clear" w:color="auto" w:fill="auto"/>
            <w:vAlign w:val="center"/>
          </w:tcPr>
          <w:p w14:paraId="7A9B5A6A" w14:textId="0DCEF937" w:rsidR="00E403DD" w:rsidRPr="00F51449" w:rsidRDefault="00151BC4" w:rsidP="00E403DD">
            <w:pPr>
              <w:jc w:val="center"/>
              <w:rPr>
                <w:rFonts w:cs="Arial"/>
                <w:iCs/>
                <w:sz w:val="18"/>
                <w:szCs w:val="18"/>
              </w:rPr>
            </w:pPr>
            <w:r>
              <w:rPr>
                <w:rFonts w:cs="Arial"/>
                <w:iCs/>
                <w:sz w:val="18"/>
                <w:szCs w:val="18"/>
              </w:rPr>
              <w:t>2 299</w:t>
            </w:r>
          </w:p>
        </w:tc>
        <w:tc>
          <w:tcPr>
            <w:tcW w:w="1203" w:type="dxa"/>
            <w:shd w:val="clear" w:color="auto" w:fill="auto"/>
            <w:vAlign w:val="center"/>
          </w:tcPr>
          <w:p w14:paraId="34E888CC" w14:textId="788BF263" w:rsidR="00E403DD" w:rsidRPr="00F51449" w:rsidRDefault="00151BC4" w:rsidP="00E403DD">
            <w:pPr>
              <w:jc w:val="center"/>
              <w:rPr>
                <w:rFonts w:cs="Arial"/>
                <w:iCs/>
                <w:sz w:val="18"/>
                <w:szCs w:val="18"/>
              </w:rPr>
            </w:pPr>
            <w:r>
              <w:rPr>
                <w:rFonts w:cs="Arial"/>
                <w:iCs/>
                <w:sz w:val="18"/>
                <w:szCs w:val="18"/>
              </w:rPr>
              <w:t>400</w:t>
            </w:r>
          </w:p>
        </w:tc>
      </w:tr>
      <w:tr w:rsidR="00F51449" w:rsidRPr="00F51449" w14:paraId="2906E0F3" w14:textId="77777777" w:rsidTr="00151BC4">
        <w:trPr>
          <w:trHeight w:val="283"/>
          <w:jc w:val="center"/>
        </w:trPr>
        <w:tc>
          <w:tcPr>
            <w:tcW w:w="1647" w:type="dxa"/>
            <w:shd w:val="clear" w:color="auto" w:fill="auto"/>
            <w:vAlign w:val="center"/>
          </w:tcPr>
          <w:p w14:paraId="1A49E929" w14:textId="57ADFD41" w:rsidR="00F51449" w:rsidRPr="00F51449" w:rsidRDefault="00F51449" w:rsidP="00F51449">
            <w:pPr>
              <w:ind w:left="-120" w:right="-102"/>
              <w:jc w:val="center"/>
              <w:rPr>
                <w:rFonts w:cs="Arial"/>
                <w:iCs/>
                <w:sz w:val="18"/>
                <w:szCs w:val="18"/>
              </w:rPr>
            </w:pPr>
            <w:r w:rsidRPr="00F51449">
              <w:rPr>
                <w:rFonts w:cs="Arial"/>
                <w:iCs/>
                <w:sz w:val="18"/>
                <w:szCs w:val="18"/>
              </w:rPr>
              <w:t>KN 4553</w:t>
            </w:r>
          </w:p>
        </w:tc>
        <w:tc>
          <w:tcPr>
            <w:tcW w:w="1647" w:type="dxa"/>
            <w:shd w:val="clear" w:color="auto" w:fill="auto"/>
            <w:vAlign w:val="center"/>
          </w:tcPr>
          <w:p w14:paraId="208282EB" w14:textId="7D3CB365" w:rsidR="00F51449" w:rsidRPr="00F51449" w:rsidRDefault="00F51449" w:rsidP="00F51449">
            <w:pPr>
              <w:ind w:left="-113" w:right="-108"/>
              <w:jc w:val="center"/>
              <w:rPr>
                <w:rFonts w:cs="Arial"/>
                <w:iCs/>
                <w:sz w:val="18"/>
                <w:szCs w:val="18"/>
              </w:rPr>
            </w:pPr>
            <w:r w:rsidRPr="00F51449">
              <w:rPr>
                <w:rFonts w:cs="Arial"/>
                <w:iCs/>
                <w:sz w:val="18"/>
                <w:szCs w:val="18"/>
              </w:rPr>
              <w:t>Głazica</w:t>
            </w:r>
          </w:p>
        </w:tc>
        <w:tc>
          <w:tcPr>
            <w:tcW w:w="3505" w:type="dxa"/>
            <w:shd w:val="clear" w:color="auto" w:fill="auto"/>
            <w:vAlign w:val="center"/>
          </w:tcPr>
          <w:p w14:paraId="7813BB5F" w14:textId="0D198CE3" w:rsidR="00F51449" w:rsidRPr="00F51449" w:rsidRDefault="00F51449" w:rsidP="00F51449">
            <w:pPr>
              <w:ind w:left="-110" w:right="-106"/>
              <w:jc w:val="center"/>
              <w:rPr>
                <w:rFonts w:cs="Arial"/>
                <w:iCs/>
                <w:sz w:val="18"/>
                <w:szCs w:val="18"/>
              </w:rPr>
            </w:pPr>
            <w:r w:rsidRPr="00F51449">
              <w:rPr>
                <w:rFonts w:cs="Arial"/>
                <w:iCs/>
                <w:sz w:val="18"/>
                <w:szCs w:val="18"/>
              </w:rPr>
              <w:t>złoże zagospodarowane</w:t>
            </w:r>
          </w:p>
        </w:tc>
        <w:tc>
          <w:tcPr>
            <w:tcW w:w="3681" w:type="dxa"/>
            <w:shd w:val="clear" w:color="auto" w:fill="auto"/>
            <w:vAlign w:val="center"/>
          </w:tcPr>
          <w:p w14:paraId="28081576" w14:textId="4A146631" w:rsidR="00F51449" w:rsidRPr="00F51449" w:rsidRDefault="00F51449" w:rsidP="00F51449">
            <w:pPr>
              <w:ind w:left="-103" w:right="-108"/>
              <w:jc w:val="center"/>
              <w:rPr>
                <w:rFonts w:cs="Arial"/>
                <w:iCs/>
                <w:sz w:val="18"/>
                <w:szCs w:val="18"/>
              </w:rPr>
            </w:pPr>
            <w:r w:rsidRPr="00F51449">
              <w:rPr>
                <w:rFonts w:cs="Arial"/>
                <w:iCs/>
                <w:sz w:val="18"/>
                <w:szCs w:val="18"/>
              </w:rPr>
              <w:t>piasek ze żwirem, piasek</w:t>
            </w:r>
          </w:p>
        </w:tc>
        <w:tc>
          <w:tcPr>
            <w:tcW w:w="1498" w:type="dxa"/>
            <w:shd w:val="clear" w:color="auto" w:fill="auto"/>
            <w:vAlign w:val="center"/>
          </w:tcPr>
          <w:p w14:paraId="592C23B6" w14:textId="01A8E285" w:rsidR="00F51449" w:rsidRPr="00F51449" w:rsidRDefault="00F51449" w:rsidP="00F51449">
            <w:pPr>
              <w:jc w:val="center"/>
              <w:rPr>
                <w:rFonts w:cs="Arial"/>
                <w:iCs/>
                <w:sz w:val="18"/>
                <w:szCs w:val="18"/>
              </w:rPr>
            </w:pPr>
            <w:r w:rsidRPr="00F51449">
              <w:rPr>
                <w:rFonts w:cs="Arial"/>
                <w:iCs/>
                <w:sz w:val="18"/>
                <w:szCs w:val="18"/>
              </w:rPr>
              <w:t>9,38</w:t>
            </w:r>
          </w:p>
        </w:tc>
        <w:tc>
          <w:tcPr>
            <w:tcW w:w="1348" w:type="dxa"/>
            <w:shd w:val="clear" w:color="auto" w:fill="auto"/>
            <w:vAlign w:val="center"/>
          </w:tcPr>
          <w:p w14:paraId="0D62E0C6" w14:textId="22A653E2" w:rsidR="00F51449" w:rsidRPr="00F51449" w:rsidRDefault="00151BC4" w:rsidP="00F51449">
            <w:pPr>
              <w:jc w:val="center"/>
              <w:rPr>
                <w:rFonts w:cs="Arial"/>
                <w:iCs/>
                <w:sz w:val="18"/>
                <w:szCs w:val="18"/>
              </w:rPr>
            </w:pPr>
            <w:r>
              <w:rPr>
                <w:rFonts w:cs="Arial"/>
                <w:iCs/>
                <w:sz w:val="18"/>
                <w:szCs w:val="18"/>
              </w:rPr>
              <w:t>2 423</w:t>
            </w:r>
          </w:p>
        </w:tc>
        <w:tc>
          <w:tcPr>
            <w:tcW w:w="1347" w:type="dxa"/>
            <w:shd w:val="clear" w:color="auto" w:fill="auto"/>
            <w:vAlign w:val="center"/>
          </w:tcPr>
          <w:p w14:paraId="2555D5BC" w14:textId="35906325" w:rsidR="00F51449" w:rsidRPr="00F51449" w:rsidRDefault="00151BC4" w:rsidP="00F51449">
            <w:pPr>
              <w:jc w:val="center"/>
              <w:rPr>
                <w:rFonts w:cs="Arial"/>
                <w:iCs/>
                <w:sz w:val="18"/>
                <w:szCs w:val="18"/>
              </w:rPr>
            </w:pPr>
            <w:r>
              <w:rPr>
                <w:rFonts w:cs="Arial"/>
                <w:iCs/>
                <w:sz w:val="18"/>
                <w:szCs w:val="18"/>
              </w:rPr>
              <w:t>2 423</w:t>
            </w:r>
          </w:p>
        </w:tc>
        <w:tc>
          <w:tcPr>
            <w:tcW w:w="1203" w:type="dxa"/>
            <w:shd w:val="clear" w:color="auto" w:fill="auto"/>
            <w:vAlign w:val="center"/>
          </w:tcPr>
          <w:p w14:paraId="68F563E9" w14:textId="2BFD5896" w:rsidR="00F51449" w:rsidRPr="00F51449" w:rsidRDefault="00151BC4" w:rsidP="00F51449">
            <w:pPr>
              <w:jc w:val="center"/>
              <w:rPr>
                <w:rFonts w:cs="Arial"/>
                <w:iCs/>
                <w:sz w:val="18"/>
                <w:szCs w:val="18"/>
              </w:rPr>
            </w:pPr>
            <w:r>
              <w:rPr>
                <w:rFonts w:cs="Arial"/>
                <w:iCs/>
                <w:sz w:val="18"/>
                <w:szCs w:val="18"/>
              </w:rPr>
              <w:t>52</w:t>
            </w:r>
          </w:p>
        </w:tc>
      </w:tr>
      <w:tr w:rsidR="00F51449" w:rsidRPr="00F51449" w14:paraId="33525C84" w14:textId="77777777" w:rsidTr="00151BC4">
        <w:trPr>
          <w:trHeight w:val="283"/>
          <w:jc w:val="center"/>
        </w:trPr>
        <w:tc>
          <w:tcPr>
            <w:tcW w:w="1647" w:type="dxa"/>
            <w:shd w:val="clear" w:color="auto" w:fill="auto"/>
            <w:vAlign w:val="center"/>
          </w:tcPr>
          <w:p w14:paraId="415AEB97" w14:textId="4C56160F" w:rsidR="00F51449" w:rsidRPr="00F51449" w:rsidRDefault="00F51449" w:rsidP="00F51449">
            <w:pPr>
              <w:ind w:left="-120" w:right="-102"/>
              <w:jc w:val="center"/>
              <w:rPr>
                <w:rFonts w:cs="Arial"/>
                <w:iCs/>
                <w:sz w:val="18"/>
                <w:szCs w:val="18"/>
              </w:rPr>
            </w:pPr>
            <w:r w:rsidRPr="00F51449">
              <w:rPr>
                <w:rFonts w:cs="Arial"/>
                <w:iCs/>
                <w:sz w:val="18"/>
                <w:szCs w:val="18"/>
              </w:rPr>
              <w:t>KN 5681</w:t>
            </w:r>
          </w:p>
        </w:tc>
        <w:tc>
          <w:tcPr>
            <w:tcW w:w="1647" w:type="dxa"/>
            <w:shd w:val="clear" w:color="auto" w:fill="auto"/>
            <w:vAlign w:val="center"/>
          </w:tcPr>
          <w:p w14:paraId="580CDD84" w14:textId="608D5D84" w:rsidR="00F51449" w:rsidRPr="00F51449" w:rsidRDefault="00F51449" w:rsidP="00F51449">
            <w:pPr>
              <w:spacing w:line="240" w:lineRule="auto"/>
              <w:ind w:left="-113" w:right="-108"/>
              <w:jc w:val="center"/>
              <w:rPr>
                <w:rFonts w:cs="Arial"/>
                <w:iCs/>
                <w:sz w:val="18"/>
                <w:szCs w:val="18"/>
              </w:rPr>
            </w:pPr>
            <w:r w:rsidRPr="00F51449">
              <w:rPr>
                <w:rFonts w:cs="Arial"/>
                <w:iCs/>
                <w:sz w:val="18"/>
                <w:szCs w:val="18"/>
              </w:rPr>
              <w:t>Głazica II</w:t>
            </w:r>
          </w:p>
        </w:tc>
        <w:tc>
          <w:tcPr>
            <w:tcW w:w="3505" w:type="dxa"/>
            <w:shd w:val="clear" w:color="auto" w:fill="auto"/>
            <w:vAlign w:val="center"/>
          </w:tcPr>
          <w:p w14:paraId="5278FC0E" w14:textId="126A501B" w:rsidR="00F51449" w:rsidRPr="00F51449" w:rsidRDefault="00F51449" w:rsidP="00F51449">
            <w:pPr>
              <w:ind w:left="-110" w:right="-106"/>
              <w:jc w:val="center"/>
              <w:rPr>
                <w:rFonts w:cs="Arial"/>
                <w:iCs/>
                <w:sz w:val="18"/>
                <w:szCs w:val="18"/>
              </w:rPr>
            </w:pPr>
            <w:r w:rsidRPr="00F51449">
              <w:rPr>
                <w:rFonts w:cs="Arial"/>
                <w:iCs/>
                <w:sz w:val="18"/>
                <w:szCs w:val="18"/>
              </w:rPr>
              <w:t>złoże skreślone z bilansu zasobów</w:t>
            </w:r>
          </w:p>
        </w:tc>
        <w:tc>
          <w:tcPr>
            <w:tcW w:w="3681" w:type="dxa"/>
            <w:shd w:val="clear" w:color="auto" w:fill="auto"/>
            <w:vAlign w:val="center"/>
          </w:tcPr>
          <w:p w14:paraId="066A866C" w14:textId="3DB66EFC" w:rsidR="00F51449" w:rsidRPr="00F51449" w:rsidRDefault="00F51449" w:rsidP="00F51449">
            <w:pPr>
              <w:ind w:left="-103" w:right="-108"/>
              <w:jc w:val="center"/>
              <w:rPr>
                <w:rFonts w:cs="Arial"/>
                <w:iCs/>
                <w:sz w:val="18"/>
                <w:szCs w:val="18"/>
              </w:rPr>
            </w:pPr>
            <w:r w:rsidRPr="00F51449">
              <w:rPr>
                <w:rFonts w:cs="Arial"/>
                <w:iCs/>
                <w:sz w:val="18"/>
                <w:szCs w:val="18"/>
              </w:rPr>
              <w:t>piasek ze żwirem, piaski i żwiry</w:t>
            </w:r>
          </w:p>
        </w:tc>
        <w:tc>
          <w:tcPr>
            <w:tcW w:w="1498" w:type="dxa"/>
            <w:shd w:val="clear" w:color="auto" w:fill="auto"/>
            <w:vAlign w:val="center"/>
          </w:tcPr>
          <w:p w14:paraId="3FB39A4D" w14:textId="644990D6" w:rsidR="00F51449" w:rsidRPr="00F51449" w:rsidRDefault="00F51449" w:rsidP="00F51449">
            <w:pPr>
              <w:jc w:val="center"/>
              <w:rPr>
                <w:rFonts w:cs="Arial"/>
                <w:iCs/>
                <w:sz w:val="18"/>
                <w:szCs w:val="18"/>
              </w:rPr>
            </w:pPr>
            <w:r w:rsidRPr="00F51449">
              <w:rPr>
                <w:rFonts w:cs="Arial"/>
                <w:iCs/>
                <w:sz w:val="18"/>
                <w:szCs w:val="18"/>
              </w:rPr>
              <w:t>0,36</w:t>
            </w:r>
          </w:p>
        </w:tc>
        <w:tc>
          <w:tcPr>
            <w:tcW w:w="1348" w:type="dxa"/>
            <w:shd w:val="clear" w:color="auto" w:fill="auto"/>
            <w:vAlign w:val="center"/>
          </w:tcPr>
          <w:p w14:paraId="6833573C" w14:textId="313C38B4" w:rsidR="00F51449" w:rsidRPr="00F51449" w:rsidRDefault="00151BC4" w:rsidP="00F51449">
            <w:pPr>
              <w:jc w:val="center"/>
              <w:rPr>
                <w:rFonts w:cs="Arial"/>
                <w:iCs/>
                <w:sz w:val="18"/>
                <w:szCs w:val="18"/>
              </w:rPr>
            </w:pPr>
            <w:r>
              <w:rPr>
                <w:rFonts w:cs="Arial"/>
                <w:iCs/>
                <w:sz w:val="18"/>
                <w:szCs w:val="18"/>
              </w:rPr>
              <w:t>-</w:t>
            </w:r>
          </w:p>
        </w:tc>
        <w:tc>
          <w:tcPr>
            <w:tcW w:w="1347" w:type="dxa"/>
            <w:shd w:val="clear" w:color="auto" w:fill="auto"/>
            <w:vAlign w:val="center"/>
          </w:tcPr>
          <w:p w14:paraId="14A67BC8" w14:textId="6E580C6E" w:rsidR="00F51449" w:rsidRPr="00F51449" w:rsidRDefault="00151BC4" w:rsidP="00F51449">
            <w:pPr>
              <w:jc w:val="center"/>
              <w:rPr>
                <w:rFonts w:cs="Arial"/>
                <w:iCs/>
                <w:sz w:val="18"/>
                <w:szCs w:val="18"/>
              </w:rPr>
            </w:pPr>
            <w:r>
              <w:rPr>
                <w:rFonts w:cs="Arial"/>
                <w:iCs/>
                <w:sz w:val="18"/>
                <w:szCs w:val="18"/>
              </w:rPr>
              <w:t>-</w:t>
            </w:r>
          </w:p>
        </w:tc>
        <w:tc>
          <w:tcPr>
            <w:tcW w:w="1203" w:type="dxa"/>
            <w:shd w:val="clear" w:color="auto" w:fill="auto"/>
            <w:vAlign w:val="center"/>
          </w:tcPr>
          <w:p w14:paraId="51E7591C" w14:textId="42E1DD42" w:rsidR="00F51449" w:rsidRPr="00F51449" w:rsidRDefault="00151BC4" w:rsidP="00F51449">
            <w:pPr>
              <w:jc w:val="center"/>
              <w:rPr>
                <w:rFonts w:cs="Arial"/>
                <w:iCs/>
                <w:sz w:val="18"/>
                <w:szCs w:val="18"/>
              </w:rPr>
            </w:pPr>
            <w:r>
              <w:rPr>
                <w:rFonts w:cs="Arial"/>
                <w:iCs/>
                <w:sz w:val="18"/>
                <w:szCs w:val="18"/>
              </w:rPr>
              <w:t>-</w:t>
            </w:r>
          </w:p>
        </w:tc>
      </w:tr>
      <w:tr w:rsidR="00F51449" w:rsidRPr="00F51449" w14:paraId="33BCD925" w14:textId="77777777" w:rsidTr="00151BC4">
        <w:trPr>
          <w:trHeight w:val="283"/>
          <w:jc w:val="center"/>
        </w:trPr>
        <w:tc>
          <w:tcPr>
            <w:tcW w:w="1647" w:type="dxa"/>
            <w:shd w:val="clear" w:color="auto" w:fill="auto"/>
            <w:vAlign w:val="center"/>
          </w:tcPr>
          <w:p w14:paraId="6409E07E" w14:textId="6A716AAA" w:rsidR="00F51449" w:rsidRPr="00F51449" w:rsidRDefault="00F51449" w:rsidP="00F51449">
            <w:pPr>
              <w:ind w:left="-120" w:right="-102"/>
              <w:jc w:val="center"/>
              <w:rPr>
                <w:rFonts w:cs="Arial"/>
                <w:iCs/>
                <w:sz w:val="18"/>
                <w:szCs w:val="18"/>
              </w:rPr>
            </w:pPr>
            <w:r w:rsidRPr="00F51449">
              <w:rPr>
                <w:rFonts w:cs="Arial"/>
                <w:iCs/>
                <w:sz w:val="18"/>
                <w:szCs w:val="18"/>
              </w:rPr>
              <w:t>KN 6935</w:t>
            </w:r>
          </w:p>
        </w:tc>
        <w:tc>
          <w:tcPr>
            <w:tcW w:w="1647" w:type="dxa"/>
            <w:shd w:val="clear" w:color="auto" w:fill="auto"/>
            <w:vAlign w:val="center"/>
          </w:tcPr>
          <w:p w14:paraId="69F62A12" w14:textId="78CCB6CA" w:rsidR="00F51449" w:rsidRPr="00F51449" w:rsidRDefault="00F51449" w:rsidP="00F51449">
            <w:pPr>
              <w:spacing w:line="240" w:lineRule="auto"/>
              <w:ind w:left="-113" w:right="-108"/>
              <w:jc w:val="center"/>
              <w:rPr>
                <w:rFonts w:cs="Arial"/>
                <w:iCs/>
                <w:sz w:val="18"/>
                <w:szCs w:val="18"/>
              </w:rPr>
            </w:pPr>
            <w:r w:rsidRPr="00F51449">
              <w:rPr>
                <w:rFonts w:cs="Arial"/>
                <w:iCs/>
                <w:sz w:val="18"/>
                <w:szCs w:val="18"/>
              </w:rPr>
              <w:t>Głazica III</w:t>
            </w:r>
          </w:p>
        </w:tc>
        <w:tc>
          <w:tcPr>
            <w:tcW w:w="3505" w:type="dxa"/>
            <w:shd w:val="clear" w:color="auto" w:fill="auto"/>
            <w:vAlign w:val="center"/>
          </w:tcPr>
          <w:p w14:paraId="08ABF90C" w14:textId="48FCB537" w:rsidR="00F51449" w:rsidRPr="00F51449" w:rsidRDefault="00F51449" w:rsidP="00F51449">
            <w:pPr>
              <w:ind w:left="-110" w:right="-106"/>
              <w:jc w:val="center"/>
              <w:rPr>
                <w:rFonts w:cs="Arial"/>
                <w:iCs/>
                <w:sz w:val="18"/>
                <w:szCs w:val="18"/>
              </w:rPr>
            </w:pPr>
            <w:r w:rsidRPr="00F51449">
              <w:rPr>
                <w:rFonts w:cs="Arial"/>
                <w:iCs/>
                <w:sz w:val="18"/>
                <w:szCs w:val="18"/>
              </w:rPr>
              <w:t>złoże zagospodarowane</w:t>
            </w:r>
          </w:p>
        </w:tc>
        <w:tc>
          <w:tcPr>
            <w:tcW w:w="3681" w:type="dxa"/>
            <w:shd w:val="clear" w:color="auto" w:fill="auto"/>
            <w:vAlign w:val="center"/>
          </w:tcPr>
          <w:p w14:paraId="487DE4CD" w14:textId="7FD7701C" w:rsidR="00F51449" w:rsidRPr="00F51449" w:rsidRDefault="00F51449" w:rsidP="00F51449">
            <w:pPr>
              <w:ind w:left="-103" w:right="-108"/>
              <w:jc w:val="center"/>
              <w:rPr>
                <w:rFonts w:cs="Arial"/>
                <w:iCs/>
                <w:sz w:val="18"/>
                <w:szCs w:val="18"/>
              </w:rPr>
            </w:pPr>
            <w:r w:rsidRPr="00F51449">
              <w:rPr>
                <w:rFonts w:cs="Arial"/>
                <w:iCs/>
                <w:sz w:val="18"/>
                <w:szCs w:val="18"/>
              </w:rPr>
              <w:t>piasek ze żwirem</w:t>
            </w:r>
          </w:p>
        </w:tc>
        <w:tc>
          <w:tcPr>
            <w:tcW w:w="1498" w:type="dxa"/>
            <w:shd w:val="clear" w:color="auto" w:fill="auto"/>
            <w:vAlign w:val="center"/>
          </w:tcPr>
          <w:p w14:paraId="20BF6318" w14:textId="242B009F" w:rsidR="00F51449" w:rsidRPr="00F51449" w:rsidRDefault="00F51449" w:rsidP="00F51449">
            <w:pPr>
              <w:jc w:val="center"/>
              <w:rPr>
                <w:rFonts w:cs="Arial"/>
                <w:iCs/>
                <w:sz w:val="18"/>
                <w:szCs w:val="18"/>
              </w:rPr>
            </w:pPr>
            <w:r>
              <w:rPr>
                <w:rFonts w:cs="Arial"/>
                <w:iCs/>
                <w:sz w:val="18"/>
                <w:szCs w:val="18"/>
              </w:rPr>
              <w:t>5,70</w:t>
            </w:r>
          </w:p>
        </w:tc>
        <w:tc>
          <w:tcPr>
            <w:tcW w:w="1348" w:type="dxa"/>
            <w:shd w:val="clear" w:color="auto" w:fill="auto"/>
            <w:vAlign w:val="center"/>
          </w:tcPr>
          <w:p w14:paraId="6949424B" w14:textId="58163C8C" w:rsidR="00F51449" w:rsidRPr="00F51449" w:rsidRDefault="00151BC4" w:rsidP="00F51449">
            <w:pPr>
              <w:jc w:val="center"/>
              <w:rPr>
                <w:rFonts w:cs="Arial"/>
                <w:iCs/>
                <w:sz w:val="18"/>
                <w:szCs w:val="18"/>
              </w:rPr>
            </w:pPr>
            <w:r>
              <w:rPr>
                <w:rFonts w:cs="Arial"/>
                <w:iCs/>
                <w:sz w:val="18"/>
                <w:szCs w:val="18"/>
              </w:rPr>
              <w:t>2 780</w:t>
            </w:r>
          </w:p>
        </w:tc>
        <w:tc>
          <w:tcPr>
            <w:tcW w:w="1347" w:type="dxa"/>
            <w:shd w:val="clear" w:color="auto" w:fill="auto"/>
            <w:vAlign w:val="center"/>
          </w:tcPr>
          <w:p w14:paraId="3A812863" w14:textId="3B41A026" w:rsidR="00F51449" w:rsidRPr="00F51449" w:rsidRDefault="00151BC4" w:rsidP="00F51449">
            <w:pPr>
              <w:jc w:val="center"/>
              <w:rPr>
                <w:rFonts w:cs="Arial"/>
                <w:iCs/>
                <w:sz w:val="18"/>
                <w:szCs w:val="18"/>
              </w:rPr>
            </w:pPr>
            <w:r>
              <w:rPr>
                <w:rFonts w:cs="Arial"/>
                <w:iCs/>
                <w:sz w:val="18"/>
                <w:szCs w:val="18"/>
              </w:rPr>
              <w:t>1 495</w:t>
            </w:r>
          </w:p>
        </w:tc>
        <w:tc>
          <w:tcPr>
            <w:tcW w:w="1203" w:type="dxa"/>
            <w:shd w:val="clear" w:color="auto" w:fill="auto"/>
            <w:vAlign w:val="center"/>
          </w:tcPr>
          <w:p w14:paraId="07F74273" w14:textId="35B58E9B" w:rsidR="00F51449" w:rsidRPr="00F51449" w:rsidRDefault="00151BC4" w:rsidP="00F51449">
            <w:pPr>
              <w:jc w:val="center"/>
              <w:rPr>
                <w:rFonts w:cs="Arial"/>
                <w:iCs/>
                <w:sz w:val="18"/>
                <w:szCs w:val="18"/>
              </w:rPr>
            </w:pPr>
            <w:r>
              <w:rPr>
                <w:rFonts w:cs="Arial"/>
                <w:iCs/>
                <w:sz w:val="18"/>
                <w:szCs w:val="18"/>
              </w:rPr>
              <w:t>196</w:t>
            </w:r>
          </w:p>
        </w:tc>
      </w:tr>
      <w:tr w:rsidR="00F51449" w:rsidRPr="00F51449" w14:paraId="0A5EE472" w14:textId="77777777" w:rsidTr="00151BC4">
        <w:trPr>
          <w:trHeight w:val="283"/>
          <w:jc w:val="center"/>
        </w:trPr>
        <w:tc>
          <w:tcPr>
            <w:tcW w:w="1647" w:type="dxa"/>
            <w:shd w:val="clear" w:color="auto" w:fill="auto"/>
            <w:vAlign w:val="center"/>
          </w:tcPr>
          <w:p w14:paraId="16EBC8EA" w14:textId="708E8732" w:rsidR="00F51449" w:rsidRPr="00F51449" w:rsidRDefault="00F51449" w:rsidP="00F51449">
            <w:pPr>
              <w:ind w:left="-120" w:right="-102"/>
              <w:jc w:val="center"/>
              <w:rPr>
                <w:rFonts w:cs="Arial"/>
                <w:iCs/>
                <w:sz w:val="18"/>
                <w:szCs w:val="18"/>
              </w:rPr>
            </w:pPr>
            <w:r w:rsidRPr="00F51449">
              <w:rPr>
                <w:rFonts w:cs="Arial"/>
                <w:iCs/>
                <w:sz w:val="18"/>
                <w:szCs w:val="18"/>
              </w:rPr>
              <w:t>KN 7583</w:t>
            </w:r>
          </w:p>
        </w:tc>
        <w:tc>
          <w:tcPr>
            <w:tcW w:w="1647" w:type="dxa"/>
            <w:shd w:val="clear" w:color="auto" w:fill="auto"/>
            <w:vAlign w:val="center"/>
          </w:tcPr>
          <w:p w14:paraId="6E876D61" w14:textId="2E320609" w:rsidR="00F51449" w:rsidRPr="00F51449" w:rsidRDefault="00F51449" w:rsidP="00F51449">
            <w:pPr>
              <w:spacing w:line="240" w:lineRule="auto"/>
              <w:ind w:left="-113" w:right="-108"/>
              <w:jc w:val="center"/>
              <w:rPr>
                <w:rFonts w:cs="Arial"/>
                <w:iCs/>
                <w:sz w:val="18"/>
                <w:szCs w:val="18"/>
              </w:rPr>
            </w:pPr>
            <w:r w:rsidRPr="00F51449">
              <w:rPr>
                <w:rFonts w:cs="Arial"/>
                <w:iCs/>
                <w:sz w:val="18"/>
                <w:szCs w:val="18"/>
              </w:rPr>
              <w:t>Głazica IV</w:t>
            </w:r>
          </w:p>
        </w:tc>
        <w:tc>
          <w:tcPr>
            <w:tcW w:w="3505" w:type="dxa"/>
            <w:shd w:val="clear" w:color="auto" w:fill="auto"/>
            <w:vAlign w:val="center"/>
          </w:tcPr>
          <w:p w14:paraId="21113D13" w14:textId="20976B23" w:rsidR="00F51449" w:rsidRPr="00F51449" w:rsidRDefault="00F51449" w:rsidP="00F51449">
            <w:pPr>
              <w:ind w:left="-110" w:right="-106"/>
              <w:jc w:val="center"/>
              <w:rPr>
                <w:rFonts w:cs="Arial"/>
                <w:iCs/>
                <w:sz w:val="18"/>
                <w:szCs w:val="18"/>
              </w:rPr>
            </w:pPr>
            <w:r w:rsidRPr="00F51449">
              <w:rPr>
                <w:rFonts w:cs="Arial"/>
                <w:iCs/>
                <w:sz w:val="18"/>
                <w:szCs w:val="18"/>
              </w:rPr>
              <w:t>złoże zagospodarowane</w:t>
            </w:r>
          </w:p>
        </w:tc>
        <w:tc>
          <w:tcPr>
            <w:tcW w:w="3681" w:type="dxa"/>
            <w:shd w:val="clear" w:color="auto" w:fill="auto"/>
            <w:vAlign w:val="center"/>
          </w:tcPr>
          <w:p w14:paraId="2D60BC33" w14:textId="694B1F2E" w:rsidR="00F51449" w:rsidRPr="00F51449" w:rsidRDefault="00F51449" w:rsidP="00F51449">
            <w:pPr>
              <w:ind w:left="-103" w:right="-108"/>
              <w:jc w:val="center"/>
              <w:rPr>
                <w:rFonts w:cs="Arial"/>
                <w:iCs/>
                <w:sz w:val="18"/>
                <w:szCs w:val="18"/>
              </w:rPr>
            </w:pPr>
            <w:r w:rsidRPr="00F51449">
              <w:rPr>
                <w:rFonts w:cs="Arial"/>
                <w:iCs/>
                <w:sz w:val="18"/>
                <w:szCs w:val="18"/>
              </w:rPr>
              <w:t>piasek ze żwirem, piasek</w:t>
            </w:r>
          </w:p>
        </w:tc>
        <w:tc>
          <w:tcPr>
            <w:tcW w:w="1498" w:type="dxa"/>
            <w:shd w:val="clear" w:color="auto" w:fill="auto"/>
            <w:vAlign w:val="center"/>
          </w:tcPr>
          <w:p w14:paraId="7320B023" w14:textId="4DA19EBA" w:rsidR="00F51449" w:rsidRPr="00F51449" w:rsidRDefault="00F51449" w:rsidP="00F51449">
            <w:pPr>
              <w:jc w:val="center"/>
              <w:rPr>
                <w:rFonts w:cs="Arial"/>
                <w:iCs/>
                <w:sz w:val="18"/>
                <w:szCs w:val="18"/>
              </w:rPr>
            </w:pPr>
            <w:r>
              <w:rPr>
                <w:rFonts w:cs="Arial"/>
                <w:iCs/>
                <w:sz w:val="18"/>
                <w:szCs w:val="18"/>
              </w:rPr>
              <w:t>6,80</w:t>
            </w:r>
          </w:p>
        </w:tc>
        <w:tc>
          <w:tcPr>
            <w:tcW w:w="1348" w:type="dxa"/>
            <w:shd w:val="clear" w:color="auto" w:fill="auto"/>
            <w:vAlign w:val="center"/>
          </w:tcPr>
          <w:p w14:paraId="48123716" w14:textId="19512748" w:rsidR="00F51449" w:rsidRPr="00F51449" w:rsidRDefault="00151BC4" w:rsidP="00F51449">
            <w:pPr>
              <w:jc w:val="center"/>
              <w:rPr>
                <w:rFonts w:cs="Arial"/>
                <w:iCs/>
                <w:sz w:val="18"/>
                <w:szCs w:val="18"/>
              </w:rPr>
            </w:pPr>
            <w:r>
              <w:rPr>
                <w:rFonts w:cs="Arial"/>
                <w:iCs/>
                <w:sz w:val="18"/>
                <w:szCs w:val="18"/>
              </w:rPr>
              <w:t>2 894</w:t>
            </w:r>
          </w:p>
        </w:tc>
        <w:tc>
          <w:tcPr>
            <w:tcW w:w="1347" w:type="dxa"/>
            <w:shd w:val="clear" w:color="auto" w:fill="auto"/>
            <w:vAlign w:val="center"/>
          </w:tcPr>
          <w:p w14:paraId="7DD810F1" w14:textId="0072D3E3" w:rsidR="00F51449" w:rsidRPr="00F51449" w:rsidRDefault="00151BC4" w:rsidP="00F51449">
            <w:pPr>
              <w:jc w:val="center"/>
              <w:rPr>
                <w:rFonts w:cs="Arial"/>
                <w:iCs/>
                <w:sz w:val="18"/>
                <w:szCs w:val="18"/>
              </w:rPr>
            </w:pPr>
            <w:r>
              <w:rPr>
                <w:rFonts w:cs="Arial"/>
                <w:iCs/>
                <w:sz w:val="18"/>
                <w:szCs w:val="18"/>
              </w:rPr>
              <w:t>903</w:t>
            </w:r>
          </w:p>
        </w:tc>
        <w:tc>
          <w:tcPr>
            <w:tcW w:w="1203" w:type="dxa"/>
            <w:shd w:val="clear" w:color="auto" w:fill="auto"/>
            <w:vAlign w:val="center"/>
          </w:tcPr>
          <w:p w14:paraId="650EF877" w14:textId="0C145094" w:rsidR="00F51449" w:rsidRPr="00F51449" w:rsidRDefault="00151BC4" w:rsidP="00F51449">
            <w:pPr>
              <w:jc w:val="center"/>
              <w:rPr>
                <w:rFonts w:cs="Arial"/>
                <w:iCs/>
                <w:sz w:val="18"/>
                <w:szCs w:val="18"/>
              </w:rPr>
            </w:pPr>
            <w:r>
              <w:rPr>
                <w:rFonts w:cs="Arial"/>
                <w:iCs/>
                <w:sz w:val="18"/>
                <w:szCs w:val="18"/>
              </w:rPr>
              <w:t>161</w:t>
            </w:r>
          </w:p>
        </w:tc>
      </w:tr>
      <w:tr w:rsidR="00F51449" w:rsidRPr="00F51449" w14:paraId="4ECAE289" w14:textId="77777777" w:rsidTr="00151BC4">
        <w:trPr>
          <w:trHeight w:val="283"/>
          <w:jc w:val="center"/>
        </w:trPr>
        <w:tc>
          <w:tcPr>
            <w:tcW w:w="1647" w:type="dxa"/>
            <w:shd w:val="clear" w:color="auto" w:fill="auto"/>
            <w:vAlign w:val="center"/>
          </w:tcPr>
          <w:p w14:paraId="5A06A9B3" w14:textId="72577BEB" w:rsidR="00F51449" w:rsidRPr="00F51449" w:rsidRDefault="00F51449" w:rsidP="00F51449">
            <w:pPr>
              <w:ind w:left="-120" w:right="-102"/>
              <w:jc w:val="center"/>
              <w:rPr>
                <w:rFonts w:cs="Arial"/>
                <w:iCs/>
                <w:sz w:val="18"/>
                <w:szCs w:val="18"/>
              </w:rPr>
            </w:pPr>
            <w:r w:rsidRPr="00F51449">
              <w:rPr>
                <w:rFonts w:cs="Arial"/>
                <w:iCs/>
                <w:sz w:val="18"/>
                <w:szCs w:val="18"/>
              </w:rPr>
              <w:t>KN 8076</w:t>
            </w:r>
          </w:p>
        </w:tc>
        <w:tc>
          <w:tcPr>
            <w:tcW w:w="1647" w:type="dxa"/>
            <w:shd w:val="clear" w:color="auto" w:fill="auto"/>
            <w:vAlign w:val="center"/>
          </w:tcPr>
          <w:p w14:paraId="4CA91C6E" w14:textId="170D2D2C" w:rsidR="00F51449" w:rsidRPr="00F51449" w:rsidRDefault="00F51449" w:rsidP="00F51449">
            <w:pPr>
              <w:spacing w:line="240" w:lineRule="auto"/>
              <w:ind w:left="-113" w:right="-108"/>
              <w:jc w:val="center"/>
              <w:rPr>
                <w:rFonts w:cs="Arial"/>
                <w:iCs/>
                <w:sz w:val="18"/>
                <w:szCs w:val="18"/>
              </w:rPr>
            </w:pPr>
            <w:r w:rsidRPr="00F51449">
              <w:rPr>
                <w:rFonts w:cs="Arial"/>
                <w:iCs/>
                <w:sz w:val="18"/>
                <w:szCs w:val="18"/>
              </w:rPr>
              <w:t>Głazica V</w:t>
            </w:r>
          </w:p>
        </w:tc>
        <w:tc>
          <w:tcPr>
            <w:tcW w:w="3505" w:type="dxa"/>
            <w:shd w:val="clear" w:color="auto" w:fill="auto"/>
            <w:vAlign w:val="center"/>
          </w:tcPr>
          <w:p w14:paraId="402ECCC3" w14:textId="72A11F05" w:rsidR="00F51449" w:rsidRPr="00F51449" w:rsidRDefault="00F51449" w:rsidP="00F51449">
            <w:pPr>
              <w:ind w:left="-110" w:right="-106"/>
              <w:jc w:val="center"/>
              <w:rPr>
                <w:rFonts w:cs="Arial"/>
                <w:iCs/>
                <w:sz w:val="18"/>
                <w:szCs w:val="18"/>
              </w:rPr>
            </w:pPr>
            <w:r w:rsidRPr="00F51449">
              <w:rPr>
                <w:rFonts w:cs="Arial"/>
                <w:iCs/>
                <w:sz w:val="18"/>
                <w:szCs w:val="18"/>
              </w:rPr>
              <w:t>eksploatacja złoża zaniechana</w:t>
            </w:r>
          </w:p>
        </w:tc>
        <w:tc>
          <w:tcPr>
            <w:tcW w:w="3681" w:type="dxa"/>
            <w:shd w:val="clear" w:color="auto" w:fill="auto"/>
            <w:vAlign w:val="center"/>
          </w:tcPr>
          <w:p w14:paraId="5E723186" w14:textId="695FD8A7" w:rsidR="00F51449" w:rsidRPr="00F51449" w:rsidRDefault="00F51449" w:rsidP="00F51449">
            <w:pPr>
              <w:ind w:left="-103" w:right="-108"/>
              <w:jc w:val="center"/>
              <w:rPr>
                <w:rFonts w:cs="Arial"/>
                <w:iCs/>
                <w:sz w:val="18"/>
                <w:szCs w:val="18"/>
              </w:rPr>
            </w:pPr>
            <w:r w:rsidRPr="00F51449">
              <w:rPr>
                <w:rFonts w:cs="Arial"/>
                <w:iCs/>
                <w:sz w:val="18"/>
                <w:szCs w:val="18"/>
              </w:rPr>
              <w:t>piasek</w:t>
            </w:r>
          </w:p>
        </w:tc>
        <w:tc>
          <w:tcPr>
            <w:tcW w:w="1498" w:type="dxa"/>
            <w:shd w:val="clear" w:color="auto" w:fill="auto"/>
            <w:vAlign w:val="center"/>
          </w:tcPr>
          <w:p w14:paraId="5DE2D5F8" w14:textId="616518ED" w:rsidR="00F51449" w:rsidRPr="00F51449" w:rsidRDefault="00F51449" w:rsidP="00F51449">
            <w:pPr>
              <w:jc w:val="center"/>
              <w:rPr>
                <w:rFonts w:cs="Arial"/>
                <w:iCs/>
                <w:sz w:val="18"/>
                <w:szCs w:val="18"/>
              </w:rPr>
            </w:pPr>
            <w:r>
              <w:rPr>
                <w:rFonts w:cs="Arial"/>
                <w:iCs/>
                <w:sz w:val="18"/>
                <w:szCs w:val="18"/>
              </w:rPr>
              <w:t>0,46</w:t>
            </w:r>
          </w:p>
        </w:tc>
        <w:tc>
          <w:tcPr>
            <w:tcW w:w="1348" w:type="dxa"/>
            <w:shd w:val="clear" w:color="auto" w:fill="auto"/>
            <w:vAlign w:val="center"/>
          </w:tcPr>
          <w:p w14:paraId="62376156" w14:textId="4EE5AC4C" w:rsidR="00F51449" w:rsidRPr="00F51449" w:rsidRDefault="00151BC4" w:rsidP="00F51449">
            <w:pPr>
              <w:jc w:val="center"/>
              <w:rPr>
                <w:rFonts w:cs="Arial"/>
                <w:iCs/>
                <w:sz w:val="18"/>
                <w:szCs w:val="18"/>
              </w:rPr>
            </w:pPr>
            <w:r>
              <w:rPr>
                <w:rFonts w:cs="Arial"/>
                <w:iCs/>
                <w:sz w:val="18"/>
                <w:szCs w:val="18"/>
              </w:rPr>
              <w:t>44</w:t>
            </w:r>
          </w:p>
        </w:tc>
        <w:tc>
          <w:tcPr>
            <w:tcW w:w="1347" w:type="dxa"/>
            <w:shd w:val="clear" w:color="auto" w:fill="auto"/>
            <w:vAlign w:val="center"/>
          </w:tcPr>
          <w:p w14:paraId="019DFCB5" w14:textId="5C0FCF2E" w:rsidR="00F51449" w:rsidRPr="00F51449" w:rsidRDefault="00151BC4" w:rsidP="00F51449">
            <w:pPr>
              <w:jc w:val="center"/>
              <w:rPr>
                <w:rFonts w:cs="Arial"/>
                <w:iCs/>
                <w:sz w:val="18"/>
                <w:szCs w:val="18"/>
              </w:rPr>
            </w:pPr>
            <w:r>
              <w:rPr>
                <w:rFonts w:cs="Arial"/>
                <w:iCs/>
                <w:sz w:val="18"/>
                <w:szCs w:val="18"/>
              </w:rPr>
              <w:t>-</w:t>
            </w:r>
          </w:p>
        </w:tc>
        <w:tc>
          <w:tcPr>
            <w:tcW w:w="1203" w:type="dxa"/>
            <w:shd w:val="clear" w:color="auto" w:fill="auto"/>
            <w:vAlign w:val="center"/>
          </w:tcPr>
          <w:p w14:paraId="24F464C7" w14:textId="658BF3F2" w:rsidR="00F51449" w:rsidRPr="00F51449" w:rsidRDefault="00151BC4" w:rsidP="00F51449">
            <w:pPr>
              <w:jc w:val="center"/>
              <w:rPr>
                <w:rFonts w:cs="Arial"/>
                <w:iCs/>
                <w:sz w:val="18"/>
                <w:szCs w:val="18"/>
              </w:rPr>
            </w:pPr>
            <w:r>
              <w:rPr>
                <w:rFonts w:cs="Arial"/>
                <w:iCs/>
                <w:sz w:val="18"/>
                <w:szCs w:val="18"/>
              </w:rPr>
              <w:t>-</w:t>
            </w:r>
          </w:p>
        </w:tc>
      </w:tr>
      <w:tr w:rsidR="00F51449" w:rsidRPr="00F51449" w14:paraId="30E03837" w14:textId="77777777" w:rsidTr="00151BC4">
        <w:trPr>
          <w:trHeight w:val="283"/>
          <w:jc w:val="center"/>
        </w:trPr>
        <w:tc>
          <w:tcPr>
            <w:tcW w:w="1647" w:type="dxa"/>
            <w:shd w:val="clear" w:color="auto" w:fill="auto"/>
            <w:vAlign w:val="center"/>
          </w:tcPr>
          <w:p w14:paraId="7FBC411E" w14:textId="47715409" w:rsidR="00F51449" w:rsidRPr="00F51449" w:rsidRDefault="00F51449" w:rsidP="00F51449">
            <w:pPr>
              <w:ind w:left="-120" w:right="-102"/>
              <w:jc w:val="center"/>
              <w:rPr>
                <w:rFonts w:cs="Arial"/>
                <w:iCs/>
                <w:sz w:val="18"/>
                <w:szCs w:val="18"/>
              </w:rPr>
            </w:pPr>
            <w:r w:rsidRPr="00F51449">
              <w:rPr>
                <w:rFonts w:cs="Arial"/>
                <w:iCs/>
                <w:sz w:val="18"/>
                <w:szCs w:val="18"/>
              </w:rPr>
              <w:t>KN 9946</w:t>
            </w:r>
          </w:p>
        </w:tc>
        <w:tc>
          <w:tcPr>
            <w:tcW w:w="1647" w:type="dxa"/>
            <w:shd w:val="clear" w:color="auto" w:fill="auto"/>
            <w:vAlign w:val="center"/>
          </w:tcPr>
          <w:p w14:paraId="741B1AD3" w14:textId="17F485D9" w:rsidR="00F51449" w:rsidRPr="00F51449" w:rsidRDefault="00F51449" w:rsidP="00F51449">
            <w:pPr>
              <w:spacing w:line="240" w:lineRule="auto"/>
              <w:ind w:left="-113" w:right="-108"/>
              <w:jc w:val="center"/>
              <w:rPr>
                <w:rFonts w:cs="Arial"/>
                <w:iCs/>
                <w:sz w:val="18"/>
                <w:szCs w:val="18"/>
              </w:rPr>
            </w:pPr>
            <w:r w:rsidRPr="00F51449">
              <w:rPr>
                <w:rFonts w:cs="Arial"/>
                <w:iCs/>
                <w:sz w:val="18"/>
                <w:szCs w:val="18"/>
              </w:rPr>
              <w:t>Głazica VI</w:t>
            </w:r>
          </w:p>
        </w:tc>
        <w:tc>
          <w:tcPr>
            <w:tcW w:w="3505" w:type="dxa"/>
            <w:shd w:val="clear" w:color="auto" w:fill="auto"/>
            <w:vAlign w:val="center"/>
          </w:tcPr>
          <w:p w14:paraId="299B86F7" w14:textId="57B8259C" w:rsidR="00F51449" w:rsidRPr="00F51449" w:rsidRDefault="00F51449" w:rsidP="00F51449">
            <w:pPr>
              <w:ind w:left="-110" w:right="-106"/>
              <w:jc w:val="center"/>
              <w:rPr>
                <w:rFonts w:cs="Arial"/>
                <w:iCs/>
                <w:sz w:val="18"/>
                <w:szCs w:val="18"/>
              </w:rPr>
            </w:pPr>
            <w:r w:rsidRPr="00F51449">
              <w:rPr>
                <w:rFonts w:cs="Arial"/>
                <w:iCs/>
                <w:sz w:val="18"/>
                <w:szCs w:val="18"/>
              </w:rPr>
              <w:t>złoże skreślone z bilansu zasobów</w:t>
            </w:r>
          </w:p>
        </w:tc>
        <w:tc>
          <w:tcPr>
            <w:tcW w:w="3681" w:type="dxa"/>
            <w:shd w:val="clear" w:color="auto" w:fill="auto"/>
            <w:vAlign w:val="center"/>
          </w:tcPr>
          <w:p w14:paraId="4E957850" w14:textId="51B324FC" w:rsidR="00F51449" w:rsidRPr="00F51449" w:rsidRDefault="00F51449" w:rsidP="00F51449">
            <w:pPr>
              <w:ind w:left="-103" w:right="-108"/>
              <w:jc w:val="center"/>
              <w:rPr>
                <w:rFonts w:cs="Arial"/>
                <w:iCs/>
                <w:sz w:val="18"/>
                <w:szCs w:val="18"/>
              </w:rPr>
            </w:pPr>
            <w:r w:rsidRPr="00F51449">
              <w:rPr>
                <w:rFonts w:cs="Arial"/>
                <w:iCs/>
                <w:sz w:val="18"/>
                <w:szCs w:val="18"/>
              </w:rPr>
              <w:t>piasek</w:t>
            </w:r>
          </w:p>
        </w:tc>
        <w:tc>
          <w:tcPr>
            <w:tcW w:w="1498" w:type="dxa"/>
            <w:shd w:val="clear" w:color="auto" w:fill="auto"/>
            <w:vAlign w:val="center"/>
          </w:tcPr>
          <w:p w14:paraId="573572F2" w14:textId="0150A212" w:rsidR="00F51449" w:rsidRPr="00F51449" w:rsidRDefault="00F51449" w:rsidP="00F51449">
            <w:pPr>
              <w:jc w:val="center"/>
              <w:rPr>
                <w:rFonts w:cs="Arial"/>
                <w:iCs/>
                <w:sz w:val="18"/>
                <w:szCs w:val="18"/>
              </w:rPr>
            </w:pPr>
            <w:r>
              <w:rPr>
                <w:rFonts w:cs="Arial"/>
                <w:iCs/>
                <w:sz w:val="18"/>
                <w:szCs w:val="18"/>
              </w:rPr>
              <w:t>0,71</w:t>
            </w:r>
          </w:p>
        </w:tc>
        <w:tc>
          <w:tcPr>
            <w:tcW w:w="1348" w:type="dxa"/>
            <w:shd w:val="clear" w:color="auto" w:fill="auto"/>
            <w:vAlign w:val="center"/>
          </w:tcPr>
          <w:p w14:paraId="38879E9B" w14:textId="451A7BC2" w:rsidR="00F51449" w:rsidRPr="00F51449" w:rsidRDefault="00151BC4" w:rsidP="00F51449">
            <w:pPr>
              <w:jc w:val="center"/>
              <w:rPr>
                <w:rFonts w:cs="Arial"/>
                <w:iCs/>
                <w:sz w:val="18"/>
                <w:szCs w:val="18"/>
              </w:rPr>
            </w:pPr>
            <w:r>
              <w:rPr>
                <w:rFonts w:cs="Arial"/>
                <w:iCs/>
                <w:sz w:val="18"/>
                <w:szCs w:val="18"/>
              </w:rPr>
              <w:t>-</w:t>
            </w:r>
          </w:p>
        </w:tc>
        <w:tc>
          <w:tcPr>
            <w:tcW w:w="1347" w:type="dxa"/>
            <w:shd w:val="clear" w:color="auto" w:fill="auto"/>
            <w:vAlign w:val="center"/>
          </w:tcPr>
          <w:p w14:paraId="45DC8157" w14:textId="59FF299E" w:rsidR="00F51449" w:rsidRPr="00F51449" w:rsidRDefault="00151BC4" w:rsidP="00F51449">
            <w:pPr>
              <w:jc w:val="center"/>
              <w:rPr>
                <w:rFonts w:cs="Arial"/>
                <w:iCs/>
                <w:sz w:val="18"/>
                <w:szCs w:val="18"/>
              </w:rPr>
            </w:pPr>
            <w:r>
              <w:rPr>
                <w:rFonts w:cs="Arial"/>
                <w:iCs/>
                <w:sz w:val="18"/>
                <w:szCs w:val="18"/>
              </w:rPr>
              <w:t>-</w:t>
            </w:r>
          </w:p>
        </w:tc>
        <w:tc>
          <w:tcPr>
            <w:tcW w:w="1203" w:type="dxa"/>
            <w:shd w:val="clear" w:color="auto" w:fill="auto"/>
            <w:vAlign w:val="center"/>
          </w:tcPr>
          <w:p w14:paraId="375AC910" w14:textId="2CEC7D8C" w:rsidR="00F51449" w:rsidRPr="00F51449" w:rsidRDefault="00151BC4" w:rsidP="00F51449">
            <w:pPr>
              <w:jc w:val="center"/>
              <w:rPr>
                <w:rFonts w:cs="Arial"/>
                <w:iCs/>
                <w:sz w:val="18"/>
                <w:szCs w:val="18"/>
              </w:rPr>
            </w:pPr>
            <w:r>
              <w:rPr>
                <w:rFonts w:cs="Arial"/>
                <w:iCs/>
                <w:sz w:val="18"/>
                <w:szCs w:val="18"/>
              </w:rPr>
              <w:t>-</w:t>
            </w:r>
          </w:p>
        </w:tc>
      </w:tr>
      <w:tr w:rsidR="00F51449" w:rsidRPr="00F51449" w14:paraId="4F8777F3" w14:textId="77777777" w:rsidTr="00151BC4">
        <w:trPr>
          <w:trHeight w:val="283"/>
          <w:jc w:val="center"/>
        </w:trPr>
        <w:tc>
          <w:tcPr>
            <w:tcW w:w="1647" w:type="dxa"/>
            <w:shd w:val="clear" w:color="auto" w:fill="auto"/>
            <w:vAlign w:val="center"/>
          </w:tcPr>
          <w:p w14:paraId="05F85143" w14:textId="12882FB1" w:rsidR="00F51449" w:rsidRPr="00F51449" w:rsidRDefault="00F51449" w:rsidP="00F51449">
            <w:pPr>
              <w:ind w:left="-120" w:right="-102"/>
              <w:jc w:val="center"/>
              <w:rPr>
                <w:rFonts w:cs="Arial"/>
                <w:iCs/>
                <w:sz w:val="18"/>
                <w:szCs w:val="18"/>
              </w:rPr>
            </w:pPr>
            <w:r w:rsidRPr="00F51449">
              <w:rPr>
                <w:rFonts w:cs="Arial"/>
                <w:iCs/>
                <w:sz w:val="18"/>
                <w:szCs w:val="18"/>
              </w:rPr>
              <w:t>KN 18409</w:t>
            </w:r>
          </w:p>
        </w:tc>
        <w:tc>
          <w:tcPr>
            <w:tcW w:w="1647" w:type="dxa"/>
            <w:shd w:val="clear" w:color="auto" w:fill="auto"/>
            <w:vAlign w:val="center"/>
          </w:tcPr>
          <w:p w14:paraId="225224F9" w14:textId="34A39503" w:rsidR="00F51449" w:rsidRPr="00F51449" w:rsidRDefault="00F51449" w:rsidP="00F51449">
            <w:pPr>
              <w:spacing w:line="240" w:lineRule="auto"/>
              <w:ind w:left="-113" w:right="-108"/>
              <w:jc w:val="center"/>
              <w:rPr>
                <w:rFonts w:cs="Arial"/>
                <w:iCs/>
                <w:sz w:val="18"/>
                <w:szCs w:val="18"/>
              </w:rPr>
            </w:pPr>
            <w:r w:rsidRPr="00F51449">
              <w:rPr>
                <w:rFonts w:cs="Arial"/>
                <w:iCs/>
                <w:sz w:val="18"/>
                <w:szCs w:val="18"/>
              </w:rPr>
              <w:t>Głazica VII</w:t>
            </w:r>
          </w:p>
        </w:tc>
        <w:tc>
          <w:tcPr>
            <w:tcW w:w="3505" w:type="dxa"/>
            <w:shd w:val="clear" w:color="auto" w:fill="auto"/>
            <w:vAlign w:val="center"/>
          </w:tcPr>
          <w:p w14:paraId="612842A4" w14:textId="5900CE1E" w:rsidR="00F51449" w:rsidRPr="00F51449" w:rsidRDefault="00F51449" w:rsidP="00F51449">
            <w:pPr>
              <w:ind w:left="-110" w:right="-106"/>
              <w:jc w:val="center"/>
              <w:rPr>
                <w:rFonts w:cs="Arial"/>
                <w:iCs/>
                <w:sz w:val="18"/>
                <w:szCs w:val="18"/>
              </w:rPr>
            </w:pPr>
            <w:r w:rsidRPr="00F51449">
              <w:rPr>
                <w:rFonts w:cs="Arial"/>
                <w:iCs/>
                <w:sz w:val="18"/>
                <w:szCs w:val="18"/>
              </w:rPr>
              <w:t>złoże skreślone z bilansu zasobów</w:t>
            </w:r>
          </w:p>
        </w:tc>
        <w:tc>
          <w:tcPr>
            <w:tcW w:w="3681" w:type="dxa"/>
            <w:shd w:val="clear" w:color="auto" w:fill="auto"/>
            <w:vAlign w:val="center"/>
          </w:tcPr>
          <w:p w14:paraId="60917786" w14:textId="57CF87C3" w:rsidR="00F51449" w:rsidRPr="00F51449" w:rsidRDefault="00F51449" w:rsidP="00F51449">
            <w:pPr>
              <w:ind w:left="-103" w:right="-108"/>
              <w:jc w:val="center"/>
              <w:rPr>
                <w:rFonts w:cs="Arial"/>
                <w:iCs/>
                <w:sz w:val="18"/>
                <w:szCs w:val="18"/>
              </w:rPr>
            </w:pPr>
            <w:r w:rsidRPr="00F51449">
              <w:rPr>
                <w:rFonts w:cs="Arial"/>
                <w:iCs/>
                <w:sz w:val="18"/>
                <w:szCs w:val="18"/>
              </w:rPr>
              <w:t>piasek ze żwirem</w:t>
            </w:r>
          </w:p>
        </w:tc>
        <w:tc>
          <w:tcPr>
            <w:tcW w:w="1498" w:type="dxa"/>
            <w:shd w:val="clear" w:color="auto" w:fill="auto"/>
            <w:vAlign w:val="center"/>
          </w:tcPr>
          <w:p w14:paraId="47A349BD" w14:textId="19AA23AB" w:rsidR="00F51449" w:rsidRPr="00F51449" w:rsidRDefault="00F51449" w:rsidP="00F51449">
            <w:pPr>
              <w:jc w:val="center"/>
              <w:rPr>
                <w:rFonts w:cs="Arial"/>
                <w:iCs/>
                <w:sz w:val="18"/>
                <w:szCs w:val="18"/>
              </w:rPr>
            </w:pPr>
            <w:r>
              <w:rPr>
                <w:rFonts w:cs="Arial"/>
                <w:iCs/>
                <w:sz w:val="18"/>
                <w:szCs w:val="18"/>
              </w:rPr>
              <w:t>0,80</w:t>
            </w:r>
          </w:p>
        </w:tc>
        <w:tc>
          <w:tcPr>
            <w:tcW w:w="1348" w:type="dxa"/>
            <w:shd w:val="clear" w:color="auto" w:fill="auto"/>
            <w:vAlign w:val="center"/>
          </w:tcPr>
          <w:p w14:paraId="5E50AD60" w14:textId="240A8A16" w:rsidR="00F51449" w:rsidRPr="00F51449" w:rsidRDefault="00151BC4" w:rsidP="00F51449">
            <w:pPr>
              <w:jc w:val="center"/>
              <w:rPr>
                <w:rFonts w:cs="Arial"/>
                <w:iCs/>
                <w:sz w:val="18"/>
                <w:szCs w:val="18"/>
              </w:rPr>
            </w:pPr>
            <w:r>
              <w:rPr>
                <w:rFonts w:cs="Arial"/>
                <w:iCs/>
                <w:sz w:val="18"/>
                <w:szCs w:val="18"/>
              </w:rPr>
              <w:t>-</w:t>
            </w:r>
          </w:p>
        </w:tc>
        <w:tc>
          <w:tcPr>
            <w:tcW w:w="1347" w:type="dxa"/>
            <w:shd w:val="clear" w:color="auto" w:fill="auto"/>
            <w:vAlign w:val="center"/>
          </w:tcPr>
          <w:p w14:paraId="58183449" w14:textId="436021D8" w:rsidR="00F51449" w:rsidRPr="00F51449" w:rsidRDefault="00151BC4" w:rsidP="00F51449">
            <w:pPr>
              <w:jc w:val="center"/>
              <w:rPr>
                <w:rFonts w:cs="Arial"/>
                <w:iCs/>
                <w:sz w:val="18"/>
                <w:szCs w:val="18"/>
              </w:rPr>
            </w:pPr>
            <w:r>
              <w:rPr>
                <w:rFonts w:cs="Arial"/>
                <w:iCs/>
                <w:sz w:val="18"/>
                <w:szCs w:val="18"/>
              </w:rPr>
              <w:t>-</w:t>
            </w:r>
          </w:p>
        </w:tc>
        <w:tc>
          <w:tcPr>
            <w:tcW w:w="1203" w:type="dxa"/>
            <w:shd w:val="clear" w:color="auto" w:fill="auto"/>
            <w:vAlign w:val="center"/>
          </w:tcPr>
          <w:p w14:paraId="339AAA63" w14:textId="079933F6" w:rsidR="00F51449" w:rsidRPr="00F51449" w:rsidRDefault="00151BC4" w:rsidP="00F51449">
            <w:pPr>
              <w:jc w:val="center"/>
              <w:rPr>
                <w:rFonts w:cs="Arial"/>
                <w:iCs/>
                <w:sz w:val="18"/>
                <w:szCs w:val="18"/>
              </w:rPr>
            </w:pPr>
            <w:r>
              <w:rPr>
                <w:rFonts w:cs="Arial"/>
                <w:iCs/>
                <w:sz w:val="18"/>
                <w:szCs w:val="18"/>
              </w:rPr>
              <w:t>-</w:t>
            </w:r>
          </w:p>
        </w:tc>
      </w:tr>
      <w:tr w:rsidR="00F51449" w:rsidRPr="00F51449" w14:paraId="2D12C67F" w14:textId="77777777" w:rsidTr="00151BC4">
        <w:trPr>
          <w:trHeight w:val="283"/>
          <w:jc w:val="center"/>
        </w:trPr>
        <w:tc>
          <w:tcPr>
            <w:tcW w:w="1647" w:type="dxa"/>
            <w:shd w:val="clear" w:color="auto" w:fill="auto"/>
            <w:vAlign w:val="center"/>
          </w:tcPr>
          <w:p w14:paraId="6EFA04D4" w14:textId="6049B6D9" w:rsidR="00F51449" w:rsidRPr="00F51449" w:rsidRDefault="00F51449" w:rsidP="00F51449">
            <w:pPr>
              <w:ind w:left="-120" w:right="-102"/>
              <w:jc w:val="center"/>
              <w:rPr>
                <w:rFonts w:cs="Arial"/>
                <w:iCs/>
                <w:sz w:val="18"/>
                <w:szCs w:val="18"/>
              </w:rPr>
            </w:pPr>
            <w:r w:rsidRPr="00F51449">
              <w:rPr>
                <w:rFonts w:cs="Arial"/>
                <w:iCs/>
                <w:sz w:val="18"/>
                <w:szCs w:val="18"/>
              </w:rPr>
              <w:t>KN 18677</w:t>
            </w:r>
          </w:p>
        </w:tc>
        <w:tc>
          <w:tcPr>
            <w:tcW w:w="1647" w:type="dxa"/>
            <w:shd w:val="clear" w:color="auto" w:fill="auto"/>
            <w:vAlign w:val="center"/>
          </w:tcPr>
          <w:p w14:paraId="08983C25" w14:textId="5D859A5C" w:rsidR="00F51449" w:rsidRPr="00F51449" w:rsidRDefault="00F51449" w:rsidP="00F51449">
            <w:pPr>
              <w:spacing w:line="240" w:lineRule="auto"/>
              <w:ind w:left="-113" w:right="-108"/>
              <w:jc w:val="center"/>
              <w:rPr>
                <w:rFonts w:cs="Arial"/>
                <w:iCs/>
                <w:sz w:val="18"/>
                <w:szCs w:val="18"/>
              </w:rPr>
            </w:pPr>
            <w:r w:rsidRPr="00F51449">
              <w:rPr>
                <w:rFonts w:cs="Arial"/>
                <w:iCs/>
                <w:sz w:val="18"/>
                <w:szCs w:val="18"/>
              </w:rPr>
              <w:t>Głazica VIII</w:t>
            </w:r>
          </w:p>
        </w:tc>
        <w:tc>
          <w:tcPr>
            <w:tcW w:w="3505" w:type="dxa"/>
            <w:shd w:val="clear" w:color="auto" w:fill="auto"/>
            <w:vAlign w:val="center"/>
          </w:tcPr>
          <w:p w14:paraId="0D1FB353" w14:textId="29192DF6" w:rsidR="00F51449" w:rsidRPr="00F51449" w:rsidRDefault="00F51449" w:rsidP="00F51449">
            <w:pPr>
              <w:ind w:left="-110" w:right="-106"/>
              <w:jc w:val="center"/>
              <w:rPr>
                <w:rFonts w:cs="Arial"/>
                <w:iCs/>
                <w:sz w:val="18"/>
                <w:szCs w:val="18"/>
              </w:rPr>
            </w:pPr>
            <w:r w:rsidRPr="00F51449">
              <w:rPr>
                <w:rFonts w:cs="Arial"/>
                <w:iCs/>
                <w:sz w:val="18"/>
                <w:szCs w:val="18"/>
              </w:rPr>
              <w:t>złoże zagospodarowane</w:t>
            </w:r>
          </w:p>
        </w:tc>
        <w:tc>
          <w:tcPr>
            <w:tcW w:w="3681" w:type="dxa"/>
            <w:shd w:val="clear" w:color="auto" w:fill="auto"/>
            <w:vAlign w:val="center"/>
          </w:tcPr>
          <w:p w14:paraId="142F2563" w14:textId="5158039C" w:rsidR="00F51449" w:rsidRPr="00F51449" w:rsidRDefault="00F51449" w:rsidP="00F51449">
            <w:pPr>
              <w:ind w:left="-103" w:right="-108"/>
              <w:jc w:val="center"/>
              <w:rPr>
                <w:rFonts w:cs="Arial"/>
                <w:iCs/>
                <w:sz w:val="18"/>
                <w:szCs w:val="18"/>
              </w:rPr>
            </w:pPr>
            <w:r w:rsidRPr="00F51449">
              <w:rPr>
                <w:rFonts w:cs="Arial"/>
                <w:iCs/>
                <w:sz w:val="18"/>
                <w:szCs w:val="18"/>
              </w:rPr>
              <w:t>piasek ze żwirem</w:t>
            </w:r>
          </w:p>
        </w:tc>
        <w:tc>
          <w:tcPr>
            <w:tcW w:w="1498" w:type="dxa"/>
            <w:shd w:val="clear" w:color="auto" w:fill="auto"/>
            <w:vAlign w:val="center"/>
          </w:tcPr>
          <w:p w14:paraId="6FB9FD36" w14:textId="298CB927" w:rsidR="00F51449" w:rsidRPr="00F51449" w:rsidRDefault="00F51449" w:rsidP="00F51449">
            <w:pPr>
              <w:jc w:val="center"/>
              <w:rPr>
                <w:rFonts w:cs="Arial"/>
                <w:iCs/>
                <w:sz w:val="18"/>
                <w:szCs w:val="18"/>
              </w:rPr>
            </w:pPr>
            <w:r>
              <w:rPr>
                <w:rFonts w:cs="Arial"/>
                <w:iCs/>
                <w:sz w:val="18"/>
                <w:szCs w:val="18"/>
              </w:rPr>
              <w:t>1,60</w:t>
            </w:r>
          </w:p>
        </w:tc>
        <w:tc>
          <w:tcPr>
            <w:tcW w:w="1348" w:type="dxa"/>
            <w:shd w:val="clear" w:color="auto" w:fill="auto"/>
            <w:vAlign w:val="center"/>
          </w:tcPr>
          <w:p w14:paraId="4D33EDF0" w14:textId="0E4B4DA0" w:rsidR="00F51449" w:rsidRPr="00F51449" w:rsidRDefault="00151BC4" w:rsidP="00F51449">
            <w:pPr>
              <w:jc w:val="center"/>
              <w:rPr>
                <w:rFonts w:cs="Arial"/>
                <w:iCs/>
                <w:sz w:val="18"/>
                <w:szCs w:val="18"/>
              </w:rPr>
            </w:pPr>
            <w:r>
              <w:rPr>
                <w:rFonts w:cs="Arial"/>
                <w:iCs/>
                <w:sz w:val="18"/>
                <w:szCs w:val="18"/>
              </w:rPr>
              <w:t>487</w:t>
            </w:r>
          </w:p>
        </w:tc>
        <w:tc>
          <w:tcPr>
            <w:tcW w:w="1347" w:type="dxa"/>
            <w:shd w:val="clear" w:color="auto" w:fill="auto"/>
            <w:vAlign w:val="center"/>
          </w:tcPr>
          <w:p w14:paraId="5C3BEAA0" w14:textId="2C566AF4" w:rsidR="00F51449" w:rsidRPr="00F51449" w:rsidRDefault="00151BC4" w:rsidP="00F51449">
            <w:pPr>
              <w:jc w:val="center"/>
              <w:rPr>
                <w:rFonts w:cs="Arial"/>
                <w:iCs/>
                <w:sz w:val="18"/>
                <w:szCs w:val="18"/>
              </w:rPr>
            </w:pPr>
            <w:r>
              <w:rPr>
                <w:rFonts w:cs="Arial"/>
                <w:iCs/>
                <w:sz w:val="18"/>
                <w:szCs w:val="18"/>
              </w:rPr>
              <w:t>487</w:t>
            </w:r>
          </w:p>
        </w:tc>
        <w:tc>
          <w:tcPr>
            <w:tcW w:w="1203" w:type="dxa"/>
            <w:shd w:val="clear" w:color="auto" w:fill="auto"/>
            <w:vAlign w:val="center"/>
          </w:tcPr>
          <w:p w14:paraId="01A4DF2F" w14:textId="7F3B5248" w:rsidR="00F51449" w:rsidRPr="00F51449" w:rsidRDefault="00151BC4" w:rsidP="00F51449">
            <w:pPr>
              <w:jc w:val="center"/>
              <w:rPr>
                <w:rFonts w:cs="Arial"/>
                <w:iCs/>
                <w:sz w:val="18"/>
                <w:szCs w:val="18"/>
              </w:rPr>
            </w:pPr>
            <w:r>
              <w:rPr>
                <w:rFonts w:cs="Arial"/>
                <w:iCs/>
                <w:sz w:val="18"/>
                <w:szCs w:val="18"/>
              </w:rPr>
              <w:t>42</w:t>
            </w:r>
          </w:p>
        </w:tc>
      </w:tr>
      <w:tr w:rsidR="00F51449" w:rsidRPr="00F51449" w14:paraId="260A6C18" w14:textId="77777777" w:rsidTr="00151BC4">
        <w:trPr>
          <w:trHeight w:val="283"/>
          <w:jc w:val="center"/>
        </w:trPr>
        <w:tc>
          <w:tcPr>
            <w:tcW w:w="1647" w:type="dxa"/>
            <w:shd w:val="clear" w:color="auto" w:fill="auto"/>
            <w:vAlign w:val="center"/>
          </w:tcPr>
          <w:p w14:paraId="7A40F75F" w14:textId="4C9FE93B" w:rsidR="00F51449" w:rsidRPr="00F51449" w:rsidRDefault="00F51449" w:rsidP="00F51449">
            <w:pPr>
              <w:ind w:left="-120" w:right="-102"/>
              <w:jc w:val="center"/>
              <w:rPr>
                <w:rFonts w:cs="Arial"/>
                <w:iCs/>
                <w:sz w:val="18"/>
                <w:szCs w:val="18"/>
              </w:rPr>
            </w:pPr>
            <w:r w:rsidRPr="00F51449">
              <w:rPr>
                <w:rFonts w:cs="Arial"/>
                <w:iCs/>
                <w:sz w:val="18"/>
                <w:szCs w:val="18"/>
              </w:rPr>
              <w:t>KN 20505</w:t>
            </w:r>
          </w:p>
        </w:tc>
        <w:tc>
          <w:tcPr>
            <w:tcW w:w="1647" w:type="dxa"/>
            <w:shd w:val="clear" w:color="auto" w:fill="auto"/>
            <w:vAlign w:val="center"/>
          </w:tcPr>
          <w:p w14:paraId="295EE270" w14:textId="5B937C48" w:rsidR="00F51449" w:rsidRPr="00F51449" w:rsidRDefault="00F51449" w:rsidP="00F51449">
            <w:pPr>
              <w:spacing w:line="240" w:lineRule="auto"/>
              <w:ind w:left="-113" w:right="-108"/>
              <w:jc w:val="center"/>
              <w:rPr>
                <w:rFonts w:cs="Arial"/>
                <w:iCs/>
                <w:sz w:val="18"/>
                <w:szCs w:val="18"/>
              </w:rPr>
            </w:pPr>
            <w:r w:rsidRPr="00F51449">
              <w:rPr>
                <w:rFonts w:cs="Arial"/>
                <w:iCs/>
                <w:sz w:val="18"/>
                <w:szCs w:val="18"/>
              </w:rPr>
              <w:t>Grabowiec</w:t>
            </w:r>
          </w:p>
        </w:tc>
        <w:tc>
          <w:tcPr>
            <w:tcW w:w="3505" w:type="dxa"/>
            <w:shd w:val="clear" w:color="auto" w:fill="auto"/>
            <w:vAlign w:val="center"/>
          </w:tcPr>
          <w:p w14:paraId="7CB58D7A" w14:textId="6A7CE56D" w:rsidR="00F51449" w:rsidRPr="00F51449" w:rsidRDefault="00F51449" w:rsidP="00F51449">
            <w:pPr>
              <w:ind w:left="-110" w:right="-106"/>
              <w:jc w:val="center"/>
              <w:rPr>
                <w:rFonts w:cs="Arial"/>
                <w:iCs/>
                <w:sz w:val="18"/>
                <w:szCs w:val="18"/>
              </w:rPr>
            </w:pPr>
            <w:r w:rsidRPr="00F51449">
              <w:rPr>
                <w:rFonts w:cs="Arial"/>
                <w:iCs/>
                <w:sz w:val="18"/>
                <w:szCs w:val="18"/>
              </w:rPr>
              <w:t>złoże rozpoznane szczegółowo</w:t>
            </w:r>
          </w:p>
        </w:tc>
        <w:tc>
          <w:tcPr>
            <w:tcW w:w="3681" w:type="dxa"/>
            <w:shd w:val="clear" w:color="auto" w:fill="auto"/>
            <w:vAlign w:val="center"/>
          </w:tcPr>
          <w:p w14:paraId="5C017A7A" w14:textId="24B6C33C" w:rsidR="00F51449" w:rsidRPr="00F51449" w:rsidRDefault="00F51449" w:rsidP="00F51449">
            <w:pPr>
              <w:ind w:left="-103" w:right="-108"/>
              <w:jc w:val="center"/>
              <w:rPr>
                <w:rFonts w:cs="Arial"/>
                <w:iCs/>
                <w:sz w:val="18"/>
                <w:szCs w:val="18"/>
              </w:rPr>
            </w:pPr>
            <w:r w:rsidRPr="00F51449">
              <w:rPr>
                <w:rFonts w:cs="Arial"/>
                <w:iCs/>
                <w:sz w:val="18"/>
                <w:szCs w:val="18"/>
              </w:rPr>
              <w:t>piasek</w:t>
            </w:r>
          </w:p>
        </w:tc>
        <w:tc>
          <w:tcPr>
            <w:tcW w:w="1498" w:type="dxa"/>
            <w:shd w:val="clear" w:color="auto" w:fill="auto"/>
            <w:vAlign w:val="center"/>
          </w:tcPr>
          <w:p w14:paraId="3FC48F95" w14:textId="45707BE9" w:rsidR="00F51449" w:rsidRPr="00F51449" w:rsidRDefault="00F51449" w:rsidP="00F51449">
            <w:pPr>
              <w:jc w:val="center"/>
              <w:rPr>
                <w:rFonts w:cs="Arial"/>
                <w:iCs/>
                <w:sz w:val="18"/>
                <w:szCs w:val="18"/>
              </w:rPr>
            </w:pPr>
            <w:r>
              <w:rPr>
                <w:rFonts w:cs="Arial"/>
                <w:iCs/>
                <w:sz w:val="18"/>
                <w:szCs w:val="18"/>
              </w:rPr>
              <w:t>8,69</w:t>
            </w:r>
          </w:p>
        </w:tc>
        <w:tc>
          <w:tcPr>
            <w:tcW w:w="1348" w:type="dxa"/>
            <w:shd w:val="clear" w:color="auto" w:fill="auto"/>
            <w:vAlign w:val="center"/>
          </w:tcPr>
          <w:p w14:paraId="72C52B3B" w14:textId="21110FDA" w:rsidR="00F51449" w:rsidRPr="00F51449" w:rsidRDefault="00151BC4" w:rsidP="00F51449">
            <w:pPr>
              <w:jc w:val="center"/>
              <w:rPr>
                <w:rFonts w:cs="Arial"/>
                <w:iCs/>
                <w:sz w:val="18"/>
                <w:szCs w:val="18"/>
              </w:rPr>
            </w:pPr>
            <w:r>
              <w:rPr>
                <w:rFonts w:cs="Arial"/>
                <w:iCs/>
                <w:sz w:val="18"/>
                <w:szCs w:val="18"/>
              </w:rPr>
              <w:t>1 452</w:t>
            </w:r>
          </w:p>
        </w:tc>
        <w:tc>
          <w:tcPr>
            <w:tcW w:w="1347" w:type="dxa"/>
            <w:shd w:val="clear" w:color="auto" w:fill="auto"/>
            <w:vAlign w:val="center"/>
          </w:tcPr>
          <w:p w14:paraId="11186A0D" w14:textId="2699DB90" w:rsidR="00F51449" w:rsidRPr="00F51449" w:rsidRDefault="00151BC4" w:rsidP="00F51449">
            <w:pPr>
              <w:jc w:val="center"/>
              <w:rPr>
                <w:rFonts w:cs="Arial"/>
                <w:iCs/>
                <w:sz w:val="18"/>
                <w:szCs w:val="18"/>
              </w:rPr>
            </w:pPr>
            <w:r>
              <w:rPr>
                <w:rFonts w:cs="Arial"/>
                <w:iCs/>
                <w:sz w:val="18"/>
                <w:szCs w:val="18"/>
              </w:rPr>
              <w:t>-</w:t>
            </w:r>
          </w:p>
        </w:tc>
        <w:tc>
          <w:tcPr>
            <w:tcW w:w="1203" w:type="dxa"/>
            <w:shd w:val="clear" w:color="auto" w:fill="auto"/>
            <w:vAlign w:val="center"/>
          </w:tcPr>
          <w:p w14:paraId="70A932B0" w14:textId="7788F415" w:rsidR="00F51449" w:rsidRPr="00F51449" w:rsidRDefault="00151BC4" w:rsidP="00F51449">
            <w:pPr>
              <w:jc w:val="center"/>
              <w:rPr>
                <w:rFonts w:cs="Arial"/>
                <w:iCs/>
                <w:sz w:val="18"/>
                <w:szCs w:val="18"/>
              </w:rPr>
            </w:pPr>
            <w:r>
              <w:rPr>
                <w:rFonts w:cs="Arial"/>
                <w:iCs/>
                <w:sz w:val="18"/>
                <w:szCs w:val="18"/>
              </w:rPr>
              <w:t>-</w:t>
            </w:r>
          </w:p>
        </w:tc>
      </w:tr>
      <w:tr w:rsidR="00F51449" w:rsidRPr="00F51449" w14:paraId="298407C3" w14:textId="77777777" w:rsidTr="00151BC4">
        <w:trPr>
          <w:trHeight w:val="283"/>
          <w:jc w:val="center"/>
        </w:trPr>
        <w:tc>
          <w:tcPr>
            <w:tcW w:w="1647" w:type="dxa"/>
            <w:shd w:val="clear" w:color="auto" w:fill="auto"/>
            <w:vAlign w:val="center"/>
          </w:tcPr>
          <w:p w14:paraId="2FE466AE" w14:textId="27578032" w:rsidR="00F51449" w:rsidRPr="00F51449" w:rsidRDefault="00F51449" w:rsidP="00F51449">
            <w:pPr>
              <w:ind w:left="-120" w:right="-102"/>
              <w:jc w:val="center"/>
              <w:rPr>
                <w:rFonts w:cs="Arial"/>
                <w:iCs/>
                <w:sz w:val="18"/>
                <w:szCs w:val="18"/>
              </w:rPr>
            </w:pPr>
            <w:r w:rsidRPr="00F51449">
              <w:rPr>
                <w:rFonts w:cs="Arial"/>
                <w:iCs/>
                <w:sz w:val="18"/>
                <w:szCs w:val="18"/>
              </w:rPr>
              <w:t>KN 4821</w:t>
            </w:r>
          </w:p>
        </w:tc>
        <w:tc>
          <w:tcPr>
            <w:tcW w:w="1647" w:type="dxa"/>
            <w:shd w:val="clear" w:color="auto" w:fill="auto"/>
            <w:vAlign w:val="center"/>
          </w:tcPr>
          <w:p w14:paraId="6843E7B7" w14:textId="0B0A2169" w:rsidR="00F51449" w:rsidRPr="00F51449" w:rsidRDefault="00F51449" w:rsidP="00F51449">
            <w:pPr>
              <w:spacing w:line="240" w:lineRule="auto"/>
              <w:ind w:left="-113" w:right="-108"/>
              <w:jc w:val="center"/>
              <w:rPr>
                <w:rFonts w:cs="Arial"/>
                <w:iCs/>
                <w:sz w:val="18"/>
                <w:szCs w:val="18"/>
              </w:rPr>
            </w:pPr>
            <w:r w:rsidRPr="00F51449">
              <w:rPr>
                <w:rFonts w:cs="Arial"/>
                <w:iCs/>
                <w:sz w:val="18"/>
                <w:szCs w:val="18"/>
              </w:rPr>
              <w:t>Kamień</w:t>
            </w:r>
          </w:p>
        </w:tc>
        <w:tc>
          <w:tcPr>
            <w:tcW w:w="3505" w:type="dxa"/>
            <w:shd w:val="clear" w:color="auto" w:fill="auto"/>
            <w:vAlign w:val="center"/>
          </w:tcPr>
          <w:p w14:paraId="50498B4A" w14:textId="67A4EE5B" w:rsidR="00F51449" w:rsidRPr="00F51449" w:rsidRDefault="00F51449" w:rsidP="00F51449">
            <w:pPr>
              <w:ind w:left="-110" w:right="-106"/>
              <w:jc w:val="center"/>
              <w:rPr>
                <w:rFonts w:cs="Arial"/>
                <w:iCs/>
                <w:sz w:val="18"/>
                <w:szCs w:val="18"/>
              </w:rPr>
            </w:pPr>
            <w:r w:rsidRPr="00F51449">
              <w:rPr>
                <w:rFonts w:cs="Arial"/>
                <w:iCs/>
                <w:sz w:val="18"/>
                <w:szCs w:val="18"/>
              </w:rPr>
              <w:t>złoże skreślone z bilansu zasobów</w:t>
            </w:r>
          </w:p>
        </w:tc>
        <w:tc>
          <w:tcPr>
            <w:tcW w:w="3681" w:type="dxa"/>
            <w:shd w:val="clear" w:color="auto" w:fill="auto"/>
            <w:vAlign w:val="center"/>
          </w:tcPr>
          <w:p w14:paraId="3071768B" w14:textId="47FE5E58" w:rsidR="00F51449" w:rsidRPr="00F51449" w:rsidRDefault="00F51449" w:rsidP="00F51449">
            <w:pPr>
              <w:ind w:left="-103" w:right="-108"/>
              <w:jc w:val="center"/>
              <w:rPr>
                <w:rFonts w:cs="Arial"/>
                <w:iCs/>
                <w:sz w:val="18"/>
                <w:szCs w:val="18"/>
              </w:rPr>
            </w:pPr>
            <w:r w:rsidRPr="00F51449">
              <w:rPr>
                <w:rFonts w:cs="Arial"/>
                <w:iCs/>
                <w:sz w:val="18"/>
                <w:szCs w:val="18"/>
              </w:rPr>
              <w:t>piasek, piaski i żwiry</w:t>
            </w:r>
          </w:p>
        </w:tc>
        <w:tc>
          <w:tcPr>
            <w:tcW w:w="1498" w:type="dxa"/>
            <w:shd w:val="clear" w:color="auto" w:fill="auto"/>
            <w:vAlign w:val="center"/>
          </w:tcPr>
          <w:p w14:paraId="0BDD721D" w14:textId="24C50285" w:rsidR="00F51449" w:rsidRPr="00F51449" w:rsidRDefault="00F51449" w:rsidP="00F51449">
            <w:pPr>
              <w:jc w:val="center"/>
              <w:rPr>
                <w:rFonts w:cs="Arial"/>
                <w:iCs/>
                <w:sz w:val="18"/>
                <w:szCs w:val="18"/>
              </w:rPr>
            </w:pPr>
            <w:r>
              <w:rPr>
                <w:rFonts w:cs="Arial"/>
                <w:iCs/>
                <w:sz w:val="18"/>
                <w:szCs w:val="18"/>
              </w:rPr>
              <w:t>b.d.</w:t>
            </w:r>
          </w:p>
        </w:tc>
        <w:tc>
          <w:tcPr>
            <w:tcW w:w="1348" w:type="dxa"/>
            <w:shd w:val="clear" w:color="auto" w:fill="auto"/>
            <w:vAlign w:val="center"/>
          </w:tcPr>
          <w:p w14:paraId="496F7E2E" w14:textId="5C08C27D" w:rsidR="00F51449" w:rsidRPr="00F51449" w:rsidRDefault="00151BC4" w:rsidP="00F51449">
            <w:pPr>
              <w:jc w:val="center"/>
              <w:rPr>
                <w:rFonts w:cs="Arial"/>
                <w:iCs/>
                <w:sz w:val="18"/>
                <w:szCs w:val="18"/>
              </w:rPr>
            </w:pPr>
            <w:r>
              <w:rPr>
                <w:rFonts w:cs="Arial"/>
                <w:iCs/>
                <w:sz w:val="18"/>
                <w:szCs w:val="18"/>
              </w:rPr>
              <w:t>-</w:t>
            </w:r>
          </w:p>
        </w:tc>
        <w:tc>
          <w:tcPr>
            <w:tcW w:w="1347" w:type="dxa"/>
            <w:shd w:val="clear" w:color="auto" w:fill="auto"/>
            <w:vAlign w:val="center"/>
          </w:tcPr>
          <w:p w14:paraId="554874AA" w14:textId="571A0ECC" w:rsidR="00F51449" w:rsidRPr="00F51449" w:rsidRDefault="00151BC4" w:rsidP="00F51449">
            <w:pPr>
              <w:jc w:val="center"/>
              <w:rPr>
                <w:rFonts w:cs="Arial"/>
                <w:iCs/>
                <w:sz w:val="18"/>
                <w:szCs w:val="18"/>
              </w:rPr>
            </w:pPr>
            <w:r>
              <w:rPr>
                <w:rFonts w:cs="Arial"/>
                <w:iCs/>
                <w:sz w:val="18"/>
                <w:szCs w:val="18"/>
              </w:rPr>
              <w:t>-</w:t>
            </w:r>
          </w:p>
        </w:tc>
        <w:tc>
          <w:tcPr>
            <w:tcW w:w="1203" w:type="dxa"/>
            <w:shd w:val="clear" w:color="auto" w:fill="auto"/>
            <w:vAlign w:val="center"/>
          </w:tcPr>
          <w:p w14:paraId="57B0824F" w14:textId="1DB69CB3" w:rsidR="00F51449" w:rsidRPr="00F51449" w:rsidRDefault="00151BC4" w:rsidP="00F51449">
            <w:pPr>
              <w:jc w:val="center"/>
              <w:rPr>
                <w:rFonts w:cs="Arial"/>
                <w:iCs/>
                <w:sz w:val="18"/>
                <w:szCs w:val="18"/>
              </w:rPr>
            </w:pPr>
            <w:r>
              <w:rPr>
                <w:rFonts w:cs="Arial"/>
                <w:iCs/>
                <w:sz w:val="18"/>
                <w:szCs w:val="18"/>
              </w:rPr>
              <w:t>-</w:t>
            </w:r>
          </w:p>
        </w:tc>
      </w:tr>
      <w:tr w:rsidR="00F51449" w:rsidRPr="00F51449" w14:paraId="69969BA4" w14:textId="77777777" w:rsidTr="00151BC4">
        <w:trPr>
          <w:trHeight w:val="283"/>
          <w:jc w:val="center"/>
        </w:trPr>
        <w:tc>
          <w:tcPr>
            <w:tcW w:w="1647" w:type="dxa"/>
            <w:shd w:val="clear" w:color="auto" w:fill="auto"/>
            <w:vAlign w:val="center"/>
          </w:tcPr>
          <w:p w14:paraId="35485760" w14:textId="59E5ECE7" w:rsidR="00F51449" w:rsidRPr="00F51449" w:rsidRDefault="00F51449" w:rsidP="00F51449">
            <w:pPr>
              <w:ind w:left="-120" w:right="-102"/>
              <w:jc w:val="center"/>
              <w:rPr>
                <w:rFonts w:cs="Arial"/>
                <w:iCs/>
                <w:sz w:val="18"/>
                <w:szCs w:val="18"/>
              </w:rPr>
            </w:pPr>
            <w:r w:rsidRPr="00F51449">
              <w:rPr>
                <w:rFonts w:cs="Arial"/>
                <w:iCs/>
                <w:sz w:val="18"/>
                <w:szCs w:val="18"/>
              </w:rPr>
              <w:t>KN 7829</w:t>
            </w:r>
          </w:p>
        </w:tc>
        <w:tc>
          <w:tcPr>
            <w:tcW w:w="1647" w:type="dxa"/>
            <w:shd w:val="clear" w:color="auto" w:fill="auto"/>
            <w:vAlign w:val="center"/>
          </w:tcPr>
          <w:p w14:paraId="334CD5EB" w14:textId="6A5C9647" w:rsidR="00F51449" w:rsidRPr="00F51449" w:rsidRDefault="00F51449" w:rsidP="00F51449">
            <w:pPr>
              <w:spacing w:line="240" w:lineRule="auto"/>
              <w:ind w:left="-113" w:right="-108"/>
              <w:jc w:val="center"/>
              <w:rPr>
                <w:rFonts w:cs="Arial"/>
                <w:iCs/>
                <w:sz w:val="18"/>
                <w:szCs w:val="18"/>
              </w:rPr>
            </w:pPr>
            <w:r w:rsidRPr="00F51449">
              <w:rPr>
                <w:rFonts w:cs="Arial"/>
                <w:iCs/>
                <w:sz w:val="18"/>
                <w:szCs w:val="18"/>
              </w:rPr>
              <w:t>Kamień I</w:t>
            </w:r>
          </w:p>
        </w:tc>
        <w:tc>
          <w:tcPr>
            <w:tcW w:w="3505" w:type="dxa"/>
            <w:shd w:val="clear" w:color="auto" w:fill="auto"/>
            <w:vAlign w:val="center"/>
          </w:tcPr>
          <w:p w14:paraId="065B192F" w14:textId="038039C8" w:rsidR="00F51449" w:rsidRPr="00F51449" w:rsidRDefault="00F51449" w:rsidP="00F51449">
            <w:pPr>
              <w:ind w:left="-110" w:right="-106"/>
              <w:jc w:val="center"/>
              <w:rPr>
                <w:rFonts w:cs="Arial"/>
                <w:iCs/>
                <w:sz w:val="18"/>
                <w:szCs w:val="18"/>
              </w:rPr>
            </w:pPr>
            <w:r w:rsidRPr="00F51449">
              <w:rPr>
                <w:rFonts w:cs="Arial"/>
                <w:iCs/>
                <w:sz w:val="18"/>
                <w:szCs w:val="18"/>
              </w:rPr>
              <w:t>złoże zagospodarowane</w:t>
            </w:r>
          </w:p>
        </w:tc>
        <w:tc>
          <w:tcPr>
            <w:tcW w:w="3681" w:type="dxa"/>
            <w:shd w:val="clear" w:color="auto" w:fill="auto"/>
            <w:vAlign w:val="center"/>
          </w:tcPr>
          <w:p w14:paraId="6FE1E54E" w14:textId="66ADFB32" w:rsidR="00F51449" w:rsidRPr="00F51449" w:rsidRDefault="00F51449" w:rsidP="00F51449">
            <w:pPr>
              <w:ind w:left="-103" w:right="-108"/>
              <w:jc w:val="center"/>
              <w:rPr>
                <w:rFonts w:cs="Arial"/>
                <w:iCs/>
                <w:sz w:val="18"/>
                <w:szCs w:val="18"/>
              </w:rPr>
            </w:pPr>
            <w:r w:rsidRPr="00F51449">
              <w:rPr>
                <w:rFonts w:cs="Arial"/>
                <w:iCs/>
                <w:sz w:val="18"/>
                <w:szCs w:val="18"/>
              </w:rPr>
              <w:t>piasek</w:t>
            </w:r>
          </w:p>
        </w:tc>
        <w:tc>
          <w:tcPr>
            <w:tcW w:w="1498" w:type="dxa"/>
            <w:shd w:val="clear" w:color="auto" w:fill="auto"/>
            <w:vAlign w:val="center"/>
          </w:tcPr>
          <w:p w14:paraId="4826DB3E" w14:textId="0FBA66A4" w:rsidR="00F51449" w:rsidRPr="00F51449" w:rsidRDefault="00F51449" w:rsidP="00F51449">
            <w:pPr>
              <w:jc w:val="center"/>
              <w:rPr>
                <w:rFonts w:cs="Arial"/>
                <w:iCs/>
                <w:sz w:val="18"/>
                <w:szCs w:val="18"/>
              </w:rPr>
            </w:pPr>
            <w:r>
              <w:rPr>
                <w:rFonts w:cs="Arial"/>
                <w:iCs/>
                <w:sz w:val="18"/>
                <w:szCs w:val="18"/>
              </w:rPr>
              <w:t>6,30</w:t>
            </w:r>
          </w:p>
        </w:tc>
        <w:tc>
          <w:tcPr>
            <w:tcW w:w="1348" w:type="dxa"/>
            <w:shd w:val="clear" w:color="auto" w:fill="auto"/>
            <w:vAlign w:val="center"/>
          </w:tcPr>
          <w:p w14:paraId="15B5C7BF" w14:textId="653DD0C8" w:rsidR="00F51449" w:rsidRPr="00F51449" w:rsidRDefault="00151BC4" w:rsidP="00F51449">
            <w:pPr>
              <w:jc w:val="center"/>
              <w:rPr>
                <w:rFonts w:cs="Arial"/>
                <w:iCs/>
                <w:sz w:val="18"/>
                <w:szCs w:val="18"/>
              </w:rPr>
            </w:pPr>
            <w:r>
              <w:rPr>
                <w:rFonts w:cs="Arial"/>
                <w:iCs/>
                <w:sz w:val="18"/>
                <w:szCs w:val="18"/>
              </w:rPr>
              <w:t>2 190</w:t>
            </w:r>
          </w:p>
        </w:tc>
        <w:tc>
          <w:tcPr>
            <w:tcW w:w="1347" w:type="dxa"/>
            <w:shd w:val="clear" w:color="auto" w:fill="auto"/>
            <w:vAlign w:val="center"/>
          </w:tcPr>
          <w:p w14:paraId="79BCA547" w14:textId="61223754" w:rsidR="00F51449" w:rsidRPr="00F51449" w:rsidRDefault="00151BC4" w:rsidP="00F51449">
            <w:pPr>
              <w:jc w:val="center"/>
              <w:rPr>
                <w:rFonts w:cs="Arial"/>
                <w:iCs/>
                <w:sz w:val="18"/>
                <w:szCs w:val="18"/>
              </w:rPr>
            </w:pPr>
            <w:r>
              <w:rPr>
                <w:rFonts w:cs="Arial"/>
                <w:iCs/>
                <w:sz w:val="18"/>
                <w:szCs w:val="18"/>
              </w:rPr>
              <w:t>1 154</w:t>
            </w:r>
          </w:p>
        </w:tc>
        <w:tc>
          <w:tcPr>
            <w:tcW w:w="1203" w:type="dxa"/>
            <w:shd w:val="clear" w:color="auto" w:fill="auto"/>
            <w:vAlign w:val="center"/>
          </w:tcPr>
          <w:p w14:paraId="551D8C27" w14:textId="6D3101CA" w:rsidR="00F51449" w:rsidRPr="00F51449" w:rsidRDefault="00151BC4" w:rsidP="00F51449">
            <w:pPr>
              <w:jc w:val="center"/>
              <w:rPr>
                <w:rFonts w:cs="Arial"/>
                <w:iCs/>
                <w:sz w:val="18"/>
                <w:szCs w:val="18"/>
              </w:rPr>
            </w:pPr>
            <w:r>
              <w:rPr>
                <w:rFonts w:cs="Arial"/>
                <w:iCs/>
                <w:sz w:val="18"/>
                <w:szCs w:val="18"/>
              </w:rPr>
              <w:t>204</w:t>
            </w:r>
          </w:p>
        </w:tc>
      </w:tr>
      <w:tr w:rsidR="00F51449" w:rsidRPr="00F51449" w14:paraId="6093849E" w14:textId="77777777" w:rsidTr="00151BC4">
        <w:trPr>
          <w:trHeight w:val="283"/>
          <w:jc w:val="center"/>
        </w:trPr>
        <w:tc>
          <w:tcPr>
            <w:tcW w:w="1647" w:type="dxa"/>
            <w:shd w:val="clear" w:color="auto" w:fill="auto"/>
            <w:vAlign w:val="center"/>
          </w:tcPr>
          <w:p w14:paraId="206B50F2" w14:textId="2EDE3ACA" w:rsidR="00F51449" w:rsidRPr="00F51449" w:rsidRDefault="00F51449" w:rsidP="00F51449">
            <w:pPr>
              <w:ind w:left="-120" w:right="-102"/>
              <w:jc w:val="center"/>
              <w:rPr>
                <w:rFonts w:cs="Arial"/>
                <w:iCs/>
                <w:sz w:val="18"/>
                <w:szCs w:val="18"/>
              </w:rPr>
            </w:pPr>
            <w:r w:rsidRPr="00F51449">
              <w:rPr>
                <w:rFonts w:cs="Arial"/>
                <w:iCs/>
                <w:sz w:val="18"/>
                <w:szCs w:val="18"/>
              </w:rPr>
              <w:t>KN 11965</w:t>
            </w:r>
          </w:p>
        </w:tc>
        <w:tc>
          <w:tcPr>
            <w:tcW w:w="1647" w:type="dxa"/>
            <w:shd w:val="clear" w:color="auto" w:fill="auto"/>
            <w:vAlign w:val="center"/>
          </w:tcPr>
          <w:p w14:paraId="500D22AA" w14:textId="3EC92E4D" w:rsidR="00F51449" w:rsidRPr="00F51449" w:rsidRDefault="00F51449" w:rsidP="00F51449">
            <w:pPr>
              <w:spacing w:line="240" w:lineRule="auto"/>
              <w:ind w:left="-113" w:right="-108"/>
              <w:jc w:val="center"/>
              <w:rPr>
                <w:rFonts w:cs="Arial"/>
                <w:iCs/>
                <w:sz w:val="18"/>
                <w:szCs w:val="18"/>
              </w:rPr>
            </w:pPr>
            <w:r w:rsidRPr="00F51449">
              <w:rPr>
                <w:rFonts w:cs="Arial"/>
                <w:iCs/>
                <w:sz w:val="18"/>
                <w:szCs w:val="18"/>
              </w:rPr>
              <w:t>Przetoczyno</w:t>
            </w:r>
          </w:p>
        </w:tc>
        <w:tc>
          <w:tcPr>
            <w:tcW w:w="3505" w:type="dxa"/>
            <w:shd w:val="clear" w:color="auto" w:fill="auto"/>
            <w:vAlign w:val="center"/>
          </w:tcPr>
          <w:p w14:paraId="22F7A9ED" w14:textId="20B9DCF6" w:rsidR="00F51449" w:rsidRPr="00F51449" w:rsidRDefault="00F51449" w:rsidP="00F51449">
            <w:pPr>
              <w:ind w:left="-110" w:right="-106"/>
              <w:jc w:val="center"/>
              <w:rPr>
                <w:rFonts w:cs="Arial"/>
                <w:iCs/>
                <w:sz w:val="18"/>
                <w:szCs w:val="18"/>
              </w:rPr>
            </w:pPr>
            <w:r w:rsidRPr="00F51449">
              <w:rPr>
                <w:rFonts w:cs="Arial"/>
                <w:iCs/>
                <w:sz w:val="18"/>
                <w:szCs w:val="18"/>
              </w:rPr>
              <w:t>złoże zagospodarowane</w:t>
            </w:r>
          </w:p>
        </w:tc>
        <w:tc>
          <w:tcPr>
            <w:tcW w:w="3681" w:type="dxa"/>
            <w:shd w:val="clear" w:color="auto" w:fill="auto"/>
            <w:vAlign w:val="center"/>
          </w:tcPr>
          <w:p w14:paraId="123EBE98" w14:textId="155E9A38" w:rsidR="00F51449" w:rsidRPr="00F51449" w:rsidRDefault="00F51449" w:rsidP="00F51449">
            <w:pPr>
              <w:ind w:left="-103" w:right="-108"/>
              <w:jc w:val="center"/>
              <w:rPr>
                <w:rFonts w:cs="Arial"/>
                <w:iCs/>
                <w:sz w:val="18"/>
                <w:szCs w:val="18"/>
              </w:rPr>
            </w:pPr>
            <w:r w:rsidRPr="00F51449">
              <w:rPr>
                <w:rFonts w:cs="Arial"/>
                <w:iCs/>
                <w:sz w:val="18"/>
                <w:szCs w:val="18"/>
              </w:rPr>
              <w:t>piasek</w:t>
            </w:r>
          </w:p>
        </w:tc>
        <w:tc>
          <w:tcPr>
            <w:tcW w:w="1498" w:type="dxa"/>
            <w:shd w:val="clear" w:color="auto" w:fill="auto"/>
            <w:vAlign w:val="center"/>
          </w:tcPr>
          <w:p w14:paraId="0C228A5D" w14:textId="03FCEBB1" w:rsidR="00F51449" w:rsidRPr="00F51449" w:rsidRDefault="00F51449" w:rsidP="00F51449">
            <w:pPr>
              <w:jc w:val="center"/>
              <w:rPr>
                <w:rFonts w:cs="Arial"/>
                <w:iCs/>
                <w:sz w:val="18"/>
                <w:szCs w:val="18"/>
              </w:rPr>
            </w:pPr>
            <w:r>
              <w:rPr>
                <w:rFonts w:cs="Arial"/>
                <w:iCs/>
                <w:sz w:val="18"/>
                <w:szCs w:val="18"/>
              </w:rPr>
              <w:t>3,30</w:t>
            </w:r>
          </w:p>
        </w:tc>
        <w:tc>
          <w:tcPr>
            <w:tcW w:w="1348" w:type="dxa"/>
            <w:shd w:val="clear" w:color="auto" w:fill="auto"/>
            <w:vAlign w:val="center"/>
          </w:tcPr>
          <w:p w14:paraId="2422CDA8" w14:textId="4C41DD8B" w:rsidR="00F51449" w:rsidRPr="00F51449" w:rsidRDefault="00151BC4" w:rsidP="00F51449">
            <w:pPr>
              <w:jc w:val="center"/>
              <w:rPr>
                <w:rFonts w:cs="Arial"/>
                <w:iCs/>
                <w:sz w:val="18"/>
                <w:szCs w:val="18"/>
              </w:rPr>
            </w:pPr>
            <w:r>
              <w:rPr>
                <w:rFonts w:cs="Arial"/>
                <w:iCs/>
                <w:sz w:val="18"/>
                <w:szCs w:val="18"/>
              </w:rPr>
              <w:t>639</w:t>
            </w:r>
          </w:p>
        </w:tc>
        <w:tc>
          <w:tcPr>
            <w:tcW w:w="1347" w:type="dxa"/>
            <w:shd w:val="clear" w:color="auto" w:fill="auto"/>
            <w:vAlign w:val="center"/>
          </w:tcPr>
          <w:p w14:paraId="66385E86" w14:textId="6D5A603F" w:rsidR="00F51449" w:rsidRPr="00F51449" w:rsidRDefault="00151BC4" w:rsidP="00F51449">
            <w:pPr>
              <w:jc w:val="center"/>
              <w:rPr>
                <w:rFonts w:cs="Arial"/>
                <w:iCs/>
                <w:sz w:val="18"/>
                <w:szCs w:val="18"/>
              </w:rPr>
            </w:pPr>
            <w:r>
              <w:rPr>
                <w:rFonts w:cs="Arial"/>
                <w:iCs/>
                <w:sz w:val="18"/>
                <w:szCs w:val="18"/>
              </w:rPr>
              <w:t>639</w:t>
            </w:r>
          </w:p>
        </w:tc>
        <w:tc>
          <w:tcPr>
            <w:tcW w:w="1203" w:type="dxa"/>
            <w:shd w:val="clear" w:color="auto" w:fill="auto"/>
            <w:vAlign w:val="center"/>
          </w:tcPr>
          <w:p w14:paraId="1B8F393C" w14:textId="7B7F54ED" w:rsidR="00F51449" w:rsidRPr="00F51449" w:rsidRDefault="00151BC4" w:rsidP="00F51449">
            <w:pPr>
              <w:jc w:val="center"/>
              <w:rPr>
                <w:rFonts w:cs="Arial"/>
                <w:iCs/>
                <w:sz w:val="18"/>
                <w:szCs w:val="18"/>
              </w:rPr>
            </w:pPr>
            <w:r>
              <w:rPr>
                <w:rFonts w:cs="Arial"/>
                <w:iCs/>
                <w:sz w:val="18"/>
                <w:szCs w:val="18"/>
              </w:rPr>
              <w:t>32</w:t>
            </w:r>
          </w:p>
        </w:tc>
      </w:tr>
      <w:tr w:rsidR="00F51449" w:rsidRPr="00F51449" w14:paraId="5F5076F7" w14:textId="77777777" w:rsidTr="00151BC4">
        <w:trPr>
          <w:trHeight w:val="283"/>
          <w:jc w:val="center"/>
        </w:trPr>
        <w:tc>
          <w:tcPr>
            <w:tcW w:w="1647" w:type="dxa"/>
            <w:shd w:val="clear" w:color="auto" w:fill="auto"/>
            <w:vAlign w:val="center"/>
          </w:tcPr>
          <w:p w14:paraId="45103144" w14:textId="1DFACCD4" w:rsidR="00F51449" w:rsidRPr="00F51449" w:rsidRDefault="00F51449" w:rsidP="00F51449">
            <w:pPr>
              <w:ind w:left="-120" w:right="-102"/>
              <w:jc w:val="center"/>
              <w:rPr>
                <w:rFonts w:cs="Arial"/>
                <w:iCs/>
                <w:sz w:val="18"/>
                <w:szCs w:val="18"/>
              </w:rPr>
            </w:pPr>
            <w:r w:rsidRPr="00F51449">
              <w:rPr>
                <w:rFonts w:cs="Arial"/>
                <w:iCs/>
                <w:sz w:val="18"/>
                <w:szCs w:val="18"/>
              </w:rPr>
              <w:t>KN 17632</w:t>
            </w:r>
          </w:p>
        </w:tc>
        <w:tc>
          <w:tcPr>
            <w:tcW w:w="1647" w:type="dxa"/>
            <w:shd w:val="clear" w:color="auto" w:fill="auto"/>
            <w:vAlign w:val="center"/>
          </w:tcPr>
          <w:p w14:paraId="193EE8EE" w14:textId="2CDFD53E" w:rsidR="00F51449" w:rsidRPr="00F51449" w:rsidRDefault="00F51449" w:rsidP="00F51449">
            <w:pPr>
              <w:spacing w:line="240" w:lineRule="auto"/>
              <w:ind w:left="-113" w:right="-108"/>
              <w:jc w:val="center"/>
              <w:rPr>
                <w:rFonts w:cs="Arial"/>
                <w:iCs/>
                <w:sz w:val="18"/>
                <w:szCs w:val="18"/>
              </w:rPr>
            </w:pPr>
            <w:r w:rsidRPr="00F51449">
              <w:rPr>
                <w:rFonts w:cs="Arial"/>
                <w:iCs/>
                <w:sz w:val="18"/>
                <w:szCs w:val="18"/>
              </w:rPr>
              <w:t>Przetoczyno I</w:t>
            </w:r>
          </w:p>
        </w:tc>
        <w:tc>
          <w:tcPr>
            <w:tcW w:w="3505" w:type="dxa"/>
            <w:shd w:val="clear" w:color="auto" w:fill="auto"/>
            <w:vAlign w:val="center"/>
          </w:tcPr>
          <w:p w14:paraId="1D7AA32B" w14:textId="3141B1E6" w:rsidR="00F51449" w:rsidRPr="00F51449" w:rsidRDefault="00F51449" w:rsidP="00F51449">
            <w:pPr>
              <w:ind w:left="-110" w:right="-106"/>
              <w:jc w:val="center"/>
              <w:rPr>
                <w:rFonts w:cs="Arial"/>
                <w:iCs/>
                <w:sz w:val="18"/>
                <w:szCs w:val="18"/>
              </w:rPr>
            </w:pPr>
            <w:r w:rsidRPr="00F51449">
              <w:rPr>
                <w:rFonts w:cs="Arial"/>
                <w:iCs/>
                <w:sz w:val="18"/>
                <w:szCs w:val="18"/>
              </w:rPr>
              <w:t>złoże rozpoznane szczegółowo</w:t>
            </w:r>
          </w:p>
        </w:tc>
        <w:tc>
          <w:tcPr>
            <w:tcW w:w="3681" w:type="dxa"/>
            <w:shd w:val="clear" w:color="auto" w:fill="auto"/>
            <w:vAlign w:val="center"/>
          </w:tcPr>
          <w:p w14:paraId="04D25EA6" w14:textId="479429CB" w:rsidR="00F51449" w:rsidRPr="00F51449" w:rsidRDefault="00F51449" w:rsidP="00F51449">
            <w:pPr>
              <w:ind w:left="-103" w:right="-108"/>
              <w:jc w:val="center"/>
              <w:rPr>
                <w:rFonts w:cs="Arial"/>
                <w:iCs/>
                <w:sz w:val="18"/>
                <w:szCs w:val="18"/>
              </w:rPr>
            </w:pPr>
            <w:r w:rsidRPr="00F51449">
              <w:rPr>
                <w:rFonts w:cs="Arial"/>
                <w:iCs/>
                <w:sz w:val="18"/>
                <w:szCs w:val="18"/>
              </w:rPr>
              <w:t>piasek</w:t>
            </w:r>
          </w:p>
        </w:tc>
        <w:tc>
          <w:tcPr>
            <w:tcW w:w="1498" w:type="dxa"/>
            <w:shd w:val="clear" w:color="auto" w:fill="auto"/>
            <w:vAlign w:val="center"/>
          </w:tcPr>
          <w:p w14:paraId="1585B85C" w14:textId="60626B55" w:rsidR="00F51449" w:rsidRPr="00F51449" w:rsidRDefault="00F51449" w:rsidP="00F51449">
            <w:pPr>
              <w:jc w:val="center"/>
              <w:rPr>
                <w:rFonts w:cs="Arial"/>
                <w:iCs/>
                <w:sz w:val="18"/>
                <w:szCs w:val="18"/>
              </w:rPr>
            </w:pPr>
            <w:r>
              <w:rPr>
                <w:rFonts w:cs="Arial"/>
                <w:iCs/>
                <w:sz w:val="18"/>
                <w:szCs w:val="18"/>
              </w:rPr>
              <w:t>2,85</w:t>
            </w:r>
          </w:p>
        </w:tc>
        <w:tc>
          <w:tcPr>
            <w:tcW w:w="1348" w:type="dxa"/>
            <w:shd w:val="clear" w:color="auto" w:fill="auto"/>
            <w:vAlign w:val="center"/>
          </w:tcPr>
          <w:p w14:paraId="45FE61C9" w14:textId="3D17BDEC" w:rsidR="00F51449" w:rsidRPr="00F51449" w:rsidRDefault="00151BC4" w:rsidP="00F51449">
            <w:pPr>
              <w:jc w:val="center"/>
              <w:rPr>
                <w:rFonts w:cs="Arial"/>
                <w:iCs/>
                <w:sz w:val="18"/>
                <w:szCs w:val="18"/>
              </w:rPr>
            </w:pPr>
            <w:r>
              <w:rPr>
                <w:rFonts w:cs="Arial"/>
                <w:iCs/>
                <w:sz w:val="18"/>
                <w:szCs w:val="18"/>
              </w:rPr>
              <w:t>635</w:t>
            </w:r>
          </w:p>
        </w:tc>
        <w:tc>
          <w:tcPr>
            <w:tcW w:w="1347" w:type="dxa"/>
            <w:shd w:val="clear" w:color="auto" w:fill="auto"/>
            <w:vAlign w:val="center"/>
          </w:tcPr>
          <w:p w14:paraId="4AFA36FB" w14:textId="23A88592" w:rsidR="00F51449" w:rsidRPr="00F51449" w:rsidRDefault="00151BC4" w:rsidP="00F51449">
            <w:pPr>
              <w:jc w:val="center"/>
              <w:rPr>
                <w:rFonts w:cs="Arial"/>
                <w:iCs/>
                <w:sz w:val="18"/>
                <w:szCs w:val="18"/>
              </w:rPr>
            </w:pPr>
            <w:r>
              <w:rPr>
                <w:rFonts w:cs="Arial"/>
                <w:iCs/>
                <w:sz w:val="18"/>
                <w:szCs w:val="18"/>
              </w:rPr>
              <w:t>627</w:t>
            </w:r>
          </w:p>
        </w:tc>
        <w:tc>
          <w:tcPr>
            <w:tcW w:w="1203" w:type="dxa"/>
            <w:shd w:val="clear" w:color="auto" w:fill="auto"/>
            <w:vAlign w:val="center"/>
          </w:tcPr>
          <w:p w14:paraId="7C1C28A7" w14:textId="1319036A" w:rsidR="00F51449" w:rsidRPr="00F51449" w:rsidRDefault="00151BC4" w:rsidP="00F51449">
            <w:pPr>
              <w:jc w:val="center"/>
              <w:rPr>
                <w:rFonts w:cs="Arial"/>
                <w:iCs/>
                <w:sz w:val="18"/>
                <w:szCs w:val="18"/>
              </w:rPr>
            </w:pPr>
            <w:r>
              <w:rPr>
                <w:rFonts w:cs="Arial"/>
                <w:iCs/>
                <w:sz w:val="18"/>
                <w:szCs w:val="18"/>
              </w:rPr>
              <w:t>-</w:t>
            </w:r>
          </w:p>
        </w:tc>
      </w:tr>
      <w:tr w:rsidR="00F51449" w:rsidRPr="00F51449" w14:paraId="6AF3221E" w14:textId="77777777" w:rsidTr="00151BC4">
        <w:trPr>
          <w:trHeight w:val="283"/>
          <w:jc w:val="center"/>
        </w:trPr>
        <w:tc>
          <w:tcPr>
            <w:tcW w:w="1647" w:type="dxa"/>
            <w:shd w:val="clear" w:color="auto" w:fill="auto"/>
            <w:vAlign w:val="center"/>
          </w:tcPr>
          <w:p w14:paraId="503C93C7" w14:textId="16184497" w:rsidR="00F51449" w:rsidRPr="00F51449" w:rsidRDefault="00F51449" w:rsidP="00F51449">
            <w:pPr>
              <w:ind w:left="-120" w:right="-102"/>
              <w:jc w:val="center"/>
              <w:rPr>
                <w:rFonts w:cs="Arial"/>
                <w:iCs/>
                <w:sz w:val="18"/>
                <w:szCs w:val="18"/>
              </w:rPr>
            </w:pPr>
            <w:r w:rsidRPr="00F51449">
              <w:rPr>
                <w:rFonts w:cs="Arial"/>
                <w:iCs/>
                <w:sz w:val="18"/>
                <w:szCs w:val="18"/>
              </w:rPr>
              <w:t>KN 18679</w:t>
            </w:r>
          </w:p>
        </w:tc>
        <w:tc>
          <w:tcPr>
            <w:tcW w:w="1647" w:type="dxa"/>
            <w:shd w:val="clear" w:color="auto" w:fill="auto"/>
            <w:vAlign w:val="center"/>
          </w:tcPr>
          <w:p w14:paraId="3EFE123C" w14:textId="71A48A92" w:rsidR="00F51449" w:rsidRPr="00F51449" w:rsidRDefault="00F51449" w:rsidP="00F51449">
            <w:pPr>
              <w:spacing w:line="240" w:lineRule="auto"/>
              <w:ind w:left="-113" w:right="-108"/>
              <w:jc w:val="center"/>
              <w:rPr>
                <w:rFonts w:cs="Arial"/>
                <w:iCs/>
                <w:sz w:val="18"/>
                <w:szCs w:val="18"/>
              </w:rPr>
            </w:pPr>
            <w:r w:rsidRPr="00F51449">
              <w:rPr>
                <w:rFonts w:cs="Arial"/>
                <w:iCs/>
                <w:sz w:val="18"/>
                <w:szCs w:val="18"/>
              </w:rPr>
              <w:t>Przetoczyno II</w:t>
            </w:r>
          </w:p>
        </w:tc>
        <w:tc>
          <w:tcPr>
            <w:tcW w:w="3505" w:type="dxa"/>
            <w:shd w:val="clear" w:color="auto" w:fill="auto"/>
            <w:vAlign w:val="center"/>
          </w:tcPr>
          <w:p w14:paraId="340E5294" w14:textId="2E150F40" w:rsidR="00F51449" w:rsidRPr="00F51449" w:rsidRDefault="00F51449" w:rsidP="00F51449">
            <w:pPr>
              <w:ind w:left="-110" w:right="-106"/>
              <w:jc w:val="center"/>
              <w:rPr>
                <w:rFonts w:cs="Arial"/>
                <w:iCs/>
                <w:sz w:val="18"/>
                <w:szCs w:val="18"/>
              </w:rPr>
            </w:pPr>
            <w:r w:rsidRPr="00F51449">
              <w:rPr>
                <w:rFonts w:cs="Arial"/>
                <w:iCs/>
                <w:sz w:val="18"/>
                <w:szCs w:val="18"/>
              </w:rPr>
              <w:t>złoże rozpoznane szczegółowo</w:t>
            </w:r>
          </w:p>
        </w:tc>
        <w:tc>
          <w:tcPr>
            <w:tcW w:w="3681" w:type="dxa"/>
            <w:shd w:val="clear" w:color="auto" w:fill="auto"/>
            <w:vAlign w:val="center"/>
          </w:tcPr>
          <w:p w14:paraId="2482B5E2" w14:textId="78F6E3C9" w:rsidR="00F51449" w:rsidRPr="00F51449" w:rsidRDefault="00F51449" w:rsidP="00F51449">
            <w:pPr>
              <w:ind w:left="-103" w:right="-108"/>
              <w:jc w:val="center"/>
              <w:rPr>
                <w:rFonts w:cs="Arial"/>
                <w:iCs/>
                <w:sz w:val="18"/>
                <w:szCs w:val="18"/>
              </w:rPr>
            </w:pPr>
            <w:r w:rsidRPr="00F51449">
              <w:rPr>
                <w:rFonts w:cs="Arial"/>
                <w:iCs/>
                <w:sz w:val="18"/>
                <w:szCs w:val="18"/>
              </w:rPr>
              <w:t>piasek</w:t>
            </w:r>
          </w:p>
        </w:tc>
        <w:tc>
          <w:tcPr>
            <w:tcW w:w="1498" w:type="dxa"/>
            <w:shd w:val="clear" w:color="auto" w:fill="auto"/>
            <w:vAlign w:val="center"/>
          </w:tcPr>
          <w:p w14:paraId="458868D5" w14:textId="66B08064" w:rsidR="00F51449" w:rsidRPr="00F51449" w:rsidRDefault="00F51449" w:rsidP="00F51449">
            <w:pPr>
              <w:jc w:val="center"/>
              <w:rPr>
                <w:rFonts w:cs="Arial"/>
                <w:iCs/>
                <w:sz w:val="18"/>
                <w:szCs w:val="18"/>
              </w:rPr>
            </w:pPr>
            <w:r>
              <w:rPr>
                <w:rFonts w:cs="Arial"/>
                <w:iCs/>
                <w:sz w:val="18"/>
                <w:szCs w:val="18"/>
              </w:rPr>
              <w:t>2,51</w:t>
            </w:r>
          </w:p>
        </w:tc>
        <w:tc>
          <w:tcPr>
            <w:tcW w:w="1348" w:type="dxa"/>
            <w:shd w:val="clear" w:color="auto" w:fill="auto"/>
            <w:vAlign w:val="center"/>
          </w:tcPr>
          <w:p w14:paraId="1D2A8308" w14:textId="28B5D815" w:rsidR="00F51449" w:rsidRPr="00F51449" w:rsidRDefault="00151BC4" w:rsidP="00F51449">
            <w:pPr>
              <w:jc w:val="center"/>
              <w:rPr>
                <w:rFonts w:cs="Arial"/>
                <w:iCs/>
                <w:sz w:val="18"/>
                <w:szCs w:val="18"/>
              </w:rPr>
            </w:pPr>
            <w:r>
              <w:rPr>
                <w:rFonts w:cs="Arial"/>
                <w:iCs/>
                <w:sz w:val="18"/>
                <w:szCs w:val="18"/>
              </w:rPr>
              <w:t>810</w:t>
            </w:r>
          </w:p>
        </w:tc>
        <w:tc>
          <w:tcPr>
            <w:tcW w:w="1347" w:type="dxa"/>
            <w:shd w:val="clear" w:color="auto" w:fill="auto"/>
            <w:vAlign w:val="center"/>
          </w:tcPr>
          <w:p w14:paraId="02F1809C" w14:textId="632F77B1" w:rsidR="00F51449" w:rsidRPr="00F51449" w:rsidRDefault="00151BC4" w:rsidP="00F51449">
            <w:pPr>
              <w:jc w:val="center"/>
              <w:rPr>
                <w:rFonts w:cs="Arial"/>
                <w:iCs/>
                <w:sz w:val="18"/>
                <w:szCs w:val="18"/>
              </w:rPr>
            </w:pPr>
            <w:r>
              <w:rPr>
                <w:rFonts w:cs="Arial"/>
                <w:iCs/>
                <w:sz w:val="18"/>
                <w:szCs w:val="18"/>
              </w:rPr>
              <w:t>-</w:t>
            </w:r>
          </w:p>
        </w:tc>
        <w:tc>
          <w:tcPr>
            <w:tcW w:w="1203" w:type="dxa"/>
            <w:shd w:val="clear" w:color="auto" w:fill="auto"/>
            <w:vAlign w:val="center"/>
          </w:tcPr>
          <w:p w14:paraId="05DF84B7" w14:textId="2F0FA7E1" w:rsidR="00F51449" w:rsidRPr="00F51449" w:rsidRDefault="00151BC4" w:rsidP="00F51449">
            <w:pPr>
              <w:jc w:val="center"/>
              <w:rPr>
                <w:rFonts w:cs="Arial"/>
                <w:iCs/>
                <w:sz w:val="18"/>
                <w:szCs w:val="18"/>
              </w:rPr>
            </w:pPr>
            <w:r>
              <w:rPr>
                <w:rFonts w:cs="Arial"/>
                <w:iCs/>
                <w:sz w:val="18"/>
                <w:szCs w:val="18"/>
              </w:rPr>
              <w:t>-</w:t>
            </w:r>
          </w:p>
        </w:tc>
      </w:tr>
      <w:tr w:rsidR="00F51449" w:rsidRPr="00F51449" w14:paraId="05278B0D" w14:textId="77777777" w:rsidTr="00151BC4">
        <w:trPr>
          <w:trHeight w:val="283"/>
          <w:jc w:val="center"/>
        </w:trPr>
        <w:tc>
          <w:tcPr>
            <w:tcW w:w="1647" w:type="dxa"/>
            <w:shd w:val="clear" w:color="auto" w:fill="auto"/>
            <w:vAlign w:val="center"/>
          </w:tcPr>
          <w:p w14:paraId="528AF15D" w14:textId="75F5E381" w:rsidR="00F51449" w:rsidRPr="00F51449" w:rsidRDefault="00F51449" w:rsidP="00F51449">
            <w:pPr>
              <w:ind w:left="-120" w:right="-102"/>
              <w:jc w:val="center"/>
              <w:rPr>
                <w:rFonts w:cs="Arial"/>
                <w:iCs/>
                <w:sz w:val="18"/>
                <w:szCs w:val="18"/>
              </w:rPr>
            </w:pPr>
            <w:r w:rsidRPr="00F51449">
              <w:rPr>
                <w:rFonts w:cs="Arial"/>
                <w:iCs/>
                <w:sz w:val="18"/>
                <w:szCs w:val="18"/>
              </w:rPr>
              <w:t>KN 7834</w:t>
            </w:r>
          </w:p>
        </w:tc>
        <w:tc>
          <w:tcPr>
            <w:tcW w:w="1647" w:type="dxa"/>
            <w:shd w:val="clear" w:color="auto" w:fill="auto"/>
            <w:vAlign w:val="center"/>
          </w:tcPr>
          <w:p w14:paraId="375A714D" w14:textId="66529D05" w:rsidR="00F51449" w:rsidRPr="00F51449" w:rsidRDefault="00F51449" w:rsidP="00F51449">
            <w:pPr>
              <w:spacing w:line="240" w:lineRule="auto"/>
              <w:ind w:left="-113" w:right="-108"/>
              <w:jc w:val="center"/>
              <w:rPr>
                <w:rFonts w:cs="Arial"/>
                <w:iCs/>
                <w:sz w:val="18"/>
                <w:szCs w:val="18"/>
              </w:rPr>
            </w:pPr>
            <w:r w:rsidRPr="00F51449">
              <w:rPr>
                <w:rFonts w:cs="Arial"/>
                <w:iCs/>
                <w:sz w:val="18"/>
                <w:szCs w:val="18"/>
              </w:rPr>
              <w:t>Szemud</w:t>
            </w:r>
          </w:p>
        </w:tc>
        <w:tc>
          <w:tcPr>
            <w:tcW w:w="3505" w:type="dxa"/>
            <w:shd w:val="clear" w:color="auto" w:fill="auto"/>
            <w:vAlign w:val="center"/>
          </w:tcPr>
          <w:p w14:paraId="23B95BC2" w14:textId="66056C8E" w:rsidR="00F51449" w:rsidRPr="00F51449" w:rsidRDefault="00F51449" w:rsidP="00F51449">
            <w:pPr>
              <w:ind w:left="-110" w:right="-106"/>
              <w:jc w:val="center"/>
              <w:rPr>
                <w:rFonts w:cs="Arial"/>
                <w:iCs/>
                <w:sz w:val="18"/>
                <w:szCs w:val="18"/>
              </w:rPr>
            </w:pPr>
            <w:r w:rsidRPr="00F51449">
              <w:rPr>
                <w:rFonts w:cs="Arial"/>
                <w:iCs/>
                <w:sz w:val="18"/>
                <w:szCs w:val="18"/>
              </w:rPr>
              <w:t>złoże skreślone z bilansu zasobów</w:t>
            </w:r>
          </w:p>
        </w:tc>
        <w:tc>
          <w:tcPr>
            <w:tcW w:w="3681" w:type="dxa"/>
            <w:shd w:val="clear" w:color="auto" w:fill="auto"/>
            <w:vAlign w:val="center"/>
          </w:tcPr>
          <w:p w14:paraId="1901F194" w14:textId="5D658689" w:rsidR="00F51449" w:rsidRPr="00F51449" w:rsidRDefault="00F51449" w:rsidP="00F51449">
            <w:pPr>
              <w:ind w:left="-103" w:right="-108"/>
              <w:jc w:val="center"/>
              <w:rPr>
                <w:rFonts w:cs="Arial"/>
                <w:iCs/>
                <w:sz w:val="18"/>
                <w:szCs w:val="18"/>
              </w:rPr>
            </w:pPr>
            <w:r w:rsidRPr="00F51449">
              <w:rPr>
                <w:rFonts w:cs="Arial"/>
                <w:iCs/>
                <w:sz w:val="18"/>
                <w:szCs w:val="18"/>
              </w:rPr>
              <w:t>piasek</w:t>
            </w:r>
          </w:p>
        </w:tc>
        <w:tc>
          <w:tcPr>
            <w:tcW w:w="1498" w:type="dxa"/>
            <w:shd w:val="clear" w:color="auto" w:fill="auto"/>
            <w:vAlign w:val="center"/>
          </w:tcPr>
          <w:p w14:paraId="7A9D74E8" w14:textId="046F1B45" w:rsidR="00F51449" w:rsidRPr="00F51449" w:rsidRDefault="00F51449" w:rsidP="00F51449">
            <w:pPr>
              <w:jc w:val="center"/>
              <w:rPr>
                <w:rFonts w:cs="Arial"/>
                <w:iCs/>
                <w:sz w:val="18"/>
                <w:szCs w:val="18"/>
              </w:rPr>
            </w:pPr>
            <w:r>
              <w:rPr>
                <w:rFonts w:cs="Arial"/>
                <w:iCs/>
                <w:sz w:val="18"/>
                <w:szCs w:val="18"/>
              </w:rPr>
              <w:t>1,80</w:t>
            </w:r>
          </w:p>
        </w:tc>
        <w:tc>
          <w:tcPr>
            <w:tcW w:w="1348" w:type="dxa"/>
            <w:shd w:val="clear" w:color="auto" w:fill="auto"/>
            <w:vAlign w:val="center"/>
          </w:tcPr>
          <w:p w14:paraId="059AE6B0" w14:textId="06A82FC5" w:rsidR="00F51449" w:rsidRPr="00F51449" w:rsidRDefault="00151BC4" w:rsidP="00F51449">
            <w:pPr>
              <w:jc w:val="center"/>
              <w:rPr>
                <w:rFonts w:cs="Arial"/>
                <w:iCs/>
                <w:sz w:val="18"/>
                <w:szCs w:val="18"/>
              </w:rPr>
            </w:pPr>
            <w:r>
              <w:rPr>
                <w:rFonts w:cs="Arial"/>
                <w:iCs/>
                <w:sz w:val="18"/>
                <w:szCs w:val="18"/>
              </w:rPr>
              <w:t>-</w:t>
            </w:r>
          </w:p>
        </w:tc>
        <w:tc>
          <w:tcPr>
            <w:tcW w:w="1347" w:type="dxa"/>
            <w:shd w:val="clear" w:color="auto" w:fill="auto"/>
            <w:vAlign w:val="center"/>
          </w:tcPr>
          <w:p w14:paraId="2290B1E6" w14:textId="7D3D418C" w:rsidR="00F51449" w:rsidRPr="00F51449" w:rsidRDefault="00151BC4" w:rsidP="00F51449">
            <w:pPr>
              <w:jc w:val="center"/>
              <w:rPr>
                <w:rFonts w:cs="Arial"/>
                <w:iCs/>
                <w:sz w:val="18"/>
                <w:szCs w:val="18"/>
              </w:rPr>
            </w:pPr>
            <w:r>
              <w:rPr>
                <w:rFonts w:cs="Arial"/>
                <w:iCs/>
                <w:sz w:val="18"/>
                <w:szCs w:val="18"/>
              </w:rPr>
              <w:t>-</w:t>
            </w:r>
          </w:p>
        </w:tc>
        <w:tc>
          <w:tcPr>
            <w:tcW w:w="1203" w:type="dxa"/>
            <w:shd w:val="clear" w:color="auto" w:fill="auto"/>
            <w:vAlign w:val="center"/>
          </w:tcPr>
          <w:p w14:paraId="240594BB" w14:textId="3208A5C6" w:rsidR="00F51449" w:rsidRPr="00F51449" w:rsidRDefault="00151BC4" w:rsidP="00F51449">
            <w:pPr>
              <w:jc w:val="center"/>
              <w:rPr>
                <w:rFonts w:cs="Arial"/>
                <w:iCs/>
                <w:sz w:val="18"/>
                <w:szCs w:val="18"/>
              </w:rPr>
            </w:pPr>
            <w:r>
              <w:rPr>
                <w:rFonts w:cs="Arial"/>
                <w:iCs/>
                <w:sz w:val="18"/>
                <w:szCs w:val="18"/>
              </w:rPr>
              <w:t>-</w:t>
            </w:r>
          </w:p>
        </w:tc>
      </w:tr>
      <w:tr w:rsidR="00F51449" w:rsidRPr="00F51449" w14:paraId="253A1E20" w14:textId="77777777" w:rsidTr="00151BC4">
        <w:trPr>
          <w:trHeight w:val="283"/>
          <w:jc w:val="center"/>
        </w:trPr>
        <w:tc>
          <w:tcPr>
            <w:tcW w:w="1647" w:type="dxa"/>
            <w:shd w:val="clear" w:color="auto" w:fill="auto"/>
            <w:vAlign w:val="center"/>
          </w:tcPr>
          <w:p w14:paraId="00769724" w14:textId="08A59BE7" w:rsidR="00F51449" w:rsidRPr="00F51449" w:rsidRDefault="00F51449" w:rsidP="00F51449">
            <w:pPr>
              <w:ind w:left="-120" w:right="-102"/>
              <w:jc w:val="center"/>
              <w:rPr>
                <w:rFonts w:cs="Arial"/>
                <w:iCs/>
                <w:sz w:val="18"/>
                <w:szCs w:val="18"/>
              </w:rPr>
            </w:pPr>
            <w:r w:rsidRPr="00F51449">
              <w:rPr>
                <w:rFonts w:cs="Arial"/>
                <w:iCs/>
                <w:sz w:val="18"/>
                <w:szCs w:val="18"/>
              </w:rPr>
              <w:t>KN 14292</w:t>
            </w:r>
          </w:p>
        </w:tc>
        <w:tc>
          <w:tcPr>
            <w:tcW w:w="1647" w:type="dxa"/>
            <w:shd w:val="clear" w:color="auto" w:fill="auto"/>
            <w:vAlign w:val="center"/>
          </w:tcPr>
          <w:p w14:paraId="6090EC5C" w14:textId="68787B98" w:rsidR="00F51449" w:rsidRPr="00F51449" w:rsidRDefault="00F51449" w:rsidP="00F51449">
            <w:pPr>
              <w:spacing w:line="240" w:lineRule="auto"/>
              <w:ind w:left="-113" w:right="-108"/>
              <w:jc w:val="center"/>
              <w:rPr>
                <w:rFonts w:cs="Arial"/>
                <w:iCs/>
                <w:sz w:val="18"/>
                <w:szCs w:val="18"/>
              </w:rPr>
            </w:pPr>
            <w:r w:rsidRPr="00F51449">
              <w:rPr>
                <w:rFonts w:cs="Arial"/>
                <w:iCs/>
                <w:sz w:val="18"/>
                <w:szCs w:val="18"/>
              </w:rPr>
              <w:t>Szemud I</w:t>
            </w:r>
          </w:p>
        </w:tc>
        <w:tc>
          <w:tcPr>
            <w:tcW w:w="3505" w:type="dxa"/>
            <w:shd w:val="clear" w:color="auto" w:fill="auto"/>
            <w:vAlign w:val="center"/>
          </w:tcPr>
          <w:p w14:paraId="32C86CAD" w14:textId="6706CE21" w:rsidR="00F51449" w:rsidRPr="00F51449" w:rsidRDefault="00F51449" w:rsidP="00F51449">
            <w:pPr>
              <w:ind w:left="-110" w:right="-106"/>
              <w:jc w:val="center"/>
              <w:rPr>
                <w:rFonts w:cs="Arial"/>
                <w:iCs/>
                <w:sz w:val="18"/>
                <w:szCs w:val="18"/>
              </w:rPr>
            </w:pPr>
            <w:r w:rsidRPr="00F51449">
              <w:rPr>
                <w:rFonts w:cs="Arial"/>
                <w:iCs/>
                <w:sz w:val="18"/>
                <w:szCs w:val="18"/>
              </w:rPr>
              <w:t>złoże zagospodarowane</w:t>
            </w:r>
          </w:p>
        </w:tc>
        <w:tc>
          <w:tcPr>
            <w:tcW w:w="3681" w:type="dxa"/>
            <w:shd w:val="clear" w:color="auto" w:fill="auto"/>
            <w:vAlign w:val="center"/>
          </w:tcPr>
          <w:p w14:paraId="4DFDF353" w14:textId="0B1EB83C" w:rsidR="00F51449" w:rsidRPr="00F51449" w:rsidRDefault="00F51449" w:rsidP="00F51449">
            <w:pPr>
              <w:ind w:left="-103" w:right="-108"/>
              <w:jc w:val="center"/>
              <w:rPr>
                <w:rFonts w:cs="Arial"/>
                <w:iCs/>
                <w:sz w:val="18"/>
                <w:szCs w:val="18"/>
              </w:rPr>
            </w:pPr>
            <w:r w:rsidRPr="00F51449">
              <w:rPr>
                <w:rFonts w:cs="Arial"/>
                <w:iCs/>
                <w:sz w:val="18"/>
                <w:szCs w:val="18"/>
              </w:rPr>
              <w:t>piasek</w:t>
            </w:r>
          </w:p>
        </w:tc>
        <w:tc>
          <w:tcPr>
            <w:tcW w:w="1498" w:type="dxa"/>
            <w:shd w:val="clear" w:color="auto" w:fill="auto"/>
            <w:vAlign w:val="center"/>
          </w:tcPr>
          <w:p w14:paraId="226CA620" w14:textId="49CE441B" w:rsidR="00F51449" w:rsidRPr="00F51449" w:rsidRDefault="00F51449" w:rsidP="00F51449">
            <w:pPr>
              <w:jc w:val="center"/>
              <w:rPr>
                <w:rFonts w:cs="Arial"/>
                <w:iCs/>
                <w:sz w:val="18"/>
                <w:szCs w:val="18"/>
              </w:rPr>
            </w:pPr>
            <w:r>
              <w:rPr>
                <w:rFonts w:cs="Arial"/>
                <w:iCs/>
                <w:sz w:val="18"/>
                <w:szCs w:val="18"/>
              </w:rPr>
              <w:t>6,60</w:t>
            </w:r>
          </w:p>
        </w:tc>
        <w:tc>
          <w:tcPr>
            <w:tcW w:w="1348" w:type="dxa"/>
            <w:shd w:val="clear" w:color="auto" w:fill="auto"/>
            <w:vAlign w:val="center"/>
          </w:tcPr>
          <w:p w14:paraId="3D2DCD7A" w14:textId="3837FE6F" w:rsidR="00F51449" w:rsidRPr="00F51449" w:rsidRDefault="00151BC4" w:rsidP="00F51449">
            <w:pPr>
              <w:jc w:val="center"/>
              <w:rPr>
                <w:rFonts w:cs="Arial"/>
                <w:iCs/>
                <w:sz w:val="18"/>
                <w:szCs w:val="18"/>
              </w:rPr>
            </w:pPr>
            <w:r>
              <w:rPr>
                <w:rFonts w:cs="Arial"/>
                <w:iCs/>
                <w:sz w:val="18"/>
                <w:szCs w:val="18"/>
              </w:rPr>
              <w:t>2 590</w:t>
            </w:r>
          </w:p>
        </w:tc>
        <w:tc>
          <w:tcPr>
            <w:tcW w:w="1347" w:type="dxa"/>
            <w:shd w:val="clear" w:color="auto" w:fill="auto"/>
            <w:vAlign w:val="center"/>
          </w:tcPr>
          <w:p w14:paraId="21308F79" w14:textId="6E294E4F" w:rsidR="00F51449" w:rsidRPr="00F51449" w:rsidRDefault="00151BC4" w:rsidP="00F51449">
            <w:pPr>
              <w:jc w:val="center"/>
              <w:rPr>
                <w:rFonts w:cs="Arial"/>
                <w:iCs/>
                <w:sz w:val="18"/>
                <w:szCs w:val="18"/>
              </w:rPr>
            </w:pPr>
            <w:r>
              <w:rPr>
                <w:rFonts w:cs="Arial"/>
                <w:iCs/>
                <w:sz w:val="18"/>
                <w:szCs w:val="18"/>
              </w:rPr>
              <w:t>2 349</w:t>
            </w:r>
          </w:p>
        </w:tc>
        <w:tc>
          <w:tcPr>
            <w:tcW w:w="1203" w:type="dxa"/>
            <w:shd w:val="clear" w:color="auto" w:fill="auto"/>
            <w:vAlign w:val="center"/>
          </w:tcPr>
          <w:p w14:paraId="5EFCD9BD" w14:textId="3775635D" w:rsidR="00F51449" w:rsidRPr="00F51449" w:rsidRDefault="00151BC4" w:rsidP="00F51449">
            <w:pPr>
              <w:jc w:val="center"/>
              <w:rPr>
                <w:rFonts w:cs="Arial"/>
                <w:iCs/>
                <w:sz w:val="18"/>
                <w:szCs w:val="18"/>
              </w:rPr>
            </w:pPr>
            <w:r>
              <w:rPr>
                <w:rFonts w:cs="Arial"/>
                <w:iCs/>
                <w:sz w:val="18"/>
                <w:szCs w:val="18"/>
              </w:rPr>
              <w:t>198</w:t>
            </w:r>
          </w:p>
        </w:tc>
      </w:tr>
      <w:tr w:rsidR="00F51449" w:rsidRPr="00F51449" w14:paraId="2FC72B4C" w14:textId="77777777" w:rsidTr="00151BC4">
        <w:trPr>
          <w:trHeight w:val="283"/>
          <w:jc w:val="center"/>
        </w:trPr>
        <w:tc>
          <w:tcPr>
            <w:tcW w:w="1647" w:type="dxa"/>
            <w:shd w:val="clear" w:color="auto" w:fill="auto"/>
            <w:vAlign w:val="center"/>
          </w:tcPr>
          <w:p w14:paraId="6D1697AC" w14:textId="483329F3" w:rsidR="00F51449" w:rsidRPr="00F51449" w:rsidRDefault="00F51449" w:rsidP="00F51449">
            <w:pPr>
              <w:ind w:left="-120" w:right="-102"/>
              <w:jc w:val="center"/>
              <w:rPr>
                <w:rFonts w:cs="Arial"/>
                <w:iCs/>
                <w:sz w:val="18"/>
                <w:szCs w:val="18"/>
              </w:rPr>
            </w:pPr>
            <w:r w:rsidRPr="00F51449">
              <w:rPr>
                <w:rFonts w:cs="Arial"/>
                <w:iCs/>
                <w:sz w:val="18"/>
                <w:szCs w:val="18"/>
              </w:rPr>
              <w:t>KN 17896</w:t>
            </w:r>
          </w:p>
        </w:tc>
        <w:tc>
          <w:tcPr>
            <w:tcW w:w="1647" w:type="dxa"/>
            <w:shd w:val="clear" w:color="auto" w:fill="auto"/>
            <w:vAlign w:val="center"/>
          </w:tcPr>
          <w:p w14:paraId="16C588E3" w14:textId="61478454" w:rsidR="00F51449" w:rsidRPr="00F51449" w:rsidRDefault="00F51449" w:rsidP="00F51449">
            <w:pPr>
              <w:spacing w:line="240" w:lineRule="auto"/>
              <w:ind w:left="-113" w:right="-108"/>
              <w:jc w:val="center"/>
              <w:rPr>
                <w:rFonts w:cs="Arial"/>
                <w:iCs/>
                <w:sz w:val="18"/>
                <w:szCs w:val="18"/>
              </w:rPr>
            </w:pPr>
            <w:r w:rsidRPr="00F51449">
              <w:rPr>
                <w:rFonts w:cs="Arial"/>
                <w:iCs/>
                <w:sz w:val="18"/>
                <w:szCs w:val="18"/>
              </w:rPr>
              <w:t>Szemud II</w:t>
            </w:r>
          </w:p>
        </w:tc>
        <w:tc>
          <w:tcPr>
            <w:tcW w:w="3505" w:type="dxa"/>
            <w:shd w:val="clear" w:color="auto" w:fill="auto"/>
            <w:vAlign w:val="center"/>
          </w:tcPr>
          <w:p w14:paraId="3321396B" w14:textId="3DA2DE55" w:rsidR="00F51449" w:rsidRPr="00F51449" w:rsidRDefault="00F51449" w:rsidP="00F51449">
            <w:pPr>
              <w:ind w:left="-110" w:right="-106"/>
              <w:jc w:val="center"/>
              <w:rPr>
                <w:rFonts w:cs="Arial"/>
                <w:iCs/>
                <w:sz w:val="18"/>
                <w:szCs w:val="18"/>
              </w:rPr>
            </w:pPr>
            <w:r w:rsidRPr="00F51449">
              <w:rPr>
                <w:rFonts w:cs="Arial"/>
                <w:iCs/>
                <w:sz w:val="18"/>
                <w:szCs w:val="18"/>
              </w:rPr>
              <w:t>złoże rozpoznane szczegółowo</w:t>
            </w:r>
          </w:p>
        </w:tc>
        <w:tc>
          <w:tcPr>
            <w:tcW w:w="3681" w:type="dxa"/>
            <w:shd w:val="clear" w:color="auto" w:fill="auto"/>
            <w:vAlign w:val="center"/>
          </w:tcPr>
          <w:p w14:paraId="1CA48641" w14:textId="036917F6" w:rsidR="00F51449" w:rsidRPr="00F51449" w:rsidRDefault="00F51449" w:rsidP="00F51449">
            <w:pPr>
              <w:ind w:left="-103" w:right="-108"/>
              <w:jc w:val="center"/>
              <w:rPr>
                <w:rFonts w:cs="Arial"/>
                <w:iCs/>
                <w:sz w:val="18"/>
                <w:szCs w:val="18"/>
              </w:rPr>
            </w:pPr>
            <w:r w:rsidRPr="00F51449">
              <w:rPr>
                <w:rFonts w:cs="Arial"/>
                <w:iCs/>
                <w:sz w:val="18"/>
                <w:szCs w:val="18"/>
              </w:rPr>
              <w:t>piasek ze żwirem</w:t>
            </w:r>
          </w:p>
        </w:tc>
        <w:tc>
          <w:tcPr>
            <w:tcW w:w="1498" w:type="dxa"/>
            <w:shd w:val="clear" w:color="auto" w:fill="auto"/>
            <w:vAlign w:val="center"/>
          </w:tcPr>
          <w:p w14:paraId="6EBF30EB" w14:textId="47CEFABA" w:rsidR="00F51449" w:rsidRPr="00F51449" w:rsidRDefault="00F51449" w:rsidP="00F51449">
            <w:pPr>
              <w:jc w:val="center"/>
              <w:rPr>
                <w:rFonts w:cs="Arial"/>
                <w:iCs/>
                <w:sz w:val="18"/>
                <w:szCs w:val="18"/>
              </w:rPr>
            </w:pPr>
            <w:r>
              <w:rPr>
                <w:rFonts w:cs="Arial"/>
                <w:iCs/>
                <w:sz w:val="18"/>
                <w:szCs w:val="18"/>
              </w:rPr>
              <w:t>5,00</w:t>
            </w:r>
          </w:p>
        </w:tc>
        <w:tc>
          <w:tcPr>
            <w:tcW w:w="1348" w:type="dxa"/>
            <w:shd w:val="clear" w:color="auto" w:fill="auto"/>
            <w:vAlign w:val="center"/>
          </w:tcPr>
          <w:p w14:paraId="37C4A840" w14:textId="116D128D" w:rsidR="00F51449" w:rsidRPr="00F51449" w:rsidRDefault="00151BC4" w:rsidP="00F51449">
            <w:pPr>
              <w:jc w:val="center"/>
              <w:rPr>
                <w:rFonts w:cs="Arial"/>
                <w:iCs/>
                <w:sz w:val="18"/>
                <w:szCs w:val="18"/>
              </w:rPr>
            </w:pPr>
            <w:r>
              <w:rPr>
                <w:rFonts w:cs="Arial"/>
                <w:iCs/>
                <w:sz w:val="18"/>
                <w:szCs w:val="18"/>
              </w:rPr>
              <w:t>1 410</w:t>
            </w:r>
          </w:p>
        </w:tc>
        <w:tc>
          <w:tcPr>
            <w:tcW w:w="1347" w:type="dxa"/>
            <w:shd w:val="clear" w:color="auto" w:fill="auto"/>
            <w:vAlign w:val="center"/>
          </w:tcPr>
          <w:p w14:paraId="0E7762EA" w14:textId="41AE136D" w:rsidR="00F51449" w:rsidRPr="00F51449" w:rsidRDefault="00151BC4" w:rsidP="00F51449">
            <w:pPr>
              <w:jc w:val="center"/>
              <w:rPr>
                <w:rFonts w:cs="Arial"/>
                <w:iCs/>
                <w:sz w:val="18"/>
                <w:szCs w:val="18"/>
              </w:rPr>
            </w:pPr>
            <w:r>
              <w:rPr>
                <w:rFonts w:cs="Arial"/>
                <w:iCs/>
                <w:sz w:val="18"/>
                <w:szCs w:val="18"/>
              </w:rPr>
              <w:t>-</w:t>
            </w:r>
          </w:p>
        </w:tc>
        <w:tc>
          <w:tcPr>
            <w:tcW w:w="1203" w:type="dxa"/>
            <w:shd w:val="clear" w:color="auto" w:fill="auto"/>
            <w:vAlign w:val="center"/>
          </w:tcPr>
          <w:p w14:paraId="151A5F50" w14:textId="2D71BDA1" w:rsidR="00F51449" w:rsidRPr="00F51449" w:rsidRDefault="00151BC4" w:rsidP="00F51449">
            <w:pPr>
              <w:jc w:val="center"/>
              <w:rPr>
                <w:rFonts w:cs="Arial"/>
                <w:iCs/>
                <w:sz w:val="18"/>
                <w:szCs w:val="18"/>
              </w:rPr>
            </w:pPr>
            <w:r>
              <w:rPr>
                <w:rFonts w:cs="Arial"/>
                <w:iCs/>
                <w:sz w:val="18"/>
                <w:szCs w:val="18"/>
              </w:rPr>
              <w:t>-</w:t>
            </w:r>
          </w:p>
        </w:tc>
      </w:tr>
      <w:tr w:rsidR="00F51449" w:rsidRPr="00AF7D3F" w14:paraId="53FD653E" w14:textId="77777777" w:rsidTr="00151BC4">
        <w:trPr>
          <w:trHeight w:val="283"/>
          <w:jc w:val="center"/>
        </w:trPr>
        <w:tc>
          <w:tcPr>
            <w:tcW w:w="1647" w:type="dxa"/>
            <w:shd w:val="clear" w:color="auto" w:fill="auto"/>
            <w:vAlign w:val="center"/>
          </w:tcPr>
          <w:p w14:paraId="7F996A21" w14:textId="3A731492" w:rsidR="00F51449" w:rsidRPr="00F51449" w:rsidRDefault="00F51449" w:rsidP="00F51449">
            <w:pPr>
              <w:ind w:left="-120" w:right="-102"/>
              <w:jc w:val="center"/>
              <w:rPr>
                <w:rFonts w:cs="Arial"/>
                <w:iCs/>
                <w:sz w:val="18"/>
                <w:szCs w:val="18"/>
              </w:rPr>
            </w:pPr>
            <w:r w:rsidRPr="00F51449">
              <w:rPr>
                <w:rFonts w:cs="Arial"/>
                <w:iCs/>
                <w:sz w:val="18"/>
                <w:szCs w:val="18"/>
              </w:rPr>
              <w:t>KN 18032</w:t>
            </w:r>
          </w:p>
        </w:tc>
        <w:tc>
          <w:tcPr>
            <w:tcW w:w="1647" w:type="dxa"/>
            <w:shd w:val="clear" w:color="auto" w:fill="auto"/>
            <w:vAlign w:val="center"/>
          </w:tcPr>
          <w:p w14:paraId="3B8970AB" w14:textId="6E52D5E8" w:rsidR="00F51449" w:rsidRPr="00F51449" w:rsidRDefault="00F51449" w:rsidP="00F51449">
            <w:pPr>
              <w:spacing w:line="240" w:lineRule="auto"/>
              <w:ind w:left="-113" w:right="-108"/>
              <w:jc w:val="center"/>
              <w:rPr>
                <w:rFonts w:cs="Arial"/>
                <w:iCs/>
                <w:sz w:val="18"/>
                <w:szCs w:val="18"/>
              </w:rPr>
            </w:pPr>
            <w:r w:rsidRPr="00F51449">
              <w:rPr>
                <w:rFonts w:cs="Arial"/>
                <w:iCs/>
                <w:sz w:val="18"/>
                <w:szCs w:val="18"/>
              </w:rPr>
              <w:t>Szemud III</w:t>
            </w:r>
          </w:p>
        </w:tc>
        <w:tc>
          <w:tcPr>
            <w:tcW w:w="3505" w:type="dxa"/>
            <w:shd w:val="clear" w:color="auto" w:fill="auto"/>
            <w:vAlign w:val="center"/>
          </w:tcPr>
          <w:p w14:paraId="22B4338E" w14:textId="5781B5B8" w:rsidR="00F51449" w:rsidRPr="00F51449" w:rsidRDefault="00F51449" w:rsidP="00F51449">
            <w:pPr>
              <w:ind w:left="-110" w:right="-106"/>
              <w:jc w:val="center"/>
              <w:rPr>
                <w:rFonts w:cs="Arial"/>
                <w:iCs/>
                <w:sz w:val="18"/>
                <w:szCs w:val="18"/>
              </w:rPr>
            </w:pPr>
            <w:r w:rsidRPr="00F51449">
              <w:rPr>
                <w:rFonts w:cs="Arial"/>
                <w:iCs/>
                <w:sz w:val="18"/>
                <w:szCs w:val="18"/>
              </w:rPr>
              <w:t>złoże rozpoznane szczegółowo</w:t>
            </w:r>
          </w:p>
        </w:tc>
        <w:tc>
          <w:tcPr>
            <w:tcW w:w="3681" w:type="dxa"/>
            <w:shd w:val="clear" w:color="auto" w:fill="auto"/>
            <w:vAlign w:val="center"/>
          </w:tcPr>
          <w:p w14:paraId="762A837B" w14:textId="1C8D9506" w:rsidR="00F51449" w:rsidRPr="00F51449" w:rsidRDefault="00F51449" w:rsidP="00F51449">
            <w:pPr>
              <w:ind w:left="-103" w:right="-108"/>
              <w:jc w:val="center"/>
              <w:rPr>
                <w:rFonts w:cs="Arial"/>
                <w:iCs/>
                <w:sz w:val="18"/>
                <w:szCs w:val="18"/>
              </w:rPr>
            </w:pPr>
            <w:r w:rsidRPr="00F51449">
              <w:rPr>
                <w:rFonts w:cs="Arial"/>
                <w:iCs/>
                <w:sz w:val="18"/>
                <w:szCs w:val="18"/>
              </w:rPr>
              <w:t>piasek</w:t>
            </w:r>
          </w:p>
        </w:tc>
        <w:tc>
          <w:tcPr>
            <w:tcW w:w="1498" w:type="dxa"/>
            <w:shd w:val="clear" w:color="auto" w:fill="auto"/>
            <w:vAlign w:val="center"/>
          </w:tcPr>
          <w:p w14:paraId="58030F07" w14:textId="6CA2184A" w:rsidR="00F51449" w:rsidRPr="00F51449" w:rsidRDefault="00F51449" w:rsidP="00F51449">
            <w:pPr>
              <w:jc w:val="center"/>
              <w:rPr>
                <w:rFonts w:cs="Arial"/>
                <w:iCs/>
                <w:sz w:val="18"/>
                <w:szCs w:val="18"/>
              </w:rPr>
            </w:pPr>
            <w:r>
              <w:rPr>
                <w:rFonts w:cs="Arial"/>
                <w:iCs/>
                <w:sz w:val="18"/>
                <w:szCs w:val="18"/>
              </w:rPr>
              <w:t>4,15</w:t>
            </w:r>
          </w:p>
        </w:tc>
        <w:tc>
          <w:tcPr>
            <w:tcW w:w="1348" w:type="dxa"/>
            <w:shd w:val="clear" w:color="auto" w:fill="auto"/>
            <w:vAlign w:val="center"/>
          </w:tcPr>
          <w:p w14:paraId="08645770" w14:textId="42C1B506" w:rsidR="00F51449" w:rsidRPr="00F51449" w:rsidRDefault="00151BC4" w:rsidP="00F51449">
            <w:pPr>
              <w:jc w:val="center"/>
              <w:rPr>
                <w:rFonts w:cs="Arial"/>
                <w:iCs/>
                <w:sz w:val="18"/>
                <w:szCs w:val="18"/>
              </w:rPr>
            </w:pPr>
            <w:r>
              <w:rPr>
                <w:rFonts w:cs="Arial"/>
                <w:iCs/>
                <w:sz w:val="18"/>
                <w:szCs w:val="18"/>
              </w:rPr>
              <w:t>1 713</w:t>
            </w:r>
          </w:p>
        </w:tc>
        <w:tc>
          <w:tcPr>
            <w:tcW w:w="1347" w:type="dxa"/>
            <w:shd w:val="clear" w:color="auto" w:fill="auto"/>
            <w:vAlign w:val="center"/>
          </w:tcPr>
          <w:p w14:paraId="0C7B19A4" w14:textId="1F67260B" w:rsidR="00F51449" w:rsidRPr="00F51449" w:rsidRDefault="00151BC4" w:rsidP="00F51449">
            <w:pPr>
              <w:jc w:val="center"/>
              <w:rPr>
                <w:rFonts w:cs="Arial"/>
                <w:iCs/>
                <w:sz w:val="18"/>
                <w:szCs w:val="18"/>
              </w:rPr>
            </w:pPr>
            <w:r>
              <w:rPr>
                <w:rFonts w:cs="Arial"/>
                <w:iCs/>
                <w:sz w:val="18"/>
                <w:szCs w:val="18"/>
              </w:rPr>
              <w:t>1 644</w:t>
            </w:r>
          </w:p>
        </w:tc>
        <w:tc>
          <w:tcPr>
            <w:tcW w:w="1203" w:type="dxa"/>
            <w:shd w:val="clear" w:color="auto" w:fill="auto"/>
            <w:vAlign w:val="center"/>
          </w:tcPr>
          <w:p w14:paraId="699353A9" w14:textId="7F8490F7" w:rsidR="00F51449" w:rsidRPr="00F51449" w:rsidRDefault="00151BC4" w:rsidP="00F51449">
            <w:pPr>
              <w:jc w:val="center"/>
              <w:rPr>
                <w:rFonts w:cs="Arial"/>
                <w:iCs/>
                <w:sz w:val="18"/>
                <w:szCs w:val="18"/>
              </w:rPr>
            </w:pPr>
            <w:r>
              <w:rPr>
                <w:rFonts w:cs="Arial"/>
                <w:iCs/>
                <w:sz w:val="18"/>
                <w:szCs w:val="18"/>
              </w:rPr>
              <w:t>-</w:t>
            </w:r>
          </w:p>
        </w:tc>
      </w:tr>
      <w:tr w:rsidR="00151BC4" w:rsidRPr="00AF7D3F" w14:paraId="159C2B73" w14:textId="77777777" w:rsidTr="00151BC4">
        <w:trPr>
          <w:trHeight w:val="283"/>
          <w:jc w:val="center"/>
        </w:trPr>
        <w:tc>
          <w:tcPr>
            <w:tcW w:w="14673" w:type="dxa"/>
            <w:gridSpan w:val="7"/>
            <w:shd w:val="clear" w:color="auto" w:fill="EAF1DD" w:themeFill="accent3" w:themeFillTint="33"/>
            <w:vAlign w:val="center"/>
          </w:tcPr>
          <w:p w14:paraId="1C4D57F6" w14:textId="2CE0705C" w:rsidR="00151BC4" w:rsidRPr="00151BC4" w:rsidRDefault="00151BC4" w:rsidP="009D43E1">
            <w:pPr>
              <w:jc w:val="center"/>
              <w:rPr>
                <w:rFonts w:cs="Arial"/>
                <w:b/>
                <w:bCs/>
                <w:iCs/>
                <w:sz w:val="18"/>
                <w:szCs w:val="18"/>
              </w:rPr>
            </w:pPr>
            <w:r w:rsidRPr="00151BC4">
              <w:rPr>
                <w:rFonts w:cs="Arial"/>
                <w:b/>
                <w:bCs/>
                <w:iCs/>
                <w:sz w:val="18"/>
                <w:szCs w:val="18"/>
              </w:rPr>
              <w:t>SUMA</w:t>
            </w:r>
          </w:p>
        </w:tc>
        <w:tc>
          <w:tcPr>
            <w:tcW w:w="1203" w:type="dxa"/>
            <w:shd w:val="clear" w:color="auto" w:fill="EAF1DD" w:themeFill="accent3" w:themeFillTint="33"/>
            <w:vAlign w:val="center"/>
          </w:tcPr>
          <w:p w14:paraId="5E344086" w14:textId="25F5D10B" w:rsidR="00151BC4" w:rsidRPr="00151BC4" w:rsidRDefault="00151BC4" w:rsidP="00F51449">
            <w:pPr>
              <w:jc w:val="center"/>
              <w:rPr>
                <w:rFonts w:cs="Arial"/>
                <w:b/>
                <w:bCs/>
                <w:iCs/>
                <w:sz w:val="18"/>
                <w:szCs w:val="18"/>
              </w:rPr>
            </w:pPr>
            <w:r>
              <w:rPr>
                <w:rFonts w:cs="Arial"/>
                <w:b/>
                <w:bCs/>
                <w:iCs/>
                <w:sz w:val="18"/>
                <w:szCs w:val="18"/>
              </w:rPr>
              <w:t>1 285</w:t>
            </w:r>
          </w:p>
        </w:tc>
      </w:tr>
    </w:tbl>
    <w:p w14:paraId="5EEC8615" w14:textId="2D8D7101" w:rsidR="009079CC" w:rsidRPr="00513E23" w:rsidRDefault="00223E1C" w:rsidP="00A13C53">
      <w:pPr>
        <w:pStyle w:val="RDO"/>
      </w:pPr>
      <w:r w:rsidRPr="00513E23">
        <w:t>ź</w:t>
      </w:r>
      <w:r w:rsidR="009079CC" w:rsidRPr="00513E23">
        <w:t>ródło</w:t>
      </w:r>
      <w:r w:rsidRPr="00513E23">
        <w:t>:</w:t>
      </w:r>
      <w:r w:rsidR="009079CC" w:rsidRPr="00513E23">
        <w:t xml:space="preserve"> Państwowy Instytut Geologiczny - Państwowy Instytut Badawczy</w:t>
      </w:r>
      <w:r w:rsidR="00D67E93" w:rsidRPr="00513E23">
        <w:t>, Bilans zasobów złóż kopalin w Polsce stan na 31 XII 202</w:t>
      </w:r>
      <w:r w:rsidR="00513E23">
        <w:t>1</w:t>
      </w:r>
      <w:r w:rsidR="00D67E93" w:rsidRPr="00513E23">
        <w:t xml:space="preserve"> r.</w:t>
      </w:r>
    </w:p>
    <w:p w14:paraId="3AFCB08D" w14:textId="51314202" w:rsidR="009C071D" w:rsidRPr="00AF7D3F" w:rsidRDefault="009C071D">
      <w:pPr>
        <w:spacing w:line="240" w:lineRule="auto"/>
        <w:jc w:val="left"/>
        <w:rPr>
          <w:rFonts w:cs="Arial"/>
          <w:szCs w:val="24"/>
          <w:highlight w:val="yellow"/>
        </w:rPr>
        <w:sectPr w:rsidR="009C071D" w:rsidRPr="00AF7D3F" w:rsidSect="009C071D">
          <w:pgSz w:w="16838" w:h="11906" w:orient="landscape"/>
          <w:pgMar w:top="1418" w:right="1418" w:bottom="1418" w:left="1559" w:header="709" w:footer="709" w:gutter="0"/>
          <w:cols w:space="708"/>
          <w:formProt w:val="0"/>
          <w:docGrid w:linePitch="360" w:charSpace="4096"/>
        </w:sectPr>
      </w:pPr>
    </w:p>
    <w:p w14:paraId="722F8A44" w14:textId="60AC8A97" w:rsidR="00A81D7C" w:rsidRPr="00BE5B0E" w:rsidRDefault="00A81D7C" w:rsidP="0082599E">
      <w:r w:rsidRPr="00BE5B0E">
        <w:lastRenderedPageBreak/>
        <w:t xml:space="preserve">Marszałek </w:t>
      </w:r>
      <w:r w:rsidR="00794C9C" w:rsidRPr="00BE5B0E">
        <w:t xml:space="preserve">Województwa </w:t>
      </w:r>
      <w:r w:rsidR="00AF7D3F" w:rsidRPr="00BE5B0E">
        <w:t>Pomorskiego</w:t>
      </w:r>
      <w:r w:rsidR="00224AF7" w:rsidRPr="00BE5B0E">
        <w:t xml:space="preserve"> </w:t>
      </w:r>
      <w:r w:rsidR="00946619" w:rsidRPr="00BE5B0E">
        <w:t xml:space="preserve">na terenie gminy </w:t>
      </w:r>
      <w:r w:rsidR="00AF7D3F" w:rsidRPr="00BE5B0E">
        <w:t>Szemud</w:t>
      </w:r>
      <w:r w:rsidR="00224AF7" w:rsidRPr="00BE5B0E">
        <w:t xml:space="preserve"> </w:t>
      </w:r>
      <w:r w:rsidRPr="00BE5B0E">
        <w:t>udzielił koncesj</w:t>
      </w:r>
      <w:r w:rsidR="00224AF7" w:rsidRPr="00BE5B0E">
        <w:t>ę</w:t>
      </w:r>
      <w:r w:rsidR="009D43E1">
        <w:br/>
      </w:r>
      <w:r w:rsidRPr="00BE5B0E">
        <w:t>na eksploatację kopalin ze złóż będących w jego kompetencji, tj. objętych prawem własności</w:t>
      </w:r>
      <w:r w:rsidR="00802155" w:rsidRPr="00BE5B0E">
        <w:t xml:space="preserve"> </w:t>
      </w:r>
      <w:r w:rsidRPr="00BE5B0E">
        <w:t>nieruchomości gruntowej</w:t>
      </w:r>
      <w:r w:rsidR="00224AF7" w:rsidRPr="00BE5B0E">
        <w:t xml:space="preserve"> </w:t>
      </w:r>
      <w:r w:rsidR="00BE5B0E">
        <w:t xml:space="preserve">dla </w:t>
      </w:r>
      <w:r w:rsidR="00224AF7" w:rsidRPr="00BE5B0E">
        <w:t>poniżej zestawiony</w:t>
      </w:r>
      <w:r w:rsidR="00BE5B0E">
        <w:t>ch złóż</w:t>
      </w:r>
      <w:r w:rsidR="00224AF7" w:rsidRPr="00BE5B0E">
        <w:t>.</w:t>
      </w:r>
    </w:p>
    <w:p w14:paraId="1FC02F7F" w14:textId="370FE2D2" w:rsidR="00F40115" w:rsidRPr="009D43E1" w:rsidRDefault="00F40115" w:rsidP="0082599E">
      <w:pPr>
        <w:pStyle w:val="Legenda"/>
      </w:pPr>
      <w:bookmarkStart w:id="381" w:name="_Toc118290946"/>
      <w:r w:rsidRPr="009D43E1">
        <w:t xml:space="preserve">Tabela </w:t>
      </w:r>
      <w:fldSimple w:instr=" SEQ Tabela \* ARABIC ">
        <w:r w:rsidR="00671CC0">
          <w:rPr>
            <w:noProof/>
          </w:rPr>
          <w:t>34</w:t>
        </w:r>
      </w:fldSimple>
      <w:r w:rsidRPr="009D43E1">
        <w:t xml:space="preserve">. Wykaz </w:t>
      </w:r>
      <w:r w:rsidR="00BE5B0E" w:rsidRPr="009D43E1">
        <w:t>kopalin</w:t>
      </w:r>
      <w:r w:rsidR="009D43E1" w:rsidRPr="009D43E1">
        <w:t xml:space="preserve">, dla których </w:t>
      </w:r>
      <w:r w:rsidRPr="009D43E1">
        <w:t>Marszał</w:t>
      </w:r>
      <w:r w:rsidR="009D43E1" w:rsidRPr="009D43E1">
        <w:t>ek</w:t>
      </w:r>
      <w:r w:rsidRPr="009D43E1">
        <w:t xml:space="preserve"> </w:t>
      </w:r>
      <w:r w:rsidR="00794C9C" w:rsidRPr="009D43E1">
        <w:t xml:space="preserve">Województwa </w:t>
      </w:r>
      <w:r w:rsidR="00AF7D3F" w:rsidRPr="009D43E1">
        <w:t>Pomorskiego</w:t>
      </w:r>
      <w:r w:rsidRPr="009D43E1">
        <w:t xml:space="preserve"> </w:t>
      </w:r>
      <w:r w:rsidR="009D43E1" w:rsidRPr="009D43E1">
        <w:t>wydał koncesje na wydobywanie</w:t>
      </w:r>
      <w:r w:rsidRPr="009D43E1">
        <w:t xml:space="preserve"> kopalin zlokalizowanych </w:t>
      </w:r>
      <w:r w:rsidR="00946619" w:rsidRPr="009D43E1">
        <w:t xml:space="preserve">na terenie gminy </w:t>
      </w:r>
      <w:r w:rsidR="00AF7D3F" w:rsidRPr="009D43E1">
        <w:t>Szemud</w:t>
      </w:r>
      <w:bookmarkEnd w:id="381"/>
    </w:p>
    <w:tbl>
      <w:tblPr>
        <w:tblStyle w:val="Tabela-Siatka"/>
        <w:tblW w:w="9072" w:type="dxa"/>
        <w:tblLook w:val="04A0" w:firstRow="1" w:lastRow="0" w:firstColumn="1" w:lastColumn="0" w:noHBand="0" w:noVBand="1"/>
      </w:tblPr>
      <w:tblGrid>
        <w:gridCol w:w="1838"/>
        <w:gridCol w:w="1559"/>
        <w:gridCol w:w="3969"/>
        <w:gridCol w:w="1706"/>
      </w:tblGrid>
      <w:tr w:rsidR="00FD792D" w:rsidRPr="00BE5B0E" w14:paraId="437488B1" w14:textId="77777777" w:rsidTr="009D43E1">
        <w:trPr>
          <w:trHeight w:val="340"/>
        </w:trPr>
        <w:tc>
          <w:tcPr>
            <w:tcW w:w="1838" w:type="dxa"/>
            <w:shd w:val="clear" w:color="auto" w:fill="EAF1DD" w:themeFill="accent3" w:themeFillTint="33"/>
            <w:vAlign w:val="center"/>
          </w:tcPr>
          <w:p w14:paraId="63B51F67" w14:textId="33136E74" w:rsidR="00FD792D" w:rsidRPr="00BE5B0E" w:rsidRDefault="00FD792D" w:rsidP="00BE5B0E">
            <w:pPr>
              <w:pStyle w:val="RDO"/>
              <w:spacing w:after="0"/>
              <w:rPr>
                <w:b/>
                <w:bCs/>
                <w:sz w:val="18"/>
                <w:szCs w:val="18"/>
              </w:rPr>
            </w:pPr>
            <w:r w:rsidRPr="00BE5B0E">
              <w:rPr>
                <w:b/>
                <w:bCs/>
                <w:sz w:val="18"/>
                <w:szCs w:val="18"/>
              </w:rPr>
              <w:t>Nazwa przestrzeni</w:t>
            </w:r>
          </w:p>
        </w:tc>
        <w:tc>
          <w:tcPr>
            <w:tcW w:w="1559" w:type="dxa"/>
            <w:shd w:val="clear" w:color="auto" w:fill="EAF1DD" w:themeFill="accent3" w:themeFillTint="33"/>
            <w:vAlign w:val="center"/>
          </w:tcPr>
          <w:p w14:paraId="3682A881" w14:textId="3ECCBD21" w:rsidR="00FD792D" w:rsidRPr="00BE5B0E" w:rsidRDefault="00FD792D" w:rsidP="00BE5B0E">
            <w:pPr>
              <w:pStyle w:val="RDO"/>
              <w:spacing w:after="0"/>
              <w:rPr>
                <w:b/>
                <w:bCs/>
                <w:sz w:val="18"/>
                <w:szCs w:val="18"/>
              </w:rPr>
            </w:pPr>
            <w:r w:rsidRPr="00BE5B0E">
              <w:rPr>
                <w:b/>
                <w:bCs/>
                <w:sz w:val="18"/>
                <w:szCs w:val="18"/>
              </w:rPr>
              <w:t>Nr w rejestrze</w:t>
            </w:r>
          </w:p>
        </w:tc>
        <w:tc>
          <w:tcPr>
            <w:tcW w:w="3969" w:type="dxa"/>
            <w:shd w:val="clear" w:color="auto" w:fill="EAF1DD" w:themeFill="accent3" w:themeFillTint="33"/>
            <w:vAlign w:val="center"/>
          </w:tcPr>
          <w:p w14:paraId="4D8740E4" w14:textId="37A59FBB" w:rsidR="00FD792D" w:rsidRPr="00BE5B0E" w:rsidRDefault="00FD792D" w:rsidP="00BE5B0E">
            <w:pPr>
              <w:pStyle w:val="RDO"/>
              <w:spacing w:after="0"/>
              <w:rPr>
                <w:b/>
                <w:bCs/>
                <w:sz w:val="18"/>
                <w:szCs w:val="18"/>
              </w:rPr>
            </w:pPr>
            <w:r w:rsidRPr="00BE5B0E">
              <w:rPr>
                <w:b/>
                <w:bCs/>
                <w:sz w:val="18"/>
                <w:szCs w:val="18"/>
              </w:rPr>
              <w:t>Położenie</w:t>
            </w:r>
          </w:p>
        </w:tc>
        <w:tc>
          <w:tcPr>
            <w:tcW w:w="1706" w:type="dxa"/>
            <w:shd w:val="clear" w:color="auto" w:fill="EAF1DD" w:themeFill="accent3" w:themeFillTint="33"/>
            <w:vAlign w:val="center"/>
          </w:tcPr>
          <w:p w14:paraId="58D15779" w14:textId="7D4D16DA" w:rsidR="00FD792D" w:rsidRPr="00BE5B0E" w:rsidRDefault="00FD792D" w:rsidP="00BE5B0E">
            <w:pPr>
              <w:pStyle w:val="RDO"/>
              <w:spacing w:after="0"/>
              <w:rPr>
                <w:b/>
                <w:bCs/>
                <w:sz w:val="18"/>
                <w:szCs w:val="18"/>
              </w:rPr>
            </w:pPr>
            <w:r w:rsidRPr="00BE5B0E">
              <w:rPr>
                <w:b/>
                <w:bCs/>
                <w:sz w:val="18"/>
                <w:szCs w:val="18"/>
              </w:rPr>
              <w:t>Data wyznaczenia OG</w:t>
            </w:r>
          </w:p>
        </w:tc>
      </w:tr>
      <w:tr w:rsidR="00FD792D" w:rsidRPr="00BE5B0E" w14:paraId="531F8B4C" w14:textId="77777777" w:rsidTr="009D43E1">
        <w:trPr>
          <w:trHeight w:val="340"/>
        </w:trPr>
        <w:tc>
          <w:tcPr>
            <w:tcW w:w="1838" w:type="dxa"/>
            <w:vAlign w:val="center"/>
          </w:tcPr>
          <w:p w14:paraId="68ACCDD5" w14:textId="09EF6AA6" w:rsidR="00FD792D" w:rsidRPr="00BE5B0E" w:rsidRDefault="00FD792D" w:rsidP="00BE5B0E">
            <w:pPr>
              <w:pStyle w:val="RDO"/>
              <w:spacing w:after="0"/>
              <w:rPr>
                <w:sz w:val="18"/>
                <w:szCs w:val="18"/>
              </w:rPr>
            </w:pPr>
            <w:r w:rsidRPr="00BE5B0E">
              <w:rPr>
                <w:sz w:val="18"/>
                <w:szCs w:val="18"/>
              </w:rPr>
              <w:t>Donimierz I</w:t>
            </w:r>
          </w:p>
        </w:tc>
        <w:tc>
          <w:tcPr>
            <w:tcW w:w="1559" w:type="dxa"/>
            <w:vAlign w:val="center"/>
          </w:tcPr>
          <w:p w14:paraId="486154EC" w14:textId="3225D7BB" w:rsidR="00FD792D" w:rsidRPr="00BE5B0E" w:rsidRDefault="00FD792D" w:rsidP="00BE5B0E">
            <w:pPr>
              <w:pStyle w:val="RDO"/>
              <w:spacing w:after="0"/>
              <w:rPr>
                <w:sz w:val="18"/>
                <w:szCs w:val="18"/>
              </w:rPr>
            </w:pPr>
            <w:r w:rsidRPr="00BE5B0E">
              <w:rPr>
                <w:sz w:val="18"/>
                <w:szCs w:val="18"/>
              </w:rPr>
              <w:t>10-11/3/206a</w:t>
            </w:r>
          </w:p>
        </w:tc>
        <w:tc>
          <w:tcPr>
            <w:tcW w:w="3969" w:type="dxa"/>
            <w:vAlign w:val="center"/>
          </w:tcPr>
          <w:p w14:paraId="5903B4D4" w14:textId="6525071A" w:rsidR="00FD792D" w:rsidRPr="00BE5B0E" w:rsidRDefault="00FD792D" w:rsidP="00BE5B0E">
            <w:pPr>
              <w:pStyle w:val="RDO"/>
              <w:spacing w:after="0"/>
              <w:rPr>
                <w:sz w:val="18"/>
                <w:szCs w:val="18"/>
              </w:rPr>
            </w:pPr>
            <w:r w:rsidRPr="00BE5B0E">
              <w:rPr>
                <w:sz w:val="18"/>
                <w:szCs w:val="18"/>
              </w:rPr>
              <w:t>Donimierz, dz. 109/7</w:t>
            </w:r>
          </w:p>
        </w:tc>
        <w:tc>
          <w:tcPr>
            <w:tcW w:w="1706" w:type="dxa"/>
            <w:vAlign w:val="center"/>
          </w:tcPr>
          <w:p w14:paraId="7E3D13B6" w14:textId="3881B37C" w:rsidR="00FD792D" w:rsidRPr="00BE5B0E" w:rsidRDefault="00FD792D" w:rsidP="00BE5B0E">
            <w:pPr>
              <w:pStyle w:val="RDO"/>
              <w:spacing w:after="0"/>
              <w:rPr>
                <w:sz w:val="18"/>
                <w:szCs w:val="18"/>
              </w:rPr>
            </w:pPr>
            <w:r w:rsidRPr="00BE5B0E">
              <w:rPr>
                <w:sz w:val="18"/>
                <w:szCs w:val="18"/>
              </w:rPr>
              <w:t>01.03.2021</w:t>
            </w:r>
          </w:p>
        </w:tc>
      </w:tr>
      <w:tr w:rsidR="00FD792D" w:rsidRPr="00BE5B0E" w14:paraId="37FC6106" w14:textId="77777777" w:rsidTr="009D43E1">
        <w:trPr>
          <w:trHeight w:val="340"/>
        </w:trPr>
        <w:tc>
          <w:tcPr>
            <w:tcW w:w="1838" w:type="dxa"/>
            <w:vAlign w:val="center"/>
          </w:tcPr>
          <w:p w14:paraId="7C2FBF5E" w14:textId="23954036" w:rsidR="00FD792D" w:rsidRPr="00BE5B0E" w:rsidRDefault="00FD792D" w:rsidP="00BE5B0E">
            <w:pPr>
              <w:pStyle w:val="RDO"/>
              <w:spacing w:after="0"/>
              <w:rPr>
                <w:sz w:val="18"/>
                <w:szCs w:val="18"/>
              </w:rPr>
            </w:pPr>
            <w:proofErr w:type="spellStart"/>
            <w:r w:rsidRPr="00BE5B0E">
              <w:rPr>
                <w:sz w:val="18"/>
                <w:szCs w:val="18"/>
              </w:rPr>
              <w:t>Dominierz</w:t>
            </w:r>
            <w:proofErr w:type="spellEnd"/>
            <w:r w:rsidRPr="00BE5B0E">
              <w:rPr>
                <w:sz w:val="18"/>
                <w:szCs w:val="18"/>
              </w:rPr>
              <w:t xml:space="preserve"> III</w:t>
            </w:r>
          </w:p>
        </w:tc>
        <w:tc>
          <w:tcPr>
            <w:tcW w:w="1559" w:type="dxa"/>
            <w:vAlign w:val="center"/>
          </w:tcPr>
          <w:p w14:paraId="4ECD7468" w14:textId="50361242" w:rsidR="00FD792D" w:rsidRPr="00BE5B0E" w:rsidRDefault="00FD792D" w:rsidP="00BE5B0E">
            <w:pPr>
              <w:pStyle w:val="RDO"/>
              <w:spacing w:after="0"/>
              <w:rPr>
                <w:sz w:val="18"/>
                <w:szCs w:val="18"/>
              </w:rPr>
            </w:pPr>
            <w:r w:rsidRPr="00BE5B0E">
              <w:rPr>
                <w:sz w:val="18"/>
                <w:szCs w:val="18"/>
              </w:rPr>
              <w:t>10-11/5/498</w:t>
            </w:r>
          </w:p>
        </w:tc>
        <w:tc>
          <w:tcPr>
            <w:tcW w:w="3969" w:type="dxa"/>
            <w:vAlign w:val="center"/>
          </w:tcPr>
          <w:p w14:paraId="3AF78BFA" w14:textId="4B3624FA" w:rsidR="00FD792D" w:rsidRPr="00BE5B0E" w:rsidRDefault="00FD792D" w:rsidP="00BE5B0E">
            <w:pPr>
              <w:pStyle w:val="RDO"/>
              <w:spacing w:after="0"/>
              <w:rPr>
                <w:sz w:val="18"/>
                <w:szCs w:val="18"/>
              </w:rPr>
            </w:pPr>
            <w:r w:rsidRPr="00BE5B0E">
              <w:rPr>
                <w:sz w:val="18"/>
                <w:szCs w:val="18"/>
              </w:rPr>
              <w:t>Donimierz, dz. 332/3, 333/4</w:t>
            </w:r>
          </w:p>
        </w:tc>
        <w:tc>
          <w:tcPr>
            <w:tcW w:w="1706" w:type="dxa"/>
            <w:vAlign w:val="center"/>
          </w:tcPr>
          <w:p w14:paraId="45C1D9A0" w14:textId="63CA66E6" w:rsidR="00FD792D" w:rsidRPr="00BE5B0E" w:rsidRDefault="00FD792D" w:rsidP="00BE5B0E">
            <w:pPr>
              <w:pStyle w:val="RDO"/>
              <w:spacing w:after="0"/>
              <w:rPr>
                <w:sz w:val="18"/>
                <w:szCs w:val="18"/>
              </w:rPr>
            </w:pPr>
            <w:r w:rsidRPr="00BE5B0E">
              <w:rPr>
                <w:sz w:val="18"/>
                <w:szCs w:val="18"/>
              </w:rPr>
              <w:t>07.03.2017</w:t>
            </w:r>
          </w:p>
        </w:tc>
      </w:tr>
      <w:tr w:rsidR="00FD792D" w:rsidRPr="00BE5B0E" w14:paraId="252F18A4" w14:textId="77777777" w:rsidTr="009D43E1">
        <w:trPr>
          <w:trHeight w:val="340"/>
        </w:trPr>
        <w:tc>
          <w:tcPr>
            <w:tcW w:w="1838" w:type="dxa"/>
            <w:vAlign w:val="center"/>
          </w:tcPr>
          <w:p w14:paraId="6822FCDE" w14:textId="65FD5813" w:rsidR="00FD792D" w:rsidRPr="00BE5B0E" w:rsidRDefault="00FD792D" w:rsidP="00BE5B0E">
            <w:pPr>
              <w:pStyle w:val="RDO"/>
              <w:spacing w:after="0"/>
              <w:rPr>
                <w:sz w:val="18"/>
                <w:szCs w:val="18"/>
              </w:rPr>
            </w:pPr>
            <w:r w:rsidRPr="00BE5B0E">
              <w:rPr>
                <w:sz w:val="18"/>
                <w:szCs w:val="18"/>
              </w:rPr>
              <w:t>Głazica I</w:t>
            </w:r>
          </w:p>
        </w:tc>
        <w:tc>
          <w:tcPr>
            <w:tcW w:w="1559" w:type="dxa"/>
            <w:vAlign w:val="center"/>
          </w:tcPr>
          <w:p w14:paraId="214BBAC0" w14:textId="75914220" w:rsidR="00FD792D" w:rsidRPr="00BE5B0E" w:rsidRDefault="00FD792D" w:rsidP="00BE5B0E">
            <w:pPr>
              <w:pStyle w:val="RDO"/>
              <w:spacing w:after="0"/>
              <w:rPr>
                <w:sz w:val="18"/>
                <w:szCs w:val="18"/>
              </w:rPr>
            </w:pPr>
            <w:r w:rsidRPr="00BE5B0E">
              <w:rPr>
                <w:sz w:val="18"/>
                <w:szCs w:val="18"/>
              </w:rPr>
              <w:t>10-11/1/32d</w:t>
            </w:r>
          </w:p>
        </w:tc>
        <w:tc>
          <w:tcPr>
            <w:tcW w:w="3969" w:type="dxa"/>
            <w:vAlign w:val="center"/>
          </w:tcPr>
          <w:p w14:paraId="71481304" w14:textId="30D3EF9E" w:rsidR="00FD792D" w:rsidRPr="00BE5B0E" w:rsidRDefault="00BE5B0E" w:rsidP="00BE5B0E">
            <w:pPr>
              <w:pStyle w:val="RDO"/>
              <w:spacing w:after="0"/>
              <w:rPr>
                <w:sz w:val="18"/>
                <w:szCs w:val="18"/>
              </w:rPr>
            </w:pPr>
            <w:r w:rsidRPr="00BE5B0E">
              <w:rPr>
                <w:sz w:val="18"/>
                <w:szCs w:val="18"/>
              </w:rPr>
              <w:t>831/17, 831/15 obręb Szemud, nr 13/4, 13/3, 95/8, 14/2, 104/9, 104/15, 104/2 obręb Głazica</w:t>
            </w:r>
          </w:p>
        </w:tc>
        <w:tc>
          <w:tcPr>
            <w:tcW w:w="1706" w:type="dxa"/>
            <w:vAlign w:val="center"/>
          </w:tcPr>
          <w:p w14:paraId="750E744A" w14:textId="37DC86BE" w:rsidR="00FD792D" w:rsidRPr="00BE5B0E" w:rsidRDefault="00FD792D" w:rsidP="00BE5B0E">
            <w:pPr>
              <w:pStyle w:val="RDO"/>
              <w:spacing w:after="0"/>
              <w:rPr>
                <w:sz w:val="18"/>
                <w:szCs w:val="18"/>
              </w:rPr>
            </w:pPr>
            <w:r w:rsidRPr="00BE5B0E">
              <w:rPr>
                <w:sz w:val="18"/>
                <w:szCs w:val="18"/>
              </w:rPr>
              <w:t>5.12.2019</w:t>
            </w:r>
          </w:p>
        </w:tc>
      </w:tr>
      <w:tr w:rsidR="00FD792D" w:rsidRPr="00BE5B0E" w14:paraId="38736B71" w14:textId="77777777" w:rsidTr="009D43E1">
        <w:trPr>
          <w:trHeight w:val="340"/>
        </w:trPr>
        <w:tc>
          <w:tcPr>
            <w:tcW w:w="1838" w:type="dxa"/>
            <w:vAlign w:val="center"/>
          </w:tcPr>
          <w:p w14:paraId="1AD10114" w14:textId="21908239" w:rsidR="00FD792D" w:rsidRPr="00BE5B0E" w:rsidRDefault="00FD792D" w:rsidP="00BE5B0E">
            <w:pPr>
              <w:pStyle w:val="RDO"/>
              <w:spacing w:after="0"/>
              <w:rPr>
                <w:sz w:val="18"/>
                <w:szCs w:val="18"/>
              </w:rPr>
            </w:pPr>
            <w:r w:rsidRPr="00BE5B0E">
              <w:rPr>
                <w:sz w:val="18"/>
                <w:szCs w:val="18"/>
              </w:rPr>
              <w:t>Głazica III</w:t>
            </w:r>
          </w:p>
        </w:tc>
        <w:tc>
          <w:tcPr>
            <w:tcW w:w="1559" w:type="dxa"/>
            <w:vAlign w:val="center"/>
          </w:tcPr>
          <w:p w14:paraId="5F232A44" w14:textId="4A5C3E18" w:rsidR="00FD792D" w:rsidRPr="00BE5B0E" w:rsidRDefault="00FD792D" w:rsidP="00BE5B0E">
            <w:pPr>
              <w:pStyle w:val="RDO"/>
              <w:spacing w:after="0"/>
              <w:rPr>
                <w:sz w:val="18"/>
                <w:szCs w:val="18"/>
              </w:rPr>
            </w:pPr>
            <w:r w:rsidRPr="00BE5B0E">
              <w:rPr>
                <w:sz w:val="18"/>
                <w:szCs w:val="18"/>
              </w:rPr>
              <w:t>10-11/2/88a</w:t>
            </w:r>
          </w:p>
        </w:tc>
        <w:tc>
          <w:tcPr>
            <w:tcW w:w="3969" w:type="dxa"/>
            <w:vAlign w:val="center"/>
          </w:tcPr>
          <w:p w14:paraId="63194FE9" w14:textId="14C9147E" w:rsidR="00FD792D" w:rsidRPr="00BE5B0E" w:rsidRDefault="00BE5B0E" w:rsidP="00BE5B0E">
            <w:pPr>
              <w:pStyle w:val="RDO"/>
              <w:spacing w:after="0"/>
              <w:rPr>
                <w:sz w:val="18"/>
                <w:szCs w:val="18"/>
              </w:rPr>
            </w:pPr>
            <w:r w:rsidRPr="00BE5B0E">
              <w:rPr>
                <w:sz w:val="18"/>
                <w:szCs w:val="18"/>
              </w:rPr>
              <w:t>Głazica, dz. 90, 93/1, 93/3, 93/4, 93/8, 93/10, Szemud, dz. 830/3, 830/9, 831/8, 831/10, 831/11</w:t>
            </w:r>
          </w:p>
        </w:tc>
        <w:tc>
          <w:tcPr>
            <w:tcW w:w="1706" w:type="dxa"/>
            <w:vAlign w:val="center"/>
          </w:tcPr>
          <w:p w14:paraId="5D1B9C59" w14:textId="532FD693" w:rsidR="00FD792D" w:rsidRPr="00BE5B0E" w:rsidRDefault="00FD792D" w:rsidP="00BE5B0E">
            <w:pPr>
              <w:pStyle w:val="RDO"/>
              <w:spacing w:after="0"/>
              <w:rPr>
                <w:sz w:val="18"/>
                <w:szCs w:val="18"/>
              </w:rPr>
            </w:pPr>
            <w:r w:rsidRPr="00BE5B0E">
              <w:rPr>
                <w:sz w:val="18"/>
                <w:szCs w:val="18"/>
              </w:rPr>
              <w:t>18.01.2011</w:t>
            </w:r>
          </w:p>
        </w:tc>
      </w:tr>
      <w:tr w:rsidR="00FD792D" w:rsidRPr="00BE5B0E" w14:paraId="09C72DF2" w14:textId="77777777" w:rsidTr="009D43E1">
        <w:trPr>
          <w:trHeight w:val="340"/>
        </w:trPr>
        <w:tc>
          <w:tcPr>
            <w:tcW w:w="1838" w:type="dxa"/>
            <w:vAlign w:val="center"/>
          </w:tcPr>
          <w:p w14:paraId="3EED94C9" w14:textId="2FD3FA61" w:rsidR="00FD792D" w:rsidRPr="00BE5B0E" w:rsidRDefault="00FD792D" w:rsidP="00BE5B0E">
            <w:pPr>
              <w:pStyle w:val="RDO"/>
              <w:spacing w:after="0"/>
              <w:rPr>
                <w:sz w:val="18"/>
                <w:szCs w:val="18"/>
              </w:rPr>
            </w:pPr>
            <w:r w:rsidRPr="00BE5B0E">
              <w:rPr>
                <w:sz w:val="18"/>
                <w:szCs w:val="18"/>
              </w:rPr>
              <w:t>Głazica IV</w:t>
            </w:r>
          </w:p>
        </w:tc>
        <w:tc>
          <w:tcPr>
            <w:tcW w:w="1559" w:type="dxa"/>
            <w:vAlign w:val="center"/>
          </w:tcPr>
          <w:p w14:paraId="3B71A87B" w14:textId="72B90866" w:rsidR="00FD792D" w:rsidRPr="00BE5B0E" w:rsidRDefault="00FD792D" w:rsidP="00BE5B0E">
            <w:pPr>
              <w:pStyle w:val="RDO"/>
              <w:spacing w:after="0"/>
              <w:rPr>
                <w:sz w:val="18"/>
                <w:szCs w:val="18"/>
              </w:rPr>
            </w:pPr>
            <w:r w:rsidRPr="00BE5B0E">
              <w:rPr>
                <w:sz w:val="18"/>
                <w:szCs w:val="18"/>
              </w:rPr>
              <w:t>10-11//2/151c</w:t>
            </w:r>
          </w:p>
        </w:tc>
        <w:tc>
          <w:tcPr>
            <w:tcW w:w="3969" w:type="dxa"/>
            <w:vAlign w:val="center"/>
          </w:tcPr>
          <w:p w14:paraId="125938C6" w14:textId="0123F068" w:rsidR="00FD792D" w:rsidRPr="00BE5B0E" w:rsidRDefault="00FD792D" w:rsidP="00BE5B0E">
            <w:pPr>
              <w:pStyle w:val="RDO"/>
              <w:spacing w:after="0"/>
              <w:rPr>
                <w:sz w:val="18"/>
                <w:szCs w:val="18"/>
              </w:rPr>
            </w:pPr>
            <w:r w:rsidRPr="00BE5B0E">
              <w:rPr>
                <w:sz w:val="18"/>
                <w:szCs w:val="18"/>
              </w:rPr>
              <w:t>Głazica, dz. 93/11 – 93/15, 94</w:t>
            </w:r>
            <w:r w:rsidR="00BE5B0E" w:rsidRPr="00BE5B0E">
              <w:rPr>
                <w:sz w:val="18"/>
                <w:szCs w:val="18"/>
              </w:rPr>
              <w:t>, 95/3, 95/4, 95/6,</w:t>
            </w:r>
          </w:p>
        </w:tc>
        <w:tc>
          <w:tcPr>
            <w:tcW w:w="1706" w:type="dxa"/>
            <w:vAlign w:val="center"/>
          </w:tcPr>
          <w:p w14:paraId="03E3BF5A" w14:textId="08825245" w:rsidR="00FD792D" w:rsidRPr="00BE5B0E" w:rsidRDefault="00FD792D" w:rsidP="00BE5B0E">
            <w:pPr>
              <w:pStyle w:val="RDO"/>
              <w:spacing w:after="0"/>
              <w:rPr>
                <w:sz w:val="18"/>
                <w:szCs w:val="18"/>
              </w:rPr>
            </w:pPr>
            <w:r w:rsidRPr="00BE5B0E">
              <w:rPr>
                <w:sz w:val="18"/>
                <w:szCs w:val="18"/>
              </w:rPr>
              <w:t>20.05.2022</w:t>
            </w:r>
          </w:p>
        </w:tc>
      </w:tr>
      <w:tr w:rsidR="00FD792D" w:rsidRPr="00BE5B0E" w14:paraId="74A00366" w14:textId="77777777" w:rsidTr="009D43E1">
        <w:trPr>
          <w:trHeight w:val="340"/>
        </w:trPr>
        <w:tc>
          <w:tcPr>
            <w:tcW w:w="1838" w:type="dxa"/>
            <w:vAlign w:val="center"/>
          </w:tcPr>
          <w:p w14:paraId="393A4620" w14:textId="1D4EB56D" w:rsidR="00FD792D" w:rsidRPr="00BE5B0E" w:rsidRDefault="00FD792D" w:rsidP="00BE5B0E">
            <w:pPr>
              <w:pStyle w:val="RDO"/>
              <w:spacing w:after="0"/>
              <w:rPr>
                <w:sz w:val="18"/>
                <w:szCs w:val="18"/>
              </w:rPr>
            </w:pPr>
            <w:r w:rsidRPr="00BE5B0E">
              <w:rPr>
                <w:sz w:val="18"/>
                <w:szCs w:val="18"/>
              </w:rPr>
              <w:t>Głazica VIII</w:t>
            </w:r>
          </w:p>
        </w:tc>
        <w:tc>
          <w:tcPr>
            <w:tcW w:w="1559" w:type="dxa"/>
            <w:vAlign w:val="center"/>
          </w:tcPr>
          <w:p w14:paraId="0BA10FB9" w14:textId="531EB9FB" w:rsidR="00FD792D" w:rsidRPr="00BE5B0E" w:rsidRDefault="00FD792D" w:rsidP="00BE5B0E">
            <w:pPr>
              <w:pStyle w:val="RDO"/>
              <w:spacing w:after="0"/>
              <w:rPr>
                <w:sz w:val="18"/>
                <w:szCs w:val="18"/>
              </w:rPr>
            </w:pPr>
            <w:r w:rsidRPr="00BE5B0E">
              <w:rPr>
                <w:sz w:val="18"/>
                <w:szCs w:val="18"/>
              </w:rPr>
              <w:t>10-11/6/616</w:t>
            </w:r>
          </w:p>
        </w:tc>
        <w:tc>
          <w:tcPr>
            <w:tcW w:w="3969" w:type="dxa"/>
            <w:vAlign w:val="center"/>
          </w:tcPr>
          <w:p w14:paraId="3CE4D45E" w14:textId="18C2570E" w:rsidR="00FD792D" w:rsidRPr="00BE5B0E" w:rsidRDefault="00FD792D" w:rsidP="00BE5B0E">
            <w:pPr>
              <w:pStyle w:val="RDO"/>
              <w:spacing w:after="0"/>
              <w:rPr>
                <w:sz w:val="18"/>
                <w:szCs w:val="18"/>
              </w:rPr>
            </w:pPr>
            <w:r w:rsidRPr="00BE5B0E">
              <w:rPr>
                <w:sz w:val="18"/>
                <w:szCs w:val="18"/>
              </w:rPr>
              <w:t>Głazica, dz. 105/2</w:t>
            </w:r>
          </w:p>
        </w:tc>
        <w:tc>
          <w:tcPr>
            <w:tcW w:w="1706" w:type="dxa"/>
            <w:vAlign w:val="center"/>
          </w:tcPr>
          <w:p w14:paraId="31B401C7" w14:textId="34B76E10" w:rsidR="00FD792D" w:rsidRPr="00BE5B0E" w:rsidRDefault="00FD792D" w:rsidP="00BE5B0E">
            <w:pPr>
              <w:pStyle w:val="RDO"/>
              <w:spacing w:after="0"/>
              <w:rPr>
                <w:sz w:val="18"/>
                <w:szCs w:val="18"/>
              </w:rPr>
            </w:pPr>
            <w:r w:rsidRPr="00BE5B0E">
              <w:rPr>
                <w:sz w:val="18"/>
                <w:szCs w:val="18"/>
              </w:rPr>
              <w:t>10.08.2020</w:t>
            </w:r>
          </w:p>
        </w:tc>
      </w:tr>
      <w:tr w:rsidR="00FD792D" w:rsidRPr="00BE5B0E" w14:paraId="7ECED956" w14:textId="77777777" w:rsidTr="009D43E1">
        <w:trPr>
          <w:trHeight w:val="340"/>
        </w:trPr>
        <w:tc>
          <w:tcPr>
            <w:tcW w:w="1838" w:type="dxa"/>
            <w:vAlign w:val="center"/>
          </w:tcPr>
          <w:p w14:paraId="39AF4CDA" w14:textId="781EDC69" w:rsidR="00FD792D" w:rsidRPr="00BE5B0E" w:rsidRDefault="00FD792D" w:rsidP="00BE5B0E">
            <w:pPr>
              <w:pStyle w:val="RDO"/>
              <w:spacing w:after="0"/>
              <w:rPr>
                <w:sz w:val="18"/>
                <w:szCs w:val="18"/>
              </w:rPr>
            </w:pPr>
            <w:r w:rsidRPr="00BE5B0E">
              <w:rPr>
                <w:sz w:val="18"/>
                <w:szCs w:val="18"/>
              </w:rPr>
              <w:t>Kamień</w:t>
            </w:r>
          </w:p>
        </w:tc>
        <w:tc>
          <w:tcPr>
            <w:tcW w:w="1559" w:type="dxa"/>
            <w:vAlign w:val="center"/>
          </w:tcPr>
          <w:p w14:paraId="15241726" w14:textId="623BEE7B" w:rsidR="00FD792D" w:rsidRPr="00BE5B0E" w:rsidRDefault="00FD792D" w:rsidP="00BE5B0E">
            <w:pPr>
              <w:pStyle w:val="RDO"/>
              <w:spacing w:after="0"/>
              <w:rPr>
                <w:sz w:val="18"/>
                <w:szCs w:val="18"/>
              </w:rPr>
            </w:pPr>
            <w:r w:rsidRPr="00BE5B0E">
              <w:rPr>
                <w:sz w:val="18"/>
                <w:szCs w:val="18"/>
              </w:rPr>
              <w:t>10-11/4/389a</w:t>
            </w:r>
          </w:p>
        </w:tc>
        <w:tc>
          <w:tcPr>
            <w:tcW w:w="3969" w:type="dxa"/>
            <w:vAlign w:val="center"/>
          </w:tcPr>
          <w:p w14:paraId="2498B904" w14:textId="593B4C36" w:rsidR="00FD792D" w:rsidRPr="00BE5B0E" w:rsidRDefault="00FD792D" w:rsidP="00BE5B0E">
            <w:pPr>
              <w:pStyle w:val="RDO"/>
              <w:spacing w:after="0"/>
              <w:rPr>
                <w:sz w:val="18"/>
                <w:szCs w:val="18"/>
              </w:rPr>
            </w:pPr>
            <w:r w:rsidRPr="00BE5B0E">
              <w:rPr>
                <w:sz w:val="18"/>
                <w:szCs w:val="18"/>
              </w:rPr>
              <w:t>Szemud, dz. 459/1, 460, 463, 464, 477/1, 477/8</w:t>
            </w:r>
          </w:p>
        </w:tc>
        <w:tc>
          <w:tcPr>
            <w:tcW w:w="1706" w:type="dxa"/>
            <w:vAlign w:val="center"/>
          </w:tcPr>
          <w:p w14:paraId="11FE8860" w14:textId="6E863003" w:rsidR="00FD792D" w:rsidRPr="00BE5B0E" w:rsidRDefault="00FD792D" w:rsidP="00BE5B0E">
            <w:pPr>
              <w:pStyle w:val="RDO"/>
              <w:spacing w:after="0"/>
              <w:rPr>
                <w:sz w:val="18"/>
                <w:szCs w:val="18"/>
              </w:rPr>
            </w:pPr>
            <w:r w:rsidRPr="00BE5B0E">
              <w:rPr>
                <w:sz w:val="18"/>
                <w:szCs w:val="18"/>
              </w:rPr>
              <w:t>05.11.2021</w:t>
            </w:r>
          </w:p>
        </w:tc>
      </w:tr>
      <w:tr w:rsidR="00FD792D" w:rsidRPr="00BE5B0E" w14:paraId="556389AA" w14:textId="77777777" w:rsidTr="009D43E1">
        <w:trPr>
          <w:trHeight w:val="340"/>
        </w:trPr>
        <w:tc>
          <w:tcPr>
            <w:tcW w:w="1838" w:type="dxa"/>
            <w:vAlign w:val="center"/>
          </w:tcPr>
          <w:p w14:paraId="4C0053B6" w14:textId="7E8B3CF9" w:rsidR="00FD792D" w:rsidRPr="00BE5B0E" w:rsidRDefault="00FD792D" w:rsidP="00BE5B0E">
            <w:pPr>
              <w:pStyle w:val="RDO"/>
              <w:spacing w:after="0"/>
              <w:rPr>
                <w:sz w:val="18"/>
                <w:szCs w:val="18"/>
              </w:rPr>
            </w:pPr>
            <w:r w:rsidRPr="00BE5B0E">
              <w:rPr>
                <w:sz w:val="18"/>
                <w:szCs w:val="18"/>
              </w:rPr>
              <w:t>Przetoczyno</w:t>
            </w:r>
          </w:p>
        </w:tc>
        <w:tc>
          <w:tcPr>
            <w:tcW w:w="1559" w:type="dxa"/>
            <w:vAlign w:val="center"/>
          </w:tcPr>
          <w:p w14:paraId="439853FE" w14:textId="4DCF7450" w:rsidR="00FD792D" w:rsidRPr="00BE5B0E" w:rsidRDefault="00FD792D" w:rsidP="00BE5B0E">
            <w:pPr>
              <w:pStyle w:val="RDO"/>
              <w:spacing w:after="0"/>
              <w:rPr>
                <w:sz w:val="18"/>
                <w:szCs w:val="18"/>
              </w:rPr>
            </w:pPr>
            <w:r w:rsidRPr="00BE5B0E">
              <w:rPr>
                <w:sz w:val="18"/>
                <w:szCs w:val="18"/>
              </w:rPr>
              <w:t>10-11/4/309</w:t>
            </w:r>
          </w:p>
        </w:tc>
        <w:tc>
          <w:tcPr>
            <w:tcW w:w="3969" w:type="dxa"/>
            <w:vAlign w:val="center"/>
          </w:tcPr>
          <w:p w14:paraId="45DB202C" w14:textId="2A1D0E13" w:rsidR="00FD792D" w:rsidRPr="00BE5B0E" w:rsidRDefault="00FD792D" w:rsidP="00BE5B0E">
            <w:pPr>
              <w:pStyle w:val="RDO"/>
              <w:spacing w:after="0"/>
              <w:rPr>
                <w:sz w:val="18"/>
                <w:szCs w:val="18"/>
              </w:rPr>
            </w:pPr>
            <w:r w:rsidRPr="00BE5B0E">
              <w:rPr>
                <w:sz w:val="18"/>
                <w:szCs w:val="18"/>
              </w:rPr>
              <w:t>Przetoczyno, dz. 94/2</w:t>
            </w:r>
          </w:p>
        </w:tc>
        <w:tc>
          <w:tcPr>
            <w:tcW w:w="1706" w:type="dxa"/>
            <w:vAlign w:val="center"/>
          </w:tcPr>
          <w:p w14:paraId="026E1D37" w14:textId="356A0748" w:rsidR="00FD792D" w:rsidRPr="00BE5B0E" w:rsidRDefault="00FD792D" w:rsidP="00BE5B0E">
            <w:pPr>
              <w:pStyle w:val="RDO"/>
              <w:spacing w:after="0"/>
              <w:rPr>
                <w:sz w:val="18"/>
                <w:szCs w:val="18"/>
              </w:rPr>
            </w:pPr>
            <w:r w:rsidRPr="00BE5B0E">
              <w:rPr>
                <w:sz w:val="18"/>
                <w:szCs w:val="18"/>
              </w:rPr>
              <w:t>16.02.2011</w:t>
            </w:r>
          </w:p>
        </w:tc>
      </w:tr>
      <w:tr w:rsidR="00FD792D" w:rsidRPr="00BE5B0E" w14:paraId="0B451BB6" w14:textId="77777777" w:rsidTr="009D43E1">
        <w:trPr>
          <w:trHeight w:val="340"/>
        </w:trPr>
        <w:tc>
          <w:tcPr>
            <w:tcW w:w="1838" w:type="dxa"/>
            <w:vAlign w:val="center"/>
          </w:tcPr>
          <w:p w14:paraId="46837B94" w14:textId="38367B0C" w:rsidR="00FD792D" w:rsidRPr="00BE5B0E" w:rsidRDefault="00FD792D" w:rsidP="00BE5B0E">
            <w:pPr>
              <w:pStyle w:val="RDO"/>
              <w:spacing w:after="0"/>
              <w:rPr>
                <w:sz w:val="18"/>
                <w:szCs w:val="18"/>
              </w:rPr>
            </w:pPr>
            <w:r w:rsidRPr="00BE5B0E">
              <w:rPr>
                <w:sz w:val="18"/>
                <w:szCs w:val="18"/>
              </w:rPr>
              <w:t>Przetoczyno I</w:t>
            </w:r>
          </w:p>
        </w:tc>
        <w:tc>
          <w:tcPr>
            <w:tcW w:w="1559" w:type="dxa"/>
            <w:vAlign w:val="center"/>
          </w:tcPr>
          <w:p w14:paraId="3D28B34F" w14:textId="0F7870D7" w:rsidR="00FD792D" w:rsidRPr="00BE5B0E" w:rsidRDefault="00FD792D" w:rsidP="00BE5B0E">
            <w:pPr>
              <w:pStyle w:val="RDO"/>
              <w:spacing w:after="0"/>
              <w:rPr>
                <w:sz w:val="18"/>
                <w:szCs w:val="18"/>
              </w:rPr>
            </w:pPr>
            <w:r w:rsidRPr="00BE5B0E">
              <w:rPr>
                <w:sz w:val="18"/>
                <w:szCs w:val="18"/>
              </w:rPr>
              <w:t>10-11/6/572</w:t>
            </w:r>
          </w:p>
        </w:tc>
        <w:tc>
          <w:tcPr>
            <w:tcW w:w="3969" w:type="dxa"/>
            <w:vAlign w:val="center"/>
          </w:tcPr>
          <w:p w14:paraId="5D73AFAB" w14:textId="13CDC6B3" w:rsidR="00FD792D" w:rsidRPr="00BE5B0E" w:rsidRDefault="00FD792D" w:rsidP="00BE5B0E">
            <w:pPr>
              <w:pStyle w:val="RDO"/>
              <w:spacing w:after="0"/>
              <w:rPr>
                <w:sz w:val="18"/>
                <w:szCs w:val="18"/>
              </w:rPr>
            </w:pPr>
            <w:r w:rsidRPr="00BE5B0E">
              <w:rPr>
                <w:sz w:val="18"/>
                <w:szCs w:val="18"/>
              </w:rPr>
              <w:t>Przetoczyno, dz. 94/2</w:t>
            </w:r>
          </w:p>
        </w:tc>
        <w:tc>
          <w:tcPr>
            <w:tcW w:w="1706" w:type="dxa"/>
            <w:vAlign w:val="center"/>
          </w:tcPr>
          <w:p w14:paraId="3A272862" w14:textId="7F4B07A0" w:rsidR="00FD792D" w:rsidRPr="00BE5B0E" w:rsidRDefault="00FD792D" w:rsidP="00BE5B0E">
            <w:pPr>
              <w:pStyle w:val="RDO"/>
              <w:spacing w:after="0"/>
              <w:rPr>
                <w:sz w:val="18"/>
                <w:szCs w:val="18"/>
              </w:rPr>
            </w:pPr>
            <w:r w:rsidRPr="00BE5B0E">
              <w:rPr>
                <w:sz w:val="18"/>
                <w:szCs w:val="18"/>
              </w:rPr>
              <w:t>26.06.2019</w:t>
            </w:r>
          </w:p>
        </w:tc>
      </w:tr>
      <w:tr w:rsidR="00FD792D" w:rsidRPr="00BE5B0E" w14:paraId="62D98D07" w14:textId="77777777" w:rsidTr="009D43E1">
        <w:trPr>
          <w:trHeight w:val="340"/>
        </w:trPr>
        <w:tc>
          <w:tcPr>
            <w:tcW w:w="1838" w:type="dxa"/>
            <w:vAlign w:val="center"/>
          </w:tcPr>
          <w:p w14:paraId="2C30B8BC" w14:textId="4DDAC053" w:rsidR="00FD792D" w:rsidRPr="00BE5B0E" w:rsidRDefault="00FD792D" w:rsidP="00BE5B0E">
            <w:pPr>
              <w:pStyle w:val="RDO"/>
              <w:spacing w:after="0"/>
              <w:rPr>
                <w:sz w:val="18"/>
                <w:szCs w:val="18"/>
              </w:rPr>
            </w:pPr>
            <w:r w:rsidRPr="00BE5B0E">
              <w:rPr>
                <w:sz w:val="18"/>
                <w:szCs w:val="18"/>
              </w:rPr>
              <w:t>Szemud I</w:t>
            </w:r>
          </w:p>
        </w:tc>
        <w:tc>
          <w:tcPr>
            <w:tcW w:w="1559" w:type="dxa"/>
            <w:vAlign w:val="center"/>
          </w:tcPr>
          <w:p w14:paraId="642BC196" w14:textId="348DD594" w:rsidR="00FD792D" w:rsidRPr="00BE5B0E" w:rsidRDefault="00FD792D" w:rsidP="00BE5B0E">
            <w:pPr>
              <w:pStyle w:val="RDO"/>
              <w:spacing w:after="0"/>
              <w:rPr>
                <w:sz w:val="18"/>
                <w:szCs w:val="18"/>
              </w:rPr>
            </w:pPr>
            <w:r w:rsidRPr="00BE5B0E">
              <w:rPr>
                <w:sz w:val="18"/>
                <w:szCs w:val="18"/>
              </w:rPr>
              <w:t>10-11/4/354a</w:t>
            </w:r>
          </w:p>
        </w:tc>
        <w:tc>
          <w:tcPr>
            <w:tcW w:w="3969" w:type="dxa"/>
            <w:vAlign w:val="center"/>
          </w:tcPr>
          <w:p w14:paraId="7DAE87A8" w14:textId="0216F0E5" w:rsidR="00FD792D" w:rsidRPr="00BE5B0E" w:rsidRDefault="00FD792D" w:rsidP="00BE5B0E">
            <w:pPr>
              <w:pStyle w:val="RDO"/>
              <w:spacing w:after="0"/>
              <w:rPr>
                <w:sz w:val="18"/>
                <w:szCs w:val="18"/>
              </w:rPr>
            </w:pPr>
            <w:r w:rsidRPr="00BE5B0E">
              <w:rPr>
                <w:sz w:val="18"/>
                <w:szCs w:val="18"/>
              </w:rPr>
              <w:t>Szemud, dz. 471</w:t>
            </w:r>
          </w:p>
        </w:tc>
        <w:tc>
          <w:tcPr>
            <w:tcW w:w="1706" w:type="dxa"/>
            <w:vAlign w:val="center"/>
          </w:tcPr>
          <w:p w14:paraId="2B973503" w14:textId="586118BC" w:rsidR="00FD792D" w:rsidRPr="00BE5B0E" w:rsidRDefault="00FD792D" w:rsidP="00BE5B0E">
            <w:pPr>
              <w:pStyle w:val="RDO"/>
              <w:spacing w:after="0"/>
              <w:rPr>
                <w:sz w:val="18"/>
                <w:szCs w:val="18"/>
              </w:rPr>
            </w:pPr>
            <w:r w:rsidRPr="00BE5B0E">
              <w:rPr>
                <w:sz w:val="18"/>
                <w:szCs w:val="18"/>
              </w:rPr>
              <w:t>25.01.2021</w:t>
            </w:r>
          </w:p>
        </w:tc>
      </w:tr>
      <w:tr w:rsidR="00FD792D" w:rsidRPr="00BE5B0E" w14:paraId="7A0A5C2E" w14:textId="77777777" w:rsidTr="009D43E1">
        <w:trPr>
          <w:trHeight w:val="340"/>
        </w:trPr>
        <w:tc>
          <w:tcPr>
            <w:tcW w:w="1838" w:type="dxa"/>
            <w:vAlign w:val="center"/>
          </w:tcPr>
          <w:p w14:paraId="25F7FF77" w14:textId="30CE346E" w:rsidR="00FD792D" w:rsidRPr="00BE5B0E" w:rsidRDefault="00FD792D" w:rsidP="00BE5B0E">
            <w:pPr>
              <w:pStyle w:val="RDO"/>
              <w:spacing w:after="0"/>
              <w:rPr>
                <w:sz w:val="18"/>
                <w:szCs w:val="18"/>
              </w:rPr>
            </w:pPr>
            <w:r w:rsidRPr="00BE5B0E">
              <w:rPr>
                <w:sz w:val="18"/>
                <w:szCs w:val="18"/>
              </w:rPr>
              <w:t>Szemud III</w:t>
            </w:r>
          </w:p>
        </w:tc>
        <w:tc>
          <w:tcPr>
            <w:tcW w:w="1559" w:type="dxa"/>
            <w:vAlign w:val="center"/>
          </w:tcPr>
          <w:p w14:paraId="361042A3" w14:textId="28809320" w:rsidR="00FD792D" w:rsidRPr="00BE5B0E" w:rsidRDefault="00FD792D" w:rsidP="00BE5B0E">
            <w:pPr>
              <w:pStyle w:val="RDO"/>
              <w:spacing w:after="0"/>
              <w:rPr>
                <w:sz w:val="18"/>
                <w:szCs w:val="18"/>
              </w:rPr>
            </w:pPr>
            <w:r w:rsidRPr="00BE5B0E">
              <w:rPr>
                <w:sz w:val="18"/>
                <w:szCs w:val="18"/>
              </w:rPr>
              <w:t>10-11/6/594</w:t>
            </w:r>
          </w:p>
        </w:tc>
        <w:tc>
          <w:tcPr>
            <w:tcW w:w="3969" w:type="dxa"/>
            <w:vAlign w:val="center"/>
          </w:tcPr>
          <w:p w14:paraId="28D928DB" w14:textId="49FE2973" w:rsidR="00FD792D" w:rsidRPr="00BE5B0E" w:rsidRDefault="00FD792D" w:rsidP="00BE5B0E">
            <w:pPr>
              <w:pStyle w:val="RDO"/>
              <w:spacing w:after="0"/>
              <w:rPr>
                <w:sz w:val="18"/>
                <w:szCs w:val="18"/>
              </w:rPr>
            </w:pPr>
            <w:r w:rsidRPr="00BE5B0E">
              <w:rPr>
                <w:sz w:val="18"/>
                <w:szCs w:val="18"/>
              </w:rPr>
              <w:t>Szemud, dz. 438/10</w:t>
            </w:r>
          </w:p>
        </w:tc>
        <w:tc>
          <w:tcPr>
            <w:tcW w:w="1706" w:type="dxa"/>
            <w:vAlign w:val="center"/>
          </w:tcPr>
          <w:p w14:paraId="2E011188" w14:textId="67341ADC" w:rsidR="00FD792D" w:rsidRPr="00BE5B0E" w:rsidRDefault="00FD792D" w:rsidP="00BE5B0E">
            <w:pPr>
              <w:pStyle w:val="RDO"/>
              <w:spacing w:after="0"/>
              <w:rPr>
                <w:sz w:val="18"/>
                <w:szCs w:val="18"/>
              </w:rPr>
            </w:pPr>
            <w:r w:rsidRPr="00BE5B0E">
              <w:rPr>
                <w:sz w:val="18"/>
                <w:szCs w:val="18"/>
              </w:rPr>
              <w:t>31.01.2020</w:t>
            </w:r>
          </w:p>
        </w:tc>
      </w:tr>
    </w:tbl>
    <w:p w14:paraId="07F7AE3F" w14:textId="04FA3E14" w:rsidR="009C071D" w:rsidRDefault="00F40115" w:rsidP="00A13C53">
      <w:pPr>
        <w:pStyle w:val="RDO"/>
      </w:pPr>
      <w:r w:rsidRPr="00BE5B0E">
        <w:t xml:space="preserve">źródło: Urząd Marszałkowski </w:t>
      </w:r>
      <w:r w:rsidR="00794C9C" w:rsidRPr="00BE5B0E">
        <w:t xml:space="preserve">Województwa </w:t>
      </w:r>
      <w:r w:rsidR="00AF7D3F" w:rsidRPr="00BE5B0E">
        <w:t>Pomorskiego</w:t>
      </w:r>
      <w:bookmarkEnd w:id="377"/>
      <w:bookmarkEnd w:id="378"/>
      <w:bookmarkEnd w:id="379"/>
    </w:p>
    <w:p w14:paraId="739C0189" w14:textId="01A27755" w:rsidR="00BA097F" w:rsidRPr="00513E23" w:rsidRDefault="00165973" w:rsidP="00156D2A">
      <w:pPr>
        <w:pStyle w:val="Nagwek3"/>
        <w:spacing w:before="240"/>
      </w:pPr>
      <w:bookmarkStart w:id="382" w:name="_Toc118291565"/>
      <w:r w:rsidRPr="00513E23">
        <w:t>5.8.</w:t>
      </w:r>
      <w:r w:rsidR="00907EEB" w:rsidRPr="00513E23">
        <w:t>3</w:t>
      </w:r>
      <w:r w:rsidRPr="00513E23">
        <w:t>. Zagadnienia horyzontalne</w:t>
      </w:r>
      <w:bookmarkEnd w:id="382"/>
    </w:p>
    <w:tbl>
      <w:tblPr>
        <w:tblStyle w:val="Tabela-Siatka"/>
        <w:tblW w:w="9072" w:type="dxa"/>
        <w:jc w:val="center"/>
        <w:tblLook w:val="04A0" w:firstRow="1" w:lastRow="0" w:firstColumn="1" w:lastColumn="0" w:noHBand="0" w:noVBand="1"/>
      </w:tblPr>
      <w:tblGrid>
        <w:gridCol w:w="1838"/>
        <w:gridCol w:w="7234"/>
      </w:tblGrid>
      <w:tr w:rsidR="00156D2A" w:rsidRPr="00513E23" w14:paraId="132F931D" w14:textId="77777777" w:rsidTr="00A44ABD">
        <w:trPr>
          <w:jc w:val="center"/>
        </w:trPr>
        <w:tc>
          <w:tcPr>
            <w:tcW w:w="1838" w:type="dxa"/>
            <w:shd w:val="clear" w:color="auto" w:fill="D6E3BC" w:themeFill="accent3" w:themeFillTint="66"/>
            <w:vAlign w:val="center"/>
          </w:tcPr>
          <w:p w14:paraId="3E78CC3A" w14:textId="6112B0F3" w:rsidR="00156D2A" w:rsidRPr="00513E23" w:rsidRDefault="00156D2A" w:rsidP="00156D2A">
            <w:pPr>
              <w:jc w:val="center"/>
              <w:rPr>
                <w:b/>
                <w:sz w:val="18"/>
                <w:szCs w:val="18"/>
              </w:rPr>
            </w:pPr>
            <w:r w:rsidRPr="00513E23">
              <w:rPr>
                <w:b/>
                <w:sz w:val="18"/>
                <w:szCs w:val="18"/>
              </w:rPr>
              <w:t>Adaptacja do zmian klimatu</w:t>
            </w:r>
          </w:p>
        </w:tc>
        <w:tc>
          <w:tcPr>
            <w:tcW w:w="7234" w:type="dxa"/>
            <w:vAlign w:val="center"/>
          </w:tcPr>
          <w:p w14:paraId="63335C7A" w14:textId="5376A65F" w:rsidR="00156D2A" w:rsidRPr="00513E23" w:rsidRDefault="00156D2A" w:rsidP="00156D2A">
            <w:pPr>
              <w:rPr>
                <w:sz w:val="18"/>
                <w:szCs w:val="18"/>
              </w:rPr>
            </w:pPr>
            <w:r w:rsidRPr="00513E23">
              <w:rPr>
                <w:sz w:val="18"/>
                <w:szCs w:val="18"/>
              </w:rPr>
              <w:t>Zmiany klimatu mają również wpływ na wydobycie surowców. Do negatywnego wpływu zmian klimatycznych na przemysł wydobywczy należą głównie ekstremalne warunki pogodowe – powodzie, wiatry huraganowe, ulewy, deszcze marznące oraz długotrwałe zaleganie pokrywy lodowej. Działania adaptacyjne w sektorze powinny być skupione wokół zagadnień związanych z:</w:t>
            </w:r>
          </w:p>
          <w:p w14:paraId="446F979A" w14:textId="77777777" w:rsidR="00156D2A" w:rsidRPr="00513E23" w:rsidRDefault="00156D2A">
            <w:pPr>
              <w:numPr>
                <w:ilvl w:val="0"/>
                <w:numId w:val="37"/>
              </w:numPr>
              <w:ind w:left="466"/>
              <w:rPr>
                <w:sz w:val="18"/>
                <w:szCs w:val="18"/>
              </w:rPr>
            </w:pPr>
            <w:r w:rsidRPr="00513E23">
              <w:rPr>
                <w:sz w:val="18"/>
                <w:szCs w:val="18"/>
              </w:rPr>
              <w:t>technicznymi i organizacyjnymi sposobami dostosowania infrastruktury,</w:t>
            </w:r>
          </w:p>
          <w:p w14:paraId="0817BC46" w14:textId="77777777" w:rsidR="00156D2A" w:rsidRPr="00513E23" w:rsidRDefault="00156D2A">
            <w:pPr>
              <w:numPr>
                <w:ilvl w:val="0"/>
                <w:numId w:val="37"/>
              </w:numPr>
              <w:ind w:left="466"/>
              <w:rPr>
                <w:sz w:val="18"/>
                <w:szCs w:val="18"/>
              </w:rPr>
            </w:pPr>
            <w:r w:rsidRPr="00513E23">
              <w:rPr>
                <w:sz w:val="18"/>
                <w:szCs w:val="18"/>
              </w:rPr>
              <w:t>monitoringiem i wymianą informacji,</w:t>
            </w:r>
          </w:p>
          <w:p w14:paraId="119E8E4B" w14:textId="77777777" w:rsidR="00156D2A" w:rsidRPr="00513E23" w:rsidRDefault="00156D2A">
            <w:pPr>
              <w:numPr>
                <w:ilvl w:val="0"/>
                <w:numId w:val="37"/>
              </w:numPr>
              <w:ind w:left="466"/>
              <w:rPr>
                <w:sz w:val="18"/>
                <w:szCs w:val="18"/>
              </w:rPr>
            </w:pPr>
            <w:r w:rsidRPr="00513E23">
              <w:rPr>
                <w:sz w:val="18"/>
                <w:szCs w:val="18"/>
              </w:rPr>
              <w:t>podjęciem niezbędnych badań naukowych,</w:t>
            </w:r>
          </w:p>
          <w:p w14:paraId="3B3FA1D1" w14:textId="3BB0707A" w:rsidR="00156D2A" w:rsidRPr="00513E23" w:rsidRDefault="00156D2A">
            <w:pPr>
              <w:numPr>
                <w:ilvl w:val="0"/>
                <w:numId w:val="37"/>
              </w:numPr>
              <w:ind w:left="466"/>
              <w:rPr>
                <w:b/>
                <w:sz w:val="18"/>
                <w:szCs w:val="18"/>
              </w:rPr>
            </w:pPr>
            <w:r w:rsidRPr="00513E23">
              <w:rPr>
                <w:sz w:val="18"/>
                <w:szCs w:val="18"/>
              </w:rPr>
              <w:t>prowadzeniem szkoleń i edukacji.</w:t>
            </w:r>
          </w:p>
        </w:tc>
      </w:tr>
      <w:tr w:rsidR="00156D2A" w:rsidRPr="00513E23" w14:paraId="025A1CD5" w14:textId="77777777" w:rsidTr="00A44ABD">
        <w:trPr>
          <w:cantSplit/>
          <w:jc w:val="center"/>
        </w:trPr>
        <w:tc>
          <w:tcPr>
            <w:tcW w:w="1838" w:type="dxa"/>
            <w:shd w:val="clear" w:color="auto" w:fill="D6E3BC" w:themeFill="accent3" w:themeFillTint="66"/>
            <w:vAlign w:val="center"/>
          </w:tcPr>
          <w:p w14:paraId="232B7E41" w14:textId="79112519" w:rsidR="00156D2A" w:rsidRPr="00513E23" w:rsidRDefault="00156D2A" w:rsidP="00156D2A">
            <w:pPr>
              <w:jc w:val="center"/>
              <w:rPr>
                <w:b/>
                <w:sz w:val="18"/>
                <w:szCs w:val="18"/>
              </w:rPr>
            </w:pPr>
            <w:r w:rsidRPr="00513E23">
              <w:rPr>
                <w:b/>
                <w:sz w:val="18"/>
                <w:szCs w:val="18"/>
              </w:rPr>
              <w:t>Nadzwyczajne zagrożenia środowiska</w:t>
            </w:r>
          </w:p>
        </w:tc>
        <w:tc>
          <w:tcPr>
            <w:tcW w:w="7234" w:type="dxa"/>
            <w:vAlign w:val="center"/>
          </w:tcPr>
          <w:p w14:paraId="5697385D" w14:textId="3AA10BB5" w:rsidR="00156D2A" w:rsidRPr="00513E23" w:rsidRDefault="00156D2A" w:rsidP="00156D2A">
            <w:pPr>
              <w:rPr>
                <w:b/>
                <w:sz w:val="18"/>
                <w:szCs w:val="18"/>
              </w:rPr>
            </w:pPr>
            <w:r w:rsidRPr="00513E23">
              <w:rPr>
                <w:sz w:val="18"/>
                <w:szCs w:val="18"/>
              </w:rPr>
              <w:t>Do nadzwyczajnych zagrożeń środowiska, w zakresie gospodarki kopalinami można zaliczyć nielegalne wydobycie zasobów naturalnych oraz szkody powstające podczas wydobycia surowców.</w:t>
            </w:r>
          </w:p>
        </w:tc>
      </w:tr>
      <w:tr w:rsidR="00156D2A" w:rsidRPr="00513E23" w14:paraId="3000EDC1" w14:textId="77777777" w:rsidTr="00A44ABD">
        <w:trPr>
          <w:cantSplit/>
          <w:jc w:val="center"/>
        </w:trPr>
        <w:tc>
          <w:tcPr>
            <w:tcW w:w="1838" w:type="dxa"/>
            <w:shd w:val="clear" w:color="auto" w:fill="D6E3BC" w:themeFill="accent3" w:themeFillTint="66"/>
            <w:vAlign w:val="center"/>
          </w:tcPr>
          <w:p w14:paraId="5610D113" w14:textId="3AA1B794" w:rsidR="00156D2A" w:rsidRPr="00513E23" w:rsidRDefault="00156D2A" w:rsidP="00156D2A">
            <w:pPr>
              <w:jc w:val="center"/>
              <w:rPr>
                <w:b/>
                <w:sz w:val="18"/>
                <w:szCs w:val="18"/>
              </w:rPr>
            </w:pPr>
            <w:r w:rsidRPr="00513E23">
              <w:rPr>
                <w:b/>
                <w:sz w:val="18"/>
                <w:szCs w:val="18"/>
              </w:rPr>
              <w:t>Działania edukacyjne</w:t>
            </w:r>
          </w:p>
        </w:tc>
        <w:tc>
          <w:tcPr>
            <w:tcW w:w="7234" w:type="dxa"/>
            <w:vAlign w:val="center"/>
          </w:tcPr>
          <w:p w14:paraId="5E319A7F" w14:textId="6C30C300" w:rsidR="00156D2A" w:rsidRPr="00513E23" w:rsidRDefault="00156D2A" w:rsidP="00156D2A">
            <w:pPr>
              <w:rPr>
                <w:b/>
                <w:sz w:val="18"/>
                <w:szCs w:val="18"/>
              </w:rPr>
            </w:pPr>
            <w:r w:rsidRPr="00513E23">
              <w:rPr>
                <w:sz w:val="18"/>
                <w:szCs w:val="18"/>
              </w:rPr>
              <w:t>Działania edukacyjne dotyczące gospodarki zasobami geologicznymi powinny dotyczyć głównie uświadamiania mieszkańcom gminy wagi wykorzystania surowców naturalnych oraz związanego w tym, możliwego realnego negatywnego wpływu na środowisko</w:t>
            </w:r>
            <w:r w:rsidR="00562CD6" w:rsidRPr="00513E23">
              <w:rPr>
                <w:sz w:val="18"/>
                <w:szCs w:val="18"/>
              </w:rPr>
              <w:br/>
            </w:r>
            <w:r w:rsidRPr="00513E23">
              <w:rPr>
                <w:sz w:val="18"/>
                <w:szCs w:val="18"/>
              </w:rPr>
              <w:t>i mieszkańców.</w:t>
            </w:r>
          </w:p>
        </w:tc>
      </w:tr>
      <w:tr w:rsidR="00156D2A" w:rsidRPr="00AF7D3F" w14:paraId="4966753C" w14:textId="77777777" w:rsidTr="00A44ABD">
        <w:trPr>
          <w:cantSplit/>
          <w:jc w:val="center"/>
        </w:trPr>
        <w:tc>
          <w:tcPr>
            <w:tcW w:w="1838" w:type="dxa"/>
            <w:shd w:val="clear" w:color="auto" w:fill="D6E3BC" w:themeFill="accent3" w:themeFillTint="66"/>
            <w:vAlign w:val="center"/>
          </w:tcPr>
          <w:p w14:paraId="2EADC301" w14:textId="2E98E54E" w:rsidR="00156D2A" w:rsidRPr="00513E23" w:rsidRDefault="00156D2A" w:rsidP="00156D2A">
            <w:pPr>
              <w:jc w:val="center"/>
              <w:rPr>
                <w:b/>
                <w:sz w:val="18"/>
                <w:szCs w:val="18"/>
              </w:rPr>
            </w:pPr>
            <w:r w:rsidRPr="00513E23">
              <w:rPr>
                <w:b/>
                <w:sz w:val="18"/>
                <w:szCs w:val="18"/>
              </w:rPr>
              <w:lastRenderedPageBreak/>
              <w:t>Monitoring środowiska</w:t>
            </w:r>
          </w:p>
        </w:tc>
        <w:tc>
          <w:tcPr>
            <w:tcW w:w="7234" w:type="dxa"/>
            <w:vAlign w:val="center"/>
          </w:tcPr>
          <w:p w14:paraId="5D18C335" w14:textId="700B84CA" w:rsidR="00156D2A" w:rsidRPr="00513E23" w:rsidRDefault="00156D2A" w:rsidP="00156D2A">
            <w:pPr>
              <w:rPr>
                <w:sz w:val="18"/>
                <w:szCs w:val="18"/>
              </w:rPr>
            </w:pPr>
            <w:r w:rsidRPr="00513E23">
              <w:rPr>
                <w:sz w:val="18"/>
                <w:szCs w:val="18"/>
              </w:rPr>
              <w:t>Organy nadzoru górniczego, w granicach swojej właściwości, wykonują zadania określone w przepisach ustawy z dnia</w:t>
            </w:r>
            <w:r w:rsidR="00567773" w:rsidRPr="00513E23">
              <w:rPr>
                <w:sz w:val="18"/>
                <w:szCs w:val="18"/>
              </w:rPr>
              <w:t xml:space="preserve"> </w:t>
            </w:r>
            <w:r w:rsidRPr="00513E23">
              <w:rPr>
                <w:sz w:val="18"/>
                <w:szCs w:val="18"/>
              </w:rPr>
              <w:t>9 czerwca 2011 r. — Prawo geologiczne i górnicze (Dz. U. z 202</w:t>
            </w:r>
            <w:r w:rsidR="000D4A7D" w:rsidRPr="00513E23">
              <w:rPr>
                <w:sz w:val="18"/>
                <w:szCs w:val="18"/>
              </w:rPr>
              <w:t>2</w:t>
            </w:r>
            <w:r w:rsidRPr="00513E23">
              <w:rPr>
                <w:sz w:val="18"/>
                <w:szCs w:val="18"/>
              </w:rPr>
              <w:t xml:space="preserve"> poz. </w:t>
            </w:r>
            <w:r w:rsidR="004E182B" w:rsidRPr="00513E23">
              <w:rPr>
                <w:sz w:val="18"/>
                <w:szCs w:val="18"/>
              </w:rPr>
              <w:t>1</w:t>
            </w:r>
            <w:r w:rsidR="00562CD6" w:rsidRPr="00513E23">
              <w:rPr>
                <w:sz w:val="18"/>
                <w:szCs w:val="18"/>
              </w:rPr>
              <w:t>072</w:t>
            </w:r>
            <w:r w:rsidR="000D4A7D" w:rsidRPr="00513E23">
              <w:rPr>
                <w:sz w:val="18"/>
                <w:szCs w:val="18"/>
              </w:rPr>
              <w:t xml:space="preserve"> ze zm.</w:t>
            </w:r>
            <w:r w:rsidRPr="00513E23">
              <w:rPr>
                <w:sz w:val="18"/>
                <w:szCs w:val="18"/>
              </w:rPr>
              <w:t>). Zgodnie</w:t>
            </w:r>
            <w:r w:rsidR="00562CD6" w:rsidRPr="00513E23">
              <w:rPr>
                <w:sz w:val="18"/>
                <w:szCs w:val="18"/>
              </w:rPr>
              <w:t xml:space="preserve"> </w:t>
            </w:r>
            <w:r w:rsidRPr="00513E23">
              <w:rPr>
                <w:sz w:val="18"/>
                <w:szCs w:val="18"/>
              </w:rPr>
              <w:t>z art. 168 ww. organy nadzoru górniczego sprawują nadzór i kontrolę nad ruchem zakładów górniczych,</w:t>
            </w:r>
            <w:r w:rsidR="00567773" w:rsidRPr="00513E23">
              <w:rPr>
                <w:sz w:val="18"/>
                <w:szCs w:val="18"/>
              </w:rPr>
              <w:t xml:space="preserve"> </w:t>
            </w:r>
            <w:r w:rsidRPr="00513E23">
              <w:rPr>
                <w:sz w:val="18"/>
                <w:szCs w:val="18"/>
              </w:rPr>
              <w:t>w szczególności w zakresie:</w:t>
            </w:r>
          </w:p>
          <w:p w14:paraId="1A05AD1C" w14:textId="77777777" w:rsidR="00156D2A" w:rsidRPr="00513E23" w:rsidRDefault="00156D2A">
            <w:pPr>
              <w:pStyle w:val="PUNKTOWANIE"/>
              <w:ind w:left="453"/>
              <w:rPr>
                <w:sz w:val="18"/>
                <w:szCs w:val="18"/>
              </w:rPr>
            </w:pPr>
            <w:r w:rsidRPr="00513E23">
              <w:rPr>
                <w:sz w:val="18"/>
                <w:szCs w:val="18"/>
              </w:rPr>
              <w:t xml:space="preserve">bezpieczeństwa i higieny pracy; </w:t>
            </w:r>
          </w:p>
          <w:p w14:paraId="66CED161" w14:textId="77777777" w:rsidR="00156D2A" w:rsidRPr="00513E23" w:rsidRDefault="00156D2A">
            <w:pPr>
              <w:pStyle w:val="PUNKTOWANIE"/>
              <w:ind w:left="453"/>
              <w:rPr>
                <w:sz w:val="18"/>
                <w:szCs w:val="18"/>
              </w:rPr>
            </w:pPr>
            <w:r w:rsidRPr="00513E23">
              <w:rPr>
                <w:sz w:val="18"/>
                <w:szCs w:val="18"/>
              </w:rPr>
              <w:t xml:space="preserve">bezpieczeństwa pożarowego; </w:t>
            </w:r>
          </w:p>
          <w:p w14:paraId="274357A6" w14:textId="77777777" w:rsidR="00156D2A" w:rsidRPr="00513E23" w:rsidRDefault="00156D2A">
            <w:pPr>
              <w:pStyle w:val="PUNKTOWANIE"/>
              <w:ind w:left="453"/>
              <w:rPr>
                <w:sz w:val="18"/>
                <w:szCs w:val="18"/>
              </w:rPr>
            </w:pPr>
            <w:r w:rsidRPr="00513E23">
              <w:rPr>
                <w:sz w:val="18"/>
                <w:szCs w:val="18"/>
              </w:rPr>
              <w:t xml:space="preserve">ratownictwa górniczego; </w:t>
            </w:r>
          </w:p>
          <w:p w14:paraId="5D8633E0" w14:textId="77777777" w:rsidR="00156D2A" w:rsidRPr="00513E23" w:rsidRDefault="00156D2A">
            <w:pPr>
              <w:pStyle w:val="PUNKTOWANIE"/>
              <w:ind w:left="453"/>
              <w:rPr>
                <w:sz w:val="18"/>
                <w:szCs w:val="18"/>
              </w:rPr>
            </w:pPr>
            <w:r w:rsidRPr="00513E23">
              <w:rPr>
                <w:sz w:val="18"/>
                <w:szCs w:val="18"/>
              </w:rPr>
              <w:t xml:space="preserve">gospodarki złożami kopalin w procesie ich wydobywania; </w:t>
            </w:r>
          </w:p>
          <w:p w14:paraId="0080F78A" w14:textId="3C9A8587" w:rsidR="00156D2A" w:rsidRPr="00513E23" w:rsidRDefault="00156D2A">
            <w:pPr>
              <w:pStyle w:val="PUNKTOWANIE"/>
              <w:ind w:left="453"/>
              <w:rPr>
                <w:sz w:val="18"/>
                <w:szCs w:val="18"/>
              </w:rPr>
            </w:pPr>
            <w:r w:rsidRPr="00513E23">
              <w:rPr>
                <w:sz w:val="18"/>
                <w:szCs w:val="18"/>
              </w:rPr>
              <w:t>ochrony środowiska i gospodarki złożem, w tym według kryterium wykonywania przez przedsiębiorców obowiązków określonych</w:t>
            </w:r>
            <w:r w:rsidR="00562CD6" w:rsidRPr="00513E23">
              <w:rPr>
                <w:sz w:val="18"/>
                <w:szCs w:val="18"/>
              </w:rPr>
              <w:t xml:space="preserve"> </w:t>
            </w:r>
            <w:r w:rsidRPr="00513E23">
              <w:rPr>
                <w:sz w:val="18"/>
                <w:szCs w:val="18"/>
              </w:rPr>
              <w:t>w odrębnych przepisach</w:t>
            </w:r>
            <w:r w:rsidR="00567773" w:rsidRPr="00513E23">
              <w:rPr>
                <w:sz w:val="18"/>
                <w:szCs w:val="18"/>
              </w:rPr>
              <w:t xml:space="preserve"> </w:t>
            </w:r>
            <w:r w:rsidRPr="00513E23">
              <w:rPr>
                <w:sz w:val="18"/>
                <w:szCs w:val="18"/>
              </w:rPr>
              <w:t xml:space="preserve">lub na ich podstawie; </w:t>
            </w:r>
          </w:p>
          <w:p w14:paraId="6EA51078" w14:textId="77777777" w:rsidR="00156D2A" w:rsidRPr="00513E23" w:rsidRDefault="00156D2A">
            <w:pPr>
              <w:pStyle w:val="PUNKTOWANIE"/>
              <w:ind w:left="453"/>
              <w:rPr>
                <w:sz w:val="18"/>
                <w:szCs w:val="18"/>
              </w:rPr>
            </w:pPr>
            <w:r w:rsidRPr="00513E23">
              <w:rPr>
                <w:sz w:val="18"/>
                <w:szCs w:val="18"/>
              </w:rPr>
              <w:t xml:space="preserve">zapobiegania szkodom; </w:t>
            </w:r>
          </w:p>
          <w:p w14:paraId="5B1ED88D" w14:textId="690C853A" w:rsidR="00156D2A" w:rsidRPr="00513E23" w:rsidRDefault="00156D2A">
            <w:pPr>
              <w:pStyle w:val="PUNKTOWANIE"/>
              <w:ind w:left="453"/>
              <w:rPr>
                <w:sz w:val="18"/>
                <w:szCs w:val="18"/>
              </w:rPr>
            </w:pPr>
            <w:r w:rsidRPr="00513E23">
              <w:rPr>
                <w:sz w:val="18"/>
                <w:szCs w:val="18"/>
              </w:rPr>
              <w:t>budowy i likwidacji zakładu górniczego, w tym rekultywacji gruntów po działalności górniczej.</w:t>
            </w:r>
          </w:p>
        </w:tc>
      </w:tr>
    </w:tbl>
    <w:p w14:paraId="4DE94E02" w14:textId="195550EE" w:rsidR="008E0451" w:rsidRPr="00513E23" w:rsidRDefault="008E0451" w:rsidP="00964DF8">
      <w:pPr>
        <w:keepNext/>
        <w:keepLines/>
        <w:spacing w:before="240" w:after="120"/>
        <w:outlineLvl w:val="2"/>
        <w:rPr>
          <w:rFonts w:eastAsiaTheme="majorEastAsia" w:cstheme="majorBidi"/>
          <w:b/>
          <w:bCs/>
          <w:sz w:val="24"/>
        </w:rPr>
      </w:pPr>
      <w:bookmarkStart w:id="383" w:name="_Toc118291566"/>
      <w:r w:rsidRPr="00513E23">
        <w:rPr>
          <w:rFonts w:eastAsiaTheme="majorEastAsia" w:cstheme="majorBidi"/>
          <w:b/>
          <w:bCs/>
          <w:sz w:val="24"/>
        </w:rPr>
        <w:t>5.</w:t>
      </w:r>
      <w:r w:rsidR="00964DF8" w:rsidRPr="00513E23">
        <w:rPr>
          <w:rFonts w:eastAsiaTheme="majorEastAsia" w:cstheme="majorBidi"/>
          <w:b/>
          <w:bCs/>
          <w:sz w:val="24"/>
        </w:rPr>
        <w:t>8</w:t>
      </w:r>
      <w:r w:rsidRPr="00513E23">
        <w:rPr>
          <w:rFonts w:eastAsiaTheme="majorEastAsia" w:cstheme="majorBidi"/>
          <w:b/>
          <w:bCs/>
          <w:sz w:val="24"/>
        </w:rPr>
        <w:t>.</w:t>
      </w:r>
      <w:r w:rsidR="00907EEB" w:rsidRPr="00513E23">
        <w:rPr>
          <w:rFonts w:eastAsiaTheme="majorEastAsia" w:cstheme="majorBidi"/>
          <w:b/>
          <w:bCs/>
          <w:sz w:val="24"/>
        </w:rPr>
        <w:t>4</w:t>
      </w:r>
      <w:r w:rsidRPr="00513E23">
        <w:rPr>
          <w:rFonts w:eastAsiaTheme="majorEastAsia" w:cstheme="majorBidi"/>
          <w:b/>
          <w:bCs/>
          <w:sz w:val="24"/>
        </w:rPr>
        <w:t>.Tendencje zmian stanu środowiska</w:t>
      </w:r>
      <w:bookmarkEnd w:id="383"/>
    </w:p>
    <w:tbl>
      <w:tblPr>
        <w:tblStyle w:val="Tabela-Siatka"/>
        <w:tblW w:w="9072" w:type="dxa"/>
        <w:jc w:val="center"/>
        <w:tblLook w:val="04A0" w:firstRow="1" w:lastRow="0" w:firstColumn="1" w:lastColumn="0" w:noHBand="0" w:noVBand="1"/>
      </w:tblPr>
      <w:tblGrid>
        <w:gridCol w:w="4533"/>
        <w:gridCol w:w="4539"/>
      </w:tblGrid>
      <w:tr w:rsidR="00964DF8" w:rsidRPr="00AF7D3F" w14:paraId="13E7C979" w14:textId="77777777" w:rsidTr="00A44ABD">
        <w:trPr>
          <w:trHeight w:val="340"/>
          <w:jc w:val="center"/>
        </w:trPr>
        <w:tc>
          <w:tcPr>
            <w:tcW w:w="4533" w:type="dxa"/>
            <w:shd w:val="clear" w:color="auto" w:fill="D6E3BC" w:themeFill="accent3" w:themeFillTint="66"/>
            <w:vAlign w:val="center"/>
          </w:tcPr>
          <w:p w14:paraId="0A627B5F" w14:textId="77777777" w:rsidR="00964DF8" w:rsidRPr="00F50D4E" w:rsidRDefault="00964DF8" w:rsidP="00D8608C">
            <w:pPr>
              <w:spacing w:line="240" w:lineRule="auto"/>
              <w:jc w:val="center"/>
              <w:rPr>
                <w:rFonts w:cs="Arial"/>
                <w:b/>
                <w:bCs/>
                <w:sz w:val="18"/>
                <w:szCs w:val="18"/>
              </w:rPr>
            </w:pPr>
            <w:r w:rsidRPr="00F50D4E">
              <w:rPr>
                <w:rFonts w:cs="Arial"/>
                <w:b/>
                <w:bCs/>
                <w:sz w:val="18"/>
                <w:szCs w:val="18"/>
              </w:rPr>
              <w:t>Tendencje korzystne</w:t>
            </w:r>
          </w:p>
        </w:tc>
        <w:tc>
          <w:tcPr>
            <w:tcW w:w="4539" w:type="dxa"/>
            <w:shd w:val="clear" w:color="auto" w:fill="D6E3BC" w:themeFill="accent3" w:themeFillTint="66"/>
            <w:vAlign w:val="center"/>
          </w:tcPr>
          <w:p w14:paraId="7F239A6A" w14:textId="77777777" w:rsidR="00964DF8" w:rsidRPr="00F50D4E" w:rsidRDefault="00964DF8" w:rsidP="00D8608C">
            <w:pPr>
              <w:spacing w:line="240" w:lineRule="auto"/>
              <w:jc w:val="center"/>
              <w:rPr>
                <w:rFonts w:cs="Arial"/>
                <w:b/>
                <w:bCs/>
                <w:sz w:val="18"/>
                <w:szCs w:val="18"/>
              </w:rPr>
            </w:pPr>
            <w:r w:rsidRPr="00F50D4E">
              <w:rPr>
                <w:rFonts w:cs="Arial"/>
                <w:b/>
                <w:bCs/>
                <w:sz w:val="18"/>
                <w:szCs w:val="18"/>
              </w:rPr>
              <w:t>Tendencje niekorzystne</w:t>
            </w:r>
          </w:p>
        </w:tc>
      </w:tr>
      <w:tr w:rsidR="005C5D83" w:rsidRPr="00AF7D3F" w14:paraId="10382223" w14:textId="77777777" w:rsidTr="0045570F">
        <w:trPr>
          <w:trHeight w:val="340"/>
          <w:jc w:val="center"/>
        </w:trPr>
        <w:tc>
          <w:tcPr>
            <w:tcW w:w="4533" w:type="dxa"/>
            <w:vAlign w:val="center"/>
          </w:tcPr>
          <w:p w14:paraId="49FC5023" w14:textId="4E1D572F" w:rsidR="005C5D83" w:rsidRPr="00F50D4E" w:rsidRDefault="006C551B">
            <w:pPr>
              <w:pStyle w:val="PUNKTOWANIE"/>
              <w:numPr>
                <w:ilvl w:val="0"/>
                <w:numId w:val="133"/>
              </w:numPr>
              <w:ind w:left="447"/>
              <w:rPr>
                <w:sz w:val="18"/>
                <w:szCs w:val="18"/>
              </w:rPr>
            </w:pPr>
            <w:r w:rsidRPr="00F50D4E">
              <w:rPr>
                <w:sz w:val="18"/>
                <w:szCs w:val="18"/>
              </w:rPr>
              <w:t>stale utrzymujący się poziom zasobów bilansowych i wydobycia surowców naturalnych;</w:t>
            </w:r>
          </w:p>
        </w:tc>
        <w:tc>
          <w:tcPr>
            <w:tcW w:w="4539" w:type="dxa"/>
            <w:vAlign w:val="center"/>
          </w:tcPr>
          <w:p w14:paraId="077E3807" w14:textId="1A2834E7" w:rsidR="005C5D83" w:rsidRPr="00F50D4E" w:rsidRDefault="00F50D4E" w:rsidP="00F50D4E">
            <w:pPr>
              <w:pStyle w:val="PUNKTOWANIE"/>
              <w:numPr>
                <w:ilvl w:val="0"/>
                <w:numId w:val="0"/>
              </w:numPr>
              <w:rPr>
                <w:sz w:val="18"/>
                <w:szCs w:val="18"/>
              </w:rPr>
            </w:pPr>
            <w:r w:rsidRPr="00F50D4E">
              <w:rPr>
                <w:sz w:val="18"/>
                <w:szCs w:val="18"/>
              </w:rPr>
              <w:t>brak</w:t>
            </w:r>
          </w:p>
        </w:tc>
      </w:tr>
    </w:tbl>
    <w:p w14:paraId="45C8E506" w14:textId="3B0C514E" w:rsidR="00BA097F" w:rsidRPr="00513E23" w:rsidRDefault="00165973" w:rsidP="00156D2A">
      <w:pPr>
        <w:pStyle w:val="Nagwek3"/>
        <w:spacing w:before="240"/>
        <w:rPr>
          <w:color w:val="auto"/>
        </w:rPr>
      </w:pPr>
      <w:bookmarkStart w:id="384" w:name="_Toc118291567"/>
      <w:r w:rsidRPr="00513E23">
        <w:rPr>
          <w:color w:val="auto"/>
        </w:rPr>
        <w:t>5.8.</w:t>
      </w:r>
      <w:r w:rsidR="00907EEB" w:rsidRPr="00513E23">
        <w:rPr>
          <w:color w:val="auto"/>
        </w:rPr>
        <w:t>5</w:t>
      </w:r>
      <w:r w:rsidRPr="00513E23">
        <w:rPr>
          <w:color w:val="auto"/>
        </w:rPr>
        <w:t>. Analiza SWOT</w:t>
      </w:r>
      <w:bookmarkEnd w:id="384"/>
    </w:p>
    <w:tbl>
      <w:tblPr>
        <w:tblStyle w:val="Jasnecieniowanie"/>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7"/>
        <w:gridCol w:w="4535"/>
      </w:tblGrid>
      <w:tr w:rsidR="00BA097F" w:rsidRPr="00513E23" w14:paraId="71F42BFE" w14:textId="77777777" w:rsidTr="00A44ABD">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9072" w:type="dxa"/>
            <w:gridSpan w:val="2"/>
            <w:tcBorders>
              <w:top w:val="none" w:sz="0" w:space="0" w:color="auto"/>
              <w:left w:val="none" w:sz="0" w:space="0" w:color="auto"/>
              <w:bottom w:val="none" w:sz="0" w:space="0" w:color="auto"/>
              <w:right w:val="none" w:sz="0" w:space="0" w:color="auto"/>
            </w:tcBorders>
            <w:shd w:val="clear" w:color="auto" w:fill="D6E3BC" w:themeFill="accent3" w:themeFillTint="66"/>
            <w:vAlign w:val="center"/>
          </w:tcPr>
          <w:p w14:paraId="4706FBBC" w14:textId="77777777" w:rsidR="00BA097F" w:rsidRPr="00513E23" w:rsidRDefault="00165973" w:rsidP="0032054B">
            <w:pPr>
              <w:spacing w:before="40" w:after="40"/>
              <w:jc w:val="center"/>
              <w:rPr>
                <w:rFonts w:cs="Arial"/>
                <w:spacing w:val="50"/>
                <w:sz w:val="18"/>
                <w:szCs w:val="18"/>
              </w:rPr>
            </w:pPr>
            <w:r w:rsidRPr="00513E23">
              <w:rPr>
                <w:rFonts w:cs="Arial"/>
                <w:color w:val="000000" w:themeColor="text1" w:themeShade="BF"/>
                <w:spacing w:val="50"/>
                <w:sz w:val="18"/>
                <w:szCs w:val="18"/>
              </w:rPr>
              <w:t>ZASOBY GEOLOGICZNE</w:t>
            </w:r>
          </w:p>
        </w:tc>
      </w:tr>
      <w:tr w:rsidR="00BA097F" w:rsidRPr="00AF7D3F" w14:paraId="36F0648C" w14:textId="77777777" w:rsidTr="00A44ABD">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537" w:type="dxa"/>
            <w:tcBorders>
              <w:left w:val="none" w:sz="0" w:space="0" w:color="auto"/>
              <w:right w:val="none" w:sz="0" w:space="0" w:color="auto"/>
            </w:tcBorders>
            <w:shd w:val="clear" w:color="auto" w:fill="EAF1DD" w:themeFill="accent3" w:themeFillTint="33"/>
            <w:vAlign w:val="center"/>
          </w:tcPr>
          <w:p w14:paraId="3F48A12A" w14:textId="46AF268E" w:rsidR="00BA097F" w:rsidRPr="00513E23" w:rsidRDefault="00F30098" w:rsidP="0032054B">
            <w:pPr>
              <w:spacing w:before="40" w:after="40"/>
              <w:jc w:val="center"/>
              <w:rPr>
                <w:rFonts w:cs="Arial"/>
                <w:sz w:val="18"/>
                <w:szCs w:val="18"/>
              </w:rPr>
            </w:pPr>
            <w:r w:rsidRPr="00513E23">
              <w:rPr>
                <w:rFonts w:cs="Arial"/>
                <w:color w:val="000000" w:themeColor="text1" w:themeShade="BF"/>
                <w:sz w:val="18"/>
                <w:szCs w:val="18"/>
              </w:rPr>
              <w:t xml:space="preserve">MOCNE </w:t>
            </w:r>
            <w:r w:rsidR="00165973" w:rsidRPr="00513E23">
              <w:rPr>
                <w:rFonts w:cs="Arial"/>
                <w:color w:val="000000" w:themeColor="text1" w:themeShade="BF"/>
                <w:sz w:val="18"/>
                <w:szCs w:val="18"/>
              </w:rPr>
              <w:t>STRONY</w:t>
            </w:r>
          </w:p>
        </w:tc>
        <w:tc>
          <w:tcPr>
            <w:tcW w:w="4535" w:type="dxa"/>
            <w:tcBorders>
              <w:left w:val="none" w:sz="0" w:space="0" w:color="auto"/>
              <w:right w:val="none" w:sz="0" w:space="0" w:color="auto"/>
            </w:tcBorders>
            <w:shd w:val="clear" w:color="auto" w:fill="EAF1DD" w:themeFill="accent3" w:themeFillTint="33"/>
            <w:vAlign w:val="center"/>
          </w:tcPr>
          <w:p w14:paraId="605BA5B1" w14:textId="77777777" w:rsidR="00BA097F" w:rsidRPr="00513E23" w:rsidRDefault="00165973" w:rsidP="0032054B">
            <w:pPr>
              <w:spacing w:before="40" w:after="40"/>
              <w:jc w:val="center"/>
              <w:cnfStyle w:val="000000100000" w:firstRow="0" w:lastRow="0" w:firstColumn="0" w:lastColumn="0" w:oddVBand="0" w:evenVBand="0" w:oddHBand="1" w:evenHBand="0" w:firstRowFirstColumn="0" w:firstRowLastColumn="0" w:lastRowFirstColumn="0" w:lastRowLastColumn="0"/>
              <w:rPr>
                <w:rFonts w:cs="Arial"/>
                <w:b/>
                <w:sz w:val="18"/>
                <w:szCs w:val="18"/>
              </w:rPr>
            </w:pPr>
            <w:r w:rsidRPr="00513E23">
              <w:rPr>
                <w:rFonts w:cs="Arial"/>
                <w:b/>
                <w:color w:val="000000" w:themeColor="text1" w:themeShade="BF"/>
                <w:sz w:val="18"/>
                <w:szCs w:val="18"/>
              </w:rPr>
              <w:t>SŁABE STRONY</w:t>
            </w:r>
          </w:p>
        </w:tc>
      </w:tr>
      <w:tr w:rsidR="009079CC" w:rsidRPr="00AF7D3F" w14:paraId="7665EDA8" w14:textId="77777777" w:rsidTr="001D11B8">
        <w:trPr>
          <w:trHeight w:val="340"/>
          <w:jc w:val="center"/>
        </w:trPr>
        <w:tc>
          <w:tcPr>
            <w:cnfStyle w:val="001000000000" w:firstRow="0" w:lastRow="0" w:firstColumn="1" w:lastColumn="0" w:oddVBand="0" w:evenVBand="0" w:oddHBand="0" w:evenHBand="0" w:firstRowFirstColumn="0" w:firstRowLastColumn="0" w:lastRowFirstColumn="0" w:lastRowLastColumn="0"/>
            <w:tcW w:w="4537" w:type="dxa"/>
            <w:vAlign w:val="center"/>
          </w:tcPr>
          <w:p w14:paraId="3F4E2241" w14:textId="7FE3B54B" w:rsidR="00964DF8" w:rsidRPr="006C551B" w:rsidRDefault="00766FA5">
            <w:pPr>
              <w:pStyle w:val="Legenda"/>
              <w:numPr>
                <w:ilvl w:val="0"/>
                <w:numId w:val="107"/>
              </w:numPr>
              <w:spacing w:before="0" w:line="276" w:lineRule="auto"/>
              <w:ind w:left="450"/>
              <w:rPr>
                <w:sz w:val="18"/>
              </w:rPr>
            </w:pPr>
            <w:r w:rsidRPr="006C551B">
              <w:rPr>
                <w:sz w:val="18"/>
              </w:rPr>
              <w:t xml:space="preserve">Obecność, </w:t>
            </w:r>
            <w:r w:rsidR="00FD32F8" w:rsidRPr="006C551B">
              <w:rPr>
                <w:sz w:val="18"/>
              </w:rPr>
              <w:t>na terenie gminy</w:t>
            </w:r>
            <w:r w:rsidRPr="006C551B">
              <w:rPr>
                <w:sz w:val="18"/>
              </w:rPr>
              <w:t xml:space="preserve"> udokumentowan</w:t>
            </w:r>
            <w:r w:rsidR="00562CD6" w:rsidRPr="006C551B">
              <w:rPr>
                <w:sz w:val="18"/>
              </w:rPr>
              <w:t>ych</w:t>
            </w:r>
            <w:r w:rsidRPr="006C551B">
              <w:rPr>
                <w:sz w:val="18"/>
              </w:rPr>
              <w:t xml:space="preserve"> </w:t>
            </w:r>
            <w:r w:rsidR="00562CD6" w:rsidRPr="006C551B">
              <w:rPr>
                <w:sz w:val="18"/>
              </w:rPr>
              <w:t>złóż</w:t>
            </w:r>
            <w:r w:rsidR="00F7654A" w:rsidRPr="006C551B">
              <w:rPr>
                <w:sz w:val="18"/>
              </w:rPr>
              <w:t xml:space="preserve"> surowców.</w:t>
            </w:r>
          </w:p>
        </w:tc>
        <w:tc>
          <w:tcPr>
            <w:tcW w:w="4535" w:type="dxa"/>
            <w:vAlign w:val="center"/>
          </w:tcPr>
          <w:p w14:paraId="714AF5CB" w14:textId="6CABA145" w:rsidR="0026436C" w:rsidRPr="006C551B" w:rsidRDefault="0026436C">
            <w:pPr>
              <w:pStyle w:val="Legenda"/>
              <w:numPr>
                <w:ilvl w:val="0"/>
                <w:numId w:val="108"/>
              </w:numPr>
              <w:spacing w:before="0" w:line="276" w:lineRule="auto"/>
              <w:ind w:left="173" w:hanging="173"/>
              <w:cnfStyle w:val="000000000000" w:firstRow="0" w:lastRow="0" w:firstColumn="0" w:lastColumn="0" w:oddVBand="0" w:evenVBand="0" w:oddHBand="0" w:evenHBand="0" w:firstRowFirstColumn="0" w:firstRowLastColumn="0" w:lastRowFirstColumn="0" w:lastRowLastColumn="0"/>
              <w:rPr>
                <w:b w:val="0"/>
                <w:bCs w:val="0"/>
                <w:sz w:val="18"/>
              </w:rPr>
            </w:pPr>
            <w:r w:rsidRPr="006C551B">
              <w:rPr>
                <w:b w:val="0"/>
                <w:bCs w:val="0"/>
                <w:sz w:val="18"/>
              </w:rPr>
              <w:t>Ingerencja w środowisko naturalne związana</w:t>
            </w:r>
            <w:r w:rsidR="003F10D3" w:rsidRPr="006C551B">
              <w:rPr>
                <w:b w:val="0"/>
                <w:bCs w:val="0"/>
                <w:sz w:val="18"/>
              </w:rPr>
              <w:br/>
            </w:r>
            <w:r w:rsidRPr="006C551B">
              <w:rPr>
                <w:b w:val="0"/>
                <w:bCs w:val="0"/>
                <w:sz w:val="18"/>
              </w:rPr>
              <w:t>z</w:t>
            </w:r>
            <w:r w:rsidR="000D0C27" w:rsidRPr="006C551B">
              <w:rPr>
                <w:b w:val="0"/>
                <w:bCs w:val="0"/>
                <w:sz w:val="18"/>
              </w:rPr>
              <w:t xml:space="preserve"> </w:t>
            </w:r>
            <w:r w:rsidRPr="006C551B">
              <w:rPr>
                <w:b w:val="0"/>
                <w:bCs w:val="0"/>
                <w:sz w:val="18"/>
              </w:rPr>
              <w:t>eksploatacją surowców naturalnych.</w:t>
            </w:r>
          </w:p>
          <w:p w14:paraId="031C9D44" w14:textId="77777777" w:rsidR="00562CD6" w:rsidRPr="006C551B" w:rsidRDefault="0026436C">
            <w:pPr>
              <w:pStyle w:val="Legenda"/>
              <w:numPr>
                <w:ilvl w:val="0"/>
                <w:numId w:val="108"/>
              </w:numPr>
              <w:spacing w:before="0" w:line="276" w:lineRule="auto"/>
              <w:ind w:left="173" w:hanging="173"/>
              <w:cnfStyle w:val="000000000000" w:firstRow="0" w:lastRow="0" w:firstColumn="0" w:lastColumn="0" w:oddVBand="0" w:evenVBand="0" w:oddHBand="0" w:evenHBand="0" w:firstRowFirstColumn="0" w:firstRowLastColumn="0" w:lastRowFirstColumn="0" w:lastRowLastColumn="0"/>
              <w:rPr>
                <w:b w:val="0"/>
                <w:bCs w:val="0"/>
                <w:sz w:val="18"/>
              </w:rPr>
            </w:pPr>
            <w:r w:rsidRPr="006C551B">
              <w:rPr>
                <w:b w:val="0"/>
                <w:bCs w:val="0"/>
                <w:sz w:val="18"/>
              </w:rPr>
              <w:t>Zmiany środowiska glebowego w okolicach miejsca wydobycia zasobów mineralnych.</w:t>
            </w:r>
          </w:p>
          <w:p w14:paraId="0F2415D3" w14:textId="5278E601" w:rsidR="00964DF8" w:rsidRPr="006C551B" w:rsidRDefault="0026436C">
            <w:pPr>
              <w:pStyle w:val="Legenda"/>
              <w:numPr>
                <w:ilvl w:val="0"/>
                <w:numId w:val="108"/>
              </w:numPr>
              <w:spacing w:before="0" w:line="276" w:lineRule="auto"/>
              <w:ind w:left="173" w:hanging="173"/>
              <w:cnfStyle w:val="000000000000" w:firstRow="0" w:lastRow="0" w:firstColumn="0" w:lastColumn="0" w:oddVBand="0" w:evenVBand="0" w:oddHBand="0" w:evenHBand="0" w:firstRowFirstColumn="0" w:firstRowLastColumn="0" w:lastRowFirstColumn="0" w:lastRowLastColumn="0"/>
              <w:rPr>
                <w:b w:val="0"/>
                <w:bCs w:val="0"/>
                <w:sz w:val="18"/>
              </w:rPr>
            </w:pPr>
            <w:r w:rsidRPr="006C551B">
              <w:rPr>
                <w:b w:val="0"/>
                <w:bCs w:val="0"/>
                <w:sz w:val="18"/>
              </w:rPr>
              <w:t>Zmiany kierunku i natężenia odpływu znajdujących się na gruncie wód opadowych lub roztopowych.</w:t>
            </w:r>
          </w:p>
        </w:tc>
      </w:tr>
      <w:tr w:rsidR="00BA097F" w:rsidRPr="00AF7D3F" w14:paraId="4B8FC450" w14:textId="77777777" w:rsidTr="00A44ABD">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537" w:type="dxa"/>
            <w:tcBorders>
              <w:left w:val="none" w:sz="0" w:space="0" w:color="auto"/>
              <w:right w:val="none" w:sz="0" w:space="0" w:color="auto"/>
            </w:tcBorders>
            <w:shd w:val="clear" w:color="auto" w:fill="EAF1DD" w:themeFill="accent3" w:themeFillTint="33"/>
            <w:vAlign w:val="center"/>
          </w:tcPr>
          <w:p w14:paraId="3F5B341A" w14:textId="77777777" w:rsidR="00BA097F" w:rsidRPr="00513E23" w:rsidRDefault="00165973" w:rsidP="0032054B">
            <w:pPr>
              <w:spacing w:before="40" w:after="40"/>
              <w:jc w:val="center"/>
              <w:rPr>
                <w:rFonts w:cs="Arial"/>
                <w:sz w:val="18"/>
                <w:szCs w:val="18"/>
              </w:rPr>
            </w:pPr>
            <w:r w:rsidRPr="00513E23">
              <w:rPr>
                <w:rFonts w:cs="Arial"/>
                <w:color w:val="000000" w:themeColor="text1" w:themeShade="BF"/>
                <w:sz w:val="18"/>
                <w:szCs w:val="18"/>
              </w:rPr>
              <w:t>SZANSE</w:t>
            </w:r>
          </w:p>
        </w:tc>
        <w:tc>
          <w:tcPr>
            <w:tcW w:w="4535" w:type="dxa"/>
            <w:tcBorders>
              <w:left w:val="none" w:sz="0" w:space="0" w:color="auto"/>
              <w:right w:val="none" w:sz="0" w:space="0" w:color="auto"/>
            </w:tcBorders>
            <w:shd w:val="clear" w:color="auto" w:fill="EAF1DD" w:themeFill="accent3" w:themeFillTint="33"/>
            <w:vAlign w:val="center"/>
          </w:tcPr>
          <w:p w14:paraId="28EA9CD8" w14:textId="77777777" w:rsidR="00BA097F" w:rsidRPr="00513E23" w:rsidRDefault="00165973" w:rsidP="0032054B">
            <w:pPr>
              <w:spacing w:before="40" w:after="40"/>
              <w:jc w:val="center"/>
              <w:cnfStyle w:val="000000100000" w:firstRow="0" w:lastRow="0" w:firstColumn="0" w:lastColumn="0" w:oddVBand="0" w:evenVBand="0" w:oddHBand="1" w:evenHBand="0" w:firstRowFirstColumn="0" w:firstRowLastColumn="0" w:lastRowFirstColumn="0" w:lastRowLastColumn="0"/>
              <w:rPr>
                <w:rFonts w:cs="Arial"/>
                <w:b/>
                <w:sz w:val="18"/>
                <w:szCs w:val="18"/>
              </w:rPr>
            </w:pPr>
            <w:r w:rsidRPr="00513E23">
              <w:rPr>
                <w:rFonts w:cs="Arial"/>
                <w:b/>
                <w:color w:val="000000" w:themeColor="text1" w:themeShade="BF"/>
                <w:sz w:val="18"/>
                <w:szCs w:val="18"/>
              </w:rPr>
              <w:t>ZAGROŻENIA</w:t>
            </w:r>
          </w:p>
        </w:tc>
      </w:tr>
      <w:tr w:rsidR="00D93547" w:rsidRPr="00AF7D3F" w14:paraId="3BCF0202" w14:textId="77777777" w:rsidTr="0045570F">
        <w:trPr>
          <w:trHeight w:val="340"/>
          <w:jc w:val="center"/>
        </w:trPr>
        <w:tc>
          <w:tcPr>
            <w:cnfStyle w:val="001000000000" w:firstRow="0" w:lastRow="0" w:firstColumn="1" w:lastColumn="0" w:oddVBand="0" w:evenVBand="0" w:oddHBand="0" w:evenHBand="0" w:firstRowFirstColumn="0" w:firstRowLastColumn="0" w:lastRowFirstColumn="0" w:lastRowLastColumn="0"/>
            <w:tcW w:w="4537" w:type="dxa"/>
            <w:vAlign w:val="center"/>
          </w:tcPr>
          <w:p w14:paraId="656B1397" w14:textId="77777777" w:rsidR="00D93547" w:rsidRPr="00513E23" w:rsidRDefault="00D93547">
            <w:pPr>
              <w:pStyle w:val="Legenda"/>
              <w:numPr>
                <w:ilvl w:val="0"/>
                <w:numId w:val="109"/>
              </w:numPr>
              <w:spacing w:before="0" w:line="276" w:lineRule="auto"/>
              <w:ind w:left="450"/>
              <w:rPr>
                <w:sz w:val="18"/>
              </w:rPr>
            </w:pPr>
            <w:r w:rsidRPr="00513E23">
              <w:rPr>
                <w:sz w:val="18"/>
              </w:rPr>
              <w:t>Stosowanie najnowszych technologii w czasie ewentualnej e</w:t>
            </w:r>
            <w:r w:rsidR="00F7654A" w:rsidRPr="00513E23">
              <w:rPr>
                <w:sz w:val="18"/>
              </w:rPr>
              <w:t>ksploatacji zasobów naturalnych</w:t>
            </w:r>
            <w:r w:rsidRPr="00513E23">
              <w:rPr>
                <w:sz w:val="18"/>
              </w:rPr>
              <w:t>, co ma na celu minimalizację wpływu na stosunki wodne oraz środowisko gleby;</w:t>
            </w:r>
          </w:p>
          <w:p w14:paraId="57DB8296" w14:textId="09D461A5" w:rsidR="00964DF8" w:rsidRPr="00513E23" w:rsidRDefault="00D93547">
            <w:pPr>
              <w:pStyle w:val="Legenda"/>
              <w:numPr>
                <w:ilvl w:val="0"/>
                <w:numId w:val="109"/>
              </w:numPr>
              <w:spacing w:before="0" w:line="276" w:lineRule="auto"/>
              <w:ind w:left="450"/>
              <w:rPr>
                <w:sz w:val="18"/>
              </w:rPr>
            </w:pPr>
            <w:r w:rsidRPr="00513E23">
              <w:rPr>
                <w:sz w:val="18"/>
              </w:rPr>
              <w:t>Rekultywacja terenów po zakończeniu wydobycia surowców</w:t>
            </w:r>
            <w:r w:rsidR="00165973" w:rsidRPr="00513E23">
              <w:rPr>
                <w:sz w:val="18"/>
              </w:rPr>
              <w:t>.</w:t>
            </w:r>
          </w:p>
        </w:tc>
        <w:tc>
          <w:tcPr>
            <w:tcW w:w="4535" w:type="dxa"/>
            <w:vAlign w:val="center"/>
          </w:tcPr>
          <w:p w14:paraId="48BCD350" w14:textId="0AD3485D" w:rsidR="00562CD6" w:rsidRPr="00513E23" w:rsidRDefault="00562CD6" w:rsidP="0032054B">
            <w:pPr>
              <w:cnfStyle w:val="000000000000" w:firstRow="0" w:lastRow="0" w:firstColumn="0" w:lastColumn="0" w:oddVBand="0" w:evenVBand="0" w:oddHBand="0" w:evenHBand="0" w:firstRowFirstColumn="0" w:firstRowLastColumn="0" w:lastRowFirstColumn="0" w:lastRowLastColumn="0"/>
              <w:rPr>
                <w:sz w:val="18"/>
                <w:szCs w:val="18"/>
              </w:rPr>
            </w:pPr>
            <w:r w:rsidRPr="00513E23">
              <w:rPr>
                <w:sz w:val="18"/>
                <w:szCs w:val="18"/>
              </w:rPr>
              <w:t>1. Degradacja gleb.</w:t>
            </w:r>
          </w:p>
          <w:p w14:paraId="5E9B3D64" w14:textId="70F2A9B8" w:rsidR="00562CD6" w:rsidRPr="00513E23" w:rsidRDefault="00562CD6" w:rsidP="0032054B">
            <w:pPr>
              <w:cnfStyle w:val="000000000000" w:firstRow="0" w:lastRow="0" w:firstColumn="0" w:lastColumn="0" w:oddVBand="0" w:evenVBand="0" w:oddHBand="0" w:evenHBand="0" w:firstRowFirstColumn="0" w:firstRowLastColumn="0" w:lastRowFirstColumn="0" w:lastRowLastColumn="0"/>
              <w:rPr>
                <w:sz w:val="18"/>
                <w:szCs w:val="18"/>
              </w:rPr>
            </w:pPr>
            <w:r w:rsidRPr="00513E23">
              <w:rPr>
                <w:sz w:val="18"/>
                <w:szCs w:val="18"/>
              </w:rPr>
              <w:t>2. Zmiany stosunków wodnych w okolicach miejsc,</w:t>
            </w:r>
            <w:r w:rsidR="003F10D3" w:rsidRPr="00513E23">
              <w:rPr>
                <w:sz w:val="18"/>
                <w:szCs w:val="18"/>
              </w:rPr>
              <w:br/>
            </w:r>
            <w:r w:rsidRPr="00513E23">
              <w:rPr>
                <w:sz w:val="18"/>
                <w:szCs w:val="18"/>
              </w:rPr>
              <w:t>w których prowadzono prace wydobywcze.</w:t>
            </w:r>
          </w:p>
          <w:p w14:paraId="775CBD17" w14:textId="284F8081" w:rsidR="00964DF8" w:rsidRPr="00513E23" w:rsidRDefault="00562CD6" w:rsidP="0032054B">
            <w:pPr>
              <w:cnfStyle w:val="000000000000" w:firstRow="0" w:lastRow="0" w:firstColumn="0" w:lastColumn="0" w:oddVBand="0" w:evenVBand="0" w:oddHBand="0" w:evenHBand="0" w:firstRowFirstColumn="0" w:firstRowLastColumn="0" w:lastRowFirstColumn="0" w:lastRowLastColumn="0"/>
              <w:rPr>
                <w:sz w:val="18"/>
                <w:szCs w:val="18"/>
              </w:rPr>
            </w:pPr>
            <w:r w:rsidRPr="00513E23">
              <w:rPr>
                <w:sz w:val="18"/>
                <w:szCs w:val="18"/>
              </w:rPr>
              <w:t>3. Nielegalne wydobycie surowców naturalnych.</w:t>
            </w:r>
          </w:p>
        </w:tc>
      </w:tr>
    </w:tbl>
    <w:p w14:paraId="428F8019" w14:textId="77777777" w:rsidR="00562CD6" w:rsidRPr="00AF7D3F" w:rsidRDefault="00562CD6">
      <w:pPr>
        <w:spacing w:line="240" w:lineRule="auto"/>
        <w:jc w:val="left"/>
        <w:rPr>
          <w:rFonts w:eastAsia="Times New Roman" w:cs="Arial"/>
          <w:b/>
          <w:bCs/>
          <w:color w:val="auto"/>
          <w:sz w:val="28"/>
          <w:szCs w:val="26"/>
          <w:highlight w:val="yellow"/>
        </w:rPr>
      </w:pPr>
      <w:r w:rsidRPr="00AF7D3F">
        <w:rPr>
          <w:rFonts w:eastAsia="Times New Roman" w:cs="Arial"/>
          <w:color w:val="auto"/>
          <w:highlight w:val="yellow"/>
        </w:rPr>
        <w:br w:type="page"/>
      </w:r>
    </w:p>
    <w:p w14:paraId="31837C08" w14:textId="6F7A5158" w:rsidR="00BA097F" w:rsidRPr="002B42E2" w:rsidRDefault="00165973" w:rsidP="008F7DD3">
      <w:pPr>
        <w:pStyle w:val="Nagwek2"/>
        <w:spacing w:before="240" w:after="120"/>
        <w:rPr>
          <w:rFonts w:eastAsia="Times New Roman" w:cs="Arial"/>
          <w:color w:val="auto"/>
        </w:rPr>
      </w:pPr>
      <w:bookmarkStart w:id="385" w:name="_Toc118291568"/>
      <w:r w:rsidRPr="002B42E2">
        <w:rPr>
          <w:rFonts w:eastAsia="Times New Roman" w:cs="Arial"/>
          <w:color w:val="auto"/>
        </w:rPr>
        <w:lastRenderedPageBreak/>
        <w:t>5.9. Zasoby przyrodnicze</w:t>
      </w:r>
      <w:bookmarkEnd w:id="385"/>
    </w:p>
    <w:p w14:paraId="1C3A1706" w14:textId="00850A88" w:rsidR="00BA097F" w:rsidRPr="002B42E2" w:rsidRDefault="00165973">
      <w:bookmarkStart w:id="386" w:name="_Hlk96421964"/>
      <w:bookmarkStart w:id="387" w:name="_Hlk86143960"/>
      <w:r w:rsidRPr="002B42E2">
        <w:t>Realizując zadania zawarte w niniejszym Programie Ochrony Środowiska należy uwzględnić ochronę gatunkową roślin i zwierząt, wynikającą z ustawy z dnia 16 kwietnia 2004</w:t>
      </w:r>
      <w:r w:rsidR="00FE3DD5" w:rsidRPr="002B42E2">
        <w:t xml:space="preserve"> </w:t>
      </w:r>
      <w:r w:rsidRPr="002B42E2">
        <w:t>r.</w:t>
      </w:r>
      <w:r w:rsidR="00AD38A3" w:rsidRPr="002B42E2">
        <w:br/>
      </w:r>
      <w:r w:rsidRPr="002B42E2">
        <w:t>o</w:t>
      </w:r>
      <w:r w:rsidR="003F10D3" w:rsidRPr="002B42E2">
        <w:t xml:space="preserve"> </w:t>
      </w:r>
      <w:r w:rsidRPr="002B42E2">
        <w:t xml:space="preserve">ochronie przyrody (Dz. U. </w:t>
      </w:r>
      <w:r w:rsidR="00840C70" w:rsidRPr="002B42E2">
        <w:t xml:space="preserve">z </w:t>
      </w:r>
      <w:r w:rsidRPr="002B42E2">
        <w:t>20</w:t>
      </w:r>
      <w:r w:rsidR="00562CD6" w:rsidRPr="002B42E2">
        <w:t>22</w:t>
      </w:r>
      <w:r w:rsidR="00840C70" w:rsidRPr="002B42E2">
        <w:t xml:space="preserve"> r.</w:t>
      </w:r>
      <w:r w:rsidRPr="002B42E2">
        <w:t xml:space="preserve"> poz. </w:t>
      </w:r>
      <w:r w:rsidR="00562CD6" w:rsidRPr="002B42E2">
        <w:t>916</w:t>
      </w:r>
      <w:r w:rsidR="004F2FAC" w:rsidRPr="002B42E2">
        <w:t xml:space="preserve"> z późn. zm.</w:t>
      </w:r>
      <w:r w:rsidRPr="002B42E2">
        <w:t>) mającą na celu zapewnienie przetrwania i właściwego stanu okazów gatunków oraz ich siedlisk i ostoi. Wymagane jest również przestrzeganie zapisów ww. ustawy, dotyczących zakazów oraz odstępstw od zakazów w</w:t>
      </w:r>
      <w:r w:rsidR="003F10D3" w:rsidRPr="002B42E2">
        <w:t xml:space="preserve"> </w:t>
      </w:r>
      <w:r w:rsidRPr="002B42E2">
        <w:t>odniesieniu</w:t>
      </w:r>
      <w:r w:rsidR="00AD38A3" w:rsidRPr="002B42E2">
        <w:t xml:space="preserve"> </w:t>
      </w:r>
      <w:r w:rsidRPr="002B42E2">
        <w:t xml:space="preserve">do ww. gatunków oraz wydanych na jej podstawie przepisów wykonawczych, zwłaszcza: </w:t>
      </w:r>
    </w:p>
    <w:p w14:paraId="7B920C08" w14:textId="0BA3CE83" w:rsidR="00BA097F" w:rsidRPr="002B42E2" w:rsidRDefault="00165973">
      <w:pPr>
        <w:pStyle w:val="PUNKTOWANIE"/>
      </w:pPr>
      <w:r w:rsidRPr="002B42E2">
        <w:t>rozporządzenia Ministra Środowiska z dnia 16 grudnia 2016</w:t>
      </w:r>
      <w:r w:rsidR="00203B03" w:rsidRPr="002B42E2">
        <w:t xml:space="preserve"> </w:t>
      </w:r>
      <w:r w:rsidRPr="002B42E2">
        <w:t>r. w sprawie ochrony gatunkowej zwierząt (Dz. U. z 2016</w:t>
      </w:r>
      <w:r w:rsidR="00203B03" w:rsidRPr="002B42E2">
        <w:t xml:space="preserve"> </w:t>
      </w:r>
      <w:r w:rsidRPr="002B42E2">
        <w:t>r. poz. 2183</w:t>
      </w:r>
      <w:r w:rsidR="004F2FAC" w:rsidRPr="002B42E2">
        <w:t xml:space="preserve"> z późn. zm.</w:t>
      </w:r>
      <w:r w:rsidRPr="002B42E2">
        <w:t>),</w:t>
      </w:r>
    </w:p>
    <w:p w14:paraId="2CE47A5B" w14:textId="48643694" w:rsidR="00BA097F" w:rsidRPr="002B42E2" w:rsidRDefault="00165973">
      <w:pPr>
        <w:pStyle w:val="PUNKTOWANIE"/>
      </w:pPr>
      <w:r w:rsidRPr="002B42E2">
        <w:t>rozporządzenia Ministra Środowiska z dnia 9 października 2014</w:t>
      </w:r>
      <w:r w:rsidR="00203B03" w:rsidRPr="002B42E2">
        <w:t xml:space="preserve"> </w:t>
      </w:r>
      <w:r w:rsidRPr="002B42E2">
        <w:t>r. w sprawie ochrony gatunkowej roślin (Dz. U. z 2014</w:t>
      </w:r>
      <w:r w:rsidR="00203B03" w:rsidRPr="002B42E2">
        <w:t xml:space="preserve"> </w:t>
      </w:r>
      <w:r w:rsidRPr="002B42E2">
        <w:t>r. poz. 1409),</w:t>
      </w:r>
    </w:p>
    <w:p w14:paraId="5436BAD1" w14:textId="56707069" w:rsidR="00DD0B85" w:rsidRPr="002B42E2" w:rsidRDefault="00165973">
      <w:pPr>
        <w:pStyle w:val="PUNKTOWANIE"/>
      </w:pPr>
      <w:r w:rsidRPr="002B42E2">
        <w:t>rozporządzenia Ministra Środowiska z dnia 9 października 2014</w:t>
      </w:r>
      <w:r w:rsidR="00203B03" w:rsidRPr="002B42E2">
        <w:t xml:space="preserve"> </w:t>
      </w:r>
      <w:r w:rsidRPr="002B42E2">
        <w:t>r. w sprawie ochrony gatunkowej grzybów (Dz. U. z 2014</w:t>
      </w:r>
      <w:r w:rsidR="00203B03" w:rsidRPr="002B42E2">
        <w:t xml:space="preserve"> </w:t>
      </w:r>
      <w:r w:rsidRPr="002B42E2">
        <w:t>r. poz. 1408).</w:t>
      </w:r>
    </w:p>
    <w:p w14:paraId="557FF2C3" w14:textId="5DCEA20E" w:rsidR="00BA097F" w:rsidRPr="00753C24" w:rsidRDefault="00165973" w:rsidP="0082599E">
      <w:pPr>
        <w:pStyle w:val="Nagwek3"/>
        <w:spacing w:before="240"/>
        <w:rPr>
          <w:rFonts w:eastAsia="Times New Roman" w:cs="Arial"/>
          <w:color w:val="auto"/>
        </w:rPr>
      </w:pPr>
      <w:bookmarkStart w:id="388" w:name="_Toc434322009"/>
      <w:bookmarkStart w:id="389" w:name="_Toc413067029"/>
      <w:bookmarkStart w:id="390" w:name="_Toc376425349"/>
      <w:bookmarkStart w:id="391" w:name="_Toc118291569"/>
      <w:bookmarkEnd w:id="386"/>
      <w:bookmarkEnd w:id="387"/>
      <w:r w:rsidRPr="00753C24">
        <w:rPr>
          <w:rFonts w:eastAsia="Times New Roman" w:cs="Arial"/>
          <w:color w:val="auto"/>
        </w:rPr>
        <w:t xml:space="preserve">5.9.1. </w:t>
      </w:r>
      <w:bookmarkEnd w:id="388"/>
      <w:bookmarkEnd w:id="389"/>
      <w:bookmarkEnd w:id="390"/>
      <w:r w:rsidRPr="00753C24">
        <w:rPr>
          <w:rFonts w:eastAsia="Times New Roman" w:cs="Arial"/>
          <w:color w:val="auto"/>
        </w:rPr>
        <w:t>Formy ochrony przyrody</w:t>
      </w:r>
      <w:bookmarkStart w:id="392" w:name="_Toc434322004"/>
      <w:bookmarkStart w:id="393" w:name="_Toc405554639"/>
      <w:bookmarkStart w:id="394" w:name="_Toc376425345"/>
      <w:bookmarkEnd w:id="391"/>
    </w:p>
    <w:p w14:paraId="44A8A985" w14:textId="56A1A7FC" w:rsidR="00203B03" w:rsidRPr="00753C24" w:rsidRDefault="00946619" w:rsidP="00513586">
      <w:pPr>
        <w:suppressAutoHyphens w:val="0"/>
        <w:spacing w:before="120"/>
        <w:rPr>
          <w:rFonts w:cs="Arial"/>
          <w:color w:val="000000"/>
          <w:lang w:eastAsia="pl-PL"/>
        </w:rPr>
      </w:pPr>
      <w:bookmarkStart w:id="395" w:name="_Toc60304193"/>
      <w:bookmarkStart w:id="396" w:name="_Hlk86144012"/>
      <w:r w:rsidRPr="00753C24">
        <w:rPr>
          <w:rFonts w:cs="Arial"/>
          <w:color w:val="000000"/>
          <w:lang w:eastAsia="pl-PL"/>
        </w:rPr>
        <w:t xml:space="preserve">Na terenie gminy </w:t>
      </w:r>
      <w:r w:rsidR="00AF7D3F" w:rsidRPr="00753C24">
        <w:rPr>
          <w:rFonts w:cs="Arial"/>
          <w:color w:val="000000"/>
          <w:lang w:eastAsia="pl-PL"/>
        </w:rPr>
        <w:t>Szemud</w:t>
      </w:r>
      <w:r w:rsidR="00203B03" w:rsidRPr="00753C24">
        <w:rPr>
          <w:rFonts w:cs="Arial"/>
          <w:color w:val="000000"/>
          <w:lang w:eastAsia="pl-PL"/>
        </w:rPr>
        <w:t xml:space="preserve"> występują następujące formy ochrony przyrody</w:t>
      </w:r>
      <w:r w:rsidR="00375309" w:rsidRPr="00753C24">
        <w:rPr>
          <w:rFonts w:cs="Arial"/>
          <w:color w:val="000000"/>
          <w:lang w:eastAsia="pl-PL"/>
        </w:rPr>
        <w:t>:</w:t>
      </w:r>
    </w:p>
    <w:p w14:paraId="427ED880" w14:textId="1E7C9ADC" w:rsidR="00082747" w:rsidRPr="00753C24" w:rsidRDefault="00203B03">
      <w:pPr>
        <w:pStyle w:val="Akapitzlist"/>
        <w:numPr>
          <w:ilvl w:val="0"/>
          <w:numId w:val="131"/>
        </w:numPr>
        <w:suppressAutoHyphens w:val="0"/>
        <w:spacing w:line="259" w:lineRule="auto"/>
        <w:jc w:val="left"/>
        <w:rPr>
          <w:rFonts w:cs="Arial"/>
          <w:color w:val="000000"/>
          <w:lang w:eastAsia="pl-PL"/>
        </w:rPr>
      </w:pPr>
      <w:r w:rsidRPr="00753C24">
        <w:rPr>
          <w:rFonts w:cs="Arial"/>
          <w:color w:val="000000"/>
          <w:lang w:eastAsia="pl-PL"/>
        </w:rPr>
        <w:t>Obszar</w:t>
      </w:r>
      <w:r w:rsidR="00082747" w:rsidRPr="00753C24">
        <w:rPr>
          <w:rFonts w:cs="Arial"/>
          <w:color w:val="000000"/>
          <w:lang w:eastAsia="pl-PL"/>
        </w:rPr>
        <w:t>y</w:t>
      </w:r>
      <w:r w:rsidRPr="00753C24">
        <w:rPr>
          <w:rFonts w:cs="Arial"/>
          <w:color w:val="000000"/>
          <w:lang w:eastAsia="pl-PL"/>
        </w:rPr>
        <w:t xml:space="preserve"> Natura 2000</w:t>
      </w:r>
      <w:r w:rsidR="00753C24" w:rsidRPr="00753C24">
        <w:rPr>
          <w:rFonts w:cs="Arial"/>
          <w:color w:val="000000"/>
          <w:lang w:eastAsia="pl-PL"/>
        </w:rPr>
        <w:t>:</w:t>
      </w:r>
      <w:r w:rsidRPr="00753C24">
        <w:rPr>
          <w:rFonts w:cs="Arial"/>
          <w:color w:val="000000"/>
          <w:lang w:eastAsia="pl-PL"/>
        </w:rPr>
        <w:t xml:space="preserve"> </w:t>
      </w:r>
    </w:p>
    <w:p w14:paraId="68590B22" w14:textId="29D9F14C" w:rsidR="00203B03" w:rsidRPr="00753C24" w:rsidRDefault="00082747">
      <w:pPr>
        <w:pStyle w:val="Akapitzlist"/>
        <w:numPr>
          <w:ilvl w:val="0"/>
          <w:numId w:val="149"/>
        </w:numPr>
        <w:suppressAutoHyphens w:val="0"/>
        <w:spacing w:line="259" w:lineRule="auto"/>
        <w:ind w:left="1134"/>
        <w:jc w:val="left"/>
        <w:rPr>
          <w:rFonts w:cs="Arial"/>
          <w:color w:val="000000"/>
          <w:lang w:eastAsia="pl-PL"/>
        </w:rPr>
      </w:pPr>
      <w:r w:rsidRPr="00753C24">
        <w:rPr>
          <w:rFonts w:cs="Arial"/>
          <w:color w:val="000000"/>
          <w:lang w:eastAsia="pl-PL"/>
        </w:rPr>
        <w:t>Pełcznica</w:t>
      </w:r>
      <w:r w:rsidR="00375309" w:rsidRPr="00753C24">
        <w:rPr>
          <w:rFonts w:cs="Arial"/>
          <w:color w:val="000000"/>
          <w:lang w:eastAsia="pl-PL"/>
        </w:rPr>
        <w:t>;</w:t>
      </w:r>
    </w:p>
    <w:p w14:paraId="290ACAE6" w14:textId="002CD5C2" w:rsidR="00082747" w:rsidRPr="00753C24" w:rsidRDefault="00082747">
      <w:pPr>
        <w:pStyle w:val="Akapitzlist"/>
        <w:numPr>
          <w:ilvl w:val="0"/>
          <w:numId w:val="149"/>
        </w:numPr>
        <w:suppressAutoHyphens w:val="0"/>
        <w:spacing w:line="259" w:lineRule="auto"/>
        <w:ind w:left="1134"/>
        <w:jc w:val="left"/>
        <w:rPr>
          <w:rFonts w:cs="Arial"/>
          <w:color w:val="000000"/>
          <w:lang w:eastAsia="pl-PL"/>
        </w:rPr>
      </w:pPr>
      <w:r w:rsidRPr="00753C24">
        <w:rPr>
          <w:rFonts w:cs="Arial"/>
          <w:color w:val="000000"/>
          <w:lang w:eastAsia="pl-PL"/>
        </w:rPr>
        <w:t xml:space="preserve">Mechowiska </w:t>
      </w:r>
      <w:proofErr w:type="spellStart"/>
      <w:r w:rsidRPr="00753C24">
        <w:rPr>
          <w:rFonts w:cs="Arial"/>
          <w:color w:val="000000"/>
          <w:lang w:eastAsia="pl-PL"/>
        </w:rPr>
        <w:t>Zęblewskie</w:t>
      </w:r>
      <w:proofErr w:type="spellEnd"/>
      <w:r w:rsidR="00DE06D6">
        <w:rPr>
          <w:rFonts w:cs="Arial"/>
          <w:color w:val="000000"/>
          <w:lang w:eastAsia="pl-PL"/>
        </w:rPr>
        <w:t>;</w:t>
      </w:r>
    </w:p>
    <w:p w14:paraId="503E50A0" w14:textId="18CD90DB" w:rsidR="00753C24" w:rsidRPr="00DE06D6" w:rsidRDefault="00753C24">
      <w:pPr>
        <w:pStyle w:val="Akapitzlist"/>
        <w:numPr>
          <w:ilvl w:val="0"/>
          <w:numId w:val="150"/>
        </w:numPr>
        <w:suppressAutoHyphens w:val="0"/>
        <w:spacing w:line="259" w:lineRule="auto"/>
        <w:jc w:val="left"/>
        <w:rPr>
          <w:rFonts w:cs="Arial"/>
          <w:color w:val="auto"/>
          <w:sz w:val="24"/>
          <w:lang w:eastAsia="pl-PL"/>
        </w:rPr>
      </w:pPr>
      <w:r w:rsidRPr="00DE06D6">
        <w:rPr>
          <w:rFonts w:cs="Arial"/>
          <w:color w:val="auto"/>
          <w:szCs w:val="21"/>
          <w:shd w:val="clear" w:color="auto" w:fill="FFFFFF"/>
        </w:rPr>
        <w:t>Trójmiejski Park Krajobrazowy</w:t>
      </w:r>
      <w:r w:rsidR="00DE06D6">
        <w:rPr>
          <w:rFonts w:cs="Arial"/>
          <w:color w:val="auto"/>
          <w:szCs w:val="21"/>
          <w:shd w:val="clear" w:color="auto" w:fill="FFFFFF"/>
        </w:rPr>
        <w:t>;</w:t>
      </w:r>
    </w:p>
    <w:p w14:paraId="1FE3D9C7" w14:textId="1C0C23FE" w:rsidR="00082747" w:rsidRPr="00753C24" w:rsidRDefault="00753C24">
      <w:pPr>
        <w:pStyle w:val="Akapitzlist"/>
        <w:numPr>
          <w:ilvl w:val="0"/>
          <w:numId w:val="46"/>
        </w:numPr>
        <w:suppressAutoHyphens w:val="0"/>
        <w:spacing w:line="259" w:lineRule="auto"/>
        <w:jc w:val="left"/>
        <w:rPr>
          <w:rFonts w:cs="Arial"/>
          <w:color w:val="000000"/>
          <w:lang w:eastAsia="pl-PL"/>
        </w:rPr>
      </w:pPr>
      <w:r w:rsidRPr="00753C24">
        <w:rPr>
          <w:rFonts w:cs="Arial"/>
          <w:color w:val="000000"/>
          <w:lang w:eastAsia="pl-PL"/>
        </w:rPr>
        <w:t>Rezerwat przyrody P</w:t>
      </w:r>
      <w:r w:rsidR="00082747" w:rsidRPr="00753C24">
        <w:rPr>
          <w:rFonts w:cs="Arial"/>
          <w:color w:val="000000"/>
          <w:lang w:eastAsia="pl-PL"/>
        </w:rPr>
        <w:t>ełcznica</w:t>
      </w:r>
      <w:r w:rsidR="00DE06D6">
        <w:rPr>
          <w:rFonts w:cs="Arial"/>
          <w:color w:val="000000"/>
          <w:lang w:eastAsia="pl-PL"/>
        </w:rPr>
        <w:t>;</w:t>
      </w:r>
    </w:p>
    <w:p w14:paraId="677C0DF8" w14:textId="1976175F" w:rsidR="00375309" w:rsidRPr="00753C24" w:rsidRDefault="00375309">
      <w:pPr>
        <w:pStyle w:val="Akapitzlist"/>
        <w:numPr>
          <w:ilvl w:val="0"/>
          <w:numId w:val="46"/>
        </w:numPr>
        <w:suppressAutoHyphens w:val="0"/>
        <w:spacing w:line="259" w:lineRule="auto"/>
        <w:jc w:val="left"/>
        <w:rPr>
          <w:rFonts w:cs="Arial"/>
          <w:color w:val="000000"/>
          <w:lang w:eastAsia="pl-PL"/>
        </w:rPr>
      </w:pPr>
      <w:r w:rsidRPr="00753C24">
        <w:rPr>
          <w:rFonts w:cs="Arial"/>
          <w:color w:val="000000"/>
          <w:lang w:eastAsia="pl-PL"/>
        </w:rPr>
        <w:t xml:space="preserve">Użytki ekologiczne – </w:t>
      </w:r>
      <w:r w:rsidR="00753C24" w:rsidRPr="00753C24">
        <w:rPr>
          <w:rFonts w:cs="Arial"/>
          <w:color w:val="000000"/>
          <w:lang w:eastAsia="pl-PL"/>
        </w:rPr>
        <w:t xml:space="preserve">3 </w:t>
      </w:r>
      <w:r w:rsidRPr="00753C24">
        <w:rPr>
          <w:rFonts w:cs="Arial"/>
          <w:color w:val="000000"/>
          <w:lang w:eastAsia="pl-PL"/>
        </w:rPr>
        <w:t>szt.;</w:t>
      </w:r>
    </w:p>
    <w:p w14:paraId="2BD0CACE" w14:textId="49FA7424" w:rsidR="00203B03" w:rsidRPr="00753C24" w:rsidRDefault="00203B03">
      <w:pPr>
        <w:numPr>
          <w:ilvl w:val="0"/>
          <w:numId w:val="46"/>
        </w:numPr>
        <w:suppressAutoHyphens w:val="0"/>
        <w:spacing w:after="120" w:line="259" w:lineRule="auto"/>
        <w:ind w:left="714" w:hanging="357"/>
        <w:jc w:val="left"/>
        <w:rPr>
          <w:rFonts w:cs="Arial"/>
          <w:color w:val="000000"/>
          <w:lang w:eastAsia="pl-PL"/>
        </w:rPr>
      </w:pPr>
      <w:r w:rsidRPr="00753C24">
        <w:rPr>
          <w:rFonts w:cs="Arial"/>
          <w:color w:val="000000"/>
          <w:lang w:eastAsia="pl-PL"/>
        </w:rPr>
        <w:t xml:space="preserve">Pomniki przyrody – </w:t>
      </w:r>
      <w:r w:rsidR="00753C24" w:rsidRPr="00753C24">
        <w:rPr>
          <w:rFonts w:cs="Arial"/>
          <w:color w:val="000000"/>
          <w:lang w:eastAsia="pl-PL"/>
        </w:rPr>
        <w:t>9</w:t>
      </w:r>
      <w:r w:rsidRPr="00753C24">
        <w:rPr>
          <w:rFonts w:cs="Arial"/>
          <w:color w:val="000000"/>
          <w:lang w:eastAsia="pl-PL"/>
        </w:rPr>
        <w:t xml:space="preserve"> szt.</w:t>
      </w:r>
    </w:p>
    <w:p w14:paraId="46DC1BE5" w14:textId="67BA193D" w:rsidR="00FC487C" w:rsidRPr="0032054B" w:rsidRDefault="0032054B" w:rsidP="0032054B">
      <w:pPr>
        <w:pStyle w:val="Legenda"/>
      </w:pPr>
      <w:bookmarkStart w:id="397" w:name="_Hlk99450653"/>
      <w:bookmarkStart w:id="398" w:name="_Toc118290947"/>
      <w:bookmarkEnd w:id="395"/>
      <w:r w:rsidRPr="0032054B">
        <w:t xml:space="preserve">Tabela </w:t>
      </w:r>
      <w:fldSimple w:instr=" SEQ Tabela \* ARABIC ">
        <w:r w:rsidR="00671CC0">
          <w:rPr>
            <w:noProof/>
          </w:rPr>
          <w:t>35</w:t>
        </w:r>
      </w:fldSimple>
      <w:r w:rsidRPr="0032054B">
        <w:t>. Powierzchnie obszarów chronionych na terenie gminy Szemud</w:t>
      </w:r>
      <w:bookmarkEnd w:id="398"/>
    </w:p>
    <w:tbl>
      <w:tblPr>
        <w:tblStyle w:val="Tabela-Siatka"/>
        <w:tblW w:w="0" w:type="auto"/>
        <w:tblLayout w:type="fixed"/>
        <w:tblLook w:val="04A0" w:firstRow="1" w:lastRow="0" w:firstColumn="1" w:lastColumn="0" w:noHBand="0" w:noVBand="1"/>
      </w:tblPr>
      <w:tblGrid>
        <w:gridCol w:w="675"/>
        <w:gridCol w:w="1447"/>
        <w:gridCol w:w="1132"/>
        <w:gridCol w:w="1133"/>
        <w:gridCol w:w="1133"/>
        <w:gridCol w:w="1133"/>
        <w:gridCol w:w="1133"/>
        <w:gridCol w:w="1133"/>
      </w:tblGrid>
      <w:tr w:rsidR="006F4906" w:rsidRPr="00FC487C" w14:paraId="20039BEC" w14:textId="77777777" w:rsidTr="0032054B">
        <w:trPr>
          <w:cantSplit/>
          <w:trHeight w:val="2041"/>
        </w:trPr>
        <w:tc>
          <w:tcPr>
            <w:tcW w:w="2122" w:type="dxa"/>
            <w:gridSpan w:val="2"/>
            <w:shd w:val="clear" w:color="auto" w:fill="D6E3BC" w:themeFill="accent3" w:themeFillTint="66"/>
            <w:noWrap/>
            <w:vAlign w:val="center"/>
            <w:hideMark/>
          </w:tcPr>
          <w:p w14:paraId="78827768" w14:textId="77777777" w:rsidR="00FC487C" w:rsidRPr="00FC487C" w:rsidRDefault="00FC487C" w:rsidP="006F4906">
            <w:pPr>
              <w:ind w:right="3"/>
              <w:jc w:val="center"/>
              <w:rPr>
                <w:b/>
                <w:iCs/>
                <w:sz w:val="18"/>
                <w:szCs w:val="18"/>
              </w:rPr>
            </w:pPr>
            <w:r w:rsidRPr="00FC487C">
              <w:rPr>
                <w:b/>
                <w:iCs/>
                <w:sz w:val="18"/>
                <w:szCs w:val="18"/>
              </w:rPr>
              <w:t>Obszary prawnie chronione</w:t>
            </w:r>
          </w:p>
        </w:tc>
        <w:tc>
          <w:tcPr>
            <w:tcW w:w="1132" w:type="dxa"/>
            <w:shd w:val="clear" w:color="auto" w:fill="D6E3BC" w:themeFill="accent3" w:themeFillTint="66"/>
            <w:noWrap/>
            <w:textDirection w:val="btLr"/>
            <w:vAlign w:val="center"/>
            <w:hideMark/>
          </w:tcPr>
          <w:p w14:paraId="402BD627" w14:textId="77777777" w:rsidR="00FC487C" w:rsidRPr="00FC487C" w:rsidRDefault="00FC487C" w:rsidP="006F4906">
            <w:pPr>
              <w:ind w:right="3"/>
              <w:jc w:val="center"/>
              <w:rPr>
                <w:b/>
                <w:iCs/>
                <w:sz w:val="18"/>
                <w:szCs w:val="18"/>
              </w:rPr>
            </w:pPr>
            <w:r w:rsidRPr="00FC487C">
              <w:rPr>
                <w:b/>
                <w:iCs/>
                <w:sz w:val="18"/>
                <w:szCs w:val="18"/>
              </w:rPr>
              <w:t>ogółem</w:t>
            </w:r>
          </w:p>
        </w:tc>
        <w:tc>
          <w:tcPr>
            <w:tcW w:w="1133" w:type="dxa"/>
            <w:shd w:val="clear" w:color="auto" w:fill="D6E3BC" w:themeFill="accent3" w:themeFillTint="66"/>
            <w:textDirection w:val="btLr"/>
            <w:vAlign w:val="center"/>
            <w:hideMark/>
          </w:tcPr>
          <w:p w14:paraId="6CC37C4B" w14:textId="77777777" w:rsidR="00FC487C" w:rsidRPr="00FC487C" w:rsidRDefault="00FC487C" w:rsidP="006F4906">
            <w:pPr>
              <w:ind w:right="3"/>
              <w:jc w:val="center"/>
              <w:rPr>
                <w:b/>
                <w:iCs/>
                <w:sz w:val="18"/>
                <w:szCs w:val="18"/>
              </w:rPr>
            </w:pPr>
            <w:r w:rsidRPr="00FC487C">
              <w:rPr>
                <w:b/>
                <w:iCs/>
                <w:sz w:val="18"/>
                <w:szCs w:val="18"/>
              </w:rPr>
              <w:t>rezerwaty przyrody</w:t>
            </w:r>
          </w:p>
        </w:tc>
        <w:tc>
          <w:tcPr>
            <w:tcW w:w="1133" w:type="dxa"/>
            <w:shd w:val="clear" w:color="auto" w:fill="D6E3BC" w:themeFill="accent3" w:themeFillTint="66"/>
            <w:textDirection w:val="btLr"/>
            <w:vAlign w:val="center"/>
            <w:hideMark/>
          </w:tcPr>
          <w:p w14:paraId="22843931" w14:textId="77777777" w:rsidR="00FC487C" w:rsidRPr="00FC487C" w:rsidRDefault="00FC487C" w:rsidP="006F4906">
            <w:pPr>
              <w:ind w:right="3"/>
              <w:jc w:val="center"/>
              <w:rPr>
                <w:b/>
                <w:iCs/>
                <w:sz w:val="18"/>
                <w:szCs w:val="18"/>
              </w:rPr>
            </w:pPr>
            <w:r w:rsidRPr="00FC487C">
              <w:rPr>
                <w:b/>
                <w:iCs/>
                <w:sz w:val="18"/>
                <w:szCs w:val="18"/>
              </w:rPr>
              <w:t>parki krajobrazowe</w:t>
            </w:r>
          </w:p>
        </w:tc>
        <w:tc>
          <w:tcPr>
            <w:tcW w:w="1133" w:type="dxa"/>
            <w:shd w:val="clear" w:color="auto" w:fill="D6E3BC" w:themeFill="accent3" w:themeFillTint="66"/>
            <w:textDirection w:val="btLr"/>
            <w:vAlign w:val="center"/>
            <w:hideMark/>
          </w:tcPr>
          <w:p w14:paraId="4592CEAA" w14:textId="54BD0A2D" w:rsidR="00FC487C" w:rsidRPr="00FC487C" w:rsidRDefault="00FC487C" w:rsidP="006F4906">
            <w:pPr>
              <w:ind w:right="3"/>
              <w:jc w:val="center"/>
              <w:rPr>
                <w:b/>
                <w:iCs/>
                <w:sz w:val="18"/>
                <w:szCs w:val="18"/>
              </w:rPr>
            </w:pPr>
            <w:r w:rsidRPr="00FC487C">
              <w:rPr>
                <w:b/>
                <w:iCs/>
                <w:sz w:val="18"/>
                <w:szCs w:val="18"/>
              </w:rPr>
              <w:t>rezerwaty i pozostałe formy ochrony przyrody w parkach krajobrazowych</w:t>
            </w:r>
          </w:p>
        </w:tc>
        <w:tc>
          <w:tcPr>
            <w:tcW w:w="1133" w:type="dxa"/>
            <w:shd w:val="clear" w:color="auto" w:fill="D6E3BC" w:themeFill="accent3" w:themeFillTint="66"/>
            <w:textDirection w:val="btLr"/>
            <w:vAlign w:val="center"/>
            <w:hideMark/>
          </w:tcPr>
          <w:p w14:paraId="2C0F1CA3" w14:textId="77777777" w:rsidR="00FC487C" w:rsidRPr="00FC487C" w:rsidRDefault="00FC487C" w:rsidP="006F4906">
            <w:pPr>
              <w:ind w:right="3"/>
              <w:jc w:val="center"/>
              <w:rPr>
                <w:b/>
                <w:iCs/>
                <w:sz w:val="18"/>
                <w:szCs w:val="18"/>
              </w:rPr>
            </w:pPr>
            <w:r w:rsidRPr="00FC487C">
              <w:rPr>
                <w:b/>
                <w:iCs/>
                <w:sz w:val="18"/>
                <w:szCs w:val="18"/>
              </w:rPr>
              <w:t>użytki ekologiczne</w:t>
            </w:r>
          </w:p>
        </w:tc>
        <w:tc>
          <w:tcPr>
            <w:tcW w:w="1133" w:type="dxa"/>
            <w:shd w:val="clear" w:color="auto" w:fill="D6E3BC" w:themeFill="accent3" w:themeFillTint="66"/>
            <w:textDirection w:val="btLr"/>
            <w:vAlign w:val="center"/>
            <w:hideMark/>
          </w:tcPr>
          <w:p w14:paraId="5ACA5AA0" w14:textId="3EF13383" w:rsidR="00FC487C" w:rsidRPr="00FC487C" w:rsidRDefault="00FC487C" w:rsidP="006F4906">
            <w:pPr>
              <w:ind w:right="3"/>
              <w:jc w:val="center"/>
              <w:rPr>
                <w:b/>
                <w:iCs/>
                <w:sz w:val="18"/>
                <w:szCs w:val="18"/>
              </w:rPr>
            </w:pPr>
            <w:r w:rsidRPr="00FC487C">
              <w:rPr>
                <w:b/>
                <w:iCs/>
                <w:sz w:val="18"/>
                <w:szCs w:val="18"/>
              </w:rPr>
              <w:t>pomniki przyrody</w:t>
            </w:r>
          </w:p>
        </w:tc>
      </w:tr>
      <w:tr w:rsidR="00FC487C" w:rsidRPr="00FC487C" w14:paraId="677C6F9A" w14:textId="77777777" w:rsidTr="0032054B">
        <w:trPr>
          <w:trHeight w:val="283"/>
        </w:trPr>
        <w:tc>
          <w:tcPr>
            <w:tcW w:w="2122" w:type="dxa"/>
            <w:gridSpan w:val="2"/>
            <w:shd w:val="clear" w:color="auto" w:fill="EAF1DD" w:themeFill="accent3" w:themeFillTint="33"/>
            <w:noWrap/>
            <w:vAlign w:val="center"/>
            <w:hideMark/>
          </w:tcPr>
          <w:p w14:paraId="45816083" w14:textId="77777777" w:rsidR="00FC487C" w:rsidRPr="00FC487C" w:rsidRDefault="00FC487C" w:rsidP="006F4906">
            <w:pPr>
              <w:ind w:left="-167" w:right="3"/>
              <w:jc w:val="center"/>
              <w:rPr>
                <w:bCs/>
                <w:iCs/>
                <w:sz w:val="18"/>
                <w:szCs w:val="18"/>
              </w:rPr>
            </w:pPr>
            <w:r w:rsidRPr="00FC487C">
              <w:rPr>
                <w:bCs/>
                <w:iCs/>
                <w:sz w:val="18"/>
                <w:szCs w:val="18"/>
              </w:rPr>
              <w:t>Jednostka miary</w:t>
            </w:r>
          </w:p>
        </w:tc>
        <w:tc>
          <w:tcPr>
            <w:tcW w:w="3398" w:type="dxa"/>
            <w:gridSpan w:val="3"/>
            <w:shd w:val="clear" w:color="auto" w:fill="EAF1DD" w:themeFill="accent3" w:themeFillTint="33"/>
            <w:noWrap/>
            <w:vAlign w:val="center"/>
            <w:hideMark/>
          </w:tcPr>
          <w:p w14:paraId="7516BA9F" w14:textId="4641B805" w:rsidR="00FC487C" w:rsidRPr="00FC487C" w:rsidRDefault="00FC487C" w:rsidP="006F4906">
            <w:pPr>
              <w:ind w:left="-167" w:right="3"/>
              <w:jc w:val="center"/>
              <w:rPr>
                <w:bCs/>
                <w:iCs/>
                <w:sz w:val="18"/>
                <w:szCs w:val="18"/>
              </w:rPr>
            </w:pPr>
            <w:r>
              <w:rPr>
                <w:bCs/>
                <w:iCs/>
                <w:sz w:val="18"/>
                <w:szCs w:val="18"/>
              </w:rPr>
              <w:t>ha</w:t>
            </w:r>
          </w:p>
        </w:tc>
        <w:tc>
          <w:tcPr>
            <w:tcW w:w="3399" w:type="dxa"/>
            <w:gridSpan w:val="3"/>
            <w:shd w:val="clear" w:color="auto" w:fill="EAF1DD" w:themeFill="accent3" w:themeFillTint="33"/>
            <w:noWrap/>
            <w:vAlign w:val="center"/>
            <w:hideMark/>
          </w:tcPr>
          <w:p w14:paraId="04024E24" w14:textId="477A75B7" w:rsidR="00FC487C" w:rsidRPr="00FC487C" w:rsidRDefault="00FC487C" w:rsidP="006F4906">
            <w:pPr>
              <w:ind w:left="-167" w:right="3"/>
              <w:jc w:val="center"/>
              <w:rPr>
                <w:bCs/>
                <w:iCs/>
                <w:sz w:val="18"/>
                <w:szCs w:val="18"/>
              </w:rPr>
            </w:pPr>
            <w:r>
              <w:rPr>
                <w:bCs/>
                <w:iCs/>
                <w:sz w:val="18"/>
                <w:szCs w:val="18"/>
              </w:rPr>
              <w:t>szt.</w:t>
            </w:r>
          </w:p>
        </w:tc>
      </w:tr>
      <w:tr w:rsidR="0032054B" w:rsidRPr="00FC487C" w14:paraId="5623CEAB" w14:textId="77777777" w:rsidTr="0032054B">
        <w:trPr>
          <w:trHeight w:val="283"/>
        </w:trPr>
        <w:tc>
          <w:tcPr>
            <w:tcW w:w="675" w:type="dxa"/>
            <w:vMerge w:val="restart"/>
            <w:noWrap/>
            <w:vAlign w:val="center"/>
            <w:hideMark/>
          </w:tcPr>
          <w:p w14:paraId="2BD24D73" w14:textId="77777777" w:rsidR="00FC487C" w:rsidRPr="00FC487C" w:rsidRDefault="00FC487C" w:rsidP="0032054B">
            <w:pPr>
              <w:ind w:left="-184" w:right="3"/>
              <w:jc w:val="center"/>
              <w:rPr>
                <w:bCs/>
                <w:iCs/>
                <w:sz w:val="18"/>
                <w:szCs w:val="18"/>
              </w:rPr>
            </w:pPr>
            <w:r w:rsidRPr="00FC487C">
              <w:rPr>
                <w:bCs/>
                <w:iCs/>
                <w:sz w:val="18"/>
                <w:szCs w:val="18"/>
              </w:rPr>
              <w:t>Rok</w:t>
            </w:r>
          </w:p>
        </w:tc>
        <w:tc>
          <w:tcPr>
            <w:tcW w:w="1447" w:type="dxa"/>
            <w:noWrap/>
            <w:vAlign w:val="center"/>
            <w:hideMark/>
          </w:tcPr>
          <w:p w14:paraId="3DF1FAD6" w14:textId="77777777" w:rsidR="00FC487C" w:rsidRPr="00FC487C" w:rsidRDefault="00FC487C" w:rsidP="0032054B">
            <w:pPr>
              <w:ind w:left="-184" w:right="3"/>
              <w:jc w:val="center"/>
              <w:rPr>
                <w:bCs/>
                <w:iCs/>
                <w:sz w:val="18"/>
                <w:szCs w:val="18"/>
              </w:rPr>
            </w:pPr>
            <w:r w:rsidRPr="00FC487C">
              <w:rPr>
                <w:bCs/>
                <w:iCs/>
                <w:sz w:val="18"/>
                <w:szCs w:val="18"/>
              </w:rPr>
              <w:t>2010</w:t>
            </w:r>
          </w:p>
        </w:tc>
        <w:tc>
          <w:tcPr>
            <w:tcW w:w="1132" w:type="dxa"/>
            <w:noWrap/>
            <w:vAlign w:val="center"/>
            <w:hideMark/>
          </w:tcPr>
          <w:p w14:paraId="0730B737" w14:textId="0B25A9C0" w:rsidR="00FC487C" w:rsidRPr="00FC487C" w:rsidRDefault="00675227" w:rsidP="0032054B">
            <w:pPr>
              <w:ind w:right="3"/>
              <w:jc w:val="center"/>
              <w:rPr>
                <w:bCs/>
                <w:iCs/>
                <w:sz w:val="18"/>
                <w:szCs w:val="18"/>
              </w:rPr>
            </w:pPr>
            <w:r>
              <w:rPr>
                <w:bCs/>
                <w:iCs/>
                <w:sz w:val="18"/>
                <w:szCs w:val="18"/>
              </w:rPr>
              <w:t>2 007,3</w:t>
            </w:r>
          </w:p>
        </w:tc>
        <w:tc>
          <w:tcPr>
            <w:tcW w:w="1133" w:type="dxa"/>
            <w:noWrap/>
            <w:vAlign w:val="center"/>
            <w:hideMark/>
          </w:tcPr>
          <w:p w14:paraId="72F179CA" w14:textId="10FBB9FE" w:rsidR="00FC487C" w:rsidRPr="00FC487C" w:rsidRDefault="006F4906" w:rsidP="0032054B">
            <w:pPr>
              <w:ind w:right="3"/>
              <w:jc w:val="center"/>
              <w:rPr>
                <w:bCs/>
                <w:iCs/>
                <w:sz w:val="18"/>
                <w:szCs w:val="18"/>
              </w:rPr>
            </w:pPr>
            <w:r w:rsidRPr="006F4906">
              <w:rPr>
                <w:bCs/>
                <w:iCs/>
                <w:sz w:val="18"/>
                <w:szCs w:val="18"/>
              </w:rPr>
              <w:t>2,70</w:t>
            </w:r>
          </w:p>
        </w:tc>
        <w:tc>
          <w:tcPr>
            <w:tcW w:w="1133" w:type="dxa"/>
            <w:noWrap/>
            <w:vAlign w:val="center"/>
            <w:hideMark/>
          </w:tcPr>
          <w:p w14:paraId="34DA3F28" w14:textId="6990F50A" w:rsidR="00FC487C" w:rsidRPr="00FC487C" w:rsidRDefault="006F4906" w:rsidP="0032054B">
            <w:pPr>
              <w:ind w:right="3"/>
              <w:jc w:val="center"/>
              <w:rPr>
                <w:bCs/>
                <w:iCs/>
                <w:sz w:val="18"/>
                <w:szCs w:val="18"/>
              </w:rPr>
            </w:pPr>
            <w:r w:rsidRPr="006F4906">
              <w:rPr>
                <w:bCs/>
                <w:iCs/>
                <w:sz w:val="18"/>
                <w:szCs w:val="18"/>
              </w:rPr>
              <w:t>2 000,0</w:t>
            </w:r>
          </w:p>
        </w:tc>
        <w:tc>
          <w:tcPr>
            <w:tcW w:w="1133" w:type="dxa"/>
            <w:noWrap/>
            <w:vAlign w:val="center"/>
            <w:hideMark/>
          </w:tcPr>
          <w:p w14:paraId="33B5B647" w14:textId="4AE5F237" w:rsidR="00FC487C" w:rsidRPr="00FC487C" w:rsidRDefault="006F4906" w:rsidP="0032054B">
            <w:pPr>
              <w:ind w:right="3"/>
              <w:jc w:val="center"/>
              <w:rPr>
                <w:bCs/>
                <w:iCs/>
                <w:sz w:val="18"/>
                <w:szCs w:val="18"/>
              </w:rPr>
            </w:pPr>
            <w:r w:rsidRPr="006F4906">
              <w:rPr>
                <w:bCs/>
                <w:iCs/>
                <w:sz w:val="18"/>
                <w:szCs w:val="18"/>
              </w:rPr>
              <w:t>3,60</w:t>
            </w:r>
          </w:p>
        </w:tc>
        <w:tc>
          <w:tcPr>
            <w:tcW w:w="1133" w:type="dxa"/>
            <w:noWrap/>
            <w:vAlign w:val="center"/>
            <w:hideMark/>
          </w:tcPr>
          <w:p w14:paraId="5D1E85FA" w14:textId="4B7B954F" w:rsidR="00FC487C" w:rsidRPr="00FC487C" w:rsidRDefault="006F4906" w:rsidP="0032054B">
            <w:pPr>
              <w:ind w:right="3"/>
              <w:jc w:val="center"/>
              <w:rPr>
                <w:bCs/>
                <w:iCs/>
                <w:sz w:val="18"/>
                <w:szCs w:val="18"/>
              </w:rPr>
            </w:pPr>
            <w:r w:rsidRPr="006F4906">
              <w:rPr>
                <w:bCs/>
                <w:iCs/>
                <w:sz w:val="18"/>
                <w:szCs w:val="18"/>
              </w:rPr>
              <w:t>8,2</w:t>
            </w:r>
          </w:p>
        </w:tc>
        <w:tc>
          <w:tcPr>
            <w:tcW w:w="1133" w:type="dxa"/>
            <w:noWrap/>
            <w:vAlign w:val="center"/>
            <w:hideMark/>
          </w:tcPr>
          <w:p w14:paraId="7706ACE5" w14:textId="6802236C" w:rsidR="00FC487C" w:rsidRPr="00FC487C" w:rsidRDefault="006F4906" w:rsidP="0032054B">
            <w:pPr>
              <w:ind w:right="3"/>
              <w:jc w:val="center"/>
              <w:rPr>
                <w:bCs/>
                <w:iCs/>
                <w:sz w:val="18"/>
                <w:szCs w:val="18"/>
              </w:rPr>
            </w:pPr>
            <w:r>
              <w:rPr>
                <w:bCs/>
                <w:iCs/>
                <w:sz w:val="18"/>
                <w:szCs w:val="18"/>
              </w:rPr>
              <w:t>10</w:t>
            </w:r>
          </w:p>
        </w:tc>
      </w:tr>
      <w:tr w:rsidR="0032054B" w:rsidRPr="00FC487C" w14:paraId="73ECB7BD" w14:textId="77777777" w:rsidTr="0032054B">
        <w:trPr>
          <w:trHeight w:val="283"/>
        </w:trPr>
        <w:tc>
          <w:tcPr>
            <w:tcW w:w="675" w:type="dxa"/>
            <w:vMerge/>
            <w:vAlign w:val="center"/>
            <w:hideMark/>
          </w:tcPr>
          <w:p w14:paraId="36BC4B2A" w14:textId="77777777" w:rsidR="006F4906" w:rsidRPr="00FC487C" w:rsidRDefault="006F4906" w:rsidP="0032054B">
            <w:pPr>
              <w:ind w:left="-184" w:right="3"/>
              <w:jc w:val="center"/>
              <w:rPr>
                <w:bCs/>
                <w:iCs/>
                <w:sz w:val="18"/>
                <w:szCs w:val="18"/>
              </w:rPr>
            </w:pPr>
          </w:p>
        </w:tc>
        <w:tc>
          <w:tcPr>
            <w:tcW w:w="1447" w:type="dxa"/>
            <w:noWrap/>
            <w:vAlign w:val="center"/>
            <w:hideMark/>
          </w:tcPr>
          <w:p w14:paraId="709C6A50" w14:textId="77777777" w:rsidR="006F4906" w:rsidRPr="00FC487C" w:rsidRDefault="006F4906" w:rsidP="0032054B">
            <w:pPr>
              <w:ind w:left="-184" w:right="3"/>
              <w:jc w:val="center"/>
              <w:rPr>
                <w:bCs/>
                <w:iCs/>
                <w:sz w:val="18"/>
                <w:szCs w:val="18"/>
              </w:rPr>
            </w:pPr>
            <w:r w:rsidRPr="00FC487C">
              <w:rPr>
                <w:bCs/>
                <w:iCs/>
                <w:sz w:val="18"/>
                <w:szCs w:val="18"/>
              </w:rPr>
              <w:t>2011</w:t>
            </w:r>
          </w:p>
        </w:tc>
        <w:tc>
          <w:tcPr>
            <w:tcW w:w="1132" w:type="dxa"/>
            <w:noWrap/>
            <w:vAlign w:val="center"/>
            <w:hideMark/>
          </w:tcPr>
          <w:p w14:paraId="3BA77A05" w14:textId="5954D792" w:rsidR="006F4906" w:rsidRPr="00FC487C" w:rsidRDefault="006F4906" w:rsidP="0032054B">
            <w:pPr>
              <w:ind w:right="3"/>
              <w:jc w:val="center"/>
              <w:rPr>
                <w:bCs/>
                <w:iCs/>
                <w:sz w:val="18"/>
                <w:szCs w:val="18"/>
              </w:rPr>
            </w:pPr>
            <w:r>
              <w:rPr>
                <w:bCs/>
                <w:iCs/>
                <w:sz w:val="18"/>
                <w:szCs w:val="18"/>
              </w:rPr>
              <w:t>2 012,1</w:t>
            </w:r>
          </w:p>
        </w:tc>
        <w:tc>
          <w:tcPr>
            <w:tcW w:w="1133" w:type="dxa"/>
            <w:noWrap/>
            <w:vAlign w:val="center"/>
            <w:hideMark/>
          </w:tcPr>
          <w:p w14:paraId="2300EE81" w14:textId="157ECF68" w:rsidR="006F4906" w:rsidRPr="00FC487C" w:rsidRDefault="006F4906" w:rsidP="0032054B">
            <w:pPr>
              <w:ind w:right="3"/>
              <w:jc w:val="center"/>
              <w:rPr>
                <w:bCs/>
                <w:iCs/>
                <w:sz w:val="18"/>
                <w:szCs w:val="18"/>
              </w:rPr>
            </w:pPr>
            <w:r w:rsidRPr="006F4906">
              <w:rPr>
                <w:bCs/>
                <w:iCs/>
                <w:sz w:val="18"/>
                <w:szCs w:val="18"/>
              </w:rPr>
              <w:t>2,70</w:t>
            </w:r>
          </w:p>
        </w:tc>
        <w:tc>
          <w:tcPr>
            <w:tcW w:w="1133" w:type="dxa"/>
            <w:noWrap/>
            <w:vAlign w:val="center"/>
            <w:hideMark/>
          </w:tcPr>
          <w:p w14:paraId="75CA98C9" w14:textId="6A16F190" w:rsidR="006F4906" w:rsidRPr="00FC487C" w:rsidRDefault="006F4906" w:rsidP="0032054B">
            <w:pPr>
              <w:ind w:right="3"/>
              <w:jc w:val="center"/>
              <w:rPr>
                <w:bCs/>
                <w:iCs/>
                <w:sz w:val="18"/>
                <w:szCs w:val="18"/>
              </w:rPr>
            </w:pPr>
            <w:r w:rsidRPr="006F4906">
              <w:rPr>
                <w:bCs/>
                <w:iCs/>
                <w:sz w:val="18"/>
                <w:szCs w:val="18"/>
              </w:rPr>
              <w:t>2 000,0</w:t>
            </w:r>
          </w:p>
        </w:tc>
        <w:tc>
          <w:tcPr>
            <w:tcW w:w="1133" w:type="dxa"/>
            <w:noWrap/>
            <w:vAlign w:val="center"/>
            <w:hideMark/>
          </w:tcPr>
          <w:p w14:paraId="7854539F" w14:textId="5DD22C65" w:rsidR="006F4906" w:rsidRPr="00FC487C" w:rsidRDefault="006F4906" w:rsidP="0032054B">
            <w:pPr>
              <w:ind w:right="3"/>
              <w:jc w:val="center"/>
              <w:rPr>
                <w:bCs/>
                <w:iCs/>
                <w:sz w:val="18"/>
                <w:szCs w:val="18"/>
              </w:rPr>
            </w:pPr>
            <w:r w:rsidRPr="006F4906">
              <w:rPr>
                <w:bCs/>
                <w:iCs/>
                <w:sz w:val="18"/>
                <w:szCs w:val="18"/>
              </w:rPr>
              <w:t>3,60</w:t>
            </w:r>
          </w:p>
        </w:tc>
        <w:tc>
          <w:tcPr>
            <w:tcW w:w="1133" w:type="dxa"/>
            <w:noWrap/>
            <w:vAlign w:val="center"/>
            <w:hideMark/>
          </w:tcPr>
          <w:p w14:paraId="5618FDA9" w14:textId="074FC76C" w:rsidR="006F4906" w:rsidRPr="00FC487C" w:rsidRDefault="006F4906" w:rsidP="0032054B">
            <w:pPr>
              <w:ind w:right="3"/>
              <w:jc w:val="center"/>
              <w:rPr>
                <w:bCs/>
                <w:iCs/>
                <w:sz w:val="18"/>
                <w:szCs w:val="18"/>
              </w:rPr>
            </w:pPr>
            <w:r w:rsidRPr="006F4906">
              <w:rPr>
                <w:bCs/>
                <w:iCs/>
                <w:sz w:val="18"/>
                <w:szCs w:val="18"/>
              </w:rPr>
              <w:t>13,0</w:t>
            </w:r>
          </w:p>
        </w:tc>
        <w:tc>
          <w:tcPr>
            <w:tcW w:w="1133" w:type="dxa"/>
            <w:noWrap/>
            <w:vAlign w:val="center"/>
            <w:hideMark/>
          </w:tcPr>
          <w:p w14:paraId="17C822D3" w14:textId="20C96FCE" w:rsidR="006F4906" w:rsidRPr="00FC487C" w:rsidRDefault="006F4906" w:rsidP="0032054B">
            <w:pPr>
              <w:ind w:right="3"/>
              <w:jc w:val="center"/>
              <w:rPr>
                <w:bCs/>
                <w:iCs/>
                <w:sz w:val="18"/>
                <w:szCs w:val="18"/>
              </w:rPr>
            </w:pPr>
            <w:r>
              <w:rPr>
                <w:bCs/>
                <w:iCs/>
                <w:sz w:val="18"/>
                <w:szCs w:val="18"/>
              </w:rPr>
              <w:t>10</w:t>
            </w:r>
          </w:p>
        </w:tc>
      </w:tr>
      <w:tr w:rsidR="0032054B" w:rsidRPr="00FC487C" w14:paraId="2731737A" w14:textId="77777777" w:rsidTr="0032054B">
        <w:trPr>
          <w:trHeight w:val="283"/>
        </w:trPr>
        <w:tc>
          <w:tcPr>
            <w:tcW w:w="675" w:type="dxa"/>
            <w:vMerge/>
            <w:vAlign w:val="center"/>
            <w:hideMark/>
          </w:tcPr>
          <w:p w14:paraId="5B51CB9D" w14:textId="77777777" w:rsidR="006F4906" w:rsidRPr="00FC487C" w:rsidRDefault="006F4906" w:rsidP="0032054B">
            <w:pPr>
              <w:ind w:left="-184" w:right="3"/>
              <w:jc w:val="center"/>
              <w:rPr>
                <w:bCs/>
                <w:iCs/>
                <w:sz w:val="18"/>
                <w:szCs w:val="18"/>
              </w:rPr>
            </w:pPr>
          </w:p>
        </w:tc>
        <w:tc>
          <w:tcPr>
            <w:tcW w:w="1447" w:type="dxa"/>
            <w:noWrap/>
            <w:vAlign w:val="center"/>
            <w:hideMark/>
          </w:tcPr>
          <w:p w14:paraId="6BFD2CE9" w14:textId="77777777" w:rsidR="006F4906" w:rsidRPr="00FC487C" w:rsidRDefault="006F4906" w:rsidP="0032054B">
            <w:pPr>
              <w:ind w:left="-184" w:right="3"/>
              <w:jc w:val="center"/>
              <w:rPr>
                <w:bCs/>
                <w:iCs/>
                <w:sz w:val="18"/>
                <w:szCs w:val="18"/>
              </w:rPr>
            </w:pPr>
            <w:r w:rsidRPr="00FC487C">
              <w:rPr>
                <w:bCs/>
                <w:iCs/>
                <w:sz w:val="18"/>
                <w:szCs w:val="18"/>
              </w:rPr>
              <w:t>2012</w:t>
            </w:r>
          </w:p>
        </w:tc>
        <w:tc>
          <w:tcPr>
            <w:tcW w:w="1132" w:type="dxa"/>
            <w:noWrap/>
            <w:vAlign w:val="center"/>
            <w:hideMark/>
          </w:tcPr>
          <w:p w14:paraId="6AB0CF8B" w14:textId="70706764" w:rsidR="006F4906" w:rsidRPr="00FC487C" w:rsidRDefault="006F4906" w:rsidP="0032054B">
            <w:pPr>
              <w:ind w:right="3"/>
              <w:jc w:val="center"/>
              <w:rPr>
                <w:bCs/>
                <w:iCs/>
                <w:sz w:val="18"/>
                <w:szCs w:val="18"/>
              </w:rPr>
            </w:pPr>
            <w:r>
              <w:rPr>
                <w:bCs/>
                <w:iCs/>
                <w:sz w:val="18"/>
                <w:szCs w:val="18"/>
              </w:rPr>
              <w:t>2 012,1</w:t>
            </w:r>
          </w:p>
        </w:tc>
        <w:tc>
          <w:tcPr>
            <w:tcW w:w="1133" w:type="dxa"/>
            <w:noWrap/>
            <w:vAlign w:val="center"/>
            <w:hideMark/>
          </w:tcPr>
          <w:p w14:paraId="1C16ECBA" w14:textId="5B999A6F" w:rsidR="006F4906" w:rsidRPr="00FC487C" w:rsidRDefault="006F4906" w:rsidP="0032054B">
            <w:pPr>
              <w:ind w:right="3"/>
              <w:jc w:val="center"/>
              <w:rPr>
                <w:bCs/>
                <w:iCs/>
                <w:sz w:val="18"/>
                <w:szCs w:val="18"/>
              </w:rPr>
            </w:pPr>
            <w:r w:rsidRPr="006F4906">
              <w:rPr>
                <w:bCs/>
                <w:iCs/>
                <w:sz w:val="18"/>
                <w:szCs w:val="18"/>
              </w:rPr>
              <w:t>2,70</w:t>
            </w:r>
          </w:p>
        </w:tc>
        <w:tc>
          <w:tcPr>
            <w:tcW w:w="1133" w:type="dxa"/>
            <w:noWrap/>
            <w:vAlign w:val="center"/>
            <w:hideMark/>
          </w:tcPr>
          <w:p w14:paraId="36845E42" w14:textId="0D3E177A" w:rsidR="006F4906" w:rsidRPr="00FC487C" w:rsidRDefault="006F4906" w:rsidP="0032054B">
            <w:pPr>
              <w:ind w:right="3"/>
              <w:jc w:val="center"/>
              <w:rPr>
                <w:bCs/>
                <w:iCs/>
                <w:sz w:val="18"/>
                <w:szCs w:val="18"/>
              </w:rPr>
            </w:pPr>
            <w:r w:rsidRPr="006F4906">
              <w:rPr>
                <w:bCs/>
                <w:iCs/>
                <w:sz w:val="18"/>
                <w:szCs w:val="18"/>
              </w:rPr>
              <w:t>2 000,0</w:t>
            </w:r>
          </w:p>
        </w:tc>
        <w:tc>
          <w:tcPr>
            <w:tcW w:w="1133" w:type="dxa"/>
            <w:noWrap/>
            <w:vAlign w:val="center"/>
            <w:hideMark/>
          </w:tcPr>
          <w:p w14:paraId="0F20D6C8" w14:textId="62FE1693" w:rsidR="006F4906" w:rsidRPr="00FC487C" w:rsidRDefault="006F4906" w:rsidP="0032054B">
            <w:pPr>
              <w:ind w:right="3"/>
              <w:jc w:val="center"/>
              <w:rPr>
                <w:bCs/>
                <w:iCs/>
                <w:sz w:val="18"/>
                <w:szCs w:val="18"/>
              </w:rPr>
            </w:pPr>
            <w:r w:rsidRPr="006F4906">
              <w:rPr>
                <w:bCs/>
                <w:iCs/>
                <w:sz w:val="18"/>
                <w:szCs w:val="18"/>
              </w:rPr>
              <w:t>3,60</w:t>
            </w:r>
          </w:p>
        </w:tc>
        <w:tc>
          <w:tcPr>
            <w:tcW w:w="1133" w:type="dxa"/>
            <w:noWrap/>
            <w:vAlign w:val="center"/>
            <w:hideMark/>
          </w:tcPr>
          <w:p w14:paraId="79DC7119" w14:textId="7EB0B40B" w:rsidR="006F4906" w:rsidRPr="00FC487C" w:rsidRDefault="006F4906" w:rsidP="0032054B">
            <w:pPr>
              <w:ind w:right="3"/>
              <w:jc w:val="center"/>
              <w:rPr>
                <w:bCs/>
                <w:iCs/>
                <w:sz w:val="18"/>
                <w:szCs w:val="18"/>
              </w:rPr>
            </w:pPr>
            <w:r w:rsidRPr="006F4906">
              <w:rPr>
                <w:bCs/>
                <w:iCs/>
                <w:sz w:val="18"/>
                <w:szCs w:val="18"/>
              </w:rPr>
              <w:t>13,0</w:t>
            </w:r>
          </w:p>
        </w:tc>
        <w:tc>
          <w:tcPr>
            <w:tcW w:w="1133" w:type="dxa"/>
            <w:noWrap/>
            <w:vAlign w:val="center"/>
            <w:hideMark/>
          </w:tcPr>
          <w:p w14:paraId="18EBC000" w14:textId="3C06ADF2" w:rsidR="006F4906" w:rsidRPr="00FC487C" w:rsidRDefault="006F4906" w:rsidP="0032054B">
            <w:pPr>
              <w:ind w:right="3"/>
              <w:jc w:val="center"/>
              <w:rPr>
                <w:bCs/>
                <w:iCs/>
                <w:sz w:val="18"/>
                <w:szCs w:val="18"/>
              </w:rPr>
            </w:pPr>
            <w:r>
              <w:rPr>
                <w:bCs/>
                <w:iCs/>
                <w:sz w:val="18"/>
                <w:szCs w:val="18"/>
              </w:rPr>
              <w:t>10</w:t>
            </w:r>
          </w:p>
        </w:tc>
      </w:tr>
      <w:tr w:rsidR="0032054B" w:rsidRPr="00FC487C" w14:paraId="57D89123" w14:textId="77777777" w:rsidTr="0032054B">
        <w:trPr>
          <w:trHeight w:val="283"/>
        </w:trPr>
        <w:tc>
          <w:tcPr>
            <w:tcW w:w="675" w:type="dxa"/>
            <w:vMerge/>
            <w:vAlign w:val="center"/>
            <w:hideMark/>
          </w:tcPr>
          <w:p w14:paraId="2F27E0FE" w14:textId="77777777" w:rsidR="006F4906" w:rsidRPr="00FC487C" w:rsidRDefault="006F4906" w:rsidP="0032054B">
            <w:pPr>
              <w:ind w:left="-184" w:right="3"/>
              <w:jc w:val="center"/>
              <w:rPr>
                <w:bCs/>
                <w:iCs/>
                <w:sz w:val="18"/>
                <w:szCs w:val="18"/>
              </w:rPr>
            </w:pPr>
          </w:p>
        </w:tc>
        <w:tc>
          <w:tcPr>
            <w:tcW w:w="1447" w:type="dxa"/>
            <w:noWrap/>
            <w:vAlign w:val="center"/>
            <w:hideMark/>
          </w:tcPr>
          <w:p w14:paraId="27EF49AA" w14:textId="77777777" w:rsidR="006F4906" w:rsidRPr="00FC487C" w:rsidRDefault="006F4906" w:rsidP="0032054B">
            <w:pPr>
              <w:ind w:left="-184" w:right="3"/>
              <w:jc w:val="center"/>
              <w:rPr>
                <w:bCs/>
                <w:iCs/>
                <w:sz w:val="18"/>
                <w:szCs w:val="18"/>
              </w:rPr>
            </w:pPr>
            <w:r w:rsidRPr="00FC487C">
              <w:rPr>
                <w:bCs/>
                <w:iCs/>
                <w:sz w:val="18"/>
                <w:szCs w:val="18"/>
              </w:rPr>
              <w:t>2013</w:t>
            </w:r>
          </w:p>
        </w:tc>
        <w:tc>
          <w:tcPr>
            <w:tcW w:w="1132" w:type="dxa"/>
            <w:noWrap/>
            <w:vAlign w:val="center"/>
            <w:hideMark/>
          </w:tcPr>
          <w:p w14:paraId="21E9CCFC" w14:textId="4D1FF717" w:rsidR="006F4906" w:rsidRPr="00FC487C" w:rsidRDefault="006F4906" w:rsidP="0032054B">
            <w:pPr>
              <w:ind w:right="3"/>
              <w:jc w:val="center"/>
              <w:rPr>
                <w:bCs/>
                <w:iCs/>
                <w:sz w:val="18"/>
                <w:szCs w:val="18"/>
              </w:rPr>
            </w:pPr>
            <w:r>
              <w:rPr>
                <w:bCs/>
                <w:iCs/>
                <w:sz w:val="18"/>
                <w:szCs w:val="18"/>
              </w:rPr>
              <w:t>2 012,1</w:t>
            </w:r>
          </w:p>
        </w:tc>
        <w:tc>
          <w:tcPr>
            <w:tcW w:w="1133" w:type="dxa"/>
            <w:noWrap/>
            <w:vAlign w:val="center"/>
            <w:hideMark/>
          </w:tcPr>
          <w:p w14:paraId="2169AB4D" w14:textId="74DAE996" w:rsidR="006F4906" w:rsidRPr="00FC487C" w:rsidRDefault="006F4906" w:rsidP="0032054B">
            <w:pPr>
              <w:ind w:right="3"/>
              <w:jc w:val="center"/>
              <w:rPr>
                <w:bCs/>
                <w:iCs/>
                <w:sz w:val="18"/>
                <w:szCs w:val="18"/>
              </w:rPr>
            </w:pPr>
            <w:r w:rsidRPr="006F4906">
              <w:rPr>
                <w:bCs/>
                <w:iCs/>
                <w:sz w:val="18"/>
                <w:szCs w:val="18"/>
              </w:rPr>
              <w:t>2,70</w:t>
            </w:r>
          </w:p>
        </w:tc>
        <w:tc>
          <w:tcPr>
            <w:tcW w:w="1133" w:type="dxa"/>
            <w:noWrap/>
            <w:vAlign w:val="center"/>
            <w:hideMark/>
          </w:tcPr>
          <w:p w14:paraId="6DDD74F3" w14:textId="221767F5" w:rsidR="006F4906" w:rsidRPr="00FC487C" w:rsidRDefault="006F4906" w:rsidP="0032054B">
            <w:pPr>
              <w:ind w:right="3"/>
              <w:jc w:val="center"/>
              <w:rPr>
                <w:bCs/>
                <w:iCs/>
                <w:sz w:val="18"/>
                <w:szCs w:val="18"/>
              </w:rPr>
            </w:pPr>
            <w:r w:rsidRPr="006F4906">
              <w:rPr>
                <w:bCs/>
                <w:iCs/>
                <w:sz w:val="18"/>
                <w:szCs w:val="18"/>
              </w:rPr>
              <w:t>2 000,0</w:t>
            </w:r>
          </w:p>
        </w:tc>
        <w:tc>
          <w:tcPr>
            <w:tcW w:w="1133" w:type="dxa"/>
            <w:noWrap/>
            <w:vAlign w:val="center"/>
            <w:hideMark/>
          </w:tcPr>
          <w:p w14:paraId="63DC6F28" w14:textId="48B4F738" w:rsidR="006F4906" w:rsidRPr="00FC487C" w:rsidRDefault="006F4906" w:rsidP="0032054B">
            <w:pPr>
              <w:ind w:right="3"/>
              <w:jc w:val="center"/>
              <w:rPr>
                <w:bCs/>
                <w:iCs/>
                <w:sz w:val="18"/>
                <w:szCs w:val="18"/>
              </w:rPr>
            </w:pPr>
            <w:r w:rsidRPr="006F4906">
              <w:rPr>
                <w:bCs/>
                <w:iCs/>
                <w:sz w:val="18"/>
                <w:szCs w:val="18"/>
              </w:rPr>
              <w:t>3,60</w:t>
            </w:r>
          </w:p>
        </w:tc>
        <w:tc>
          <w:tcPr>
            <w:tcW w:w="1133" w:type="dxa"/>
            <w:noWrap/>
            <w:vAlign w:val="center"/>
            <w:hideMark/>
          </w:tcPr>
          <w:p w14:paraId="1AA14C7E" w14:textId="21C6CB17" w:rsidR="006F4906" w:rsidRPr="00FC487C" w:rsidRDefault="006F4906" w:rsidP="0032054B">
            <w:pPr>
              <w:ind w:right="3"/>
              <w:jc w:val="center"/>
              <w:rPr>
                <w:bCs/>
                <w:iCs/>
                <w:sz w:val="18"/>
                <w:szCs w:val="18"/>
              </w:rPr>
            </w:pPr>
            <w:r w:rsidRPr="006F4906">
              <w:rPr>
                <w:bCs/>
                <w:iCs/>
                <w:sz w:val="18"/>
                <w:szCs w:val="18"/>
              </w:rPr>
              <w:t>13,0</w:t>
            </w:r>
          </w:p>
        </w:tc>
        <w:tc>
          <w:tcPr>
            <w:tcW w:w="1133" w:type="dxa"/>
            <w:noWrap/>
            <w:vAlign w:val="center"/>
            <w:hideMark/>
          </w:tcPr>
          <w:p w14:paraId="39003406" w14:textId="6629B419" w:rsidR="006F4906" w:rsidRPr="00FC487C" w:rsidRDefault="006F4906" w:rsidP="0032054B">
            <w:pPr>
              <w:ind w:right="3"/>
              <w:jc w:val="center"/>
              <w:rPr>
                <w:bCs/>
                <w:iCs/>
                <w:sz w:val="18"/>
                <w:szCs w:val="18"/>
              </w:rPr>
            </w:pPr>
            <w:r>
              <w:rPr>
                <w:bCs/>
                <w:iCs/>
                <w:sz w:val="18"/>
                <w:szCs w:val="18"/>
              </w:rPr>
              <w:t>10</w:t>
            </w:r>
          </w:p>
        </w:tc>
      </w:tr>
      <w:tr w:rsidR="0032054B" w:rsidRPr="00FC487C" w14:paraId="1ED042E3" w14:textId="77777777" w:rsidTr="0032054B">
        <w:trPr>
          <w:trHeight w:val="283"/>
        </w:trPr>
        <w:tc>
          <w:tcPr>
            <w:tcW w:w="675" w:type="dxa"/>
            <w:vMerge/>
            <w:vAlign w:val="center"/>
            <w:hideMark/>
          </w:tcPr>
          <w:p w14:paraId="2A44C614" w14:textId="77777777" w:rsidR="006F4906" w:rsidRPr="00FC487C" w:rsidRDefault="006F4906" w:rsidP="0032054B">
            <w:pPr>
              <w:ind w:left="-184" w:right="3"/>
              <w:jc w:val="center"/>
              <w:rPr>
                <w:bCs/>
                <w:iCs/>
                <w:sz w:val="18"/>
                <w:szCs w:val="18"/>
              </w:rPr>
            </w:pPr>
          </w:p>
        </w:tc>
        <w:tc>
          <w:tcPr>
            <w:tcW w:w="1447" w:type="dxa"/>
            <w:noWrap/>
            <w:vAlign w:val="center"/>
            <w:hideMark/>
          </w:tcPr>
          <w:p w14:paraId="2B6FC95B" w14:textId="77777777" w:rsidR="006F4906" w:rsidRPr="00FC487C" w:rsidRDefault="006F4906" w:rsidP="0032054B">
            <w:pPr>
              <w:ind w:left="-184" w:right="3"/>
              <w:jc w:val="center"/>
              <w:rPr>
                <w:bCs/>
                <w:iCs/>
                <w:sz w:val="18"/>
                <w:szCs w:val="18"/>
              </w:rPr>
            </w:pPr>
            <w:r w:rsidRPr="00FC487C">
              <w:rPr>
                <w:bCs/>
                <w:iCs/>
                <w:sz w:val="18"/>
                <w:szCs w:val="18"/>
              </w:rPr>
              <w:t>2014</w:t>
            </w:r>
          </w:p>
        </w:tc>
        <w:tc>
          <w:tcPr>
            <w:tcW w:w="1132" w:type="dxa"/>
            <w:noWrap/>
            <w:vAlign w:val="center"/>
            <w:hideMark/>
          </w:tcPr>
          <w:p w14:paraId="7A8C6499" w14:textId="309E3625" w:rsidR="006F4906" w:rsidRPr="00FC487C" w:rsidRDefault="006F4906" w:rsidP="0032054B">
            <w:pPr>
              <w:ind w:right="3"/>
              <w:jc w:val="center"/>
              <w:rPr>
                <w:bCs/>
                <w:iCs/>
                <w:sz w:val="18"/>
                <w:szCs w:val="18"/>
              </w:rPr>
            </w:pPr>
            <w:r>
              <w:rPr>
                <w:bCs/>
                <w:iCs/>
                <w:sz w:val="18"/>
                <w:szCs w:val="18"/>
              </w:rPr>
              <w:t>2 012,1</w:t>
            </w:r>
          </w:p>
        </w:tc>
        <w:tc>
          <w:tcPr>
            <w:tcW w:w="1133" w:type="dxa"/>
            <w:noWrap/>
            <w:vAlign w:val="center"/>
            <w:hideMark/>
          </w:tcPr>
          <w:p w14:paraId="76FC38CA" w14:textId="499BA254" w:rsidR="006F4906" w:rsidRPr="00FC487C" w:rsidRDefault="006F4906" w:rsidP="0032054B">
            <w:pPr>
              <w:ind w:right="3"/>
              <w:jc w:val="center"/>
              <w:rPr>
                <w:bCs/>
                <w:iCs/>
                <w:sz w:val="18"/>
                <w:szCs w:val="18"/>
              </w:rPr>
            </w:pPr>
            <w:r w:rsidRPr="006F4906">
              <w:rPr>
                <w:bCs/>
                <w:iCs/>
                <w:sz w:val="18"/>
                <w:szCs w:val="18"/>
              </w:rPr>
              <w:t>2,70</w:t>
            </w:r>
          </w:p>
        </w:tc>
        <w:tc>
          <w:tcPr>
            <w:tcW w:w="1133" w:type="dxa"/>
            <w:noWrap/>
            <w:vAlign w:val="center"/>
            <w:hideMark/>
          </w:tcPr>
          <w:p w14:paraId="451B9D49" w14:textId="76FBE42A" w:rsidR="006F4906" w:rsidRPr="00FC487C" w:rsidRDefault="006F4906" w:rsidP="0032054B">
            <w:pPr>
              <w:ind w:right="3"/>
              <w:jc w:val="center"/>
              <w:rPr>
                <w:bCs/>
                <w:iCs/>
                <w:sz w:val="18"/>
                <w:szCs w:val="18"/>
              </w:rPr>
            </w:pPr>
            <w:r w:rsidRPr="006F4906">
              <w:rPr>
                <w:bCs/>
                <w:iCs/>
                <w:sz w:val="18"/>
                <w:szCs w:val="18"/>
              </w:rPr>
              <w:t>2 000,0</w:t>
            </w:r>
          </w:p>
        </w:tc>
        <w:tc>
          <w:tcPr>
            <w:tcW w:w="1133" w:type="dxa"/>
            <w:noWrap/>
            <w:vAlign w:val="center"/>
            <w:hideMark/>
          </w:tcPr>
          <w:p w14:paraId="4F6DD5C1" w14:textId="617CF5CF" w:rsidR="006F4906" w:rsidRPr="00FC487C" w:rsidRDefault="006F4906" w:rsidP="0032054B">
            <w:pPr>
              <w:ind w:right="3"/>
              <w:jc w:val="center"/>
              <w:rPr>
                <w:bCs/>
                <w:iCs/>
                <w:sz w:val="18"/>
                <w:szCs w:val="18"/>
              </w:rPr>
            </w:pPr>
            <w:r w:rsidRPr="006F4906">
              <w:rPr>
                <w:bCs/>
                <w:iCs/>
                <w:sz w:val="18"/>
                <w:szCs w:val="18"/>
              </w:rPr>
              <w:t>3,60</w:t>
            </w:r>
          </w:p>
        </w:tc>
        <w:tc>
          <w:tcPr>
            <w:tcW w:w="1133" w:type="dxa"/>
            <w:noWrap/>
            <w:vAlign w:val="center"/>
            <w:hideMark/>
          </w:tcPr>
          <w:p w14:paraId="43AE3DF5" w14:textId="6269FE4E" w:rsidR="006F4906" w:rsidRPr="00FC487C" w:rsidRDefault="006F4906" w:rsidP="0032054B">
            <w:pPr>
              <w:ind w:right="3"/>
              <w:jc w:val="center"/>
              <w:rPr>
                <w:bCs/>
                <w:iCs/>
                <w:sz w:val="18"/>
                <w:szCs w:val="18"/>
              </w:rPr>
            </w:pPr>
            <w:r w:rsidRPr="006F4906">
              <w:rPr>
                <w:bCs/>
                <w:iCs/>
                <w:sz w:val="18"/>
                <w:szCs w:val="18"/>
              </w:rPr>
              <w:t>13,0</w:t>
            </w:r>
          </w:p>
        </w:tc>
        <w:tc>
          <w:tcPr>
            <w:tcW w:w="1133" w:type="dxa"/>
            <w:noWrap/>
            <w:vAlign w:val="center"/>
            <w:hideMark/>
          </w:tcPr>
          <w:p w14:paraId="0E8BA89D" w14:textId="3477EF40" w:rsidR="006F4906" w:rsidRPr="00FC487C" w:rsidRDefault="006F4906" w:rsidP="0032054B">
            <w:pPr>
              <w:ind w:right="3"/>
              <w:jc w:val="center"/>
              <w:rPr>
                <w:bCs/>
                <w:iCs/>
                <w:sz w:val="18"/>
                <w:szCs w:val="18"/>
              </w:rPr>
            </w:pPr>
            <w:r>
              <w:rPr>
                <w:bCs/>
                <w:iCs/>
                <w:sz w:val="18"/>
                <w:szCs w:val="18"/>
              </w:rPr>
              <w:t>10</w:t>
            </w:r>
          </w:p>
        </w:tc>
      </w:tr>
      <w:tr w:rsidR="0032054B" w:rsidRPr="00FC487C" w14:paraId="7D789504" w14:textId="77777777" w:rsidTr="0032054B">
        <w:trPr>
          <w:trHeight w:val="283"/>
        </w:trPr>
        <w:tc>
          <w:tcPr>
            <w:tcW w:w="675" w:type="dxa"/>
            <w:vMerge/>
            <w:vAlign w:val="center"/>
            <w:hideMark/>
          </w:tcPr>
          <w:p w14:paraId="36A2CC9E" w14:textId="77777777" w:rsidR="006F4906" w:rsidRPr="00FC487C" w:rsidRDefault="006F4906" w:rsidP="0032054B">
            <w:pPr>
              <w:ind w:left="-184" w:right="3"/>
              <w:jc w:val="center"/>
              <w:rPr>
                <w:bCs/>
                <w:iCs/>
                <w:sz w:val="18"/>
                <w:szCs w:val="18"/>
              </w:rPr>
            </w:pPr>
          </w:p>
        </w:tc>
        <w:tc>
          <w:tcPr>
            <w:tcW w:w="1447" w:type="dxa"/>
            <w:noWrap/>
            <w:vAlign w:val="center"/>
            <w:hideMark/>
          </w:tcPr>
          <w:p w14:paraId="1E908E2F" w14:textId="77777777" w:rsidR="006F4906" w:rsidRPr="00FC487C" w:rsidRDefault="006F4906" w:rsidP="0032054B">
            <w:pPr>
              <w:ind w:left="-184" w:right="3"/>
              <w:jc w:val="center"/>
              <w:rPr>
                <w:bCs/>
                <w:iCs/>
                <w:sz w:val="18"/>
                <w:szCs w:val="18"/>
              </w:rPr>
            </w:pPr>
            <w:r w:rsidRPr="00FC487C">
              <w:rPr>
                <w:bCs/>
                <w:iCs/>
                <w:sz w:val="18"/>
                <w:szCs w:val="18"/>
              </w:rPr>
              <w:t>2015</w:t>
            </w:r>
          </w:p>
        </w:tc>
        <w:tc>
          <w:tcPr>
            <w:tcW w:w="1132" w:type="dxa"/>
            <w:noWrap/>
            <w:vAlign w:val="center"/>
            <w:hideMark/>
          </w:tcPr>
          <w:p w14:paraId="2AAB712D" w14:textId="23983B86" w:rsidR="006F4906" w:rsidRPr="00FC487C" w:rsidRDefault="006F4906" w:rsidP="0032054B">
            <w:pPr>
              <w:ind w:right="3"/>
              <w:jc w:val="center"/>
              <w:rPr>
                <w:bCs/>
                <w:iCs/>
                <w:sz w:val="18"/>
                <w:szCs w:val="18"/>
              </w:rPr>
            </w:pPr>
            <w:r w:rsidRPr="006F4906">
              <w:rPr>
                <w:bCs/>
                <w:iCs/>
                <w:sz w:val="18"/>
                <w:szCs w:val="18"/>
              </w:rPr>
              <w:t>2 012,50</w:t>
            </w:r>
          </w:p>
        </w:tc>
        <w:tc>
          <w:tcPr>
            <w:tcW w:w="1133" w:type="dxa"/>
            <w:noWrap/>
            <w:vAlign w:val="center"/>
            <w:hideMark/>
          </w:tcPr>
          <w:p w14:paraId="0E21857F" w14:textId="25C8BF91" w:rsidR="006F4906" w:rsidRPr="00FC487C" w:rsidRDefault="006F4906" w:rsidP="0032054B">
            <w:pPr>
              <w:ind w:right="3"/>
              <w:jc w:val="center"/>
              <w:rPr>
                <w:bCs/>
                <w:iCs/>
                <w:sz w:val="18"/>
                <w:szCs w:val="18"/>
              </w:rPr>
            </w:pPr>
            <w:r w:rsidRPr="006F4906">
              <w:rPr>
                <w:bCs/>
                <w:iCs/>
                <w:sz w:val="18"/>
                <w:szCs w:val="18"/>
              </w:rPr>
              <w:t>3,10</w:t>
            </w:r>
          </w:p>
        </w:tc>
        <w:tc>
          <w:tcPr>
            <w:tcW w:w="1133" w:type="dxa"/>
            <w:noWrap/>
            <w:vAlign w:val="center"/>
            <w:hideMark/>
          </w:tcPr>
          <w:p w14:paraId="370B0AD1" w14:textId="386D0802" w:rsidR="006F4906" w:rsidRPr="00FC487C" w:rsidRDefault="006F4906" w:rsidP="0032054B">
            <w:pPr>
              <w:ind w:right="3"/>
              <w:jc w:val="center"/>
              <w:rPr>
                <w:bCs/>
                <w:iCs/>
                <w:sz w:val="18"/>
                <w:szCs w:val="18"/>
              </w:rPr>
            </w:pPr>
            <w:r w:rsidRPr="006F4906">
              <w:rPr>
                <w:bCs/>
                <w:iCs/>
                <w:sz w:val="18"/>
                <w:szCs w:val="18"/>
              </w:rPr>
              <w:t>2 000,0</w:t>
            </w:r>
          </w:p>
        </w:tc>
        <w:tc>
          <w:tcPr>
            <w:tcW w:w="1133" w:type="dxa"/>
            <w:noWrap/>
            <w:vAlign w:val="center"/>
            <w:hideMark/>
          </w:tcPr>
          <w:p w14:paraId="3DAAB7D0" w14:textId="11EEF792" w:rsidR="006F4906" w:rsidRPr="00FC487C" w:rsidRDefault="006F4906" w:rsidP="0032054B">
            <w:pPr>
              <w:ind w:right="3"/>
              <w:jc w:val="center"/>
              <w:rPr>
                <w:bCs/>
                <w:iCs/>
                <w:sz w:val="18"/>
                <w:szCs w:val="18"/>
              </w:rPr>
            </w:pPr>
            <w:r w:rsidRPr="006F4906">
              <w:rPr>
                <w:bCs/>
                <w:iCs/>
                <w:sz w:val="18"/>
                <w:szCs w:val="18"/>
              </w:rPr>
              <w:t>3,60</w:t>
            </w:r>
          </w:p>
        </w:tc>
        <w:tc>
          <w:tcPr>
            <w:tcW w:w="1133" w:type="dxa"/>
            <w:noWrap/>
            <w:vAlign w:val="center"/>
            <w:hideMark/>
          </w:tcPr>
          <w:p w14:paraId="595A6FC4" w14:textId="174DE515" w:rsidR="006F4906" w:rsidRPr="00FC487C" w:rsidRDefault="006F4906" w:rsidP="0032054B">
            <w:pPr>
              <w:ind w:right="3"/>
              <w:jc w:val="center"/>
              <w:rPr>
                <w:bCs/>
                <w:iCs/>
                <w:sz w:val="18"/>
                <w:szCs w:val="18"/>
              </w:rPr>
            </w:pPr>
            <w:r w:rsidRPr="006F4906">
              <w:rPr>
                <w:bCs/>
                <w:iCs/>
                <w:sz w:val="18"/>
                <w:szCs w:val="18"/>
              </w:rPr>
              <w:t>13,0</w:t>
            </w:r>
          </w:p>
        </w:tc>
        <w:tc>
          <w:tcPr>
            <w:tcW w:w="1133" w:type="dxa"/>
            <w:noWrap/>
            <w:vAlign w:val="center"/>
            <w:hideMark/>
          </w:tcPr>
          <w:p w14:paraId="7D7E9DCC" w14:textId="54F9FF45" w:rsidR="006F4906" w:rsidRPr="00FC487C" w:rsidRDefault="006F4906" w:rsidP="0032054B">
            <w:pPr>
              <w:ind w:right="3"/>
              <w:jc w:val="center"/>
              <w:rPr>
                <w:bCs/>
                <w:iCs/>
                <w:sz w:val="18"/>
                <w:szCs w:val="18"/>
              </w:rPr>
            </w:pPr>
            <w:r>
              <w:rPr>
                <w:bCs/>
                <w:iCs/>
                <w:sz w:val="18"/>
                <w:szCs w:val="18"/>
              </w:rPr>
              <w:t>10</w:t>
            </w:r>
          </w:p>
        </w:tc>
      </w:tr>
      <w:tr w:rsidR="0032054B" w:rsidRPr="00FC487C" w14:paraId="25F7259A" w14:textId="77777777" w:rsidTr="0032054B">
        <w:trPr>
          <w:trHeight w:val="283"/>
        </w:trPr>
        <w:tc>
          <w:tcPr>
            <w:tcW w:w="675" w:type="dxa"/>
            <w:vMerge/>
            <w:vAlign w:val="center"/>
            <w:hideMark/>
          </w:tcPr>
          <w:p w14:paraId="15F9A8AD" w14:textId="77777777" w:rsidR="006F4906" w:rsidRPr="00FC487C" w:rsidRDefault="006F4906" w:rsidP="0032054B">
            <w:pPr>
              <w:ind w:left="-184" w:right="3"/>
              <w:jc w:val="center"/>
              <w:rPr>
                <w:bCs/>
                <w:iCs/>
                <w:sz w:val="18"/>
                <w:szCs w:val="18"/>
              </w:rPr>
            </w:pPr>
          </w:p>
        </w:tc>
        <w:tc>
          <w:tcPr>
            <w:tcW w:w="1447" w:type="dxa"/>
            <w:noWrap/>
            <w:vAlign w:val="center"/>
            <w:hideMark/>
          </w:tcPr>
          <w:p w14:paraId="25C8AFD1" w14:textId="77777777" w:rsidR="006F4906" w:rsidRPr="00FC487C" w:rsidRDefault="006F4906" w:rsidP="0032054B">
            <w:pPr>
              <w:ind w:left="-184" w:right="3"/>
              <w:jc w:val="center"/>
              <w:rPr>
                <w:bCs/>
                <w:iCs/>
                <w:sz w:val="18"/>
                <w:szCs w:val="18"/>
              </w:rPr>
            </w:pPr>
            <w:r w:rsidRPr="00FC487C">
              <w:rPr>
                <w:bCs/>
                <w:iCs/>
                <w:sz w:val="18"/>
                <w:szCs w:val="18"/>
              </w:rPr>
              <w:t>2016</w:t>
            </w:r>
          </w:p>
        </w:tc>
        <w:tc>
          <w:tcPr>
            <w:tcW w:w="1132" w:type="dxa"/>
            <w:noWrap/>
            <w:vAlign w:val="center"/>
            <w:hideMark/>
          </w:tcPr>
          <w:p w14:paraId="1F0DBCE5" w14:textId="19818DA1" w:rsidR="006F4906" w:rsidRPr="00FC487C" w:rsidRDefault="006F4906" w:rsidP="0032054B">
            <w:pPr>
              <w:ind w:right="3"/>
              <w:jc w:val="center"/>
              <w:rPr>
                <w:bCs/>
                <w:iCs/>
                <w:sz w:val="18"/>
                <w:szCs w:val="18"/>
              </w:rPr>
            </w:pPr>
            <w:r w:rsidRPr="006F4906">
              <w:rPr>
                <w:bCs/>
                <w:iCs/>
                <w:sz w:val="18"/>
                <w:szCs w:val="18"/>
              </w:rPr>
              <w:t>2 012,50</w:t>
            </w:r>
          </w:p>
        </w:tc>
        <w:tc>
          <w:tcPr>
            <w:tcW w:w="1133" w:type="dxa"/>
            <w:noWrap/>
            <w:vAlign w:val="center"/>
            <w:hideMark/>
          </w:tcPr>
          <w:p w14:paraId="6D145A1B" w14:textId="0B79ED5F" w:rsidR="006F4906" w:rsidRPr="00FC487C" w:rsidRDefault="006F4906" w:rsidP="0032054B">
            <w:pPr>
              <w:ind w:right="3"/>
              <w:jc w:val="center"/>
              <w:rPr>
                <w:bCs/>
                <w:iCs/>
                <w:sz w:val="18"/>
                <w:szCs w:val="18"/>
              </w:rPr>
            </w:pPr>
            <w:r w:rsidRPr="006F4906">
              <w:rPr>
                <w:bCs/>
                <w:iCs/>
                <w:sz w:val="18"/>
                <w:szCs w:val="18"/>
              </w:rPr>
              <w:t>3,10</w:t>
            </w:r>
          </w:p>
        </w:tc>
        <w:tc>
          <w:tcPr>
            <w:tcW w:w="1133" w:type="dxa"/>
            <w:noWrap/>
            <w:vAlign w:val="center"/>
            <w:hideMark/>
          </w:tcPr>
          <w:p w14:paraId="40D1B180" w14:textId="49D90C2B" w:rsidR="006F4906" w:rsidRPr="00FC487C" w:rsidRDefault="006F4906" w:rsidP="0032054B">
            <w:pPr>
              <w:ind w:right="3"/>
              <w:jc w:val="center"/>
              <w:rPr>
                <w:bCs/>
                <w:iCs/>
                <w:sz w:val="18"/>
                <w:szCs w:val="18"/>
              </w:rPr>
            </w:pPr>
            <w:r w:rsidRPr="006F4906">
              <w:rPr>
                <w:bCs/>
                <w:iCs/>
                <w:sz w:val="18"/>
                <w:szCs w:val="18"/>
              </w:rPr>
              <w:t>2 000,0</w:t>
            </w:r>
          </w:p>
        </w:tc>
        <w:tc>
          <w:tcPr>
            <w:tcW w:w="1133" w:type="dxa"/>
            <w:noWrap/>
            <w:vAlign w:val="center"/>
            <w:hideMark/>
          </w:tcPr>
          <w:p w14:paraId="4793405C" w14:textId="179C48B3" w:rsidR="006F4906" w:rsidRPr="00FC487C" w:rsidRDefault="006F4906" w:rsidP="0032054B">
            <w:pPr>
              <w:ind w:right="3"/>
              <w:jc w:val="center"/>
              <w:rPr>
                <w:bCs/>
                <w:iCs/>
                <w:sz w:val="18"/>
                <w:szCs w:val="18"/>
              </w:rPr>
            </w:pPr>
            <w:r w:rsidRPr="006F4906">
              <w:rPr>
                <w:bCs/>
                <w:iCs/>
                <w:sz w:val="18"/>
                <w:szCs w:val="18"/>
              </w:rPr>
              <w:t>3,60</w:t>
            </w:r>
          </w:p>
        </w:tc>
        <w:tc>
          <w:tcPr>
            <w:tcW w:w="1133" w:type="dxa"/>
            <w:noWrap/>
            <w:vAlign w:val="center"/>
            <w:hideMark/>
          </w:tcPr>
          <w:p w14:paraId="7718E07C" w14:textId="225A1BF1" w:rsidR="006F4906" w:rsidRPr="00FC487C" w:rsidRDefault="006F4906" w:rsidP="0032054B">
            <w:pPr>
              <w:ind w:right="3"/>
              <w:jc w:val="center"/>
              <w:rPr>
                <w:bCs/>
                <w:iCs/>
                <w:sz w:val="18"/>
                <w:szCs w:val="18"/>
              </w:rPr>
            </w:pPr>
            <w:r w:rsidRPr="006F4906">
              <w:rPr>
                <w:bCs/>
                <w:iCs/>
                <w:sz w:val="18"/>
                <w:szCs w:val="18"/>
              </w:rPr>
              <w:t>13,0</w:t>
            </w:r>
          </w:p>
        </w:tc>
        <w:tc>
          <w:tcPr>
            <w:tcW w:w="1133" w:type="dxa"/>
            <w:noWrap/>
            <w:vAlign w:val="center"/>
            <w:hideMark/>
          </w:tcPr>
          <w:p w14:paraId="1068F7CD" w14:textId="6E53BC6F" w:rsidR="006F4906" w:rsidRPr="00FC487C" w:rsidRDefault="006F4906" w:rsidP="0032054B">
            <w:pPr>
              <w:ind w:right="3"/>
              <w:jc w:val="center"/>
              <w:rPr>
                <w:bCs/>
                <w:iCs/>
                <w:sz w:val="18"/>
                <w:szCs w:val="18"/>
              </w:rPr>
            </w:pPr>
            <w:r>
              <w:rPr>
                <w:bCs/>
                <w:iCs/>
                <w:sz w:val="18"/>
                <w:szCs w:val="18"/>
              </w:rPr>
              <w:t>10</w:t>
            </w:r>
          </w:p>
        </w:tc>
      </w:tr>
      <w:tr w:rsidR="0032054B" w:rsidRPr="00FC487C" w14:paraId="75CA1823" w14:textId="77777777" w:rsidTr="0032054B">
        <w:trPr>
          <w:trHeight w:val="283"/>
        </w:trPr>
        <w:tc>
          <w:tcPr>
            <w:tcW w:w="675" w:type="dxa"/>
            <w:vMerge/>
            <w:vAlign w:val="center"/>
            <w:hideMark/>
          </w:tcPr>
          <w:p w14:paraId="156A4C48" w14:textId="77777777" w:rsidR="006F4906" w:rsidRPr="00FC487C" w:rsidRDefault="006F4906" w:rsidP="0032054B">
            <w:pPr>
              <w:ind w:left="-184" w:right="3"/>
              <w:jc w:val="center"/>
              <w:rPr>
                <w:bCs/>
                <w:iCs/>
                <w:sz w:val="18"/>
                <w:szCs w:val="18"/>
              </w:rPr>
            </w:pPr>
          </w:p>
        </w:tc>
        <w:tc>
          <w:tcPr>
            <w:tcW w:w="1447" w:type="dxa"/>
            <w:noWrap/>
            <w:vAlign w:val="center"/>
            <w:hideMark/>
          </w:tcPr>
          <w:p w14:paraId="29FD16A3" w14:textId="77777777" w:rsidR="006F4906" w:rsidRPr="00FC487C" w:rsidRDefault="006F4906" w:rsidP="0032054B">
            <w:pPr>
              <w:ind w:left="-184" w:right="3"/>
              <w:jc w:val="center"/>
              <w:rPr>
                <w:bCs/>
                <w:iCs/>
                <w:sz w:val="18"/>
                <w:szCs w:val="18"/>
              </w:rPr>
            </w:pPr>
            <w:r w:rsidRPr="00FC487C">
              <w:rPr>
                <w:bCs/>
                <w:iCs/>
                <w:sz w:val="18"/>
                <w:szCs w:val="18"/>
              </w:rPr>
              <w:t>2017</w:t>
            </w:r>
          </w:p>
        </w:tc>
        <w:tc>
          <w:tcPr>
            <w:tcW w:w="1132" w:type="dxa"/>
            <w:noWrap/>
            <w:vAlign w:val="center"/>
            <w:hideMark/>
          </w:tcPr>
          <w:p w14:paraId="6D5A32B2" w14:textId="4C1E52ED" w:rsidR="006F4906" w:rsidRPr="00FC487C" w:rsidRDefault="006F4906" w:rsidP="0032054B">
            <w:pPr>
              <w:ind w:right="3"/>
              <w:jc w:val="center"/>
              <w:rPr>
                <w:bCs/>
                <w:iCs/>
                <w:sz w:val="18"/>
                <w:szCs w:val="18"/>
              </w:rPr>
            </w:pPr>
            <w:r w:rsidRPr="006F4906">
              <w:rPr>
                <w:bCs/>
                <w:iCs/>
                <w:sz w:val="18"/>
                <w:szCs w:val="18"/>
              </w:rPr>
              <w:t>2 012,50</w:t>
            </w:r>
          </w:p>
        </w:tc>
        <w:tc>
          <w:tcPr>
            <w:tcW w:w="1133" w:type="dxa"/>
            <w:noWrap/>
            <w:vAlign w:val="center"/>
            <w:hideMark/>
          </w:tcPr>
          <w:p w14:paraId="3857BB72" w14:textId="5F940EE8" w:rsidR="006F4906" w:rsidRPr="00FC487C" w:rsidRDefault="006F4906" w:rsidP="0032054B">
            <w:pPr>
              <w:ind w:right="3"/>
              <w:jc w:val="center"/>
              <w:rPr>
                <w:bCs/>
                <w:iCs/>
                <w:sz w:val="18"/>
                <w:szCs w:val="18"/>
              </w:rPr>
            </w:pPr>
            <w:r w:rsidRPr="006F4906">
              <w:rPr>
                <w:bCs/>
                <w:iCs/>
                <w:sz w:val="18"/>
                <w:szCs w:val="18"/>
              </w:rPr>
              <w:t>3,10</w:t>
            </w:r>
          </w:p>
        </w:tc>
        <w:tc>
          <w:tcPr>
            <w:tcW w:w="1133" w:type="dxa"/>
            <w:noWrap/>
            <w:vAlign w:val="center"/>
            <w:hideMark/>
          </w:tcPr>
          <w:p w14:paraId="18BEC3BB" w14:textId="26B4A67D" w:rsidR="006F4906" w:rsidRPr="00FC487C" w:rsidRDefault="006F4906" w:rsidP="0032054B">
            <w:pPr>
              <w:ind w:right="3"/>
              <w:jc w:val="center"/>
              <w:rPr>
                <w:bCs/>
                <w:iCs/>
                <w:sz w:val="18"/>
                <w:szCs w:val="18"/>
              </w:rPr>
            </w:pPr>
            <w:r w:rsidRPr="006F4906">
              <w:rPr>
                <w:bCs/>
                <w:iCs/>
                <w:sz w:val="18"/>
                <w:szCs w:val="18"/>
              </w:rPr>
              <w:t>2 000,0</w:t>
            </w:r>
          </w:p>
        </w:tc>
        <w:tc>
          <w:tcPr>
            <w:tcW w:w="1133" w:type="dxa"/>
            <w:noWrap/>
            <w:vAlign w:val="center"/>
            <w:hideMark/>
          </w:tcPr>
          <w:p w14:paraId="6967A310" w14:textId="619DB864" w:rsidR="006F4906" w:rsidRPr="00FC487C" w:rsidRDefault="006F4906" w:rsidP="0032054B">
            <w:pPr>
              <w:ind w:right="3"/>
              <w:jc w:val="center"/>
              <w:rPr>
                <w:bCs/>
                <w:iCs/>
                <w:sz w:val="18"/>
                <w:szCs w:val="18"/>
              </w:rPr>
            </w:pPr>
            <w:r w:rsidRPr="006F4906">
              <w:rPr>
                <w:bCs/>
                <w:iCs/>
                <w:sz w:val="18"/>
                <w:szCs w:val="18"/>
              </w:rPr>
              <w:t>3,60</w:t>
            </w:r>
          </w:p>
        </w:tc>
        <w:tc>
          <w:tcPr>
            <w:tcW w:w="1133" w:type="dxa"/>
            <w:noWrap/>
            <w:vAlign w:val="center"/>
            <w:hideMark/>
          </w:tcPr>
          <w:p w14:paraId="47E79D9D" w14:textId="75EEA0B3" w:rsidR="006F4906" w:rsidRPr="00FC487C" w:rsidRDefault="006F4906" w:rsidP="0032054B">
            <w:pPr>
              <w:ind w:right="3"/>
              <w:jc w:val="center"/>
              <w:rPr>
                <w:bCs/>
                <w:iCs/>
                <w:sz w:val="18"/>
                <w:szCs w:val="18"/>
              </w:rPr>
            </w:pPr>
            <w:r w:rsidRPr="006F4906">
              <w:rPr>
                <w:bCs/>
                <w:iCs/>
                <w:sz w:val="18"/>
                <w:szCs w:val="18"/>
              </w:rPr>
              <w:t>13,0</w:t>
            </w:r>
          </w:p>
        </w:tc>
        <w:tc>
          <w:tcPr>
            <w:tcW w:w="1133" w:type="dxa"/>
            <w:noWrap/>
            <w:vAlign w:val="center"/>
            <w:hideMark/>
          </w:tcPr>
          <w:p w14:paraId="1B967318" w14:textId="0DF1E005" w:rsidR="006F4906" w:rsidRPr="00FC487C" w:rsidRDefault="006F4906" w:rsidP="0032054B">
            <w:pPr>
              <w:ind w:right="3"/>
              <w:jc w:val="center"/>
              <w:rPr>
                <w:bCs/>
                <w:iCs/>
                <w:sz w:val="18"/>
                <w:szCs w:val="18"/>
              </w:rPr>
            </w:pPr>
            <w:r>
              <w:rPr>
                <w:bCs/>
                <w:iCs/>
                <w:sz w:val="18"/>
                <w:szCs w:val="18"/>
              </w:rPr>
              <w:t>10</w:t>
            </w:r>
          </w:p>
        </w:tc>
      </w:tr>
      <w:tr w:rsidR="0032054B" w:rsidRPr="00FC487C" w14:paraId="46801B78" w14:textId="77777777" w:rsidTr="0032054B">
        <w:trPr>
          <w:trHeight w:val="283"/>
        </w:trPr>
        <w:tc>
          <w:tcPr>
            <w:tcW w:w="675" w:type="dxa"/>
            <w:vMerge/>
            <w:vAlign w:val="center"/>
            <w:hideMark/>
          </w:tcPr>
          <w:p w14:paraId="650CEE4C" w14:textId="77777777" w:rsidR="006F4906" w:rsidRPr="00FC487C" w:rsidRDefault="006F4906" w:rsidP="0032054B">
            <w:pPr>
              <w:ind w:left="-184" w:right="3"/>
              <w:jc w:val="center"/>
              <w:rPr>
                <w:bCs/>
                <w:iCs/>
                <w:sz w:val="18"/>
                <w:szCs w:val="18"/>
              </w:rPr>
            </w:pPr>
          </w:p>
        </w:tc>
        <w:tc>
          <w:tcPr>
            <w:tcW w:w="1447" w:type="dxa"/>
            <w:noWrap/>
            <w:vAlign w:val="center"/>
            <w:hideMark/>
          </w:tcPr>
          <w:p w14:paraId="3C1ED5EA" w14:textId="77777777" w:rsidR="006F4906" w:rsidRPr="00FC487C" w:rsidRDefault="006F4906" w:rsidP="0032054B">
            <w:pPr>
              <w:ind w:left="-184" w:right="3"/>
              <w:jc w:val="center"/>
              <w:rPr>
                <w:bCs/>
                <w:iCs/>
                <w:sz w:val="18"/>
                <w:szCs w:val="18"/>
              </w:rPr>
            </w:pPr>
            <w:r w:rsidRPr="00FC487C">
              <w:rPr>
                <w:bCs/>
                <w:iCs/>
                <w:sz w:val="18"/>
                <w:szCs w:val="18"/>
              </w:rPr>
              <w:t>2018</w:t>
            </w:r>
          </w:p>
        </w:tc>
        <w:tc>
          <w:tcPr>
            <w:tcW w:w="1132" w:type="dxa"/>
            <w:noWrap/>
            <w:vAlign w:val="center"/>
            <w:hideMark/>
          </w:tcPr>
          <w:p w14:paraId="060158F7" w14:textId="3FDB1B3F" w:rsidR="006F4906" w:rsidRPr="00FC487C" w:rsidRDefault="006F4906" w:rsidP="0032054B">
            <w:pPr>
              <w:ind w:right="3"/>
              <w:jc w:val="center"/>
              <w:rPr>
                <w:bCs/>
                <w:iCs/>
                <w:sz w:val="18"/>
                <w:szCs w:val="18"/>
              </w:rPr>
            </w:pPr>
            <w:r w:rsidRPr="006F4906">
              <w:rPr>
                <w:bCs/>
                <w:iCs/>
                <w:sz w:val="18"/>
                <w:szCs w:val="18"/>
              </w:rPr>
              <w:t>2 012,47</w:t>
            </w:r>
          </w:p>
        </w:tc>
        <w:tc>
          <w:tcPr>
            <w:tcW w:w="1133" w:type="dxa"/>
            <w:noWrap/>
            <w:vAlign w:val="center"/>
            <w:hideMark/>
          </w:tcPr>
          <w:p w14:paraId="7CBE9EDE" w14:textId="4E0CB95D" w:rsidR="006F4906" w:rsidRPr="00FC487C" w:rsidRDefault="006F4906" w:rsidP="0032054B">
            <w:pPr>
              <w:ind w:right="3"/>
              <w:jc w:val="center"/>
              <w:rPr>
                <w:bCs/>
                <w:iCs/>
                <w:sz w:val="18"/>
                <w:szCs w:val="18"/>
              </w:rPr>
            </w:pPr>
            <w:r w:rsidRPr="006F4906">
              <w:rPr>
                <w:bCs/>
                <w:iCs/>
                <w:sz w:val="18"/>
                <w:szCs w:val="18"/>
              </w:rPr>
              <w:t>3,10</w:t>
            </w:r>
          </w:p>
        </w:tc>
        <w:tc>
          <w:tcPr>
            <w:tcW w:w="1133" w:type="dxa"/>
            <w:noWrap/>
            <w:vAlign w:val="center"/>
            <w:hideMark/>
          </w:tcPr>
          <w:p w14:paraId="37E1B21F" w14:textId="7B63CD38" w:rsidR="006F4906" w:rsidRPr="00FC487C" w:rsidRDefault="006F4906" w:rsidP="0032054B">
            <w:pPr>
              <w:ind w:right="3"/>
              <w:jc w:val="center"/>
              <w:rPr>
                <w:bCs/>
                <w:iCs/>
                <w:sz w:val="18"/>
                <w:szCs w:val="18"/>
              </w:rPr>
            </w:pPr>
            <w:r w:rsidRPr="006F4906">
              <w:rPr>
                <w:bCs/>
                <w:iCs/>
                <w:sz w:val="18"/>
                <w:szCs w:val="18"/>
              </w:rPr>
              <w:t>2 000,0</w:t>
            </w:r>
          </w:p>
        </w:tc>
        <w:tc>
          <w:tcPr>
            <w:tcW w:w="1133" w:type="dxa"/>
            <w:noWrap/>
            <w:vAlign w:val="center"/>
            <w:hideMark/>
          </w:tcPr>
          <w:p w14:paraId="687B1252" w14:textId="7AB7CB76" w:rsidR="006F4906" w:rsidRPr="00FC487C" w:rsidRDefault="006F4906" w:rsidP="0032054B">
            <w:pPr>
              <w:ind w:right="3"/>
              <w:jc w:val="center"/>
              <w:rPr>
                <w:bCs/>
                <w:iCs/>
                <w:sz w:val="18"/>
                <w:szCs w:val="18"/>
              </w:rPr>
            </w:pPr>
            <w:r w:rsidRPr="006F4906">
              <w:rPr>
                <w:bCs/>
                <w:iCs/>
                <w:sz w:val="18"/>
                <w:szCs w:val="18"/>
              </w:rPr>
              <w:t>3,60</w:t>
            </w:r>
          </w:p>
        </w:tc>
        <w:tc>
          <w:tcPr>
            <w:tcW w:w="1133" w:type="dxa"/>
            <w:noWrap/>
            <w:vAlign w:val="center"/>
            <w:hideMark/>
          </w:tcPr>
          <w:p w14:paraId="547AC36E" w14:textId="0E5ED5D7" w:rsidR="006F4906" w:rsidRPr="00FC487C" w:rsidRDefault="006F4906" w:rsidP="0032054B">
            <w:pPr>
              <w:ind w:right="3"/>
              <w:jc w:val="center"/>
              <w:rPr>
                <w:bCs/>
                <w:iCs/>
                <w:sz w:val="18"/>
                <w:szCs w:val="18"/>
              </w:rPr>
            </w:pPr>
            <w:r w:rsidRPr="006F4906">
              <w:rPr>
                <w:bCs/>
                <w:iCs/>
                <w:sz w:val="18"/>
                <w:szCs w:val="18"/>
              </w:rPr>
              <w:t>12,97</w:t>
            </w:r>
          </w:p>
        </w:tc>
        <w:tc>
          <w:tcPr>
            <w:tcW w:w="1133" w:type="dxa"/>
            <w:noWrap/>
            <w:vAlign w:val="center"/>
            <w:hideMark/>
          </w:tcPr>
          <w:p w14:paraId="04A84588" w14:textId="132BE474" w:rsidR="006F4906" w:rsidRPr="00FC487C" w:rsidRDefault="006F4906" w:rsidP="0032054B">
            <w:pPr>
              <w:ind w:right="3"/>
              <w:jc w:val="center"/>
              <w:rPr>
                <w:bCs/>
                <w:iCs/>
                <w:sz w:val="18"/>
                <w:szCs w:val="18"/>
              </w:rPr>
            </w:pPr>
            <w:r>
              <w:rPr>
                <w:bCs/>
                <w:iCs/>
                <w:sz w:val="18"/>
                <w:szCs w:val="18"/>
              </w:rPr>
              <w:t>9</w:t>
            </w:r>
          </w:p>
        </w:tc>
      </w:tr>
      <w:tr w:rsidR="0032054B" w:rsidRPr="00FC487C" w14:paraId="537DFA61" w14:textId="77777777" w:rsidTr="0032054B">
        <w:trPr>
          <w:trHeight w:val="283"/>
        </w:trPr>
        <w:tc>
          <w:tcPr>
            <w:tcW w:w="675" w:type="dxa"/>
            <w:vMerge/>
            <w:vAlign w:val="center"/>
            <w:hideMark/>
          </w:tcPr>
          <w:p w14:paraId="3BAA92C0" w14:textId="77777777" w:rsidR="006F4906" w:rsidRPr="00FC487C" w:rsidRDefault="006F4906" w:rsidP="0032054B">
            <w:pPr>
              <w:ind w:left="-184" w:right="3"/>
              <w:jc w:val="center"/>
              <w:rPr>
                <w:bCs/>
                <w:iCs/>
                <w:sz w:val="18"/>
                <w:szCs w:val="18"/>
              </w:rPr>
            </w:pPr>
          </w:p>
        </w:tc>
        <w:tc>
          <w:tcPr>
            <w:tcW w:w="1447" w:type="dxa"/>
            <w:noWrap/>
            <w:vAlign w:val="center"/>
            <w:hideMark/>
          </w:tcPr>
          <w:p w14:paraId="19CCA685" w14:textId="77777777" w:rsidR="006F4906" w:rsidRPr="00FC487C" w:rsidRDefault="006F4906" w:rsidP="0032054B">
            <w:pPr>
              <w:ind w:left="-184" w:right="3"/>
              <w:jc w:val="center"/>
              <w:rPr>
                <w:bCs/>
                <w:iCs/>
                <w:sz w:val="18"/>
                <w:szCs w:val="18"/>
              </w:rPr>
            </w:pPr>
            <w:r w:rsidRPr="00FC487C">
              <w:rPr>
                <w:bCs/>
                <w:iCs/>
                <w:sz w:val="18"/>
                <w:szCs w:val="18"/>
              </w:rPr>
              <w:t>2019</w:t>
            </w:r>
          </w:p>
        </w:tc>
        <w:tc>
          <w:tcPr>
            <w:tcW w:w="1132" w:type="dxa"/>
            <w:noWrap/>
            <w:vAlign w:val="center"/>
            <w:hideMark/>
          </w:tcPr>
          <w:p w14:paraId="5B1CFCD4" w14:textId="2057B70C" w:rsidR="006F4906" w:rsidRPr="00FC487C" w:rsidRDefault="006F4906" w:rsidP="0032054B">
            <w:pPr>
              <w:ind w:right="3"/>
              <w:jc w:val="center"/>
              <w:rPr>
                <w:bCs/>
                <w:iCs/>
                <w:sz w:val="18"/>
                <w:szCs w:val="18"/>
              </w:rPr>
            </w:pPr>
            <w:r w:rsidRPr="006F4906">
              <w:rPr>
                <w:bCs/>
                <w:iCs/>
                <w:sz w:val="18"/>
                <w:szCs w:val="18"/>
              </w:rPr>
              <w:t>2 012,47</w:t>
            </w:r>
          </w:p>
        </w:tc>
        <w:tc>
          <w:tcPr>
            <w:tcW w:w="1133" w:type="dxa"/>
            <w:noWrap/>
            <w:vAlign w:val="center"/>
            <w:hideMark/>
          </w:tcPr>
          <w:p w14:paraId="021C39EB" w14:textId="593011E1" w:rsidR="006F4906" w:rsidRPr="00FC487C" w:rsidRDefault="006F4906" w:rsidP="0032054B">
            <w:pPr>
              <w:ind w:right="3"/>
              <w:jc w:val="center"/>
              <w:rPr>
                <w:bCs/>
                <w:iCs/>
                <w:sz w:val="18"/>
                <w:szCs w:val="18"/>
              </w:rPr>
            </w:pPr>
            <w:r w:rsidRPr="006F4906">
              <w:rPr>
                <w:bCs/>
                <w:iCs/>
                <w:sz w:val="18"/>
                <w:szCs w:val="18"/>
              </w:rPr>
              <w:t>3,10</w:t>
            </w:r>
          </w:p>
        </w:tc>
        <w:tc>
          <w:tcPr>
            <w:tcW w:w="1133" w:type="dxa"/>
            <w:noWrap/>
            <w:vAlign w:val="center"/>
            <w:hideMark/>
          </w:tcPr>
          <w:p w14:paraId="0FE6AB3D" w14:textId="3EC4C5F2" w:rsidR="006F4906" w:rsidRPr="00FC487C" w:rsidRDefault="006F4906" w:rsidP="0032054B">
            <w:pPr>
              <w:ind w:right="3"/>
              <w:jc w:val="center"/>
              <w:rPr>
                <w:bCs/>
                <w:iCs/>
                <w:sz w:val="18"/>
                <w:szCs w:val="18"/>
              </w:rPr>
            </w:pPr>
            <w:r w:rsidRPr="006F4906">
              <w:rPr>
                <w:bCs/>
                <w:iCs/>
                <w:sz w:val="18"/>
                <w:szCs w:val="18"/>
              </w:rPr>
              <w:t>2 000,0</w:t>
            </w:r>
          </w:p>
        </w:tc>
        <w:tc>
          <w:tcPr>
            <w:tcW w:w="1133" w:type="dxa"/>
            <w:noWrap/>
            <w:vAlign w:val="center"/>
            <w:hideMark/>
          </w:tcPr>
          <w:p w14:paraId="1F4405DA" w14:textId="780566B9" w:rsidR="006F4906" w:rsidRPr="00FC487C" w:rsidRDefault="006F4906" w:rsidP="0032054B">
            <w:pPr>
              <w:ind w:right="3"/>
              <w:jc w:val="center"/>
              <w:rPr>
                <w:bCs/>
                <w:iCs/>
                <w:sz w:val="18"/>
                <w:szCs w:val="18"/>
              </w:rPr>
            </w:pPr>
            <w:r w:rsidRPr="006F4906">
              <w:rPr>
                <w:bCs/>
                <w:iCs/>
                <w:sz w:val="18"/>
                <w:szCs w:val="18"/>
              </w:rPr>
              <w:t>3,60</w:t>
            </w:r>
          </w:p>
        </w:tc>
        <w:tc>
          <w:tcPr>
            <w:tcW w:w="1133" w:type="dxa"/>
            <w:noWrap/>
            <w:vAlign w:val="center"/>
            <w:hideMark/>
          </w:tcPr>
          <w:p w14:paraId="0FA139A4" w14:textId="108E25F8" w:rsidR="006F4906" w:rsidRPr="00FC487C" w:rsidRDefault="006F4906" w:rsidP="0032054B">
            <w:pPr>
              <w:ind w:right="3"/>
              <w:jc w:val="center"/>
              <w:rPr>
                <w:bCs/>
                <w:iCs/>
                <w:sz w:val="18"/>
                <w:szCs w:val="18"/>
              </w:rPr>
            </w:pPr>
            <w:r w:rsidRPr="006F4906">
              <w:rPr>
                <w:bCs/>
                <w:iCs/>
                <w:sz w:val="18"/>
                <w:szCs w:val="18"/>
              </w:rPr>
              <w:t>12,97</w:t>
            </w:r>
          </w:p>
        </w:tc>
        <w:tc>
          <w:tcPr>
            <w:tcW w:w="1133" w:type="dxa"/>
            <w:noWrap/>
            <w:vAlign w:val="center"/>
            <w:hideMark/>
          </w:tcPr>
          <w:p w14:paraId="372CF9F5" w14:textId="15E7F84E" w:rsidR="006F4906" w:rsidRPr="00FC487C" w:rsidRDefault="006F4906" w:rsidP="0032054B">
            <w:pPr>
              <w:ind w:right="3"/>
              <w:jc w:val="center"/>
              <w:rPr>
                <w:bCs/>
                <w:iCs/>
                <w:sz w:val="18"/>
                <w:szCs w:val="18"/>
              </w:rPr>
            </w:pPr>
            <w:r>
              <w:rPr>
                <w:bCs/>
                <w:iCs/>
                <w:sz w:val="18"/>
                <w:szCs w:val="18"/>
              </w:rPr>
              <w:t>9</w:t>
            </w:r>
          </w:p>
        </w:tc>
      </w:tr>
      <w:tr w:rsidR="0032054B" w:rsidRPr="00FC487C" w14:paraId="15568A9D" w14:textId="77777777" w:rsidTr="0032054B">
        <w:trPr>
          <w:trHeight w:val="283"/>
        </w:trPr>
        <w:tc>
          <w:tcPr>
            <w:tcW w:w="675" w:type="dxa"/>
            <w:vMerge/>
            <w:vAlign w:val="center"/>
            <w:hideMark/>
          </w:tcPr>
          <w:p w14:paraId="22FB34EE" w14:textId="77777777" w:rsidR="006F4906" w:rsidRPr="00FC487C" w:rsidRDefault="006F4906" w:rsidP="0032054B">
            <w:pPr>
              <w:ind w:left="-184" w:right="3"/>
              <w:jc w:val="center"/>
              <w:rPr>
                <w:bCs/>
                <w:iCs/>
                <w:sz w:val="18"/>
                <w:szCs w:val="18"/>
              </w:rPr>
            </w:pPr>
          </w:p>
        </w:tc>
        <w:tc>
          <w:tcPr>
            <w:tcW w:w="1447" w:type="dxa"/>
            <w:noWrap/>
            <w:vAlign w:val="center"/>
            <w:hideMark/>
          </w:tcPr>
          <w:p w14:paraId="1A2A5233" w14:textId="77777777" w:rsidR="006F4906" w:rsidRPr="00FC487C" w:rsidRDefault="006F4906" w:rsidP="0032054B">
            <w:pPr>
              <w:ind w:left="-184" w:right="3"/>
              <w:jc w:val="center"/>
              <w:rPr>
                <w:bCs/>
                <w:iCs/>
                <w:sz w:val="18"/>
                <w:szCs w:val="18"/>
              </w:rPr>
            </w:pPr>
            <w:r w:rsidRPr="00FC487C">
              <w:rPr>
                <w:bCs/>
                <w:iCs/>
                <w:sz w:val="18"/>
                <w:szCs w:val="18"/>
              </w:rPr>
              <w:t>2020</w:t>
            </w:r>
          </w:p>
        </w:tc>
        <w:tc>
          <w:tcPr>
            <w:tcW w:w="1132" w:type="dxa"/>
            <w:noWrap/>
            <w:vAlign w:val="center"/>
            <w:hideMark/>
          </w:tcPr>
          <w:p w14:paraId="64A029CB" w14:textId="64BB5E46" w:rsidR="006F4906" w:rsidRPr="00FC487C" w:rsidRDefault="006F4906" w:rsidP="0032054B">
            <w:pPr>
              <w:ind w:right="3"/>
              <w:jc w:val="center"/>
              <w:rPr>
                <w:bCs/>
                <w:iCs/>
                <w:sz w:val="18"/>
                <w:szCs w:val="18"/>
              </w:rPr>
            </w:pPr>
            <w:r w:rsidRPr="006F4906">
              <w:rPr>
                <w:bCs/>
                <w:iCs/>
                <w:sz w:val="18"/>
                <w:szCs w:val="18"/>
              </w:rPr>
              <w:t>2 012,47</w:t>
            </w:r>
          </w:p>
        </w:tc>
        <w:tc>
          <w:tcPr>
            <w:tcW w:w="1133" w:type="dxa"/>
            <w:noWrap/>
            <w:vAlign w:val="center"/>
            <w:hideMark/>
          </w:tcPr>
          <w:p w14:paraId="6F704495" w14:textId="242AD090" w:rsidR="006F4906" w:rsidRPr="00FC487C" w:rsidRDefault="006F4906" w:rsidP="0032054B">
            <w:pPr>
              <w:ind w:right="3"/>
              <w:jc w:val="center"/>
              <w:rPr>
                <w:bCs/>
                <w:iCs/>
                <w:sz w:val="18"/>
                <w:szCs w:val="18"/>
              </w:rPr>
            </w:pPr>
            <w:r w:rsidRPr="006F4906">
              <w:rPr>
                <w:bCs/>
                <w:iCs/>
                <w:sz w:val="18"/>
                <w:szCs w:val="18"/>
              </w:rPr>
              <w:t>3,10</w:t>
            </w:r>
          </w:p>
        </w:tc>
        <w:tc>
          <w:tcPr>
            <w:tcW w:w="1133" w:type="dxa"/>
            <w:noWrap/>
            <w:vAlign w:val="center"/>
            <w:hideMark/>
          </w:tcPr>
          <w:p w14:paraId="4104014A" w14:textId="1DEA9E45" w:rsidR="006F4906" w:rsidRPr="00FC487C" w:rsidRDefault="006F4906" w:rsidP="0032054B">
            <w:pPr>
              <w:ind w:right="3"/>
              <w:jc w:val="center"/>
              <w:rPr>
                <w:bCs/>
                <w:iCs/>
                <w:sz w:val="18"/>
                <w:szCs w:val="18"/>
              </w:rPr>
            </w:pPr>
            <w:r w:rsidRPr="006F4906">
              <w:rPr>
                <w:bCs/>
                <w:iCs/>
                <w:sz w:val="18"/>
                <w:szCs w:val="18"/>
              </w:rPr>
              <w:t>2 000,0</w:t>
            </w:r>
          </w:p>
        </w:tc>
        <w:tc>
          <w:tcPr>
            <w:tcW w:w="1133" w:type="dxa"/>
            <w:noWrap/>
            <w:vAlign w:val="center"/>
            <w:hideMark/>
          </w:tcPr>
          <w:p w14:paraId="51B242C8" w14:textId="0242C6F7" w:rsidR="006F4906" w:rsidRPr="00FC487C" w:rsidRDefault="006F4906" w:rsidP="0032054B">
            <w:pPr>
              <w:ind w:right="3"/>
              <w:jc w:val="center"/>
              <w:rPr>
                <w:bCs/>
                <w:iCs/>
                <w:sz w:val="18"/>
                <w:szCs w:val="18"/>
              </w:rPr>
            </w:pPr>
            <w:r w:rsidRPr="006F4906">
              <w:rPr>
                <w:bCs/>
                <w:iCs/>
                <w:sz w:val="18"/>
                <w:szCs w:val="18"/>
              </w:rPr>
              <w:t>3,60</w:t>
            </w:r>
          </w:p>
        </w:tc>
        <w:tc>
          <w:tcPr>
            <w:tcW w:w="1133" w:type="dxa"/>
            <w:noWrap/>
            <w:vAlign w:val="center"/>
            <w:hideMark/>
          </w:tcPr>
          <w:p w14:paraId="3EB8D6C3" w14:textId="6F7B95FA" w:rsidR="006F4906" w:rsidRPr="00FC487C" w:rsidRDefault="006F4906" w:rsidP="0032054B">
            <w:pPr>
              <w:ind w:right="3"/>
              <w:jc w:val="center"/>
              <w:rPr>
                <w:bCs/>
                <w:iCs/>
                <w:sz w:val="18"/>
                <w:szCs w:val="18"/>
              </w:rPr>
            </w:pPr>
            <w:r w:rsidRPr="006F4906">
              <w:rPr>
                <w:bCs/>
                <w:iCs/>
                <w:sz w:val="18"/>
                <w:szCs w:val="18"/>
              </w:rPr>
              <w:t>12,97</w:t>
            </w:r>
          </w:p>
        </w:tc>
        <w:tc>
          <w:tcPr>
            <w:tcW w:w="1133" w:type="dxa"/>
            <w:noWrap/>
            <w:vAlign w:val="center"/>
            <w:hideMark/>
          </w:tcPr>
          <w:p w14:paraId="5413C417" w14:textId="7F2D8AB8" w:rsidR="006F4906" w:rsidRPr="00FC487C" w:rsidRDefault="006F4906" w:rsidP="0032054B">
            <w:pPr>
              <w:ind w:right="3"/>
              <w:jc w:val="center"/>
              <w:rPr>
                <w:bCs/>
                <w:iCs/>
                <w:sz w:val="18"/>
                <w:szCs w:val="18"/>
              </w:rPr>
            </w:pPr>
            <w:r>
              <w:rPr>
                <w:bCs/>
                <w:iCs/>
                <w:sz w:val="18"/>
                <w:szCs w:val="18"/>
              </w:rPr>
              <w:t>9</w:t>
            </w:r>
          </w:p>
        </w:tc>
      </w:tr>
      <w:tr w:rsidR="0032054B" w:rsidRPr="00FC487C" w14:paraId="7FDCE613" w14:textId="77777777" w:rsidTr="0032054B">
        <w:trPr>
          <w:trHeight w:val="283"/>
        </w:trPr>
        <w:tc>
          <w:tcPr>
            <w:tcW w:w="675" w:type="dxa"/>
            <w:vMerge/>
            <w:vAlign w:val="center"/>
            <w:hideMark/>
          </w:tcPr>
          <w:p w14:paraId="34105DDC" w14:textId="77777777" w:rsidR="006F4906" w:rsidRPr="00FC487C" w:rsidRDefault="006F4906" w:rsidP="0032054B">
            <w:pPr>
              <w:ind w:left="-184" w:right="3"/>
              <w:jc w:val="center"/>
              <w:rPr>
                <w:bCs/>
                <w:iCs/>
                <w:sz w:val="18"/>
                <w:szCs w:val="18"/>
              </w:rPr>
            </w:pPr>
          </w:p>
        </w:tc>
        <w:tc>
          <w:tcPr>
            <w:tcW w:w="1447" w:type="dxa"/>
            <w:noWrap/>
            <w:vAlign w:val="center"/>
            <w:hideMark/>
          </w:tcPr>
          <w:p w14:paraId="72ED9CEE" w14:textId="77777777" w:rsidR="006F4906" w:rsidRPr="00FC487C" w:rsidRDefault="006F4906" w:rsidP="0032054B">
            <w:pPr>
              <w:ind w:left="-184" w:right="3"/>
              <w:jc w:val="center"/>
              <w:rPr>
                <w:bCs/>
                <w:iCs/>
                <w:sz w:val="18"/>
                <w:szCs w:val="18"/>
              </w:rPr>
            </w:pPr>
            <w:r w:rsidRPr="00FC487C">
              <w:rPr>
                <w:bCs/>
                <w:iCs/>
                <w:sz w:val="18"/>
                <w:szCs w:val="18"/>
              </w:rPr>
              <w:t>2021</w:t>
            </w:r>
          </w:p>
        </w:tc>
        <w:tc>
          <w:tcPr>
            <w:tcW w:w="1132" w:type="dxa"/>
            <w:noWrap/>
            <w:vAlign w:val="center"/>
            <w:hideMark/>
          </w:tcPr>
          <w:p w14:paraId="20AA58C3" w14:textId="2AEE5DF9" w:rsidR="006F4906" w:rsidRPr="00FC487C" w:rsidRDefault="006F4906" w:rsidP="0032054B">
            <w:pPr>
              <w:ind w:right="3"/>
              <w:jc w:val="center"/>
              <w:rPr>
                <w:bCs/>
                <w:iCs/>
                <w:sz w:val="18"/>
                <w:szCs w:val="18"/>
              </w:rPr>
            </w:pPr>
            <w:r w:rsidRPr="006F4906">
              <w:rPr>
                <w:bCs/>
                <w:iCs/>
                <w:sz w:val="18"/>
                <w:szCs w:val="18"/>
              </w:rPr>
              <w:t>2 012,47</w:t>
            </w:r>
          </w:p>
        </w:tc>
        <w:tc>
          <w:tcPr>
            <w:tcW w:w="1133" w:type="dxa"/>
            <w:noWrap/>
            <w:vAlign w:val="center"/>
            <w:hideMark/>
          </w:tcPr>
          <w:p w14:paraId="421C05E2" w14:textId="198FE667" w:rsidR="006F4906" w:rsidRPr="00FC487C" w:rsidRDefault="006F4906" w:rsidP="0032054B">
            <w:pPr>
              <w:ind w:right="3"/>
              <w:jc w:val="center"/>
              <w:rPr>
                <w:bCs/>
                <w:iCs/>
                <w:sz w:val="18"/>
                <w:szCs w:val="18"/>
              </w:rPr>
            </w:pPr>
            <w:r w:rsidRPr="006F4906">
              <w:rPr>
                <w:bCs/>
                <w:iCs/>
                <w:sz w:val="18"/>
                <w:szCs w:val="18"/>
              </w:rPr>
              <w:t>3,10</w:t>
            </w:r>
          </w:p>
        </w:tc>
        <w:tc>
          <w:tcPr>
            <w:tcW w:w="1133" w:type="dxa"/>
            <w:noWrap/>
            <w:vAlign w:val="center"/>
            <w:hideMark/>
          </w:tcPr>
          <w:p w14:paraId="481A8F29" w14:textId="4CC6903D" w:rsidR="006F4906" w:rsidRPr="00FC487C" w:rsidRDefault="006F4906" w:rsidP="0032054B">
            <w:pPr>
              <w:ind w:right="3"/>
              <w:jc w:val="center"/>
              <w:rPr>
                <w:bCs/>
                <w:iCs/>
                <w:sz w:val="18"/>
                <w:szCs w:val="18"/>
              </w:rPr>
            </w:pPr>
            <w:r w:rsidRPr="006F4906">
              <w:rPr>
                <w:bCs/>
                <w:iCs/>
                <w:sz w:val="18"/>
                <w:szCs w:val="18"/>
              </w:rPr>
              <w:t>2 000,0</w:t>
            </w:r>
          </w:p>
        </w:tc>
        <w:tc>
          <w:tcPr>
            <w:tcW w:w="1133" w:type="dxa"/>
            <w:noWrap/>
            <w:vAlign w:val="center"/>
            <w:hideMark/>
          </w:tcPr>
          <w:p w14:paraId="3DF2EC7D" w14:textId="56D799AB" w:rsidR="006F4906" w:rsidRPr="00FC487C" w:rsidRDefault="006F4906" w:rsidP="0032054B">
            <w:pPr>
              <w:ind w:right="3"/>
              <w:jc w:val="center"/>
              <w:rPr>
                <w:bCs/>
                <w:iCs/>
                <w:sz w:val="18"/>
                <w:szCs w:val="18"/>
              </w:rPr>
            </w:pPr>
            <w:r w:rsidRPr="006F4906">
              <w:rPr>
                <w:bCs/>
                <w:iCs/>
                <w:sz w:val="18"/>
                <w:szCs w:val="18"/>
              </w:rPr>
              <w:t>3,60</w:t>
            </w:r>
          </w:p>
        </w:tc>
        <w:tc>
          <w:tcPr>
            <w:tcW w:w="1133" w:type="dxa"/>
            <w:noWrap/>
            <w:vAlign w:val="center"/>
            <w:hideMark/>
          </w:tcPr>
          <w:p w14:paraId="2B675406" w14:textId="3953415E" w:rsidR="006F4906" w:rsidRPr="00FC487C" w:rsidRDefault="006F4906" w:rsidP="0032054B">
            <w:pPr>
              <w:ind w:right="3"/>
              <w:jc w:val="center"/>
              <w:rPr>
                <w:bCs/>
                <w:iCs/>
                <w:sz w:val="18"/>
                <w:szCs w:val="18"/>
              </w:rPr>
            </w:pPr>
            <w:r w:rsidRPr="006F4906">
              <w:rPr>
                <w:bCs/>
                <w:iCs/>
                <w:sz w:val="18"/>
                <w:szCs w:val="18"/>
              </w:rPr>
              <w:t>12,97</w:t>
            </w:r>
          </w:p>
        </w:tc>
        <w:tc>
          <w:tcPr>
            <w:tcW w:w="1133" w:type="dxa"/>
            <w:noWrap/>
            <w:vAlign w:val="center"/>
            <w:hideMark/>
          </w:tcPr>
          <w:p w14:paraId="360F3123" w14:textId="112FB280" w:rsidR="006F4906" w:rsidRPr="00FC487C" w:rsidRDefault="006F4906" w:rsidP="0032054B">
            <w:pPr>
              <w:ind w:right="3"/>
              <w:jc w:val="center"/>
              <w:rPr>
                <w:bCs/>
                <w:iCs/>
                <w:sz w:val="18"/>
                <w:szCs w:val="18"/>
              </w:rPr>
            </w:pPr>
            <w:r>
              <w:rPr>
                <w:bCs/>
                <w:iCs/>
                <w:sz w:val="18"/>
                <w:szCs w:val="18"/>
              </w:rPr>
              <w:t>9</w:t>
            </w:r>
          </w:p>
        </w:tc>
      </w:tr>
    </w:tbl>
    <w:p w14:paraId="064FF6E9" w14:textId="4B050CBF" w:rsidR="0032054B" w:rsidRDefault="0032054B" w:rsidP="0032054B">
      <w:pPr>
        <w:pStyle w:val="RDO"/>
      </w:pPr>
      <w:r w:rsidRPr="007358A4">
        <w:t xml:space="preserve">źródło: </w:t>
      </w:r>
      <w:r w:rsidR="00671CC0">
        <w:t>GUS, stan na 31.12.21 r.</w:t>
      </w:r>
      <w:r>
        <w:br w:type="page"/>
      </w:r>
    </w:p>
    <w:p w14:paraId="0D9FF760" w14:textId="347F9699" w:rsidR="003B0989" w:rsidRPr="00753C24" w:rsidRDefault="003B0989" w:rsidP="00AD38A3">
      <w:pPr>
        <w:spacing w:before="480" w:after="60"/>
        <w:rPr>
          <w:b/>
          <w:iCs/>
          <w:sz w:val="24"/>
          <w:u w:val="single"/>
        </w:rPr>
      </w:pPr>
      <w:r w:rsidRPr="00753C24">
        <w:rPr>
          <w:b/>
          <w:iCs/>
          <w:sz w:val="24"/>
          <w:u w:val="single"/>
        </w:rPr>
        <w:lastRenderedPageBreak/>
        <w:t xml:space="preserve">Obszary Natura 2000 </w:t>
      </w:r>
    </w:p>
    <w:p w14:paraId="4CE1D087" w14:textId="77777777" w:rsidR="003B0989" w:rsidRPr="00753C24" w:rsidRDefault="003B0989" w:rsidP="003B0989">
      <w:pPr>
        <w:spacing w:after="120"/>
        <w:rPr>
          <w:rStyle w:val="a-norm"/>
        </w:rPr>
      </w:pPr>
      <w:r w:rsidRPr="00753C24">
        <w:rPr>
          <w:rStyle w:val="a-norm"/>
        </w:rPr>
        <w:t>Obszar utworzony w celu ochrony populacji dziko występujących ptaków lub siedlisk przyrodniczych lub gatunków będących przedmiotem zainteresowania Wspólnoty.</w:t>
      </w:r>
    </w:p>
    <w:p w14:paraId="0E099CCB" w14:textId="77777777" w:rsidR="003B0989" w:rsidRPr="00753C24" w:rsidRDefault="003B0989" w:rsidP="003B0989">
      <w:pPr>
        <w:rPr>
          <w:rStyle w:val="a-norm"/>
        </w:rPr>
      </w:pPr>
      <w:r w:rsidRPr="00753C24">
        <w:rPr>
          <w:rStyle w:val="a-norm"/>
        </w:rPr>
        <w:t>Sieć obszarów Natura 2000 obejmuje:</w:t>
      </w:r>
    </w:p>
    <w:p w14:paraId="21D0D1BE" w14:textId="77777777" w:rsidR="003B0989" w:rsidRPr="00753C24" w:rsidRDefault="003B0989">
      <w:pPr>
        <w:pStyle w:val="PUNKTOWANIE"/>
      </w:pPr>
      <w:r w:rsidRPr="00753C24">
        <w:t>obszary specjalnej ochrony ptaków (OSO),</w:t>
      </w:r>
    </w:p>
    <w:p w14:paraId="630B3020" w14:textId="77777777" w:rsidR="003B0989" w:rsidRPr="00753C24" w:rsidRDefault="003B0989">
      <w:pPr>
        <w:pStyle w:val="PUNKTOWANIE"/>
      </w:pPr>
      <w:r w:rsidRPr="00753C24">
        <w:t>specjalne obszary ochrony siedlisk (SOO),</w:t>
      </w:r>
    </w:p>
    <w:p w14:paraId="3F422E1E" w14:textId="77777777" w:rsidR="003B0989" w:rsidRPr="00753C24" w:rsidRDefault="003B0989">
      <w:pPr>
        <w:pStyle w:val="PUNKTOWANIE"/>
      </w:pPr>
      <w:r w:rsidRPr="00753C24">
        <w:t>obszary mające znaczenie dla Wspólnoty.</w:t>
      </w:r>
    </w:p>
    <w:p w14:paraId="68EFFD5A" w14:textId="77777777" w:rsidR="003B0989" w:rsidRPr="00753C24" w:rsidRDefault="003B0989" w:rsidP="004147CA">
      <w:pPr>
        <w:spacing w:before="120" w:after="120"/>
        <w:rPr>
          <w:rStyle w:val="a-norm"/>
        </w:rPr>
      </w:pPr>
      <w:r w:rsidRPr="00753C24">
        <w:rPr>
          <w:rStyle w:val="a-norm"/>
        </w:rPr>
        <w:t>Obszar Natura 2000 może obejmować część lub całość obszarów i obiektów objętych innymi formami ochrony przyrody (z wyjątkiem ochrony gatunkowej roślin, zwierząt i grzybów).</w:t>
      </w:r>
    </w:p>
    <w:p w14:paraId="29DFE6A4" w14:textId="5D55BD65" w:rsidR="003B0989" w:rsidRPr="00753C24" w:rsidRDefault="003B0989" w:rsidP="004147CA">
      <w:pPr>
        <w:rPr>
          <w:b/>
          <w:i/>
          <w:sz w:val="24"/>
        </w:rPr>
      </w:pPr>
      <w:bookmarkStart w:id="399" w:name="_Hlk99450778"/>
      <w:bookmarkEnd w:id="397"/>
      <w:r w:rsidRPr="00753C24">
        <w:rPr>
          <w:rStyle w:val="a-norm"/>
        </w:rPr>
        <w:t>Poniżej zestawiono Obszar Natura 2000 znajdując</w:t>
      </w:r>
      <w:r w:rsidR="00E51E9E" w:rsidRPr="00753C24">
        <w:rPr>
          <w:rStyle w:val="a-norm"/>
        </w:rPr>
        <w:t>y</w:t>
      </w:r>
      <w:r w:rsidRPr="00753C24">
        <w:rPr>
          <w:rStyle w:val="a-norm"/>
        </w:rPr>
        <w:t xml:space="preserve"> się </w:t>
      </w:r>
      <w:bookmarkEnd w:id="399"/>
      <w:r w:rsidR="00946619" w:rsidRPr="00753C24">
        <w:rPr>
          <w:rStyle w:val="a-norm"/>
        </w:rPr>
        <w:t xml:space="preserve">na terenie gminy </w:t>
      </w:r>
      <w:r w:rsidR="00AF7D3F" w:rsidRPr="00753C24">
        <w:rPr>
          <w:rStyle w:val="a-norm"/>
        </w:rPr>
        <w:t>Szemud</w:t>
      </w:r>
      <w:r w:rsidRPr="00753C24">
        <w:rPr>
          <w:rStyle w:val="a-norm"/>
        </w:rPr>
        <w:t>.</w:t>
      </w:r>
    </w:p>
    <w:p w14:paraId="7D0D1AD8" w14:textId="35D883F7" w:rsidR="00277CA2" w:rsidRPr="007358A4" w:rsidRDefault="002B5037" w:rsidP="004147CA">
      <w:pPr>
        <w:pStyle w:val="Legenda"/>
      </w:pPr>
      <w:bookmarkStart w:id="400" w:name="_Toc118290948"/>
      <w:r w:rsidRPr="007358A4">
        <w:t xml:space="preserve">Tabela </w:t>
      </w:r>
      <w:fldSimple w:instr=" SEQ Tabela \* ARABIC ">
        <w:r w:rsidR="00671CC0">
          <w:rPr>
            <w:noProof/>
          </w:rPr>
          <w:t>36</w:t>
        </w:r>
      </w:fldSimple>
      <w:r w:rsidRPr="007358A4">
        <w:t>. Obszar</w:t>
      </w:r>
      <w:r w:rsidR="007358A4">
        <w:t>y</w:t>
      </w:r>
      <w:r w:rsidRPr="007358A4">
        <w:t xml:space="preserve"> Natura 2000 </w:t>
      </w:r>
      <w:r w:rsidR="00946619" w:rsidRPr="007358A4">
        <w:t xml:space="preserve">na terenie gminy </w:t>
      </w:r>
      <w:r w:rsidR="00AF7D3F" w:rsidRPr="007358A4">
        <w:t>Szemud</w:t>
      </w:r>
      <w:bookmarkEnd w:id="400"/>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94"/>
        <w:gridCol w:w="3789"/>
        <w:gridCol w:w="3789"/>
      </w:tblGrid>
      <w:tr w:rsidR="00753C24" w:rsidRPr="007358A4" w14:paraId="2AFCBD05" w14:textId="753C1782" w:rsidTr="00675227">
        <w:trPr>
          <w:trHeight w:val="397"/>
          <w:tblHeader/>
          <w:jc w:val="center"/>
        </w:trPr>
        <w:tc>
          <w:tcPr>
            <w:tcW w:w="1494" w:type="dxa"/>
            <w:shd w:val="clear" w:color="auto" w:fill="D6E3BC" w:themeFill="accent3" w:themeFillTint="66"/>
            <w:vAlign w:val="center"/>
            <w:hideMark/>
          </w:tcPr>
          <w:p w14:paraId="4421F209" w14:textId="77777777" w:rsidR="00753C24" w:rsidRPr="007358A4" w:rsidRDefault="00753C24" w:rsidP="00675227">
            <w:pPr>
              <w:suppressAutoHyphens w:val="0"/>
              <w:jc w:val="center"/>
              <w:rPr>
                <w:rFonts w:eastAsia="Times New Roman" w:cs="Arial"/>
                <w:b/>
                <w:bCs/>
                <w:color w:val="000000"/>
                <w:sz w:val="18"/>
                <w:szCs w:val="18"/>
                <w:lang w:eastAsia="pl-PL"/>
              </w:rPr>
            </w:pPr>
            <w:r w:rsidRPr="007358A4">
              <w:rPr>
                <w:rFonts w:eastAsia="Times New Roman" w:cs="Arial"/>
                <w:b/>
                <w:bCs/>
                <w:color w:val="000000"/>
                <w:sz w:val="18"/>
                <w:szCs w:val="18"/>
                <w:lang w:eastAsia="pl-PL"/>
              </w:rPr>
              <w:t>Nazwa</w:t>
            </w:r>
          </w:p>
        </w:tc>
        <w:tc>
          <w:tcPr>
            <w:tcW w:w="3789" w:type="dxa"/>
            <w:shd w:val="clear" w:color="auto" w:fill="D6E3BC" w:themeFill="accent3" w:themeFillTint="66"/>
            <w:vAlign w:val="center"/>
          </w:tcPr>
          <w:p w14:paraId="2938F488" w14:textId="1C4014A8" w:rsidR="00753C24" w:rsidRPr="007358A4" w:rsidRDefault="00753C24" w:rsidP="00675227">
            <w:pPr>
              <w:suppressAutoHyphens w:val="0"/>
              <w:jc w:val="center"/>
              <w:rPr>
                <w:rFonts w:eastAsia="Times New Roman" w:cs="Arial"/>
                <w:b/>
                <w:bCs/>
                <w:color w:val="000000"/>
                <w:sz w:val="18"/>
                <w:szCs w:val="18"/>
                <w:lang w:eastAsia="pl-PL"/>
              </w:rPr>
            </w:pPr>
            <w:r w:rsidRPr="007358A4">
              <w:rPr>
                <w:rFonts w:eastAsia="Times New Roman" w:cs="Arial"/>
                <w:b/>
                <w:bCs/>
                <w:color w:val="000000"/>
                <w:sz w:val="18"/>
                <w:szCs w:val="18"/>
                <w:lang w:eastAsia="pl-PL"/>
              </w:rPr>
              <w:t>Pełcznica</w:t>
            </w:r>
          </w:p>
        </w:tc>
        <w:tc>
          <w:tcPr>
            <w:tcW w:w="3789" w:type="dxa"/>
            <w:shd w:val="clear" w:color="auto" w:fill="D6E3BC" w:themeFill="accent3" w:themeFillTint="66"/>
            <w:vAlign w:val="center"/>
          </w:tcPr>
          <w:p w14:paraId="1D5ED7C8" w14:textId="3E4CC671" w:rsidR="00753C24" w:rsidRPr="007358A4" w:rsidRDefault="001C6769" w:rsidP="00675227">
            <w:pPr>
              <w:suppressAutoHyphens w:val="0"/>
              <w:jc w:val="center"/>
              <w:rPr>
                <w:rFonts w:eastAsia="Times New Roman" w:cs="Arial"/>
                <w:b/>
                <w:bCs/>
                <w:color w:val="000000"/>
                <w:sz w:val="18"/>
                <w:szCs w:val="18"/>
                <w:lang w:eastAsia="pl-PL"/>
              </w:rPr>
            </w:pPr>
            <w:r w:rsidRPr="007358A4">
              <w:rPr>
                <w:rFonts w:eastAsia="Times New Roman" w:cs="Arial"/>
                <w:b/>
                <w:bCs/>
                <w:color w:val="000000"/>
                <w:sz w:val="18"/>
                <w:szCs w:val="18"/>
                <w:lang w:eastAsia="pl-PL"/>
              </w:rPr>
              <w:t xml:space="preserve">Mechowiska </w:t>
            </w:r>
            <w:proofErr w:type="spellStart"/>
            <w:r w:rsidRPr="007358A4">
              <w:rPr>
                <w:rFonts w:eastAsia="Times New Roman" w:cs="Arial"/>
                <w:b/>
                <w:bCs/>
                <w:color w:val="000000"/>
                <w:sz w:val="18"/>
                <w:szCs w:val="18"/>
                <w:lang w:eastAsia="pl-PL"/>
              </w:rPr>
              <w:t>Zęblewskie</w:t>
            </w:r>
            <w:proofErr w:type="spellEnd"/>
          </w:p>
        </w:tc>
      </w:tr>
      <w:tr w:rsidR="00753C24" w:rsidRPr="007358A4" w14:paraId="69AD1D26" w14:textId="5A88D4EB" w:rsidTr="00675227">
        <w:trPr>
          <w:trHeight w:val="397"/>
          <w:jc w:val="center"/>
        </w:trPr>
        <w:tc>
          <w:tcPr>
            <w:tcW w:w="1494" w:type="dxa"/>
            <w:shd w:val="clear" w:color="auto" w:fill="auto"/>
            <w:noWrap/>
            <w:vAlign w:val="center"/>
          </w:tcPr>
          <w:p w14:paraId="3CEC323F" w14:textId="755C0D80" w:rsidR="00753C24" w:rsidRPr="007358A4" w:rsidRDefault="00753C24" w:rsidP="00675227">
            <w:pPr>
              <w:suppressAutoHyphens w:val="0"/>
              <w:jc w:val="center"/>
              <w:rPr>
                <w:rFonts w:eastAsia="Times New Roman" w:cs="Arial"/>
                <w:b/>
                <w:color w:val="000000"/>
                <w:sz w:val="18"/>
                <w:szCs w:val="18"/>
                <w:lang w:eastAsia="pl-PL"/>
              </w:rPr>
            </w:pPr>
            <w:r w:rsidRPr="007358A4">
              <w:rPr>
                <w:rFonts w:eastAsia="Times New Roman" w:cs="Arial"/>
                <w:b/>
                <w:bCs/>
                <w:color w:val="000000"/>
                <w:sz w:val="18"/>
                <w:szCs w:val="18"/>
                <w:lang w:eastAsia="pl-PL"/>
              </w:rPr>
              <w:t>Kod obszaru</w:t>
            </w:r>
          </w:p>
        </w:tc>
        <w:tc>
          <w:tcPr>
            <w:tcW w:w="3789" w:type="dxa"/>
            <w:shd w:val="clear" w:color="auto" w:fill="auto"/>
            <w:noWrap/>
            <w:vAlign w:val="center"/>
          </w:tcPr>
          <w:p w14:paraId="45A654BA" w14:textId="6A02C974" w:rsidR="00753C24" w:rsidRPr="007358A4" w:rsidRDefault="00753C24" w:rsidP="00675227">
            <w:pPr>
              <w:suppressAutoHyphens w:val="0"/>
              <w:jc w:val="center"/>
              <w:rPr>
                <w:rFonts w:eastAsia="Times New Roman" w:cs="Arial"/>
                <w:color w:val="000000"/>
                <w:sz w:val="18"/>
                <w:szCs w:val="18"/>
                <w:lang w:eastAsia="pl-PL"/>
              </w:rPr>
            </w:pPr>
            <w:r w:rsidRPr="007358A4">
              <w:rPr>
                <w:rFonts w:eastAsia="Times New Roman" w:cs="Arial"/>
                <w:color w:val="000000"/>
                <w:sz w:val="18"/>
                <w:szCs w:val="18"/>
                <w:lang w:eastAsia="pl-PL"/>
              </w:rPr>
              <w:t>PLH220020</w:t>
            </w:r>
          </w:p>
        </w:tc>
        <w:tc>
          <w:tcPr>
            <w:tcW w:w="3789" w:type="dxa"/>
            <w:vAlign w:val="center"/>
          </w:tcPr>
          <w:p w14:paraId="4E5D1D3A" w14:textId="24898357" w:rsidR="00753C24" w:rsidRPr="007358A4" w:rsidRDefault="001C6769" w:rsidP="00675227">
            <w:pPr>
              <w:suppressAutoHyphens w:val="0"/>
              <w:jc w:val="center"/>
              <w:rPr>
                <w:rFonts w:eastAsia="Times New Roman" w:cs="Arial"/>
                <w:color w:val="000000"/>
                <w:sz w:val="18"/>
                <w:szCs w:val="18"/>
                <w:lang w:eastAsia="pl-PL"/>
              </w:rPr>
            </w:pPr>
            <w:r w:rsidRPr="007358A4">
              <w:rPr>
                <w:rFonts w:eastAsia="Times New Roman" w:cs="Arial"/>
                <w:color w:val="000000"/>
                <w:sz w:val="18"/>
                <w:szCs w:val="18"/>
                <w:lang w:eastAsia="pl-PL"/>
              </w:rPr>
              <w:t>PLH220075</w:t>
            </w:r>
          </w:p>
        </w:tc>
      </w:tr>
      <w:tr w:rsidR="001C6769" w:rsidRPr="007358A4" w14:paraId="6A6CB97D" w14:textId="65371C73" w:rsidTr="00675227">
        <w:trPr>
          <w:trHeight w:val="397"/>
          <w:jc w:val="center"/>
        </w:trPr>
        <w:tc>
          <w:tcPr>
            <w:tcW w:w="1494" w:type="dxa"/>
            <w:shd w:val="clear" w:color="auto" w:fill="auto"/>
            <w:noWrap/>
            <w:vAlign w:val="center"/>
          </w:tcPr>
          <w:p w14:paraId="31442581" w14:textId="75E47471" w:rsidR="001C6769" w:rsidRPr="007358A4" w:rsidRDefault="001C6769" w:rsidP="00675227">
            <w:pPr>
              <w:suppressAutoHyphens w:val="0"/>
              <w:jc w:val="center"/>
              <w:rPr>
                <w:rFonts w:eastAsia="Times New Roman" w:cs="Arial"/>
                <w:b/>
                <w:color w:val="000000"/>
                <w:sz w:val="18"/>
                <w:szCs w:val="18"/>
                <w:lang w:eastAsia="pl-PL"/>
              </w:rPr>
            </w:pPr>
            <w:r w:rsidRPr="007358A4">
              <w:rPr>
                <w:rFonts w:eastAsia="Times New Roman" w:cs="Arial"/>
                <w:b/>
                <w:bCs/>
                <w:color w:val="000000"/>
                <w:sz w:val="18"/>
                <w:szCs w:val="18"/>
                <w:lang w:eastAsia="pl-PL"/>
              </w:rPr>
              <w:t>Rodzaj ochrony</w:t>
            </w:r>
          </w:p>
        </w:tc>
        <w:tc>
          <w:tcPr>
            <w:tcW w:w="3789" w:type="dxa"/>
            <w:shd w:val="clear" w:color="auto" w:fill="auto"/>
            <w:noWrap/>
            <w:vAlign w:val="center"/>
          </w:tcPr>
          <w:p w14:paraId="5384A4D3" w14:textId="7A1CD342" w:rsidR="001C6769" w:rsidRPr="007358A4" w:rsidRDefault="001C6769" w:rsidP="00675227">
            <w:pPr>
              <w:suppressAutoHyphens w:val="0"/>
              <w:jc w:val="center"/>
              <w:rPr>
                <w:rFonts w:eastAsia="Times New Roman" w:cs="Arial"/>
                <w:color w:val="000000"/>
                <w:sz w:val="18"/>
                <w:szCs w:val="18"/>
                <w:lang w:eastAsia="pl-PL"/>
              </w:rPr>
            </w:pPr>
            <w:r w:rsidRPr="007358A4">
              <w:rPr>
                <w:rFonts w:eastAsia="Times New Roman" w:cs="Arial"/>
                <w:color w:val="000000"/>
                <w:sz w:val="18"/>
                <w:szCs w:val="18"/>
                <w:lang w:eastAsia="pl-PL"/>
              </w:rPr>
              <w:t>Dyrektywa siedliskowa</w:t>
            </w:r>
          </w:p>
        </w:tc>
        <w:tc>
          <w:tcPr>
            <w:tcW w:w="3789" w:type="dxa"/>
            <w:vAlign w:val="center"/>
          </w:tcPr>
          <w:p w14:paraId="0E4B5494" w14:textId="77ABD6C1" w:rsidR="001C6769" w:rsidRPr="007358A4" w:rsidRDefault="001C6769" w:rsidP="00675227">
            <w:pPr>
              <w:suppressAutoHyphens w:val="0"/>
              <w:jc w:val="center"/>
              <w:rPr>
                <w:rFonts w:eastAsia="Times New Roman" w:cs="Arial"/>
                <w:color w:val="000000"/>
                <w:sz w:val="18"/>
                <w:szCs w:val="18"/>
                <w:lang w:eastAsia="pl-PL"/>
              </w:rPr>
            </w:pPr>
            <w:r w:rsidRPr="007358A4">
              <w:rPr>
                <w:rFonts w:eastAsia="Times New Roman" w:cs="Arial"/>
                <w:color w:val="000000"/>
                <w:sz w:val="18"/>
                <w:szCs w:val="18"/>
                <w:lang w:eastAsia="pl-PL"/>
              </w:rPr>
              <w:t>Dyrektywa siedliskowa</w:t>
            </w:r>
          </w:p>
        </w:tc>
      </w:tr>
      <w:tr w:rsidR="001C6769" w:rsidRPr="007358A4" w14:paraId="215932CE" w14:textId="7AF85B59" w:rsidTr="00675227">
        <w:trPr>
          <w:trHeight w:val="397"/>
          <w:jc w:val="center"/>
        </w:trPr>
        <w:tc>
          <w:tcPr>
            <w:tcW w:w="1494" w:type="dxa"/>
            <w:shd w:val="clear" w:color="auto" w:fill="auto"/>
            <w:noWrap/>
            <w:vAlign w:val="center"/>
          </w:tcPr>
          <w:p w14:paraId="6814DCAE" w14:textId="18C05252" w:rsidR="001C6769" w:rsidRPr="007358A4" w:rsidRDefault="001C6769" w:rsidP="00675227">
            <w:pPr>
              <w:suppressAutoHyphens w:val="0"/>
              <w:jc w:val="center"/>
              <w:rPr>
                <w:rFonts w:eastAsia="Times New Roman" w:cs="Arial"/>
                <w:b/>
                <w:color w:val="000000"/>
                <w:sz w:val="18"/>
                <w:szCs w:val="18"/>
                <w:lang w:eastAsia="pl-PL"/>
              </w:rPr>
            </w:pPr>
            <w:r w:rsidRPr="007358A4">
              <w:rPr>
                <w:rFonts w:eastAsia="Times New Roman" w:cs="Arial"/>
                <w:b/>
                <w:bCs/>
                <w:color w:val="000000"/>
                <w:sz w:val="18"/>
                <w:szCs w:val="18"/>
                <w:lang w:eastAsia="pl-PL"/>
              </w:rPr>
              <w:t>Gminy</w:t>
            </w:r>
          </w:p>
        </w:tc>
        <w:tc>
          <w:tcPr>
            <w:tcW w:w="3789" w:type="dxa"/>
            <w:shd w:val="clear" w:color="auto" w:fill="auto"/>
            <w:noWrap/>
            <w:vAlign w:val="center"/>
          </w:tcPr>
          <w:p w14:paraId="04E25A3B" w14:textId="455B19F3" w:rsidR="001C6769" w:rsidRPr="007358A4" w:rsidRDefault="001C6769" w:rsidP="00675227">
            <w:pPr>
              <w:suppressAutoHyphens w:val="0"/>
              <w:jc w:val="center"/>
              <w:rPr>
                <w:rFonts w:eastAsia="Times New Roman" w:cs="Arial"/>
                <w:color w:val="000000"/>
                <w:sz w:val="18"/>
                <w:szCs w:val="18"/>
                <w:lang w:eastAsia="pl-PL"/>
              </w:rPr>
            </w:pPr>
            <w:r w:rsidRPr="007358A4">
              <w:rPr>
                <w:rFonts w:eastAsia="Times New Roman" w:cs="Arial"/>
                <w:color w:val="000000"/>
                <w:sz w:val="18"/>
                <w:szCs w:val="18"/>
                <w:lang w:eastAsia="pl-PL"/>
              </w:rPr>
              <w:t>Wejherowo (wiejska), Szemud (wiejska)</w:t>
            </w:r>
          </w:p>
        </w:tc>
        <w:tc>
          <w:tcPr>
            <w:tcW w:w="3789" w:type="dxa"/>
            <w:vAlign w:val="center"/>
          </w:tcPr>
          <w:p w14:paraId="24D55E45" w14:textId="6EBB6B90" w:rsidR="001C6769" w:rsidRPr="007358A4" w:rsidRDefault="001C6769" w:rsidP="00675227">
            <w:pPr>
              <w:suppressAutoHyphens w:val="0"/>
              <w:jc w:val="center"/>
              <w:rPr>
                <w:rFonts w:eastAsia="Times New Roman" w:cs="Arial"/>
                <w:color w:val="000000"/>
                <w:sz w:val="18"/>
                <w:szCs w:val="18"/>
                <w:lang w:eastAsia="pl-PL"/>
              </w:rPr>
            </w:pPr>
            <w:r w:rsidRPr="007358A4">
              <w:rPr>
                <w:rFonts w:eastAsia="Times New Roman" w:cs="Arial"/>
                <w:color w:val="000000"/>
                <w:sz w:val="18"/>
                <w:szCs w:val="18"/>
                <w:lang w:eastAsia="pl-PL"/>
              </w:rPr>
              <w:t>Szemud (wiejska)</w:t>
            </w:r>
          </w:p>
        </w:tc>
      </w:tr>
      <w:tr w:rsidR="001C6769" w:rsidRPr="007358A4" w14:paraId="54C92894" w14:textId="288E3723" w:rsidTr="00675227">
        <w:trPr>
          <w:trHeight w:val="397"/>
          <w:jc w:val="center"/>
        </w:trPr>
        <w:tc>
          <w:tcPr>
            <w:tcW w:w="1494" w:type="dxa"/>
            <w:shd w:val="clear" w:color="auto" w:fill="auto"/>
            <w:noWrap/>
            <w:vAlign w:val="center"/>
          </w:tcPr>
          <w:p w14:paraId="75FED39D" w14:textId="491F78BC" w:rsidR="001C6769" w:rsidRPr="007358A4" w:rsidRDefault="001C6769" w:rsidP="00675227">
            <w:pPr>
              <w:suppressAutoHyphens w:val="0"/>
              <w:jc w:val="center"/>
              <w:rPr>
                <w:rFonts w:eastAsia="Times New Roman" w:cs="Arial"/>
                <w:b/>
                <w:color w:val="000000"/>
                <w:sz w:val="18"/>
                <w:szCs w:val="18"/>
                <w:lang w:eastAsia="pl-PL"/>
              </w:rPr>
            </w:pPr>
            <w:r w:rsidRPr="007358A4">
              <w:rPr>
                <w:rFonts w:eastAsia="Times New Roman" w:cs="Arial"/>
                <w:b/>
                <w:bCs/>
                <w:color w:val="000000"/>
                <w:sz w:val="18"/>
                <w:szCs w:val="18"/>
                <w:lang w:eastAsia="pl-PL"/>
              </w:rPr>
              <w:t>Data wyznaczenia</w:t>
            </w:r>
          </w:p>
        </w:tc>
        <w:tc>
          <w:tcPr>
            <w:tcW w:w="3789" w:type="dxa"/>
            <w:shd w:val="clear" w:color="auto" w:fill="auto"/>
            <w:noWrap/>
            <w:vAlign w:val="center"/>
          </w:tcPr>
          <w:p w14:paraId="13181BC3" w14:textId="2CA65A62" w:rsidR="001C6769" w:rsidRPr="007358A4" w:rsidRDefault="001C6769" w:rsidP="00675227">
            <w:pPr>
              <w:suppressAutoHyphens w:val="0"/>
              <w:jc w:val="center"/>
              <w:rPr>
                <w:rFonts w:eastAsia="Times New Roman" w:cs="Arial"/>
                <w:color w:val="000000"/>
                <w:sz w:val="18"/>
                <w:szCs w:val="18"/>
                <w:lang w:eastAsia="pl-PL"/>
              </w:rPr>
            </w:pPr>
            <w:r w:rsidRPr="007358A4">
              <w:rPr>
                <w:rFonts w:eastAsia="Times New Roman" w:cs="Arial"/>
                <w:color w:val="000000"/>
                <w:sz w:val="18"/>
                <w:szCs w:val="18"/>
                <w:lang w:eastAsia="pl-PL"/>
              </w:rPr>
              <w:t>2008-02-05</w:t>
            </w:r>
          </w:p>
        </w:tc>
        <w:tc>
          <w:tcPr>
            <w:tcW w:w="3789" w:type="dxa"/>
            <w:vAlign w:val="center"/>
          </w:tcPr>
          <w:p w14:paraId="72E60AC9" w14:textId="5252B006" w:rsidR="001C6769" w:rsidRPr="007358A4" w:rsidRDefault="001C6769" w:rsidP="00675227">
            <w:pPr>
              <w:suppressAutoHyphens w:val="0"/>
              <w:jc w:val="center"/>
              <w:rPr>
                <w:rFonts w:eastAsia="Times New Roman" w:cs="Arial"/>
                <w:color w:val="000000"/>
                <w:sz w:val="18"/>
                <w:szCs w:val="18"/>
                <w:lang w:eastAsia="pl-PL"/>
              </w:rPr>
            </w:pPr>
            <w:r w:rsidRPr="007358A4">
              <w:rPr>
                <w:rFonts w:eastAsia="Times New Roman" w:cs="Arial"/>
                <w:color w:val="000000"/>
                <w:sz w:val="18"/>
                <w:szCs w:val="18"/>
                <w:lang w:eastAsia="pl-PL"/>
              </w:rPr>
              <w:t>2011-03-01</w:t>
            </w:r>
          </w:p>
        </w:tc>
      </w:tr>
      <w:tr w:rsidR="001C6769" w:rsidRPr="007358A4" w14:paraId="4973AC23" w14:textId="7E38AF63" w:rsidTr="00675227">
        <w:trPr>
          <w:trHeight w:val="397"/>
          <w:jc w:val="center"/>
        </w:trPr>
        <w:tc>
          <w:tcPr>
            <w:tcW w:w="1494" w:type="dxa"/>
            <w:shd w:val="clear" w:color="auto" w:fill="auto"/>
            <w:noWrap/>
            <w:vAlign w:val="center"/>
          </w:tcPr>
          <w:p w14:paraId="44268D6F" w14:textId="2179ED08" w:rsidR="001C6769" w:rsidRPr="007358A4" w:rsidRDefault="001C6769" w:rsidP="00675227">
            <w:pPr>
              <w:suppressAutoHyphens w:val="0"/>
              <w:jc w:val="center"/>
              <w:rPr>
                <w:rFonts w:eastAsia="Times New Roman" w:cs="Arial"/>
                <w:b/>
                <w:color w:val="000000"/>
                <w:sz w:val="18"/>
                <w:szCs w:val="18"/>
                <w:lang w:eastAsia="pl-PL"/>
              </w:rPr>
            </w:pPr>
            <w:r w:rsidRPr="007358A4">
              <w:rPr>
                <w:rFonts w:eastAsia="Times New Roman" w:cs="Arial"/>
                <w:b/>
                <w:bCs/>
                <w:color w:val="000000"/>
                <w:sz w:val="18"/>
                <w:szCs w:val="18"/>
                <w:lang w:eastAsia="pl-PL"/>
              </w:rPr>
              <w:t>Powierzchnia [ha]</w:t>
            </w:r>
          </w:p>
        </w:tc>
        <w:tc>
          <w:tcPr>
            <w:tcW w:w="3789" w:type="dxa"/>
            <w:shd w:val="clear" w:color="auto" w:fill="auto"/>
            <w:noWrap/>
            <w:vAlign w:val="center"/>
          </w:tcPr>
          <w:p w14:paraId="7DCBBDBE" w14:textId="7CAFC89A" w:rsidR="001C6769" w:rsidRPr="007358A4" w:rsidRDefault="001C6769" w:rsidP="00675227">
            <w:pPr>
              <w:suppressAutoHyphens w:val="0"/>
              <w:jc w:val="center"/>
              <w:rPr>
                <w:rFonts w:eastAsia="Times New Roman" w:cs="Arial"/>
                <w:color w:val="000000"/>
                <w:sz w:val="18"/>
                <w:szCs w:val="18"/>
                <w:lang w:eastAsia="pl-PL"/>
              </w:rPr>
            </w:pPr>
            <w:r w:rsidRPr="007358A4">
              <w:rPr>
                <w:rFonts w:eastAsia="Times New Roman" w:cs="Arial"/>
                <w:color w:val="000000"/>
                <w:sz w:val="18"/>
                <w:szCs w:val="18"/>
                <w:lang w:eastAsia="pl-PL"/>
              </w:rPr>
              <w:t>287,19</w:t>
            </w:r>
          </w:p>
        </w:tc>
        <w:tc>
          <w:tcPr>
            <w:tcW w:w="3789" w:type="dxa"/>
            <w:vAlign w:val="center"/>
          </w:tcPr>
          <w:p w14:paraId="5FAD583B" w14:textId="0035FFD4" w:rsidR="001C6769" w:rsidRPr="007358A4" w:rsidRDefault="001C6769" w:rsidP="00675227">
            <w:pPr>
              <w:suppressAutoHyphens w:val="0"/>
              <w:jc w:val="center"/>
              <w:rPr>
                <w:rFonts w:eastAsia="Times New Roman" w:cs="Arial"/>
                <w:color w:val="000000"/>
                <w:sz w:val="18"/>
                <w:szCs w:val="18"/>
                <w:lang w:eastAsia="pl-PL"/>
              </w:rPr>
            </w:pPr>
            <w:r w:rsidRPr="007358A4">
              <w:rPr>
                <w:rFonts w:eastAsia="Times New Roman" w:cs="Arial"/>
                <w:color w:val="000000"/>
                <w:sz w:val="18"/>
                <w:szCs w:val="18"/>
                <w:lang w:eastAsia="pl-PL"/>
              </w:rPr>
              <w:t>107,86</w:t>
            </w:r>
          </w:p>
        </w:tc>
      </w:tr>
      <w:tr w:rsidR="00953137" w:rsidRPr="007358A4" w14:paraId="45ACD36A" w14:textId="77777777" w:rsidTr="00675227">
        <w:trPr>
          <w:trHeight w:val="454"/>
          <w:jc w:val="center"/>
        </w:trPr>
        <w:tc>
          <w:tcPr>
            <w:tcW w:w="1494" w:type="dxa"/>
            <w:shd w:val="clear" w:color="auto" w:fill="auto"/>
            <w:noWrap/>
            <w:vAlign w:val="center"/>
          </w:tcPr>
          <w:p w14:paraId="64D5AAFA" w14:textId="7010D457" w:rsidR="00953137" w:rsidRPr="007358A4" w:rsidRDefault="00953137" w:rsidP="00675227">
            <w:pPr>
              <w:suppressAutoHyphens w:val="0"/>
              <w:jc w:val="center"/>
              <w:rPr>
                <w:rFonts w:eastAsia="Times New Roman" w:cs="Arial"/>
                <w:b/>
                <w:bCs/>
                <w:color w:val="000000"/>
                <w:sz w:val="18"/>
                <w:szCs w:val="18"/>
                <w:lang w:eastAsia="pl-PL"/>
              </w:rPr>
            </w:pPr>
            <w:r w:rsidRPr="007358A4">
              <w:rPr>
                <w:rFonts w:eastAsia="Times New Roman" w:cs="Arial"/>
                <w:b/>
                <w:bCs/>
                <w:color w:val="000000"/>
                <w:sz w:val="18"/>
                <w:szCs w:val="18"/>
                <w:lang w:eastAsia="pl-PL"/>
              </w:rPr>
              <w:t>Typy siedlisk</w:t>
            </w:r>
          </w:p>
        </w:tc>
        <w:tc>
          <w:tcPr>
            <w:tcW w:w="3789" w:type="dxa"/>
            <w:shd w:val="clear" w:color="auto" w:fill="auto"/>
            <w:noWrap/>
            <w:vAlign w:val="center"/>
          </w:tcPr>
          <w:p w14:paraId="727A6979" w14:textId="28D13287" w:rsidR="00953137" w:rsidRPr="007358A4" w:rsidRDefault="00953137">
            <w:pPr>
              <w:pStyle w:val="Akapitzlist"/>
              <w:numPr>
                <w:ilvl w:val="0"/>
                <w:numId w:val="152"/>
              </w:numPr>
              <w:ind w:left="416"/>
              <w:rPr>
                <w:sz w:val="18"/>
                <w:szCs w:val="18"/>
              </w:rPr>
            </w:pPr>
            <w:r w:rsidRPr="007358A4">
              <w:rPr>
                <w:sz w:val="18"/>
                <w:szCs w:val="18"/>
              </w:rPr>
              <w:t xml:space="preserve">3110 Jeziora </w:t>
            </w:r>
            <w:proofErr w:type="spellStart"/>
            <w:r w:rsidRPr="007358A4">
              <w:rPr>
                <w:sz w:val="18"/>
                <w:szCs w:val="18"/>
              </w:rPr>
              <w:t>lobeliowe</w:t>
            </w:r>
            <w:proofErr w:type="spellEnd"/>
          </w:p>
          <w:p w14:paraId="755B34F7" w14:textId="77777777" w:rsidR="00953137" w:rsidRPr="007358A4" w:rsidRDefault="00953137">
            <w:pPr>
              <w:pStyle w:val="Akapitzlist"/>
              <w:numPr>
                <w:ilvl w:val="0"/>
                <w:numId w:val="152"/>
              </w:numPr>
              <w:spacing w:before="120"/>
              <w:ind w:left="416"/>
              <w:rPr>
                <w:sz w:val="18"/>
                <w:szCs w:val="18"/>
              </w:rPr>
            </w:pPr>
            <w:r w:rsidRPr="007358A4">
              <w:rPr>
                <w:sz w:val="18"/>
                <w:szCs w:val="18"/>
              </w:rPr>
              <w:t>3160 Naturalne dystroficzne zbiorniki wodne</w:t>
            </w:r>
          </w:p>
          <w:p w14:paraId="2D663DD0" w14:textId="77777777" w:rsidR="00953137" w:rsidRPr="007358A4" w:rsidRDefault="00953137">
            <w:pPr>
              <w:pStyle w:val="Akapitzlist"/>
              <w:numPr>
                <w:ilvl w:val="0"/>
                <w:numId w:val="152"/>
              </w:numPr>
              <w:spacing w:before="120" w:after="120"/>
              <w:ind w:left="416"/>
              <w:rPr>
                <w:sz w:val="18"/>
                <w:szCs w:val="18"/>
              </w:rPr>
            </w:pPr>
            <w:r w:rsidRPr="007358A4">
              <w:rPr>
                <w:sz w:val="18"/>
                <w:szCs w:val="18"/>
              </w:rPr>
              <w:t>7110 Torfowiska wysokie z roślinnością torfotwórczą</w:t>
            </w:r>
          </w:p>
          <w:p w14:paraId="51D9487A" w14:textId="77777777" w:rsidR="00003EBB" w:rsidRPr="007358A4" w:rsidRDefault="00003EBB">
            <w:pPr>
              <w:pStyle w:val="Akapitzlist"/>
              <w:numPr>
                <w:ilvl w:val="0"/>
                <w:numId w:val="152"/>
              </w:numPr>
              <w:spacing w:before="120" w:after="120"/>
              <w:ind w:left="416"/>
              <w:rPr>
                <w:sz w:val="18"/>
                <w:szCs w:val="18"/>
              </w:rPr>
            </w:pPr>
            <w:r w:rsidRPr="007358A4">
              <w:rPr>
                <w:sz w:val="18"/>
                <w:szCs w:val="18"/>
              </w:rPr>
              <w:t>7140 Torfowiska przejściowe i trzęsawiska</w:t>
            </w:r>
          </w:p>
          <w:p w14:paraId="792D2434" w14:textId="77777777" w:rsidR="00003EBB" w:rsidRPr="007358A4" w:rsidRDefault="00003EBB">
            <w:pPr>
              <w:pStyle w:val="Akapitzlist"/>
              <w:numPr>
                <w:ilvl w:val="0"/>
                <w:numId w:val="152"/>
              </w:numPr>
              <w:spacing w:before="120" w:after="120"/>
              <w:ind w:left="416"/>
              <w:rPr>
                <w:sz w:val="18"/>
                <w:szCs w:val="18"/>
              </w:rPr>
            </w:pPr>
            <w:r w:rsidRPr="007358A4">
              <w:rPr>
                <w:sz w:val="18"/>
                <w:szCs w:val="18"/>
              </w:rPr>
              <w:t xml:space="preserve">7150 Obniżenia torfowe z roślinnością ze związku </w:t>
            </w:r>
            <w:proofErr w:type="spellStart"/>
            <w:r w:rsidRPr="007358A4">
              <w:rPr>
                <w:sz w:val="18"/>
                <w:szCs w:val="18"/>
              </w:rPr>
              <w:t>Rhynchosporion</w:t>
            </w:r>
            <w:proofErr w:type="spellEnd"/>
          </w:p>
          <w:p w14:paraId="461FF999" w14:textId="77777777" w:rsidR="00003EBB" w:rsidRPr="007358A4" w:rsidRDefault="00003EBB">
            <w:pPr>
              <w:pStyle w:val="Akapitzlist"/>
              <w:numPr>
                <w:ilvl w:val="0"/>
                <w:numId w:val="152"/>
              </w:numPr>
              <w:spacing w:before="120" w:after="120"/>
              <w:ind w:left="416"/>
              <w:rPr>
                <w:sz w:val="18"/>
                <w:szCs w:val="18"/>
              </w:rPr>
            </w:pPr>
            <w:r w:rsidRPr="007358A4">
              <w:rPr>
                <w:sz w:val="18"/>
                <w:szCs w:val="18"/>
              </w:rPr>
              <w:t>9110 Kwaśne buczyny</w:t>
            </w:r>
          </w:p>
          <w:p w14:paraId="7C8C3643" w14:textId="18AFD874" w:rsidR="00953137" w:rsidRPr="007358A4" w:rsidRDefault="00003EBB">
            <w:pPr>
              <w:pStyle w:val="Akapitzlist"/>
              <w:numPr>
                <w:ilvl w:val="0"/>
                <w:numId w:val="152"/>
              </w:numPr>
              <w:spacing w:before="120"/>
              <w:ind w:left="416"/>
              <w:rPr>
                <w:sz w:val="18"/>
                <w:szCs w:val="18"/>
              </w:rPr>
            </w:pPr>
            <w:r w:rsidRPr="007358A4">
              <w:rPr>
                <w:sz w:val="18"/>
                <w:szCs w:val="18"/>
              </w:rPr>
              <w:t xml:space="preserve">9160 Grąd </w:t>
            </w:r>
            <w:proofErr w:type="spellStart"/>
            <w:r w:rsidRPr="007358A4">
              <w:rPr>
                <w:sz w:val="18"/>
                <w:szCs w:val="18"/>
              </w:rPr>
              <w:t>subatlantycki</w:t>
            </w:r>
            <w:proofErr w:type="spellEnd"/>
          </w:p>
          <w:p w14:paraId="2D0F8EAB" w14:textId="6959D523" w:rsidR="00003EBB" w:rsidRPr="007358A4" w:rsidRDefault="00003EBB">
            <w:pPr>
              <w:pStyle w:val="Akapitzlist"/>
              <w:numPr>
                <w:ilvl w:val="0"/>
                <w:numId w:val="152"/>
              </w:numPr>
              <w:spacing w:before="120"/>
              <w:ind w:left="416"/>
              <w:rPr>
                <w:sz w:val="18"/>
                <w:szCs w:val="18"/>
              </w:rPr>
            </w:pPr>
            <w:r w:rsidRPr="007358A4">
              <w:rPr>
                <w:sz w:val="18"/>
                <w:szCs w:val="18"/>
              </w:rPr>
              <w:t>9190 Dąbrowy acidofilne</w:t>
            </w:r>
          </w:p>
          <w:p w14:paraId="36528671" w14:textId="01416BF6" w:rsidR="00003EBB" w:rsidRPr="007358A4" w:rsidRDefault="00003EBB">
            <w:pPr>
              <w:pStyle w:val="Akapitzlist"/>
              <w:numPr>
                <w:ilvl w:val="0"/>
                <w:numId w:val="152"/>
              </w:numPr>
              <w:spacing w:before="120"/>
              <w:ind w:left="416"/>
              <w:rPr>
                <w:sz w:val="18"/>
                <w:szCs w:val="18"/>
              </w:rPr>
            </w:pPr>
            <w:r w:rsidRPr="007358A4">
              <w:rPr>
                <w:sz w:val="18"/>
                <w:szCs w:val="18"/>
              </w:rPr>
              <w:t>91D0 Bory i lasy bagienne</w:t>
            </w:r>
          </w:p>
          <w:p w14:paraId="740D26BD" w14:textId="288B524A" w:rsidR="00953137" w:rsidRPr="007358A4" w:rsidRDefault="00003EBB">
            <w:pPr>
              <w:pStyle w:val="Akapitzlist"/>
              <w:numPr>
                <w:ilvl w:val="0"/>
                <w:numId w:val="152"/>
              </w:numPr>
              <w:spacing w:before="120"/>
              <w:ind w:left="416"/>
              <w:rPr>
                <w:rFonts w:eastAsia="Times New Roman" w:cs="Arial"/>
                <w:color w:val="000000"/>
                <w:sz w:val="18"/>
                <w:szCs w:val="18"/>
                <w:lang w:eastAsia="pl-PL"/>
              </w:rPr>
            </w:pPr>
            <w:r w:rsidRPr="007358A4">
              <w:rPr>
                <w:sz w:val="18"/>
                <w:szCs w:val="18"/>
              </w:rPr>
              <w:t>91E0 Łęgi wierzbowe, topolowe, olszowe i jesionowe</w:t>
            </w:r>
          </w:p>
        </w:tc>
        <w:tc>
          <w:tcPr>
            <w:tcW w:w="3789" w:type="dxa"/>
            <w:vAlign w:val="center"/>
          </w:tcPr>
          <w:p w14:paraId="1C565959" w14:textId="738D6D7A" w:rsidR="00953137" w:rsidRPr="007358A4" w:rsidRDefault="007358A4">
            <w:pPr>
              <w:pStyle w:val="Akapitzlist"/>
              <w:numPr>
                <w:ilvl w:val="0"/>
                <w:numId w:val="151"/>
              </w:numPr>
              <w:suppressAutoHyphens w:val="0"/>
              <w:ind w:left="454"/>
              <w:rPr>
                <w:rFonts w:eastAsia="Times New Roman" w:cs="Arial"/>
                <w:color w:val="000000"/>
                <w:sz w:val="18"/>
                <w:szCs w:val="18"/>
                <w:lang w:eastAsia="pl-PL"/>
              </w:rPr>
            </w:pPr>
            <w:r w:rsidRPr="007358A4">
              <w:rPr>
                <w:rFonts w:eastAsia="Times New Roman" w:cs="Arial"/>
                <w:color w:val="000000"/>
                <w:sz w:val="18"/>
                <w:szCs w:val="18"/>
                <w:lang w:eastAsia="pl-PL"/>
              </w:rPr>
              <w:t>7140 torfowiska przejściowe i trzęsawiska</w:t>
            </w:r>
          </w:p>
          <w:p w14:paraId="1C84FA1C" w14:textId="77777777" w:rsidR="007358A4" w:rsidRPr="007358A4" w:rsidRDefault="007358A4">
            <w:pPr>
              <w:pStyle w:val="Akapitzlist"/>
              <w:numPr>
                <w:ilvl w:val="0"/>
                <w:numId w:val="151"/>
              </w:numPr>
              <w:suppressAutoHyphens w:val="0"/>
              <w:ind w:left="454"/>
              <w:rPr>
                <w:rFonts w:eastAsia="Times New Roman" w:cs="Arial"/>
                <w:color w:val="000000"/>
                <w:sz w:val="18"/>
                <w:szCs w:val="18"/>
                <w:lang w:eastAsia="pl-PL"/>
              </w:rPr>
            </w:pPr>
            <w:r w:rsidRPr="007358A4">
              <w:rPr>
                <w:rFonts w:eastAsia="Times New Roman" w:cs="Arial"/>
                <w:color w:val="000000"/>
                <w:sz w:val="18"/>
                <w:szCs w:val="18"/>
                <w:lang w:eastAsia="pl-PL"/>
              </w:rPr>
              <w:t>7230 torfowiska alkaliczne</w:t>
            </w:r>
          </w:p>
          <w:p w14:paraId="37940C68" w14:textId="27387497" w:rsidR="007358A4" w:rsidRPr="007358A4" w:rsidRDefault="007358A4">
            <w:pPr>
              <w:pStyle w:val="Akapitzlist"/>
              <w:numPr>
                <w:ilvl w:val="0"/>
                <w:numId w:val="151"/>
              </w:numPr>
              <w:suppressAutoHyphens w:val="0"/>
              <w:ind w:left="454"/>
              <w:rPr>
                <w:rFonts w:eastAsia="Times New Roman" w:cs="Arial"/>
                <w:color w:val="000000"/>
                <w:sz w:val="18"/>
                <w:szCs w:val="18"/>
                <w:lang w:eastAsia="pl-PL"/>
              </w:rPr>
            </w:pPr>
            <w:r w:rsidRPr="007358A4">
              <w:rPr>
                <w:rFonts w:eastAsia="Times New Roman" w:cs="Arial"/>
                <w:color w:val="000000"/>
                <w:sz w:val="18"/>
                <w:szCs w:val="18"/>
                <w:lang w:eastAsia="pl-PL"/>
              </w:rPr>
              <w:t xml:space="preserve">9160 grąd </w:t>
            </w:r>
            <w:proofErr w:type="spellStart"/>
            <w:r w:rsidRPr="007358A4">
              <w:rPr>
                <w:rFonts w:eastAsia="Times New Roman" w:cs="Arial"/>
                <w:color w:val="000000"/>
                <w:sz w:val="18"/>
                <w:szCs w:val="18"/>
                <w:lang w:eastAsia="pl-PL"/>
              </w:rPr>
              <w:t>subatlantycki</w:t>
            </w:r>
            <w:proofErr w:type="spellEnd"/>
          </w:p>
        </w:tc>
      </w:tr>
      <w:tr w:rsidR="001C6769" w:rsidRPr="007358A4" w14:paraId="77778504" w14:textId="181EC599" w:rsidTr="00675227">
        <w:trPr>
          <w:trHeight w:val="1814"/>
          <w:jc w:val="center"/>
        </w:trPr>
        <w:tc>
          <w:tcPr>
            <w:tcW w:w="1494" w:type="dxa"/>
            <w:shd w:val="clear" w:color="auto" w:fill="auto"/>
            <w:noWrap/>
            <w:vAlign w:val="center"/>
          </w:tcPr>
          <w:p w14:paraId="17407DD6" w14:textId="37BB9E58" w:rsidR="001C6769" w:rsidRPr="007358A4" w:rsidRDefault="001C6769" w:rsidP="00675227">
            <w:pPr>
              <w:suppressAutoHyphens w:val="0"/>
              <w:jc w:val="center"/>
              <w:rPr>
                <w:rFonts w:eastAsia="Times New Roman" w:cs="Arial"/>
                <w:b/>
                <w:bCs/>
                <w:color w:val="000000"/>
                <w:sz w:val="18"/>
                <w:szCs w:val="18"/>
                <w:lang w:eastAsia="pl-PL"/>
              </w:rPr>
            </w:pPr>
            <w:r w:rsidRPr="007358A4">
              <w:rPr>
                <w:rFonts w:eastAsia="Times New Roman" w:cs="Arial"/>
                <w:b/>
                <w:bCs/>
                <w:color w:val="000000"/>
                <w:sz w:val="18"/>
                <w:szCs w:val="18"/>
                <w:lang w:eastAsia="pl-PL"/>
              </w:rPr>
              <w:t>Akt prawny o wyznaczeniu</w:t>
            </w:r>
          </w:p>
        </w:tc>
        <w:tc>
          <w:tcPr>
            <w:tcW w:w="3789" w:type="dxa"/>
            <w:shd w:val="clear" w:color="auto" w:fill="auto"/>
            <w:noWrap/>
            <w:vAlign w:val="center"/>
          </w:tcPr>
          <w:p w14:paraId="44AC5C09" w14:textId="5F7B1321" w:rsidR="001C6769" w:rsidRPr="007358A4" w:rsidRDefault="001C6769" w:rsidP="00675227">
            <w:pPr>
              <w:suppressAutoHyphens w:val="0"/>
              <w:jc w:val="center"/>
              <w:rPr>
                <w:rFonts w:eastAsia="Times New Roman" w:cs="Arial"/>
                <w:color w:val="000000"/>
                <w:sz w:val="18"/>
                <w:szCs w:val="18"/>
                <w:lang w:eastAsia="pl-PL"/>
              </w:rPr>
            </w:pPr>
            <w:r w:rsidRPr="007358A4">
              <w:rPr>
                <w:rFonts w:eastAsia="Times New Roman" w:cs="Arial"/>
                <w:color w:val="000000"/>
                <w:sz w:val="18"/>
                <w:szCs w:val="18"/>
                <w:lang w:eastAsia="pl-PL"/>
              </w:rPr>
              <w:t>D</w:t>
            </w:r>
            <w:r w:rsidR="001F2536" w:rsidRPr="007358A4">
              <w:rPr>
                <w:rFonts w:eastAsia="Times New Roman" w:cs="Arial"/>
                <w:color w:val="000000"/>
                <w:sz w:val="18"/>
                <w:szCs w:val="18"/>
                <w:lang w:eastAsia="pl-PL"/>
              </w:rPr>
              <w:t>ecyzja</w:t>
            </w:r>
            <w:r w:rsidRPr="007358A4">
              <w:rPr>
                <w:rFonts w:eastAsia="Times New Roman" w:cs="Arial"/>
                <w:color w:val="000000"/>
                <w:sz w:val="18"/>
                <w:szCs w:val="18"/>
                <w:lang w:eastAsia="pl-PL"/>
              </w:rPr>
              <w:t xml:space="preserve"> K</w:t>
            </w:r>
            <w:r w:rsidR="001F2536" w:rsidRPr="007358A4">
              <w:rPr>
                <w:rFonts w:eastAsia="Times New Roman" w:cs="Arial"/>
                <w:color w:val="000000"/>
                <w:sz w:val="18"/>
                <w:szCs w:val="18"/>
                <w:lang w:eastAsia="pl-PL"/>
              </w:rPr>
              <w:t>omisji</w:t>
            </w:r>
            <w:r w:rsidRPr="007358A4">
              <w:rPr>
                <w:rFonts w:eastAsia="Times New Roman" w:cs="Arial"/>
                <w:color w:val="000000"/>
                <w:sz w:val="18"/>
                <w:szCs w:val="18"/>
                <w:lang w:eastAsia="pl-PL"/>
              </w:rPr>
              <w:t xml:space="preserve"> z dnia 13 listopada 2007 r. przyjmująca, na mocy dyrektywy Rady 92/43/EWG, pierwszy zaktualizowany wykaz terenów mających znaczenie dla Wspólnoty, składających się na kontynentalny region biogeograficzny (notyfikowana jako dokument C(2007)</w:t>
            </w:r>
            <w:proofErr w:type="gramStart"/>
            <w:r w:rsidRPr="007358A4">
              <w:rPr>
                <w:rFonts w:eastAsia="Times New Roman" w:cs="Arial"/>
                <w:color w:val="000000"/>
                <w:sz w:val="18"/>
                <w:szCs w:val="18"/>
                <w:lang w:eastAsia="pl-PL"/>
              </w:rPr>
              <w:t>5043)(</w:t>
            </w:r>
            <w:proofErr w:type="gramEnd"/>
            <w:r w:rsidRPr="007358A4">
              <w:rPr>
                <w:rFonts w:eastAsia="Times New Roman" w:cs="Arial"/>
                <w:color w:val="000000"/>
                <w:sz w:val="18"/>
                <w:szCs w:val="18"/>
                <w:lang w:eastAsia="pl-PL"/>
              </w:rPr>
              <w:t>2008/25/WE)</w:t>
            </w:r>
          </w:p>
        </w:tc>
        <w:tc>
          <w:tcPr>
            <w:tcW w:w="3789" w:type="dxa"/>
            <w:vAlign w:val="center"/>
          </w:tcPr>
          <w:p w14:paraId="6F8F4337" w14:textId="6EC54F40" w:rsidR="001C6769" w:rsidRPr="007358A4" w:rsidRDefault="001C6769" w:rsidP="00675227">
            <w:pPr>
              <w:suppressAutoHyphens w:val="0"/>
              <w:jc w:val="center"/>
              <w:rPr>
                <w:rFonts w:eastAsia="Times New Roman" w:cs="Arial"/>
                <w:color w:val="000000"/>
                <w:sz w:val="18"/>
                <w:szCs w:val="18"/>
                <w:lang w:eastAsia="pl-PL"/>
              </w:rPr>
            </w:pPr>
            <w:r w:rsidRPr="007358A4">
              <w:rPr>
                <w:rFonts w:eastAsia="Times New Roman" w:cs="Arial"/>
                <w:color w:val="000000"/>
                <w:sz w:val="18"/>
                <w:szCs w:val="18"/>
                <w:lang w:eastAsia="pl-PL"/>
              </w:rPr>
              <w:t>D</w:t>
            </w:r>
            <w:r w:rsidR="001F2536" w:rsidRPr="007358A4">
              <w:rPr>
                <w:rFonts w:eastAsia="Times New Roman" w:cs="Arial"/>
                <w:color w:val="000000"/>
                <w:sz w:val="18"/>
                <w:szCs w:val="18"/>
                <w:lang w:eastAsia="pl-PL"/>
              </w:rPr>
              <w:t>ecyzja</w:t>
            </w:r>
            <w:r w:rsidRPr="007358A4">
              <w:rPr>
                <w:rFonts w:eastAsia="Times New Roman" w:cs="Arial"/>
                <w:color w:val="000000"/>
                <w:sz w:val="18"/>
                <w:szCs w:val="18"/>
                <w:lang w:eastAsia="pl-PL"/>
              </w:rPr>
              <w:t xml:space="preserve"> K</w:t>
            </w:r>
            <w:r w:rsidR="001F2536" w:rsidRPr="007358A4">
              <w:rPr>
                <w:rFonts w:eastAsia="Times New Roman" w:cs="Arial"/>
                <w:color w:val="000000"/>
                <w:sz w:val="18"/>
                <w:szCs w:val="18"/>
                <w:lang w:eastAsia="pl-PL"/>
              </w:rPr>
              <w:t>omisji</w:t>
            </w:r>
            <w:r w:rsidRPr="007358A4">
              <w:rPr>
                <w:rFonts w:eastAsia="Times New Roman" w:cs="Arial"/>
                <w:color w:val="000000"/>
                <w:sz w:val="18"/>
                <w:szCs w:val="18"/>
                <w:lang w:eastAsia="pl-PL"/>
              </w:rPr>
              <w:t xml:space="preserve"> z dnia 10 stycznia 2011 r. w sprawie przyjęcia na mocy dyrektywy Rady 92/43/EWG czwartego zaktualizowanego wykazu terenów mających znaczenie dla Wspólnoty składających się na kontynentalny region biogeograficzny (notyfikowana jako dokument nr </w:t>
            </w:r>
            <w:proofErr w:type="gramStart"/>
            <w:r w:rsidRPr="007358A4">
              <w:rPr>
                <w:rFonts w:eastAsia="Times New Roman" w:cs="Arial"/>
                <w:color w:val="000000"/>
                <w:sz w:val="18"/>
                <w:szCs w:val="18"/>
                <w:lang w:eastAsia="pl-PL"/>
              </w:rPr>
              <w:t>C(</w:t>
            </w:r>
            <w:proofErr w:type="gramEnd"/>
            <w:r w:rsidRPr="007358A4">
              <w:rPr>
                <w:rFonts w:eastAsia="Times New Roman" w:cs="Arial"/>
                <w:color w:val="000000"/>
                <w:sz w:val="18"/>
                <w:szCs w:val="18"/>
                <w:lang w:eastAsia="pl-PL"/>
              </w:rPr>
              <w:t>2010) 9669)(2011/64/UE)</w:t>
            </w:r>
          </w:p>
        </w:tc>
      </w:tr>
      <w:tr w:rsidR="001C6769" w:rsidRPr="00AF7D3F" w14:paraId="2D73A562" w14:textId="66127D81" w:rsidTr="00675227">
        <w:trPr>
          <w:trHeight w:val="1814"/>
          <w:jc w:val="center"/>
        </w:trPr>
        <w:tc>
          <w:tcPr>
            <w:tcW w:w="1494" w:type="dxa"/>
            <w:shd w:val="clear" w:color="auto" w:fill="auto"/>
            <w:noWrap/>
            <w:vAlign w:val="center"/>
          </w:tcPr>
          <w:p w14:paraId="1B1CB65E" w14:textId="6838ABC9" w:rsidR="001C6769" w:rsidRPr="007358A4" w:rsidRDefault="001C6769" w:rsidP="00675227">
            <w:pPr>
              <w:suppressAutoHyphens w:val="0"/>
              <w:jc w:val="center"/>
              <w:rPr>
                <w:rFonts w:eastAsia="Times New Roman" w:cs="Arial"/>
                <w:b/>
                <w:bCs/>
                <w:color w:val="000000"/>
                <w:sz w:val="18"/>
                <w:szCs w:val="18"/>
                <w:lang w:eastAsia="pl-PL"/>
              </w:rPr>
            </w:pPr>
            <w:r w:rsidRPr="007358A4">
              <w:rPr>
                <w:rFonts w:eastAsia="Times New Roman" w:cs="Arial"/>
                <w:b/>
                <w:bCs/>
                <w:color w:val="000000"/>
                <w:sz w:val="18"/>
                <w:szCs w:val="18"/>
                <w:lang w:eastAsia="pl-PL"/>
              </w:rPr>
              <w:t>PZO oraz plany ochrony</w:t>
            </w:r>
          </w:p>
        </w:tc>
        <w:tc>
          <w:tcPr>
            <w:tcW w:w="3789" w:type="dxa"/>
            <w:shd w:val="clear" w:color="auto" w:fill="auto"/>
            <w:noWrap/>
            <w:vAlign w:val="center"/>
          </w:tcPr>
          <w:p w14:paraId="35AF9F00" w14:textId="0513E018" w:rsidR="001C6769" w:rsidRPr="007358A4" w:rsidRDefault="001C6769" w:rsidP="00675227">
            <w:pPr>
              <w:suppressAutoHyphens w:val="0"/>
              <w:jc w:val="center"/>
              <w:rPr>
                <w:rFonts w:eastAsia="Times New Roman" w:cs="Arial"/>
                <w:color w:val="000000"/>
                <w:sz w:val="18"/>
                <w:szCs w:val="18"/>
                <w:lang w:eastAsia="pl-PL"/>
              </w:rPr>
            </w:pPr>
            <w:r w:rsidRPr="007358A4">
              <w:rPr>
                <w:rFonts w:eastAsia="Times New Roman" w:cs="Arial"/>
                <w:color w:val="000000"/>
                <w:sz w:val="18"/>
                <w:szCs w:val="18"/>
                <w:lang w:eastAsia="pl-PL"/>
              </w:rPr>
              <w:t>Zarządzenie Regionalnego Dyrektora Ochrony Środowiska w Gdańsku z dnia 12 marca 2014r. w sprawie ustanowienia planu zadań ochronnych dla obszaru Natura 2000 Pełcznica PLH220020 [Dziennik Urzędowy Województwa Pomorskiego z 2014r. Poz. 1321]</w:t>
            </w:r>
          </w:p>
        </w:tc>
        <w:tc>
          <w:tcPr>
            <w:tcW w:w="3789" w:type="dxa"/>
            <w:vAlign w:val="center"/>
          </w:tcPr>
          <w:p w14:paraId="6E65A6AF" w14:textId="6C4C47D4" w:rsidR="001C6769" w:rsidRPr="007358A4" w:rsidRDefault="001C6769" w:rsidP="00675227">
            <w:pPr>
              <w:suppressAutoHyphens w:val="0"/>
              <w:jc w:val="center"/>
              <w:rPr>
                <w:rFonts w:eastAsia="Times New Roman" w:cs="Arial"/>
                <w:color w:val="000000"/>
                <w:sz w:val="18"/>
                <w:szCs w:val="18"/>
                <w:lang w:eastAsia="pl-PL"/>
              </w:rPr>
            </w:pPr>
            <w:r w:rsidRPr="007358A4">
              <w:rPr>
                <w:rFonts w:eastAsia="Times New Roman" w:cs="Arial"/>
                <w:color w:val="000000"/>
                <w:sz w:val="18"/>
                <w:szCs w:val="18"/>
                <w:lang w:eastAsia="pl-PL"/>
              </w:rPr>
              <w:t>-</w:t>
            </w:r>
          </w:p>
        </w:tc>
      </w:tr>
    </w:tbl>
    <w:p w14:paraId="696E1004" w14:textId="6DD57657" w:rsidR="00FC487C" w:rsidRDefault="004F6F1F" w:rsidP="00675227">
      <w:pPr>
        <w:spacing w:after="240"/>
        <w:jc w:val="center"/>
        <w:rPr>
          <w:sz w:val="20"/>
          <w:szCs w:val="20"/>
        </w:rPr>
      </w:pPr>
      <w:bookmarkStart w:id="401" w:name="_Hlk117146751"/>
      <w:r w:rsidRPr="007358A4">
        <w:rPr>
          <w:sz w:val="20"/>
          <w:szCs w:val="20"/>
        </w:rPr>
        <w:t>źródło: crfop.gdos.gov.pl</w:t>
      </w:r>
      <w:bookmarkEnd w:id="401"/>
      <w:r w:rsidR="00FC487C">
        <w:rPr>
          <w:sz w:val="20"/>
          <w:szCs w:val="20"/>
        </w:rPr>
        <w:br w:type="page"/>
      </w:r>
    </w:p>
    <w:p w14:paraId="6F195BF7" w14:textId="31222F1C" w:rsidR="00A82B1B" w:rsidRPr="00CD1FCB" w:rsidRDefault="00A82B1B" w:rsidP="00A82B1B">
      <w:pPr>
        <w:spacing w:before="240"/>
        <w:rPr>
          <w:rFonts w:cs="Arial"/>
          <w:b/>
          <w:u w:val="single"/>
        </w:rPr>
      </w:pPr>
      <w:r w:rsidRPr="00CD1FCB">
        <w:rPr>
          <w:rFonts w:cs="Arial"/>
          <w:b/>
          <w:u w:val="single"/>
        </w:rPr>
        <w:lastRenderedPageBreak/>
        <w:t>PLH220020 - Pełcznica</w:t>
      </w:r>
    </w:p>
    <w:p w14:paraId="6688B6D5" w14:textId="265DCA8B" w:rsidR="00A82B1B" w:rsidRDefault="00A82B1B" w:rsidP="00CD1FCB">
      <w:pPr>
        <w:spacing w:before="40" w:after="120"/>
        <w:rPr>
          <w:rFonts w:cs="Arial"/>
        </w:rPr>
      </w:pPr>
      <w:r w:rsidRPr="00A82B1B">
        <w:rPr>
          <w:rFonts w:cs="Arial"/>
        </w:rPr>
        <w:t>Obszar znajduje się na wysoczyźnie Pojezierza Kaszubskiego, na południe od Wejherowa. Obejmuje grupę</w:t>
      </w:r>
      <w:r>
        <w:rPr>
          <w:rFonts w:cs="Arial"/>
        </w:rPr>
        <w:t xml:space="preserve"> </w:t>
      </w:r>
      <w:r w:rsidRPr="00A82B1B">
        <w:rPr>
          <w:rFonts w:cs="Arial"/>
        </w:rPr>
        <w:t xml:space="preserve">jezior oligotroficznych - dwa </w:t>
      </w:r>
      <w:proofErr w:type="spellStart"/>
      <w:r w:rsidRPr="00A82B1B">
        <w:rPr>
          <w:rFonts w:cs="Arial"/>
        </w:rPr>
        <w:t>lobeliowe</w:t>
      </w:r>
      <w:proofErr w:type="spellEnd"/>
      <w:r w:rsidRPr="00A82B1B">
        <w:rPr>
          <w:rFonts w:cs="Arial"/>
        </w:rPr>
        <w:t xml:space="preserve"> (</w:t>
      </w:r>
      <w:proofErr w:type="spellStart"/>
      <w:r w:rsidRPr="00A82B1B">
        <w:rPr>
          <w:rFonts w:cs="Arial"/>
        </w:rPr>
        <w:t>Pałsznik</w:t>
      </w:r>
      <w:proofErr w:type="spellEnd"/>
      <w:r w:rsidRPr="00A82B1B">
        <w:rPr>
          <w:rFonts w:cs="Arial"/>
        </w:rPr>
        <w:t>, Wygoda) i jedno dystroficzne (</w:t>
      </w:r>
      <w:proofErr w:type="spellStart"/>
      <w:r w:rsidRPr="00A82B1B">
        <w:rPr>
          <w:rFonts w:cs="Arial"/>
        </w:rPr>
        <w:t>Krypko</w:t>
      </w:r>
      <w:proofErr w:type="spellEnd"/>
      <w:r w:rsidRPr="00A82B1B">
        <w:rPr>
          <w:rFonts w:cs="Arial"/>
        </w:rPr>
        <w:t>), otoczonych lasami,</w:t>
      </w:r>
      <w:r>
        <w:rPr>
          <w:rFonts w:cs="Arial"/>
        </w:rPr>
        <w:t xml:space="preserve"> </w:t>
      </w:r>
      <w:r w:rsidRPr="00A82B1B">
        <w:rPr>
          <w:rFonts w:cs="Arial"/>
        </w:rPr>
        <w:t xml:space="preserve">głównie bukowymi. Jeziora </w:t>
      </w:r>
      <w:proofErr w:type="spellStart"/>
      <w:r w:rsidRPr="00A82B1B">
        <w:rPr>
          <w:rFonts w:cs="Arial"/>
        </w:rPr>
        <w:t>lobeliowe</w:t>
      </w:r>
      <w:proofErr w:type="spellEnd"/>
      <w:r w:rsidRPr="00A82B1B">
        <w:rPr>
          <w:rFonts w:cs="Arial"/>
        </w:rPr>
        <w:t xml:space="preserve"> obszaru charakteryzują się oligotroficznym środowiskiem wodnym o</w:t>
      </w:r>
      <w:r>
        <w:rPr>
          <w:rFonts w:cs="Arial"/>
        </w:rPr>
        <w:t xml:space="preserve"> </w:t>
      </w:r>
      <w:r w:rsidRPr="00A82B1B">
        <w:rPr>
          <w:rFonts w:cs="Arial"/>
        </w:rPr>
        <w:t>specyficznych właściwościach fizykochemicznych i rzadkimi zbiorowiskami roślinnymi z poryblinem jeziornym</w:t>
      </w:r>
      <w:r>
        <w:rPr>
          <w:rFonts w:cs="Arial"/>
        </w:rPr>
        <w:t xml:space="preserve"> </w:t>
      </w:r>
      <w:r w:rsidRPr="00A82B1B">
        <w:rPr>
          <w:rFonts w:cs="Arial"/>
        </w:rPr>
        <w:t>i kolczastym oraz lobelią jeziorną (</w:t>
      </w:r>
      <w:r w:rsidRPr="00CD1FCB">
        <w:rPr>
          <w:rFonts w:cs="Arial"/>
          <w:i/>
        </w:rPr>
        <w:t xml:space="preserve">Lobelia </w:t>
      </w:r>
      <w:proofErr w:type="spellStart"/>
      <w:r w:rsidRPr="00CD1FCB">
        <w:rPr>
          <w:rFonts w:cs="Arial"/>
          <w:i/>
        </w:rPr>
        <w:t>dortmanna</w:t>
      </w:r>
      <w:proofErr w:type="spellEnd"/>
      <w:r w:rsidRPr="00A82B1B">
        <w:rPr>
          <w:rFonts w:cs="Arial"/>
        </w:rPr>
        <w:t>). W bezpośrednim otoczeniu jezior występują</w:t>
      </w:r>
      <w:r>
        <w:rPr>
          <w:rFonts w:cs="Arial"/>
        </w:rPr>
        <w:t xml:space="preserve"> </w:t>
      </w:r>
      <w:r w:rsidRPr="00A82B1B">
        <w:rPr>
          <w:rFonts w:cs="Arial"/>
        </w:rPr>
        <w:t>torfowiska wysokie i przejściowe, w części porośnięte borami i brzezinami bagiennymi. Obszar położony jest</w:t>
      </w:r>
      <w:r>
        <w:rPr>
          <w:rFonts w:cs="Arial"/>
        </w:rPr>
        <w:t xml:space="preserve"> </w:t>
      </w:r>
      <w:r w:rsidRPr="00A82B1B">
        <w:rPr>
          <w:rFonts w:cs="Arial"/>
        </w:rPr>
        <w:t>na wysoczyźnie morenowej</w:t>
      </w:r>
      <w:r>
        <w:rPr>
          <w:rFonts w:cs="Arial"/>
        </w:rPr>
        <w:t>. Utwory geologiczne dominujące</w:t>
      </w:r>
      <w:r>
        <w:rPr>
          <w:rFonts w:cs="Arial"/>
        </w:rPr>
        <w:br/>
      </w:r>
      <w:r w:rsidRPr="00A82B1B">
        <w:rPr>
          <w:rFonts w:cs="Arial"/>
        </w:rPr>
        <w:t>w obszarze to gliny zwałowe i piaski gliniaste.</w:t>
      </w:r>
      <w:r>
        <w:rPr>
          <w:rFonts w:cs="Arial"/>
        </w:rPr>
        <w:t xml:space="preserve"> </w:t>
      </w:r>
      <w:r w:rsidRPr="00A82B1B">
        <w:rPr>
          <w:rFonts w:cs="Arial"/>
        </w:rPr>
        <w:t>Osadzone są w nich niecki wytopisk, wypełnione wodą lub torfem. Gleby w obszarze są ubogie w związki</w:t>
      </w:r>
      <w:r>
        <w:rPr>
          <w:rFonts w:cs="Arial"/>
        </w:rPr>
        <w:t xml:space="preserve"> </w:t>
      </w:r>
      <w:r w:rsidRPr="00A82B1B">
        <w:rPr>
          <w:rFonts w:cs="Arial"/>
        </w:rPr>
        <w:t xml:space="preserve">mineralne i mają kwaśny lub bardzo kwaśny odczyn. Na </w:t>
      </w:r>
      <w:proofErr w:type="spellStart"/>
      <w:r w:rsidRPr="00A82B1B">
        <w:rPr>
          <w:rFonts w:cs="Arial"/>
        </w:rPr>
        <w:t>wyniesieniach</w:t>
      </w:r>
      <w:proofErr w:type="spellEnd"/>
      <w:r w:rsidRPr="00A82B1B">
        <w:rPr>
          <w:rFonts w:cs="Arial"/>
        </w:rPr>
        <w:t xml:space="preserve"> moren są to gleby z grupy gleb</w:t>
      </w:r>
      <w:r>
        <w:rPr>
          <w:rFonts w:cs="Arial"/>
        </w:rPr>
        <w:t xml:space="preserve"> </w:t>
      </w:r>
      <w:r w:rsidRPr="00A82B1B">
        <w:rPr>
          <w:rFonts w:cs="Arial"/>
        </w:rPr>
        <w:t>brunatnych, rdzawych i bielicowych, w obniżeniach terenu zaś - gleby zabagnione (torfowo-glejowe) oraz</w:t>
      </w:r>
      <w:r>
        <w:rPr>
          <w:rFonts w:cs="Arial"/>
        </w:rPr>
        <w:t xml:space="preserve"> </w:t>
      </w:r>
      <w:r w:rsidRPr="00A82B1B">
        <w:rPr>
          <w:rFonts w:cs="Arial"/>
        </w:rPr>
        <w:t>bagienne (różnego rodzaju gleby torfowe i torfowo-murszowe). Charakterystyczną cechą obszaru jest słabo</w:t>
      </w:r>
      <w:r>
        <w:rPr>
          <w:rFonts w:cs="Arial"/>
        </w:rPr>
        <w:t xml:space="preserve"> </w:t>
      </w:r>
      <w:r w:rsidRPr="00A82B1B">
        <w:rPr>
          <w:rFonts w:cs="Arial"/>
        </w:rPr>
        <w:t>rozwinięta sieć hydrograficzna,</w:t>
      </w:r>
      <w:r>
        <w:rPr>
          <w:rFonts w:cs="Arial"/>
        </w:rPr>
        <w:t xml:space="preserve"> nikłe zasilanie powierzchniowe</w:t>
      </w:r>
      <w:r>
        <w:rPr>
          <w:rFonts w:cs="Arial"/>
        </w:rPr>
        <w:br/>
      </w:r>
      <w:r w:rsidRPr="00A82B1B">
        <w:rPr>
          <w:rFonts w:cs="Arial"/>
        </w:rPr>
        <w:t>i bezodpływowy charakter zlewni wszystkich</w:t>
      </w:r>
      <w:r>
        <w:rPr>
          <w:rFonts w:cs="Arial"/>
        </w:rPr>
        <w:t xml:space="preserve"> </w:t>
      </w:r>
      <w:r w:rsidRPr="00A82B1B">
        <w:rPr>
          <w:rFonts w:cs="Arial"/>
        </w:rPr>
        <w:t>jezior. Większość cieków w obszarze jest pochodzenia antropogenicznego</w:t>
      </w:r>
      <w:r>
        <w:rPr>
          <w:rFonts w:cs="Arial"/>
        </w:rPr>
        <w:t>.</w:t>
      </w:r>
    </w:p>
    <w:p w14:paraId="7E1DFE84" w14:textId="756C8E24" w:rsidR="00CD1FCB" w:rsidRDefault="001C6769" w:rsidP="00CD1FCB">
      <w:pPr>
        <w:spacing w:before="120" w:after="120"/>
      </w:pPr>
      <w:r>
        <w:t xml:space="preserve">Obszar charakteryzuje się dobrze zachowanymi jeziorami </w:t>
      </w:r>
      <w:proofErr w:type="spellStart"/>
      <w:r>
        <w:t>lobeliowymi</w:t>
      </w:r>
      <w:proofErr w:type="spellEnd"/>
      <w:r>
        <w:t xml:space="preserve"> z charakterystyczną roślinnością i torfowiskami z wieloma cennymi gatunkami roślin, w tym zagrożonymi, reliktowymi i objętymi w Polsce ochroną prawną. Wyróżnionych na tym obszarze 10 rodzajów siedlisk z Załącznika I Dyrektywy Rady 92/43/EWG zajmuje 82,87 % powierzchni. </w:t>
      </w:r>
    </w:p>
    <w:p w14:paraId="6C22BCEC" w14:textId="2F0505C5" w:rsidR="001C6769" w:rsidRPr="00DE06D6" w:rsidRDefault="001C6769" w:rsidP="00DE06D6">
      <w:pPr>
        <w:spacing w:before="40"/>
        <w:rPr>
          <w:rFonts w:cs="Arial"/>
          <w:b/>
          <w:u w:val="single"/>
        </w:rPr>
      </w:pPr>
      <w:r w:rsidRPr="00DE06D6">
        <w:rPr>
          <w:rFonts w:cs="Arial"/>
          <w:b/>
          <w:u w:val="single"/>
        </w:rPr>
        <w:t xml:space="preserve">Mechowiska </w:t>
      </w:r>
      <w:proofErr w:type="spellStart"/>
      <w:r w:rsidRPr="00DE06D6">
        <w:rPr>
          <w:rFonts w:cs="Arial"/>
          <w:b/>
          <w:u w:val="single"/>
        </w:rPr>
        <w:t>Zęblewskie</w:t>
      </w:r>
      <w:proofErr w:type="spellEnd"/>
      <w:r w:rsidRPr="00DE06D6">
        <w:rPr>
          <w:rFonts w:cs="Arial"/>
          <w:b/>
          <w:u w:val="single"/>
        </w:rPr>
        <w:t xml:space="preserve"> - PLH220075</w:t>
      </w:r>
    </w:p>
    <w:p w14:paraId="0BB69F13" w14:textId="2502DE0D" w:rsidR="001C6769" w:rsidRDefault="001C6769" w:rsidP="00DE06D6">
      <w:pPr>
        <w:spacing w:after="120"/>
      </w:pPr>
      <w:proofErr w:type="spellStart"/>
      <w:r>
        <w:t>Mokradłowa</w:t>
      </w:r>
      <w:proofErr w:type="spellEnd"/>
      <w:r>
        <w:t xml:space="preserve"> (wartościowa) część ostoi wypełnia rozległą nieckę terenową, otoczoną przez łagodne stoki zajęte przez pola uprawne, pastwiska, a w północnej części - drzewostany sosnowe najprawdopodobniej na glebach porolnych.</w:t>
      </w:r>
      <w:r w:rsidR="00DE06D6">
        <w:t xml:space="preserve"> </w:t>
      </w:r>
      <w:r>
        <w:t xml:space="preserve">Niecka była pierwotnie zajęta przez jezioro, widoczne na mapie </w:t>
      </w:r>
      <w:proofErr w:type="spellStart"/>
      <w:r>
        <w:t>Schröttera</w:t>
      </w:r>
      <w:proofErr w:type="spellEnd"/>
      <w:r>
        <w:t xml:space="preserve"> z początku XIX w. Jedyny odpływ z jeziora, niewątpliwie naturalny, prowadził z części południowej jeziora w kierunku zachodnim</w:t>
      </w:r>
      <w:r w:rsidR="001F2536">
        <w:br/>
      </w:r>
      <w:r>
        <w:t xml:space="preserve">do przepływającej w pobliżu </w:t>
      </w:r>
      <w:proofErr w:type="spellStart"/>
      <w:r>
        <w:t>Bolszewki</w:t>
      </w:r>
      <w:proofErr w:type="spellEnd"/>
      <w:r>
        <w:t xml:space="preserve">. Wykopanie kanału odwadniającego w północnej części niecki i skierowanie odpływu wód w kierunku północnym było przyczyną spłynięcia jeziora i </w:t>
      </w:r>
      <w:proofErr w:type="spellStart"/>
      <w:r>
        <w:t>zlądowienia</w:t>
      </w:r>
      <w:proofErr w:type="spellEnd"/>
      <w:r>
        <w:t xml:space="preserve"> całego dna. Umożliwiło to rozwój siedlisk bagiennych i torfowiskowych.</w:t>
      </w:r>
      <w:r w:rsidR="00DE06D6">
        <w:t xml:space="preserve"> </w:t>
      </w:r>
      <w:r>
        <w:t xml:space="preserve">Obecnie w niecce ma swój początek </w:t>
      </w:r>
      <w:proofErr w:type="spellStart"/>
      <w:r>
        <w:t>Zęblewska</w:t>
      </w:r>
      <w:proofErr w:type="spellEnd"/>
      <w:r>
        <w:t xml:space="preserve"> Struga, odpływająca na północ. Od wschodu nieckę zasila Struga Młyńska i ciek bez nazwy. Aktualnie mokradło stanowi kompleks rozległych trzcinowisk zajmujących centralną część niecki, otaczających je </w:t>
      </w:r>
      <w:proofErr w:type="spellStart"/>
      <w:r>
        <w:t>imersyjnych</w:t>
      </w:r>
      <w:proofErr w:type="spellEnd"/>
      <w:r>
        <w:t xml:space="preserve"> (zalewanych) szuwarów </w:t>
      </w:r>
      <w:proofErr w:type="spellStart"/>
      <w:r>
        <w:t>wielkoturzycowych</w:t>
      </w:r>
      <w:proofErr w:type="spellEnd"/>
      <w:r>
        <w:t xml:space="preserve">, położonych bliżej brzegów torfowisk przejściowych, a u podstawy zboczy wzdłuż północno-zachodniego brzegu </w:t>
      </w:r>
      <w:proofErr w:type="spellStart"/>
      <w:r>
        <w:t>soligenicznych</w:t>
      </w:r>
      <w:proofErr w:type="spellEnd"/>
      <w:r>
        <w:t xml:space="preserve"> (zasilanych przez wody podziemne) torfowisk </w:t>
      </w:r>
      <w:proofErr w:type="spellStart"/>
      <w:proofErr w:type="gramStart"/>
      <w:r>
        <w:t>mechowiskowych.W</w:t>
      </w:r>
      <w:proofErr w:type="spellEnd"/>
      <w:proofErr w:type="gramEnd"/>
      <w:r>
        <w:t xml:space="preserve"> południowo-wschodniej części obszaru, w dolnej części zboczy znajduje się źródliskowe torfowisko wiszące oraz nisza erozyjna. Wypływające wody podziemne odpływają stąd w kierunku </w:t>
      </w:r>
      <w:proofErr w:type="spellStart"/>
      <w:r>
        <w:t>Bolszewki</w:t>
      </w:r>
      <w:proofErr w:type="spellEnd"/>
      <w:r>
        <w:t>.</w:t>
      </w:r>
    </w:p>
    <w:p w14:paraId="04B69BC3" w14:textId="594C0CF9" w:rsidR="00B02EF8" w:rsidRPr="005B12CE" w:rsidRDefault="005B12CE" w:rsidP="00C54165">
      <w:pPr>
        <w:jc w:val="center"/>
      </w:pPr>
      <w:r w:rsidRPr="005B12CE">
        <w:rPr>
          <w:noProof/>
        </w:rPr>
        <w:lastRenderedPageBreak/>
        <w:drawing>
          <wp:inline distT="0" distB="0" distL="0" distR="0" wp14:anchorId="559A8D7D" wp14:editId="765C1F7A">
            <wp:extent cx="5400000" cy="3701762"/>
            <wp:effectExtent l="0" t="0" r="0" b="0"/>
            <wp:docPr id="2" name="Obraz 2"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descr="Obraz zawierający mapa&#10;&#10;Opis wygenerowany automatycznie"/>
                    <pic:cNvPicPr/>
                  </pic:nvPicPr>
                  <pic:blipFill rotWithShape="1">
                    <a:blip r:embed="rId38" cstate="print">
                      <a:extLst>
                        <a:ext uri="{28A0092B-C50C-407E-A947-70E740481C1C}">
                          <a14:useLocalDpi xmlns:a14="http://schemas.microsoft.com/office/drawing/2010/main" val="0"/>
                        </a:ext>
                      </a:extLst>
                    </a:blip>
                    <a:srcRect t="12996" r="17660" b="7183"/>
                    <a:stretch/>
                  </pic:blipFill>
                  <pic:spPr bwMode="auto">
                    <a:xfrm>
                      <a:off x="0" y="0"/>
                      <a:ext cx="5400000" cy="3701762"/>
                    </a:xfrm>
                    <a:prstGeom prst="rect">
                      <a:avLst/>
                    </a:prstGeom>
                    <a:ln>
                      <a:noFill/>
                    </a:ln>
                    <a:extLst>
                      <a:ext uri="{53640926-AAD7-44D8-BBD7-CCE9431645EC}">
                        <a14:shadowObscured xmlns:a14="http://schemas.microsoft.com/office/drawing/2010/main"/>
                      </a:ext>
                    </a:extLst>
                  </pic:spPr>
                </pic:pic>
              </a:graphicData>
            </a:graphic>
          </wp:inline>
        </w:drawing>
      </w:r>
    </w:p>
    <w:p w14:paraId="6C822C07" w14:textId="1792994C" w:rsidR="00497A8E" w:rsidRPr="005B12CE" w:rsidRDefault="00497A8E" w:rsidP="00661F35">
      <w:pPr>
        <w:pStyle w:val="Legenda"/>
        <w:spacing w:before="0"/>
        <w:jc w:val="center"/>
        <w:rPr>
          <w:color w:val="auto"/>
        </w:rPr>
      </w:pPr>
      <w:bookmarkStart w:id="402" w:name="_Toc118290909"/>
      <w:r w:rsidRPr="005B12CE">
        <w:rPr>
          <w:color w:val="auto"/>
        </w:rPr>
        <w:t xml:space="preserve">Rysunek </w:t>
      </w:r>
      <w:r w:rsidR="002255D6" w:rsidRPr="005B12CE">
        <w:rPr>
          <w:color w:val="auto"/>
        </w:rPr>
        <w:fldChar w:fldCharType="begin"/>
      </w:r>
      <w:r w:rsidRPr="005B12CE">
        <w:rPr>
          <w:color w:val="auto"/>
        </w:rPr>
        <w:instrText>SEQ Rysunek \* ARABIC</w:instrText>
      </w:r>
      <w:r w:rsidR="002255D6" w:rsidRPr="005B12CE">
        <w:rPr>
          <w:color w:val="auto"/>
        </w:rPr>
        <w:fldChar w:fldCharType="separate"/>
      </w:r>
      <w:r w:rsidR="00C71745">
        <w:rPr>
          <w:noProof/>
          <w:color w:val="auto"/>
        </w:rPr>
        <w:t>24</w:t>
      </w:r>
      <w:r w:rsidR="002255D6" w:rsidRPr="005B12CE">
        <w:rPr>
          <w:color w:val="auto"/>
        </w:rPr>
        <w:fldChar w:fldCharType="end"/>
      </w:r>
      <w:r w:rsidRPr="005B12CE">
        <w:rPr>
          <w:color w:val="auto"/>
        </w:rPr>
        <w:t xml:space="preserve">. </w:t>
      </w:r>
      <w:r w:rsidR="00BE0C52" w:rsidRPr="005B12CE">
        <w:rPr>
          <w:color w:val="auto"/>
        </w:rPr>
        <w:t>Obszary Natura 2000</w:t>
      </w:r>
      <w:r w:rsidRPr="005B12CE">
        <w:rPr>
          <w:color w:val="auto"/>
        </w:rPr>
        <w:t xml:space="preserve"> </w:t>
      </w:r>
      <w:r w:rsidR="00946619" w:rsidRPr="005B12CE">
        <w:rPr>
          <w:color w:val="auto"/>
        </w:rPr>
        <w:t xml:space="preserve">na terenie gminy </w:t>
      </w:r>
      <w:r w:rsidR="00AF7D3F" w:rsidRPr="005B12CE">
        <w:rPr>
          <w:color w:val="auto"/>
        </w:rPr>
        <w:t>Szemud</w:t>
      </w:r>
      <w:bookmarkEnd w:id="402"/>
    </w:p>
    <w:p w14:paraId="3D34B39F" w14:textId="3E695E0B" w:rsidR="00AD38A3" w:rsidRPr="00AF7D3F" w:rsidRDefault="00497A8E" w:rsidP="00E51E9E">
      <w:pPr>
        <w:spacing w:after="120"/>
        <w:jc w:val="center"/>
        <w:rPr>
          <w:highlight w:val="yellow"/>
          <w:u w:val="single"/>
        </w:rPr>
      </w:pPr>
      <w:r w:rsidRPr="005B12CE">
        <w:rPr>
          <w:rFonts w:cs="Arial"/>
          <w:color w:val="auto"/>
          <w:sz w:val="20"/>
          <w:szCs w:val="18"/>
          <w:lang w:eastAsia="pl-PL"/>
        </w:rPr>
        <w:t xml:space="preserve">źródło: </w:t>
      </w:r>
      <w:r w:rsidRPr="005B12CE">
        <w:rPr>
          <w:rFonts w:eastAsia="Times New Roman" w:cs="Arial"/>
          <w:color w:val="auto"/>
          <w:sz w:val="20"/>
          <w:szCs w:val="20"/>
        </w:rPr>
        <w:t>opracowanie własne na podstawie danych przestrzennych udostępnianych przez GDOŚ</w:t>
      </w:r>
    </w:p>
    <w:p w14:paraId="4208828F" w14:textId="0D8833B7" w:rsidR="007C28B5" w:rsidRPr="002B42E2" w:rsidRDefault="007C28B5" w:rsidP="00B14ABD">
      <w:pPr>
        <w:spacing w:before="240"/>
        <w:rPr>
          <w:u w:val="single"/>
        </w:rPr>
      </w:pPr>
      <w:r w:rsidRPr="002B42E2">
        <w:rPr>
          <w:u w:val="single"/>
        </w:rPr>
        <w:t>Plan Zadań Ochronnych (PZO)</w:t>
      </w:r>
    </w:p>
    <w:p w14:paraId="5B858755" w14:textId="5C926819" w:rsidR="007C28B5" w:rsidRPr="002B42E2" w:rsidRDefault="007C28B5" w:rsidP="007C28B5">
      <w:r w:rsidRPr="002B42E2">
        <w:t>Plan zadań ochronnych jest podstawowym dokumentem przy zarządzaniu zasobami przyrodniczymi dla ochrony których, zostały utworzone obszary sieci Natura</w:t>
      </w:r>
      <w:r w:rsidR="00BE328D" w:rsidRPr="002B42E2">
        <w:t xml:space="preserve"> </w:t>
      </w:r>
      <w:r w:rsidRPr="002B42E2">
        <w:t>2000. Tworzy</w:t>
      </w:r>
      <w:r w:rsidR="007F3473" w:rsidRPr="002B42E2">
        <w:br/>
      </w:r>
      <w:r w:rsidRPr="002B42E2">
        <w:t>on podstawę do prowadzenia działań ochronnych siedlisk oraz gatunków zwierząt, wskazując podmioty odpowiedzialne za wykonanie jego założeń. Dokument ten jest sporządzany na okres dziesięciu lat, obejmuje on m.in.</w:t>
      </w:r>
      <w:r w:rsidR="007F3473" w:rsidRPr="002B42E2">
        <w:t>:</w:t>
      </w:r>
    </w:p>
    <w:p w14:paraId="2CA5AA7C" w14:textId="77777777" w:rsidR="007C28B5" w:rsidRPr="002B42E2" w:rsidRDefault="007C28B5">
      <w:pPr>
        <w:pStyle w:val="PUNKTOWANIE"/>
      </w:pPr>
      <w:r w:rsidRPr="002B42E2">
        <w:t>opis granic obszaru i mapę obszaru Natura 2000;</w:t>
      </w:r>
    </w:p>
    <w:p w14:paraId="6A8A3262" w14:textId="77777777" w:rsidR="007C28B5" w:rsidRPr="002B42E2" w:rsidRDefault="007C28B5">
      <w:pPr>
        <w:pStyle w:val="PUNKTOWANIE"/>
      </w:pPr>
      <w:r w:rsidRPr="002B42E2">
        <w:t>identyfikację istniejących i potencjalnych zagrożeń dla zachowania właściwego stanu ochrony siedlisk przyrodniczych oraz gatunków roślin i zwierząt i ich siedlisk będących przedmiotami ochrony;</w:t>
      </w:r>
    </w:p>
    <w:p w14:paraId="52BBC38D" w14:textId="77777777" w:rsidR="007C28B5" w:rsidRPr="002B42E2" w:rsidRDefault="007C28B5">
      <w:pPr>
        <w:pStyle w:val="PUNKTOWANIE"/>
      </w:pPr>
      <w:r w:rsidRPr="002B42E2">
        <w:t>cele działań ochronnych;</w:t>
      </w:r>
    </w:p>
    <w:p w14:paraId="0849CBEC" w14:textId="77777777" w:rsidR="007C28B5" w:rsidRPr="002B42E2" w:rsidRDefault="007C28B5">
      <w:pPr>
        <w:pStyle w:val="PUNKTOWANIE"/>
      </w:pPr>
      <w:r w:rsidRPr="002B42E2">
        <w:t>określenie działań ochronnych ze wskazaniem podmiotów odpowiedzialnych za ich wykonanie i obszarów ich wdrażania, w tym w szczególności działań dotyczących: ochrony czynnej siedlisk przyrodniczych, gatunków roślin i zwierząt oraz ich siedlisk; monitoringu stanu przedmiotów ochrony oraz monitoringu realizacji celów; uzupełnienia stanu wiedzy o przedmiotach ochrony i uwarunkowaniach ich ochrony;</w:t>
      </w:r>
    </w:p>
    <w:p w14:paraId="1220CC18" w14:textId="2A39DDCB" w:rsidR="007C28B5" w:rsidRPr="002B42E2" w:rsidRDefault="007C28B5">
      <w:pPr>
        <w:pStyle w:val="PUNKTOWANIE"/>
      </w:pPr>
      <w:r w:rsidRPr="002B42E2">
        <w:t>wskazania do zmian w istniejących studiach uwarunkowań i kierunków zagospodarowania przestrzennego gmin, miejscowych planach zagospodarowania przestrzennego, planach zagospodarowania przestrzennego województw oraz planach zagospodarowania przestrzennego morskich wód wewnętrznych, morza terytorialnego i wyłącznej strefy ekonomicznej dotyczące eliminacji lub ograniczenia zagrożeń wewnętrznych lub zewnętrznych, jeżeli są niezbędne dla utrzymania lub odtworzenia właściwego stanu ochrony siedlisk przyrodniczych oraz gatunków roślin i zwierząt, dla których ochrony wyznaczono obszar Natura 2000;</w:t>
      </w:r>
    </w:p>
    <w:p w14:paraId="0F426068" w14:textId="77777777" w:rsidR="007C28B5" w:rsidRPr="002B42E2" w:rsidRDefault="007C28B5">
      <w:pPr>
        <w:pStyle w:val="PUNKTOWANIE"/>
      </w:pPr>
      <w:r w:rsidRPr="002B42E2">
        <w:lastRenderedPageBreak/>
        <w:t xml:space="preserve">wskazanie terminu sporządzenia, w razie potrzeby, planu ochrony dla części </w:t>
      </w:r>
      <w:r w:rsidR="00BE328D" w:rsidRPr="002B42E2">
        <w:br/>
      </w:r>
      <w:r w:rsidRPr="002B42E2">
        <w:t>lub całości obszaru.</w:t>
      </w:r>
    </w:p>
    <w:p w14:paraId="42984181" w14:textId="7715379B" w:rsidR="007C28B5" w:rsidRPr="002B42E2" w:rsidRDefault="007C28B5" w:rsidP="00513586">
      <w:pPr>
        <w:spacing w:before="120" w:after="120"/>
      </w:pPr>
      <w:r w:rsidRPr="002B42E2">
        <w:t xml:space="preserve">Założeniem do opracowania projektu planu zadań ochronnych jest utrzymanie </w:t>
      </w:r>
      <w:r w:rsidR="00D21371" w:rsidRPr="002B42E2">
        <w:br/>
      </w:r>
      <w:r w:rsidRPr="002B42E2">
        <w:t xml:space="preserve">lub odtworzenie właściwego stanu przedmiotów ochrony, który to obowiązek wynika </w:t>
      </w:r>
      <w:r w:rsidR="00D21371" w:rsidRPr="002B42E2">
        <w:br/>
      </w:r>
      <w:r w:rsidRPr="002B42E2">
        <w:t>z art. 6</w:t>
      </w:r>
      <w:r w:rsidR="00D21371" w:rsidRPr="002B42E2">
        <w:t xml:space="preserve"> </w:t>
      </w:r>
      <w:r w:rsidRPr="002B42E2">
        <w:t>(1) dyrektywy siedliskowej (Dyrektywa Rady 92/43/EWG z dnia 21 maja 1992</w:t>
      </w:r>
      <w:r w:rsidR="00D21371" w:rsidRPr="002B42E2">
        <w:t xml:space="preserve"> </w:t>
      </w:r>
      <w:r w:rsidRPr="002B42E2">
        <w:t xml:space="preserve">r. </w:t>
      </w:r>
      <w:r w:rsidR="00D21371" w:rsidRPr="002B42E2">
        <w:br/>
      </w:r>
      <w:r w:rsidRPr="002B42E2">
        <w:t xml:space="preserve">w sprawie ochrony siedlisk przyrodniczych oraz dzikiej fauny i flory – </w:t>
      </w:r>
      <w:r w:rsidR="007E4ECA" w:rsidRPr="002B42E2">
        <w:t>(</w:t>
      </w:r>
      <w:r w:rsidRPr="002B42E2">
        <w:t>Dz. U. L 206 z 22.7.1992 ze zm.) oraz art. 28 ustawy o ochronie przyrody z dnia 16 kwietnia 2004</w:t>
      </w:r>
      <w:r w:rsidR="00D21371" w:rsidRPr="002B42E2">
        <w:t xml:space="preserve"> r.</w:t>
      </w:r>
      <w:r w:rsidRPr="002B42E2">
        <w:t>, tryb sporządzania określa rozporządzenie Ministra Środowiska z dnia 17 lutego 2010</w:t>
      </w:r>
      <w:r w:rsidR="00D21371" w:rsidRPr="002B42E2">
        <w:t xml:space="preserve"> </w:t>
      </w:r>
      <w:r w:rsidRPr="002B42E2">
        <w:t>r. w sprawie sporządzania projektu planu zadań ochronnych dla obszaru Natura 2000 (Dz. U. z 2010</w:t>
      </w:r>
      <w:r w:rsidR="00675227">
        <w:t xml:space="preserve"> </w:t>
      </w:r>
      <w:r w:rsidRPr="002B42E2">
        <w:t>r. Nr 34, poz. 186</w:t>
      </w:r>
      <w:r w:rsidR="00840C70" w:rsidRPr="002B42E2">
        <w:t xml:space="preserve"> </w:t>
      </w:r>
      <w:r w:rsidRPr="002B42E2">
        <w:t>ze zmianami).</w:t>
      </w:r>
    </w:p>
    <w:p w14:paraId="6B600A9B" w14:textId="01486D17" w:rsidR="007C28B5" w:rsidRPr="00513E23" w:rsidRDefault="007C28B5" w:rsidP="00513586">
      <w:pPr>
        <w:spacing w:after="120"/>
      </w:pPr>
      <w:r w:rsidRPr="00513E23">
        <w:t xml:space="preserve">Projekty planów zadań ochronnych i wydawane na ich podstawie projekty zarządzeń w sprawie ustanowienia planów zadań ochronnych, opracowywane były w ramach projektu POIS.05.03.00-00-186/09 </w:t>
      </w:r>
      <w:r w:rsidRPr="00513E23">
        <w:rPr>
          <w:i/>
        </w:rPr>
        <w:t>Opracowanie planów zadań ochronnych dla obszarów Natura 2000 na obszarze Polski</w:t>
      </w:r>
      <w:r w:rsidRPr="00513E23">
        <w:t>, były zamieszczane na platformie informacyjno – komunikacyjnej.</w:t>
      </w:r>
    </w:p>
    <w:p w14:paraId="4508E9C8" w14:textId="30528674" w:rsidR="00DE06D6" w:rsidRPr="00DE06D6" w:rsidRDefault="00DE06D6" w:rsidP="00DE06D6">
      <w:pPr>
        <w:spacing w:before="120"/>
        <w:rPr>
          <w:b/>
          <w:bCs/>
        </w:rPr>
      </w:pPr>
      <w:bookmarkStart w:id="403" w:name="_Toc68083898"/>
      <w:bookmarkStart w:id="404" w:name="_Toc79571983"/>
      <w:r w:rsidRPr="00DE06D6">
        <w:rPr>
          <w:b/>
        </w:rPr>
        <w:t>Trójmiejski Park Krajobrazowy</w:t>
      </w:r>
    </w:p>
    <w:p w14:paraId="213AE346" w14:textId="4692976C" w:rsidR="00DE06D6" w:rsidRDefault="00DE06D6" w:rsidP="007D7C5B">
      <w:pPr>
        <w:spacing w:after="120"/>
      </w:pPr>
      <w:r w:rsidRPr="00DE06D6">
        <w:t>Zgodnie z art. 16.</w:t>
      </w:r>
      <w:r w:rsidRPr="00DE06D6">
        <w:rPr>
          <w:b/>
          <w:bCs/>
        </w:rPr>
        <w:t xml:space="preserve"> </w:t>
      </w:r>
      <w:r w:rsidRPr="00DE06D6">
        <w:t>Ustawy z dnia 16 kwietnia 2004 r. o ochronie przyrody (Dz.U.2022 poz. 916 z późn. zm.) Park krajobrazowy obejmuje obszar chroniony ze względu na wartości przyrodnicze, historyczne i kulturowe oraz walory krajobrazowe w celu zachowania, popularyzacji tych wartości w warunkach zrównoważonego rozwoju.</w:t>
      </w:r>
    </w:p>
    <w:p w14:paraId="00C7D205" w14:textId="0CD78212" w:rsidR="00DE06D6" w:rsidRDefault="007D7C5B" w:rsidP="007D7C5B">
      <w:pPr>
        <w:spacing w:after="120"/>
      </w:pPr>
      <w:r>
        <w:t>W poniższej tabeli scharakteryzowano park krajobrazowy znajdujący się na terenie gminy Szemud.</w:t>
      </w:r>
    </w:p>
    <w:p w14:paraId="42192ABE" w14:textId="1EBF88B9" w:rsidR="007D7C5B" w:rsidRDefault="007D7C5B" w:rsidP="007D7C5B">
      <w:pPr>
        <w:pStyle w:val="Legenda"/>
      </w:pPr>
      <w:bookmarkStart w:id="405" w:name="_Toc118290949"/>
      <w:r>
        <w:t xml:space="preserve">Tabela </w:t>
      </w:r>
      <w:fldSimple w:instr=" SEQ Tabela \* ARABIC ">
        <w:r w:rsidR="00671CC0">
          <w:rPr>
            <w:noProof/>
          </w:rPr>
          <w:t>37</w:t>
        </w:r>
      </w:fldSimple>
      <w:r>
        <w:t>. Charakterystyka Trójmiejskiego Parku Krajobrazowego</w:t>
      </w:r>
      <w:bookmarkEnd w:id="405"/>
    </w:p>
    <w:tbl>
      <w:tblPr>
        <w:tblStyle w:val="Tabela-Siatka"/>
        <w:tblW w:w="9072" w:type="dxa"/>
        <w:tblLayout w:type="fixed"/>
        <w:tblLook w:val="04A0" w:firstRow="1" w:lastRow="0" w:firstColumn="1" w:lastColumn="0" w:noHBand="0" w:noVBand="1"/>
      </w:tblPr>
      <w:tblGrid>
        <w:gridCol w:w="2122"/>
        <w:gridCol w:w="6950"/>
      </w:tblGrid>
      <w:tr w:rsidR="007D7C5B" w:rsidRPr="00513E23" w14:paraId="4D7EF603" w14:textId="77777777" w:rsidTr="001F2536">
        <w:trPr>
          <w:trHeight w:val="510"/>
        </w:trPr>
        <w:tc>
          <w:tcPr>
            <w:tcW w:w="2122" w:type="dxa"/>
            <w:shd w:val="clear" w:color="auto" w:fill="D6E3BC" w:themeFill="accent3" w:themeFillTint="66"/>
            <w:vAlign w:val="center"/>
          </w:tcPr>
          <w:p w14:paraId="2004F180" w14:textId="6BDD6971" w:rsidR="007D7C5B" w:rsidRPr="00513E23" w:rsidRDefault="007D7C5B" w:rsidP="00467D94">
            <w:pPr>
              <w:jc w:val="center"/>
              <w:rPr>
                <w:b/>
                <w:sz w:val="18"/>
              </w:rPr>
            </w:pPr>
            <w:r w:rsidRPr="00513E23">
              <w:rPr>
                <w:b/>
                <w:sz w:val="18"/>
              </w:rPr>
              <w:t>Nazwa</w:t>
            </w:r>
          </w:p>
        </w:tc>
        <w:tc>
          <w:tcPr>
            <w:tcW w:w="6950" w:type="dxa"/>
            <w:vAlign w:val="center"/>
          </w:tcPr>
          <w:p w14:paraId="78B1866D" w14:textId="634F2CCC" w:rsidR="007D7C5B" w:rsidRPr="00513E23" w:rsidRDefault="007D7C5B" w:rsidP="00467D94">
            <w:pPr>
              <w:jc w:val="center"/>
              <w:rPr>
                <w:sz w:val="18"/>
              </w:rPr>
            </w:pPr>
            <w:r w:rsidRPr="00513E23">
              <w:rPr>
                <w:sz w:val="18"/>
              </w:rPr>
              <w:t>Trójmiejski Park Krajobrazowy</w:t>
            </w:r>
          </w:p>
        </w:tc>
      </w:tr>
      <w:tr w:rsidR="007D7C5B" w:rsidRPr="00513E23" w14:paraId="62043B2F" w14:textId="77777777" w:rsidTr="001F2536">
        <w:trPr>
          <w:trHeight w:val="510"/>
        </w:trPr>
        <w:tc>
          <w:tcPr>
            <w:tcW w:w="2122" w:type="dxa"/>
            <w:shd w:val="clear" w:color="auto" w:fill="D6E3BC" w:themeFill="accent3" w:themeFillTint="66"/>
            <w:vAlign w:val="center"/>
          </w:tcPr>
          <w:p w14:paraId="1AB0B905" w14:textId="282317DA" w:rsidR="007D7C5B" w:rsidRPr="00513E23" w:rsidRDefault="007D7C5B" w:rsidP="00467D94">
            <w:pPr>
              <w:jc w:val="center"/>
              <w:rPr>
                <w:b/>
                <w:sz w:val="18"/>
              </w:rPr>
            </w:pPr>
            <w:r w:rsidRPr="00513E23">
              <w:rPr>
                <w:b/>
                <w:sz w:val="18"/>
              </w:rPr>
              <w:t>Data utworzenia</w:t>
            </w:r>
          </w:p>
        </w:tc>
        <w:tc>
          <w:tcPr>
            <w:tcW w:w="6950" w:type="dxa"/>
            <w:vAlign w:val="center"/>
          </w:tcPr>
          <w:p w14:paraId="08B6A5D3" w14:textId="22CCD9BD" w:rsidR="007D7C5B" w:rsidRPr="00513E23" w:rsidRDefault="007D7C5B" w:rsidP="00467D94">
            <w:pPr>
              <w:jc w:val="center"/>
              <w:rPr>
                <w:sz w:val="18"/>
              </w:rPr>
            </w:pPr>
            <w:r w:rsidRPr="00513E23">
              <w:rPr>
                <w:sz w:val="18"/>
              </w:rPr>
              <w:t>1979-05-03</w:t>
            </w:r>
          </w:p>
        </w:tc>
      </w:tr>
      <w:tr w:rsidR="007D7C5B" w:rsidRPr="00513E23" w14:paraId="174E1DC1" w14:textId="77777777" w:rsidTr="001F2536">
        <w:trPr>
          <w:trHeight w:val="510"/>
        </w:trPr>
        <w:tc>
          <w:tcPr>
            <w:tcW w:w="2122" w:type="dxa"/>
            <w:shd w:val="clear" w:color="auto" w:fill="D6E3BC" w:themeFill="accent3" w:themeFillTint="66"/>
            <w:vAlign w:val="center"/>
          </w:tcPr>
          <w:p w14:paraId="575F685E" w14:textId="5D42A2D6" w:rsidR="007D7C5B" w:rsidRPr="00513E23" w:rsidRDefault="007D7C5B" w:rsidP="00467D94">
            <w:pPr>
              <w:jc w:val="center"/>
              <w:rPr>
                <w:b/>
                <w:sz w:val="18"/>
              </w:rPr>
            </w:pPr>
            <w:r w:rsidRPr="00513E23">
              <w:rPr>
                <w:b/>
                <w:sz w:val="18"/>
              </w:rPr>
              <w:t>Powierzchnia [ha]</w:t>
            </w:r>
          </w:p>
        </w:tc>
        <w:tc>
          <w:tcPr>
            <w:tcW w:w="6950" w:type="dxa"/>
            <w:vAlign w:val="center"/>
          </w:tcPr>
          <w:p w14:paraId="0233C661" w14:textId="322F23E1" w:rsidR="007D7C5B" w:rsidRPr="00513E23" w:rsidRDefault="007D7C5B" w:rsidP="00467D94">
            <w:pPr>
              <w:jc w:val="center"/>
              <w:rPr>
                <w:sz w:val="18"/>
              </w:rPr>
            </w:pPr>
            <w:r w:rsidRPr="00513E23">
              <w:rPr>
                <w:sz w:val="18"/>
              </w:rPr>
              <w:t>19 930,00</w:t>
            </w:r>
          </w:p>
        </w:tc>
      </w:tr>
      <w:tr w:rsidR="007D7C5B" w:rsidRPr="00513E23" w14:paraId="6DC84E64" w14:textId="77777777" w:rsidTr="001F2536">
        <w:trPr>
          <w:trHeight w:val="510"/>
        </w:trPr>
        <w:tc>
          <w:tcPr>
            <w:tcW w:w="2122" w:type="dxa"/>
            <w:shd w:val="clear" w:color="auto" w:fill="D6E3BC" w:themeFill="accent3" w:themeFillTint="66"/>
            <w:vAlign w:val="center"/>
          </w:tcPr>
          <w:p w14:paraId="2AD83688" w14:textId="0B451C87" w:rsidR="007D7C5B" w:rsidRPr="00513E23" w:rsidRDefault="007D7C5B" w:rsidP="00467D94">
            <w:pPr>
              <w:jc w:val="center"/>
              <w:rPr>
                <w:b/>
                <w:sz w:val="18"/>
              </w:rPr>
            </w:pPr>
            <w:r w:rsidRPr="00513E23">
              <w:rPr>
                <w:b/>
                <w:sz w:val="18"/>
              </w:rPr>
              <w:t>Dane aktu prawnego o utworzeniu, ustanowieniu lub wyznaczeniu</w:t>
            </w:r>
          </w:p>
        </w:tc>
        <w:tc>
          <w:tcPr>
            <w:tcW w:w="6950" w:type="dxa"/>
            <w:vAlign w:val="center"/>
          </w:tcPr>
          <w:p w14:paraId="43B0B97A" w14:textId="03BC6A26" w:rsidR="007D7C5B" w:rsidRPr="00513E23" w:rsidRDefault="007D7C5B" w:rsidP="00467D94">
            <w:pPr>
              <w:jc w:val="center"/>
              <w:rPr>
                <w:sz w:val="18"/>
              </w:rPr>
            </w:pPr>
            <w:r w:rsidRPr="00513E23">
              <w:rPr>
                <w:sz w:val="18"/>
              </w:rPr>
              <w:t>Uchwała Nr XVI/89/79 Wojewódzkiej Rady Narodowej w Gdańsku</w:t>
            </w:r>
            <w:r w:rsidR="001F2536">
              <w:rPr>
                <w:sz w:val="18"/>
              </w:rPr>
              <w:br/>
            </w:r>
            <w:r w:rsidRPr="00513E23">
              <w:rPr>
                <w:sz w:val="18"/>
              </w:rPr>
              <w:t>z dnia 03.05.1979 r.</w:t>
            </w:r>
          </w:p>
        </w:tc>
      </w:tr>
      <w:tr w:rsidR="007D7C5B" w:rsidRPr="00513E23" w14:paraId="401C2F8C" w14:textId="77777777" w:rsidTr="001F2536">
        <w:trPr>
          <w:trHeight w:val="510"/>
        </w:trPr>
        <w:tc>
          <w:tcPr>
            <w:tcW w:w="2122" w:type="dxa"/>
            <w:shd w:val="clear" w:color="auto" w:fill="D6E3BC" w:themeFill="accent3" w:themeFillTint="66"/>
            <w:vAlign w:val="center"/>
          </w:tcPr>
          <w:p w14:paraId="387440B3" w14:textId="198A8CF1" w:rsidR="007D7C5B" w:rsidRPr="00513E23" w:rsidRDefault="007D7C5B" w:rsidP="00467D94">
            <w:pPr>
              <w:jc w:val="center"/>
              <w:rPr>
                <w:b/>
                <w:sz w:val="18"/>
              </w:rPr>
            </w:pPr>
            <w:r w:rsidRPr="00513E23">
              <w:rPr>
                <w:b/>
                <w:sz w:val="18"/>
              </w:rPr>
              <w:t>Gminy</w:t>
            </w:r>
          </w:p>
        </w:tc>
        <w:tc>
          <w:tcPr>
            <w:tcW w:w="6950" w:type="dxa"/>
            <w:vAlign w:val="center"/>
          </w:tcPr>
          <w:p w14:paraId="5EE2DBEE" w14:textId="37A56B75" w:rsidR="007D7C5B" w:rsidRPr="00513E23" w:rsidRDefault="007D7C5B" w:rsidP="00467D94">
            <w:pPr>
              <w:jc w:val="center"/>
              <w:rPr>
                <w:sz w:val="18"/>
              </w:rPr>
            </w:pPr>
            <w:r w:rsidRPr="00513E23">
              <w:rPr>
                <w:sz w:val="18"/>
              </w:rPr>
              <w:t>Gdynia (miejska), Reda (miejska), Wejherowo (wiejska), Wejherowo (miejska), Szemud (wiejska), Sopot (miejska), Rumia (miejska), Gdańsk (miejska)</w:t>
            </w:r>
          </w:p>
        </w:tc>
      </w:tr>
      <w:tr w:rsidR="007D7C5B" w:rsidRPr="00513E23" w14:paraId="65A6E08C" w14:textId="77777777" w:rsidTr="001F2536">
        <w:trPr>
          <w:trHeight w:val="510"/>
        </w:trPr>
        <w:tc>
          <w:tcPr>
            <w:tcW w:w="2122" w:type="dxa"/>
            <w:shd w:val="clear" w:color="auto" w:fill="D6E3BC" w:themeFill="accent3" w:themeFillTint="66"/>
            <w:vAlign w:val="center"/>
          </w:tcPr>
          <w:p w14:paraId="1458F1E4" w14:textId="6EA8F95F" w:rsidR="007D7C5B" w:rsidRPr="00513E23" w:rsidRDefault="007D7C5B" w:rsidP="00467D94">
            <w:pPr>
              <w:jc w:val="center"/>
              <w:rPr>
                <w:b/>
                <w:sz w:val="18"/>
              </w:rPr>
            </w:pPr>
            <w:r w:rsidRPr="00513E23">
              <w:rPr>
                <w:b/>
                <w:sz w:val="18"/>
              </w:rPr>
              <w:t>Powierzchnia otuliny [ha]</w:t>
            </w:r>
          </w:p>
        </w:tc>
        <w:tc>
          <w:tcPr>
            <w:tcW w:w="6950" w:type="dxa"/>
            <w:vAlign w:val="center"/>
          </w:tcPr>
          <w:p w14:paraId="33447E1D" w14:textId="429C81E8" w:rsidR="007D7C5B" w:rsidRPr="00513E23" w:rsidRDefault="007D7C5B" w:rsidP="00467D94">
            <w:pPr>
              <w:jc w:val="center"/>
              <w:rPr>
                <w:sz w:val="18"/>
              </w:rPr>
            </w:pPr>
            <w:r w:rsidRPr="00513E23">
              <w:rPr>
                <w:sz w:val="18"/>
              </w:rPr>
              <w:t>16 542,00</w:t>
            </w:r>
          </w:p>
        </w:tc>
      </w:tr>
      <w:tr w:rsidR="007D7C5B" w:rsidRPr="00513E23" w14:paraId="62CF74FE" w14:textId="77777777" w:rsidTr="001F2536">
        <w:trPr>
          <w:trHeight w:val="510"/>
        </w:trPr>
        <w:tc>
          <w:tcPr>
            <w:tcW w:w="2122" w:type="dxa"/>
            <w:shd w:val="clear" w:color="auto" w:fill="D6E3BC" w:themeFill="accent3" w:themeFillTint="66"/>
            <w:vAlign w:val="center"/>
          </w:tcPr>
          <w:p w14:paraId="4E0135AC" w14:textId="4798C799" w:rsidR="007D7C5B" w:rsidRPr="00513E23" w:rsidRDefault="007D7C5B" w:rsidP="00467D94">
            <w:pPr>
              <w:jc w:val="center"/>
              <w:rPr>
                <w:b/>
                <w:sz w:val="18"/>
              </w:rPr>
            </w:pPr>
            <w:r w:rsidRPr="00513E23">
              <w:rPr>
                <w:b/>
                <w:sz w:val="18"/>
              </w:rPr>
              <w:t>Opis granicy lub położenia</w:t>
            </w:r>
          </w:p>
        </w:tc>
        <w:tc>
          <w:tcPr>
            <w:tcW w:w="6950" w:type="dxa"/>
            <w:vAlign w:val="center"/>
          </w:tcPr>
          <w:p w14:paraId="1F74E705" w14:textId="4CD71133" w:rsidR="007D7C5B" w:rsidRPr="00513E23" w:rsidRDefault="007D7C5B" w:rsidP="00467D94">
            <w:pPr>
              <w:jc w:val="center"/>
              <w:rPr>
                <w:sz w:val="18"/>
              </w:rPr>
            </w:pPr>
            <w:r w:rsidRPr="00513E23">
              <w:rPr>
                <w:sz w:val="18"/>
              </w:rPr>
              <w:t>Położona na terenie następujących gmin województwa pomorskiego: Luzino (powiat wejherowski), Przodkowo (powiat kartuski), Szemud (powiat wejherowski), Wejherowo (powiat wejherowski), Żukowo (powiat kartuski) oraz w miastach: Gdańsk (powiat grodzki Gdańsk), Gdynia (powiat grodzki Gdynia) i Wejherowo (powiat wejherowski).</w:t>
            </w:r>
          </w:p>
        </w:tc>
      </w:tr>
      <w:tr w:rsidR="007D7C5B" w:rsidRPr="00513E23" w14:paraId="69089880" w14:textId="77777777" w:rsidTr="001F2536">
        <w:trPr>
          <w:trHeight w:val="510"/>
        </w:trPr>
        <w:tc>
          <w:tcPr>
            <w:tcW w:w="2122" w:type="dxa"/>
            <w:shd w:val="clear" w:color="auto" w:fill="D6E3BC" w:themeFill="accent3" w:themeFillTint="66"/>
            <w:vAlign w:val="center"/>
          </w:tcPr>
          <w:p w14:paraId="4BC82DBB" w14:textId="5656F643" w:rsidR="007D7C5B" w:rsidRPr="00513E23" w:rsidRDefault="007D7C5B" w:rsidP="00467D94">
            <w:pPr>
              <w:jc w:val="center"/>
              <w:rPr>
                <w:b/>
                <w:sz w:val="18"/>
              </w:rPr>
            </w:pPr>
            <w:r w:rsidRPr="00513E23">
              <w:rPr>
                <w:b/>
                <w:sz w:val="18"/>
              </w:rPr>
              <w:t>Opis celów ochrony: krajobrazu naturalnego i kulturowego.</w:t>
            </w:r>
          </w:p>
        </w:tc>
        <w:tc>
          <w:tcPr>
            <w:tcW w:w="6950" w:type="dxa"/>
            <w:vAlign w:val="center"/>
          </w:tcPr>
          <w:p w14:paraId="08A3EB36" w14:textId="77777777" w:rsidR="007D7C5B" w:rsidRPr="00513E23" w:rsidRDefault="007D7C5B">
            <w:pPr>
              <w:pStyle w:val="Akapitzlist"/>
              <w:numPr>
                <w:ilvl w:val="6"/>
                <w:numId w:val="163"/>
              </w:numPr>
              <w:ind w:left="403"/>
              <w:rPr>
                <w:sz w:val="18"/>
              </w:rPr>
            </w:pPr>
            <w:r w:rsidRPr="00513E23">
              <w:rPr>
                <w:sz w:val="18"/>
              </w:rPr>
              <w:t>zachowanie zespołu form ukształtowania terenu strefy krawędziowej wysoczyzny morenowej, stanowiącej unikat morfologiczny w skali europejskiej,</w:t>
            </w:r>
          </w:p>
          <w:p w14:paraId="67DA13C8" w14:textId="77777777" w:rsidR="007D7C5B" w:rsidRPr="00513E23" w:rsidRDefault="007D7C5B">
            <w:pPr>
              <w:pStyle w:val="Akapitzlist"/>
              <w:numPr>
                <w:ilvl w:val="6"/>
                <w:numId w:val="163"/>
              </w:numPr>
              <w:ind w:left="403"/>
              <w:rPr>
                <w:sz w:val="18"/>
              </w:rPr>
            </w:pPr>
            <w:r w:rsidRPr="00513E23">
              <w:rPr>
                <w:sz w:val="18"/>
              </w:rPr>
              <w:t xml:space="preserve">zachowanie szczególnych walorów środowiska wodnego parku, zwłaszcza jezior </w:t>
            </w:r>
            <w:proofErr w:type="spellStart"/>
            <w:r w:rsidRPr="00513E23">
              <w:rPr>
                <w:sz w:val="18"/>
              </w:rPr>
              <w:t>lobeliowych</w:t>
            </w:r>
            <w:proofErr w:type="spellEnd"/>
            <w:r w:rsidRPr="00513E23">
              <w:rPr>
                <w:sz w:val="18"/>
              </w:rPr>
              <w:t xml:space="preserve"> i cieków o podgórskim charakterze,</w:t>
            </w:r>
          </w:p>
          <w:p w14:paraId="2A2522A7" w14:textId="77777777" w:rsidR="007D7C5B" w:rsidRPr="00513E23" w:rsidRDefault="007D7C5B">
            <w:pPr>
              <w:pStyle w:val="Akapitzlist"/>
              <w:numPr>
                <w:ilvl w:val="6"/>
                <w:numId w:val="163"/>
              </w:numPr>
              <w:ind w:left="403"/>
              <w:rPr>
                <w:sz w:val="18"/>
              </w:rPr>
            </w:pPr>
            <w:r w:rsidRPr="00513E23">
              <w:rPr>
                <w:sz w:val="18"/>
              </w:rPr>
              <w:t>utrzymanie pozytywnego wpływu lasów parku na warunki klimatyczne aglomeracji gdańskiej,</w:t>
            </w:r>
          </w:p>
          <w:p w14:paraId="3D7EC8CA" w14:textId="676A3BE9" w:rsidR="007D7C5B" w:rsidRPr="00513E23" w:rsidRDefault="007D7C5B">
            <w:pPr>
              <w:pStyle w:val="Akapitzlist"/>
              <w:numPr>
                <w:ilvl w:val="6"/>
                <w:numId w:val="163"/>
              </w:numPr>
              <w:ind w:left="403"/>
              <w:rPr>
                <w:sz w:val="18"/>
              </w:rPr>
            </w:pPr>
            <w:r w:rsidRPr="00513E23">
              <w:rPr>
                <w:sz w:val="18"/>
              </w:rPr>
              <w:t>zachowanie bogactwa szaty roślinnej z jej różnorodnością botaniczną</w:t>
            </w:r>
            <w:r w:rsidR="001F2536">
              <w:rPr>
                <w:sz w:val="18"/>
              </w:rPr>
              <w:br/>
            </w:r>
            <w:r w:rsidRPr="00513E23">
              <w:rPr>
                <w:sz w:val="18"/>
              </w:rPr>
              <w:t>i regionalną specyfiką ekosystemów leśnych i nieleśnych, zwłaszcza fitocenoz źródliskowych, torfowiskowych, łąkowych i polnych,</w:t>
            </w:r>
          </w:p>
          <w:p w14:paraId="0C774F7C" w14:textId="77777777" w:rsidR="007D7C5B" w:rsidRPr="00513E23" w:rsidRDefault="007D7C5B">
            <w:pPr>
              <w:pStyle w:val="Akapitzlist"/>
              <w:numPr>
                <w:ilvl w:val="6"/>
                <w:numId w:val="163"/>
              </w:numPr>
              <w:ind w:left="403"/>
              <w:rPr>
                <w:sz w:val="18"/>
              </w:rPr>
            </w:pPr>
            <w:r w:rsidRPr="00513E23">
              <w:rPr>
                <w:sz w:val="18"/>
              </w:rPr>
              <w:lastRenderedPageBreak/>
              <w:t xml:space="preserve">dążenie do </w:t>
            </w:r>
            <w:proofErr w:type="spellStart"/>
            <w:r w:rsidRPr="00513E23">
              <w:rPr>
                <w:sz w:val="18"/>
              </w:rPr>
              <w:t>renaturalizacji</w:t>
            </w:r>
            <w:proofErr w:type="spellEnd"/>
            <w:r w:rsidRPr="00513E23">
              <w:rPr>
                <w:sz w:val="18"/>
              </w:rPr>
              <w:t xml:space="preserve"> zbiorowisk leśnych pod względem składu gatunkowego oraz struktury wiekowej i przestrzennej drzewostanów,</w:t>
            </w:r>
          </w:p>
          <w:p w14:paraId="04FD7D05" w14:textId="77777777" w:rsidR="007D7C5B" w:rsidRPr="00513E23" w:rsidRDefault="007D7C5B">
            <w:pPr>
              <w:pStyle w:val="Akapitzlist"/>
              <w:numPr>
                <w:ilvl w:val="6"/>
                <w:numId w:val="163"/>
              </w:numPr>
              <w:ind w:left="403"/>
              <w:rPr>
                <w:sz w:val="18"/>
              </w:rPr>
            </w:pPr>
            <w:r w:rsidRPr="00513E23">
              <w:rPr>
                <w:sz w:val="18"/>
              </w:rPr>
              <w:t xml:space="preserve">utrzymanie różnorodności siedlisk i mikrosiedlisk warunkujących bogactwo </w:t>
            </w:r>
            <w:proofErr w:type="spellStart"/>
            <w:r w:rsidRPr="00513E23">
              <w:rPr>
                <w:sz w:val="18"/>
              </w:rPr>
              <w:t>mykoflory</w:t>
            </w:r>
            <w:proofErr w:type="spellEnd"/>
            <w:r w:rsidRPr="00513E23">
              <w:rPr>
                <w:sz w:val="18"/>
              </w:rPr>
              <w:t xml:space="preserve"> i fauny,</w:t>
            </w:r>
          </w:p>
          <w:p w14:paraId="5339825D" w14:textId="053B56DF" w:rsidR="007D7C5B" w:rsidRPr="00513E23" w:rsidRDefault="00467D94">
            <w:pPr>
              <w:pStyle w:val="Akapitzlist"/>
              <w:numPr>
                <w:ilvl w:val="6"/>
                <w:numId w:val="163"/>
              </w:numPr>
              <w:ind w:left="403"/>
              <w:rPr>
                <w:sz w:val="18"/>
              </w:rPr>
            </w:pPr>
            <w:r w:rsidRPr="00513E23">
              <w:rPr>
                <w:sz w:val="18"/>
              </w:rPr>
              <w:t>z</w:t>
            </w:r>
            <w:r w:rsidR="007D7C5B" w:rsidRPr="00513E23">
              <w:rPr>
                <w:sz w:val="18"/>
              </w:rPr>
              <w:t>apewnienie warunków dla migracji fauny w obrębie parku oraz między parkiem a jego regionalnym otoczeniem oraz przeciwdziałanie fragmentacji kompleksów leśnych,</w:t>
            </w:r>
          </w:p>
          <w:p w14:paraId="6BA7DCC3" w14:textId="77777777" w:rsidR="007D7C5B" w:rsidRPr="00513E23" w:rsidRDefault="007D7C5B">
            <w:pPr>
              <w:pStyle w:val="Akapitzlist"/>
              <w:numPr>
                <w:ilvl w:val="6"/>
                <w:numId w:val="163"/>
              </w:numPr>
              <w:ind w:left="403"/>
              <w:rPr>
                <w:sz w:val="18"/>
              </w:rPr>
            </w:pPr>
            <w:r w:rsidRPr="00513E23">
              <w:rPr>
                <w:sz w:val="18"/>
              </w:rPr>
              <w:t xml:space="preserve">ochrona dziedzictwa kulturowego parku, w szczególności zachowanie historycznej sieci dróg o charakterze komunikacyjnym i rekreacyjnym, układów urbanistycznych i ruralistycznych oraz zespołów </w:t>
            </w:r>
            <w:proofErr w:type="spellStart"/>
            <w:r w:rsidRPr="00513E23">
              <w:rPr>
                <w:sz w:val="18"/>
              </w:rPr>
              <w:t>architektoniczno</w:t>
            </w:r>
            <w:proofErr w:type="spellEnd"/>
            <w:r w:rsidRPr="00513E23">
              <w:rPr>
                <w:sz w:val="18"/>
              </w:rPr>
              <w:t xml:space="preserve"> - przyrodniczych, a także niematerialnego dziedzictwa kulturowego,</w:t>
            </w:r>
          </w:p>
          <w:p w14:paraId="598F49A1" w14:textId="48F5DDD9" w:rsidR="007D7C5B" w:rsidRPr="00513E23" w:rsidRDefault="007D7C5B">
            <w:pPr>
              <w:pStyle w:val="Akapitzlist"/>
              <w:numPr>
                <w:ilvl w:val="6"/>
                <w:numId w:val="163"/>
              </w:numPr>
              <w:ind w:left="403"/>
              <w:rPr>
                <w:sz w:val="18"/>
              </w:rPr>
            </w:pPr>
            <w:r w:rsidRPr="00513E23">
              <w:rPr>
                <w:sz w:val="18"/>
              </w:rPr>
              <w:t>ochrona i rewaloryzacja szczególnych wartości krajobrazowych parku,</w:t>
            </w:r>
            <w:r w:rsidR="001F2536">
              <w:rPr>
                <w:sz w:val="18"/>
              </w:rPr>
              <w:br/>
            </w:r>
            <w:r w:rsidRPr="00513E23">
              <w:rPr>
                <w:sz w:val="18"/>
              </w:rPr>
              <w:t>a zwłaszcza bezleśnych dolin, unikatowej ekspozycji strefy krawędziowej oraz obszarów współistnienia</w:t>
            </w:r>
          </w:p>
        </w:tc>
      </w:tr>
    </w:tbl>
    <w:p w14:paraId="66E77FB4" w14:textId="5F8291E2" w:rsidR="00513E23" w:rsidRDefault="00467D94" w:rsidP="00467D94">
      <w:pPr>
        <w:spacing w:after="240"/>
        <w:jc w:val="center"/>
        <w:rPr>
          <w:sz w:val="20"/>
          <w:szCs w:val="20"/>
        </w:rPr>
      </w:pPr>
      <w:r w:rsidRPr="007358A4">
        <w:rPr>
          <w:sz w:val="20"/>
          <w:szCs w:val="20"/>
        </w:rPr>
        <w:t>źródło: crfop.gdos.gov.pl</w:t>
      </w:r>
    </w:p>
    <w:p w14:paraId="185D1EF0" w14:textId="1529A290" w:rsidR="00C71745" w:rsidRDefault="00C71745" w:rsidP="00C71745">
      <w:pPr>
        <w:spacing w:line="240" w:lineRule="auto"/>
        <w:jc w:val="center"/>
        <w:rPr>
          <w:sz w:val="20"/>
          <w:szCs w:val="20"/>
        </w:rPr>
      </w:pPr>
      <w:r>
        <w:rPr>
          <w:noProof/>
          <w:sz w:val="20"/>
          <w:szCs w:val="20"/>
        </w:rPr>
        <w:drawing>
          <wp:inline distT="0" distB="0" distL="0" distR="0" wp14:anchorId="2AFD9D54" wp14:editId="5391A311">
            <wp:extent cx="5669915" cy="4009390"/>
            <wp:effectExtent l="0" t="0" r="6985" b="0"/>
            <wp:docPr id="10" name="Obraz 10"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descr="Obraz zawierający mapa&#10;&#10;Opis wygenerowany automatyczni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69915" cy="4009390"/>
                    </a:xfrm>
                    <a:prstGeom prst="rect">
                      <a:avLst/>
                    </a:prstGeom>
                  </pic:spPr>
                </pic:pic>
              </a:graphicData>
            </a:graphic>
          </wp:inline>
        </w:drawing>
      </w:r>
    </w:p>
    <w:p w14:paraId="794E2A8D" w14:textId="30F89AF2" w:rsidR="00C71745" w:rsidRDefault="00C71745" w:rsidP="00C71745">
      <w:pPr>
        <w:pStyle w:val="Legenda"/>
        <w:spacing w:before="0"/>
        <w:jc w:val="center"/>
        <w:rPr>
          <w:szCs w:val="20"/>
        </w:rPr>
      </w:pPr>
      <w:bookmarkStart w:id="406" w:name="_Toc118290910"/>
      <w:r>
        <w:t xml:space="preserve">Rysunek </w:t>
      </w:r>
      <w:fldSimple w:instr=" SEQ Rysunek \* ARABIC ">
        <w:r>
          <w:rPr>
            <w:noProof/>
          </w:rPr>
          <w:t>25</w:t>
        </w:r>
      </w:fldSimple>
      <w:r>
        <w:t xml:space="preserve">. </w:t>
      </w:r>
      <w:r>
        <w:rPr>
          <w:szCs w:val="20"/>
        </w:rPr>
        <w:t>Trójmiejski Park Krajobrazowy na tle gminy Szemud</w:t>
      </w:r>
      <w:bookmarkEnd w:id="406"/>
    </w:p>
    <w:p w14:paraId="1731749E" w14:textId="4662B9FB" w:rsidR="00C71745" w:rsidRDefault="00C71745" w:rsidP="00C71745">
      <w:pPr>
        <w:spacing w:line="240" w:lineRule="auto"/>
        <w:jc w:val="center"/>
        <w:rPr>
          <w:rFonts w:eastAsia="Times New Roman" w:cs="Arial"/>
          <w:color w:val="auto"/>
          <w:sz w:val="20"/>
          <w:szCs w:val="20"/>
        </w:rPr>
      </w:pPr>
      <w:r w:rsidRPr="005B12CE">
        <w:rPr>
          <w:rFonts w:cs="Arial"/>
          <w:color w:val="auto"/>
          <w:sz w:val="20"/>
          <w:szCs w:val="18"/>
          <w:lang w:eastAsia="pl-PL"/>
        </w:rPr>
        <w:t xml:space="preserve">źródło: </w:t>
      </w:r>
      <w:r w:rsidRPr="005B12CE">
        <w:rPr>
          <w:rFonts w:eastAsia="Times New Roman" w:cs="Arial"/>
          <w:color w:val="auto"/>
          <w:sz w:val="20"/>
          <w:szCs w:val="20"/>
        </w:rPr>
        <w:t>opracowanie własne na podstawie danych przestrzennych udostępnianych przez GDOŚ</w:t>
      </w:r>
    </w:p>
    <w:p w14:paraId="0E6FCDEB" w14:textId="3E80203E" w:rsidR="00C71745" w:rsidRDefault="00C71745" w:rsidP="00C43FC1">
      <w:pPr>
        <w:spacing w:before="240"/>
      </w:pPr>
      <w:r>
        <w:t>Na terenie gminy Szemud</w:t>
      </w:r>
      <w:r w:rsidR="00C43FC1">
        <w:t xml:space="preserve"> występuje również otulina Kaszubskiego Parku Krajobrazowego.</w:t>
      </w:r>
    </w:p>
    <w:p w14:paraId="0D5C8249" w14:textId="77777777" w:rsidR="00FC487C" w:rsidRDefault="00FC487C">
      <w:pPr>
        <w:spacing w:line="240" w:lineRule="auto"/>
        <w:jc w:val="left"/>
        <w:rPr>
          <w:b/>
          <w:bCs/>
          <w:u w:val="single"/>
        </w:rPr>
      </w:pPr>
      <w:r>
        <w:rPr>
          <w:b/>
          <w:bCs/>
          <w:u w:val="single"/>
        </w:rPr>
        <w:br w:type="page"/>
      </w:r>
    </w:p>
    <w:p w14:paraId="43E4F8A7" w14:textId="43898267" w:rsidR="00467D94" w:rsidRPr="00C62E41" w:rsidRDefault="00467D94" w:rsidP="00467D94">
      <w:pPr>
        <w:spacing w:before="240"/>
        <w:rPr>
          <w:b/>
          <w:bCs/>
          <w:u w:val="single"/>
        </w:rPr>
      </w:pPr>
      <w:r w:rsidRPr="00C62E41">
        <w:rPr>
          <w:b/>
          <w:bCs/>
          <w:u w:val="single"/>
        </w:rPr>
        <w:lastRenderedPageBreak/>
        <w:t>Rezerwaty przyrody</w:t>
      </w:r>
    </w:p>
    <w:p w14:paraId="4223EDB8" w14:textId="77777777" w:rsidR="00467D94" w:rsidRPr="00C62E41" w:rsidRDefault="00467D94" w:rsidP="00467D94">
      <w:pPr>
        <w:spacing w:before="120" w:after="120"/>
      </w:pPr>
      <w:r w:rsidRPr="00C62E41">
        <w:t>Rezerwat przyrody obejmuje obszary zachowane w stanie naturalnym lub mało zmienionym, ekosystemy, ostoje i siedliska przyrodnicze, a także siedliska roślin, siedliska zwierząt</w:t>
      </w:r>
      <w:r w:rsidRPr="00C62E41">
        <w:br/>
        <w:t>i siedliska grzybów oraz twory i składniki przyrody nieożywionej, wyróżniające się szczególnymi wartościami przyrodniczymi, naukowymi, kulturowymi lub walorami krajobrazowymi (art. 13 Ustawy z dnia 16 kwietnia 2004 r. o ochronie przyrody).</w:t>
      </w:r>
    </w:p>
    <w:p w14:paraId="4A7886C8" w14:textId="2D63B628" w:rsidR="007D7C5B" w:rsidRDefault="00467D94" w:rsidP="00467D94">
      <w:r w:rsidRPr="00C62E41">
        <w:t xml:space="preserve">Poniżej </w:t>
      </w:r>
      <w:r>
        <w:t>scharakteryzowano</w:t>
      </w:r>
      <w:r w:rsidRPr="00C62E41">
        <w:t xml:space="preserve"> rezerwa</w:t>
      </w:r>
      <w:r>
        <w:t>t przyrody znajdujący</w:t>
      </w:r>
      <w:r w:rsidRPr="00C62E41">
        <w:t xml:space="preserve"> się na terenie </w:t>
      </w:r>
      <w:r>
        <w:t>gminy Szemud.</w:t>
      </w:r>
    </w:p>
    <w:p w14:paraId="660D2DED" w14:textId="27295F26" w:rsidR="00CF2872" w:rsidRDefault="00CF2872" w:rsidP="00CF2872">
      <w:pPr>
        <w:pStyle w:val="Legenda"/>
      </w:pPr>
      <w:bookmarkStart w:id="407" w:name="_Toc118290950"/>
      <w:r>
        <w:t xml:space="preserve">Tabela </w:t>
      </w:r>
      <w:fldSimple w:instr=" SEQ Tabela \* ARABIC ">
        <w:r w:rsidR="00671CC0">
          <w:rPr>
            <w:noProof/>
          </w:rPr>
          <w:t>38</w:t>
        </w:r>
      </w:fldSimple>
      <w:r>
        <w:t>. Charakterystyka Rezerwatu Pełcznica</w:t>
      </w:r>
      <w:bookmarkEnd w:id="407"/>
    </w:p>
    <w:tbl>
      <w:tblPr>
        <w:tblStyle w:val="Tabela-Siatka"/>
        <w:tblW w:w="0" w:type="auto"/>
        <w:jc w:val="center"/>
        <w:tblLook w:val="04A0" w:firstRow="1" w:lastRow="0" w:firstColumn="1" w:lastColumn="0" w:noHBand="0" w:noVBand="1"/>
      </w:tblPr>
      <w:tblGrid>
        <w:gridCol w:w="2405"/>
        <w:gridCol w:w="6514"/>
      </w:tblGrid>
      <w:tr w:rsidR="00CF2872" w:rsidRPr="00373F07" w14:paraId="5E6295D6" w14:textId="77777777" w:rsidTr="00513E23">
        <w:trPr>
          <w:trHeight w:val="454"/>
          <w:jc w:val="center"/>
        </w:trPr>
        <w:tc>
          <w:tcPr>
            <w:tcW w:w="2405" w:type="dxa"/>
            <w:shd w:val="clear" w:color="auto" w:fill="D6E3BC" w:themeFill="accent3" w:themeFillTint="66"/>
            <w:vAlign w:val="center"/>
          </w:tcPr>
          <w:p w14:paraId="396E3CEC" w14:textId="23CAA4EB" w:rsidR="00467D94" w:rsidRPr="00373F07" w:rsidRDefault="00CF2872" w:rsidP="00373F07">
            <w:pPr>
              <w:jc w:val="center"/>
              <w:rPr>
                <w:b/>
                <w:color w:val="auto"/>
                <w:sz w:val="18"/>
                <w:szCs w:val="18"/>
              </w:rPr>
            </w:pPr>
            <w:r w:rsidRPr="00373F07">
              <w:rPr>
                <w:b/>
                <w:color w:val="auto"/>
                <w:sz w:val="18"/>
                <w:szCs w:val="18"/>
              </w:rPr>
              <w:t>Nazwa</w:t>
            </w:r>
          </w:p>
        </w:tc>
        <w:tc>
          <w:tcPr>
            <w:tcW w:w="6514" w:type="dxa"/>
            <w:vAlign w:val="center"/>
          </w:tcPr>
          <w:p w14:paraId="5523EDB2" w14:textId="60B8A7AE" w:rsidR="00467D94" w:rsidRPr="00373F07" w:rsidRDefault="00467D94" w:rsidP="00373F07">
            <w:pPr>
              <w:jc w:val="center"/>
              <w:rPr>
                <w:color w:val="auto"/>
                <w:sz w:val="18"/>
                <w:szCs w:val="18"/>
              </w:rPr>
            </w:pPr>
            <w:r w:rsidRPr="00373F07">
              <w:rPr>
                <w:color w:val="auto"/>
                <w:sz w:val="18"/>
                <w:szCs w:val="18"/>
              </w:rPr>
              <w:t>Pełcznica</w:t>
            </w:r>
          </w:p>
        </w:tc>
      </w:tr>
      <w:tr w:rsidR="00CF2872" w:rsidRPr="00373F07" w14:paraId="1495B6F7" w14:textId="77777777" w:rsidTr="00513E23">
        <w:trPr>
          <w:trHeight w:val="454"/>
          <w:jc w:val="center"/>
        </w:trPr>
        <w:tc>
          <w:tcPr>
            <w:tcW w:w="2405" w:type="dxa"/>
            <w:shd w:val="clear" w:color="auto" w:fill="D6E3BC" w:themeFill="accent3" w:themeFillTint="66"/>
            <w:vAlign w:val="center"/>
          </w:tcPr>
          <w:p w14:paraId="071B1A39" w14:textId="57632426" w:rsidR="00467D94" w:rsidRPr="00373F07" w:rsidRDefault="00CF2872" w:rsidP="00373F07">
            <w:pPr>
              <w:jc w:val="center"/>
              <w:rPr>
                <w:b/>
                <w:color w:val="auto"/>
                <w:sz w:val="18"/>
                <w:szCs w:val="18"/>
              </w:rPr>
            </w:pPr>
            <w:r w:rsidRPr="00373F07">
              <w:rPr>
                <w:b/>
                <w:color w:val="auto"/>
                <w:sz w:val="18"/>
                <w:szCs w:val="18"/>
              </w:rPr>
              <w:t>Data uznania</w:t>
            </w:r>
          </w:p>
        </w:tc>
        <w:tc>
          <w:tcPr>
            <w:tcW w:w="6514" w:type="dxa"/>
            <w:vAlign w:val="center"/>
          </w:tcPr>
          <w:p w14:paraId="35C9AA44" w14:textId="30525771" w:rsidR="00467D94" w:rsidRPr="00373F07" w:rsidRDefault="00467D94" w:rsidP="00373F07">
            <w:pPr>
              <w:jc w:val="center"/>
              <w:rPr>
                <w:color w:val="auto"/>
                <w:sz w:val="18"/>
                <w:szCs w:val="18"/>
              </w:rPr>
            </w:pPr>
            <w:r w:rsidRPr="00373F07">
              <w:rPr>
                <w:color w:val="auto"/>
                <w:sz w:val="18"/>
                <w:szCs w:val="18"/>
              </w:rPr>
              <w:t>1999-08-12</w:t>
            </w:r>
          </w:p>
        </w:tc>
      </w:tr>
      <w:tr w:rsidR="00CF2872" w:rsidRPr="00373F07" w14:paraId="299D97EC" w14:textId="77777777" w:rsidTr="00513E23">
        <w:trPr>
          <w:trHeight w:val="454"/>
          <w:jc w:val="center"/>
        </w:trPr>
        <w:tc>
          <w:tcPr>
            <w:tcW w:w="2405" w:type="dxa"/>
            <w:shd w:val="clear" w:color="auto" w:fill="D6E3BC" w:themeFill="accent3" w:themeFillTint="66"/>
            <w:vAlign w:val="center"/>
          </w:tcPr>
          <w:p w14:paraId="4E98E76A" w14:textId="26D91197" w:rsidR="00467D94" w:rsidRPr="00373F07" w:rsidRDefault="00CF2872" w:rsidP="00373F07">
            <w:pPr>
              <w:jc w:val="center"/>
              <w:rPr>
                <w:b/>
                <w:color w:val="auto"/>
                <w:sz w:val="18"/>
                <w:szCs w:val="18"/>
              </w:rPr>
            </w:pPr>
            <w:r w:rsidRPr="00373F07">
              <w:rPr>
                <w:b/>
                <w:color w:val="auto"/>
                <w:sz w:val="18"/>
                <w:szCs w:val="18"/>
              </w:rPr>
              <w:t>Powierzchnia [ha]</w:t>
            </w:r>
          </w:p>
        </w:tc>
        <w:tc>
          <w:tcPr>
            <w:tcW w:w="6514" w:type="dxa"/>
            <w:vAlign w:val="center"/>
          </w:tcPr>
          <w:p w14:paraId="5AF2A480" w14:textId="5DF2FBBF" w:rsidR="00467D94" w:rsidRPr="00373F07" w:rsidRDefault="00467D94" w:rsidP="00373F07">
            <w:pPr>
              <w:jc w:val="center"/>
              <w:rPr>
                <w:color w:val="auto"/>
                <w:sz w:val="18"/>
                <w:szCs w:val="18"/>
              </w:rPr>
            </w:pPr>
            <w:r w:rsidRPr="00373F07">
              <w:rPr>
                <w:color w:val="auto"/>
                <w:sz w:val="18"/>
                <w:szCs w:val="18"/>
              </w:rPr>
              <w:t>62,2100</w:t>
            </w:r>
          </w:p>
        </w:tc>
      </w:tr>
      <w:tr w:rsidR="00CF2872" w:rsidRPr="00373F07" w14:paraId="7583C555" w14:textId="77777777" w:rsidTr="00513E23">
        <w:trPr>
          <w:trHeight w:val="454"/>
          <w:jc w:val="center"/>
        </w:trPr>
        <w:tc>
          <w:tcPr>
            <w:tcW w:w="2405" w:type="dxa"/>
            <w:shd w:val="clear" w:color="auto" w:fill="D6E3BC" w:themeFill="accent3" w:themeFillTint="66"/>
            <w:vAlign w:val="center"/>
          </w:tcPr>
          <w:p w14:paraId="1DD9EEE9" w14:textId="01E4FC7F" w:rsidR="00467D94" w:rsidRPr="00373F07" w:rsidRDefault="00CF2872" w:rsidP="00373F07">
            <w:pPr>
              <w:jc w:val="center"/>
              <w:rPr>
                <w:b/>
                <w:color w:val="auto"/>
                <w:sz w:val="18"/>
                <w:szCs w:val="18"/>
              </w:rPr>
            </w:pPr>
            <w:r w:rsidRPr="00373F07">
              <w:rPr>
                <w:b/>
                <w:color w:val="auto"/>
                <w:sz w:val="18"/>
                <w:szCs w:val="18"/>
              </w:rPr>
              <w:t>Rodzaj rezerwatu</w:t>
            </w:r>
          </w:p>
        </w:tc>
        <w:tc>
          <w:tcPr>
            <w:tcW w:w="6514" w:type="dxa"/>
            <w:vAlign w:val="center"/>
          </w:tcPr>
          <w:p w14:paraId="4CAF20A2" w14:textId="6FE41AB2" w:rsidR="00467D94" w:rsidRPr="00373F07" w:rsidRDefault="00467D94" w:rsidP="00373F07">
            <w:pPr>
              <w:jc w:val="center"/>
              <w:rPr>
                <w:color w:val="auto"/>
                <w:sz w:val="18"/>
                <w:szCs w:val="18"/>
              </w:rPr>
            </w:pPr>
            <w:r w:rsidRPr="00373F07">
              <w:rPr>
                <w:color w:val="auto"/>
                <w:sz w:val="18"/>
                <w:szCs w:val="18"/>
              </w:rPr>
              <w:t>wodny</w:t>
            </w:r>
          </w:p>
        </w:tc>
      </w:tr>
      <w:tr w:rsidR="00CF2872" w:rsidRPr="00373F07" w14:paraId="7AA8B3A0" w14:textId="77777777" w:rsidTr="00513E23">
        <w:trPr>
          <w:trHeight w:val="454"/>
          <w:jc w:val="center"/>
        </w:trPr>
        <w:tc>
          <w:tcPr>
            <w:tcW w:w="2405" w:type="dxa"/>
            <w:shd w:val="clear" w:color="auto" w:fill="D6E3BC" w:themeFill="accent3" w:themeFillTint="66"/>
            <w:vAlign w:val="center"/>
          </w:tcPr>
          <w:p w14:paraId="5B364FF4" w14:textId="7F9E6C27" w:rsidR="00467D94" w:rsidRPr="00373F07" w:rsidRDefault="00CF2872" w:rsidP="00373F07">
            <w:pPr>
              <w:jc w:val="center"/>
              <w:rPr>
                <w:b/>
                <w:color w:val="auto"/>
                <w:sz w:val="18"/>
                <w:szCs w:val="18"/>
              </w:rPr>
            </w:pPr>
            <w:r w:rsidRPr="00373F07">
              <w:rPr>
                <w:b/>
                <w:color w:val="auto"/>
                <w:sz w:val="18"/>
                <w:szCs w:val="18"/>
              </w:rPr>
              <w:t>Typ rezerwatu</w:t>
            </w:r>
          </w:p>
        </w:tc>
        <w:tc>
          <w:tcPr>
            <w:tcW w:w="6514" w:type="dxa"/>
            <w:vAlign w:val="center"/>
          </w:tcPr>
          <w:p w14:paraId="4DA62A11" w14:textId="103636C8" w:rsidR="00467D94" w:rsidRPr="00373F07" w:rsidRDefault="00CF2872" w:rsidP="00373F07">
            <w:pPr>
              <w:jc w:val="center"/>
              <w:rPr>
                <w:color w:val="auto"/>
                <w:sz w:val="18"/>
                <w:szCs w:val="18"/>
              </w:rPr>
            </w:pPr>
            <w:r w:rsidRPr="00373F07">
              <w:rPr>
                <w:color w:val="auto"/>
                <w:sz w:val="18"/>
                <w:szCs w:val="18"/>
              </w:rPr>
              <w:t xml:space="preserve">biocenotyczny i </w:t>
            </w:r>
            <w:proofErr w:type="spellStart"/>
            <w:r w:rsidRPr="00373F07">
              <w:rPr>
                <w:color w:val="auto"/>
                <w:sz w:val="18"/>
                <w:szCs w:val="18"/>
              </w:rPr>
              <w:t>fizjocenotyczny</w:t>
            </w:r>
            <w:proofErr w:type="spellEnd"/>
          </w:p>
        </w:tc>
      </w:tr>
      <w:tr w:rsidR="00CF2872" w:rsidRPr="00373F07" w14:paraId="293F12FB" w14:textId="77777777" w:rsidTr="00513E23">
        <w:trPr>
          <w:trHeight w:val="454"/>
          <w:jc w:val="center"/>
        </w:trPr>
        <w:tc>
          <w:tcPr>
            <w:tcW w:w="2405" w:type="dxa"/>
            <w:shd w:val="clear" w:color="auto" w:fill="D6E3BC" w:themeFill="accent3" w:themeFillTint="66"/>
            <w:vAlign w:val="center"/>
          </w:tcPr>
          <w:p w14:paraId="34FFFF15" w14:textId="0D25E06A" w:rsidR="00467D94" w:rsidRPr="00373F07" w:rsidRDefault="00CF2872" w:rsidP="00373F07">
            <w:pPr>
              <w:jc w:val="center"/>
              <w:rPr>
                <w:b/>
                <w:color w:val="auto"/>
                <w:sz w:val="18"/>
                <w:szCs w:val="18"/>
              </w:rPr>
            </w:pPr>
            <w:r w:rsidRPr="00373F07">
              <w:rPr>
                <w:b/>
                <w:color w:val="auto"/>
                <w:sz w:val="18"/>
                <w:szCs w:val="18"/>
              </w:rPr>
              <w:t>Podtyp rezerwatu:</w:t>
            </w:r>
          </w:p>
        </w:tc>
        <w:tc>
          <w:tcPr>
            <w:tcW w:w="6514" w:type="dxa"/>
            <w:vAlign w:val="center"/>
          </w:tcPr>
          <w:p w14:paraId="5BE98924" w14:textId="78324964" w:rsidR="00467D94" w:rsidRPr="00373F07" w:rsidRDefault="00467D94" w:rsidP="00373F07">
            <w:pPr>
              <w:jc w:val="center"/>
              <w:rPr>
                <w:color w:val="auto"/>
                <w:sz w:val="18"/>
                <w:szCs w:val="18"/>
              </w:rPr>
            </w:pPr>
            <w:r w:rsidRPr="00373F07">
              <w:rPr>
                <w:color w:val="auto"/>
                <w:sz w:val="18"/>
                <w:szCs w:val="18"/>
              </w:rPr>
              <w:t>biocenoz naturalnych i półnaturalnych</w:t>
            </w:r>
          </w:p>
        </w:tc>
      </w:tr>
      <w:tr w:rsidR="00CF2872" w:rsidRPr="00373F07" w14:paraId="3513E019" w14:textId="77777777" w:rsidTr="00513E23">
        <w:trPr>
          <w:trHeight w:val="454"/>
          <w:jc w:val="center"/>
        </w:trPr>
        <w:tc>
          <w:tcPr>
            <w:tcW w:w="2405" w:type="dxa"/>
            <w:shd w:val="clear" w:color="auto" w:fill="D6E3BC" w:themeFill="accent3" w:themeFillTint="66"/>
            <w:vAlign w:val="center"/>
          </w:tcPr>
          <w:p w14:paraId="73C7E60C" w14:textId="15F0FC58" w:rsidR="00467D94" w:rsidRPr="00373F07" w:rsidRDefault="00CF2872" w:rsidP="00373F07">
            <w:pPr>
              <w:jc w:val="center"/>
              <w:rPr>
                <w:b/>
                <w:color w:val="auto"/>
                <w:sz w:val="18"/>
                <w:szCs w:val="18"/>
              </w:rPr>
            </w:pPr>
            <w:r w:rsidRPr="00373F07">
              <w:rPr>
                <w:b/>
                <w:color w:val="auto"/>
                <w:sz w:val="18"/>
                <w:szCs w:val="18"/>
              </w:rPr>
              <w:t>Typ ekosystemu</w:t>
            </w:r>
          </w:p>
        </w:tc>
        <w:tc>
          <w:tcPr>
            <w:tcW w:w="6514" w:type="dxa"/>
            <w:vAlign w:val="center"/>
          </w:tcPr>
          <w:p w14:paraId="56D14368" w14:textId="70811451" w:rsidR="00467D94" w:rsidRPr="00373F07" w:rsidRDefault="00CF2872" w:rsidP="00373F07">
            <w:pPr>
              <w:jc w:val="center"/>
              <w:rPr>
                <w:color w:val="auto"/>
                <w:sz w:val="18"/>
                <w:szCs w:val="18"/>
              </w:rPr>
            </w:pPr>
            <w:r w:rsidRPr="00373F07">
              <w:rPr>
                <w:color w:val="auto"/>
                <w:sz w:val="18"/>
                <w:szCs w:val="18"/>
              </w:rPr>
              <w:t>wodny</w:t>
            </w:r>
          </w:p>
        </w:tc>
      </w:tr>
      <w:tr w:rsidR="00CF2872" w:rsidRPr="00373F07" w14:paraId="5D23D9A5" w14:textId="77777777" w:rsidTr="00675227">
        <w:trPr>
          <w:trHeight w:val="454"/>
          <w:jc w:val="center"/>
        </w:trPr>
        <w:tc>
          <w:tcPr>
            <w:tcW w:w="2405" w:type="dxa"/>
            <w:shd w:val="clear" w:color="auto" w:fill="D6E3BC" w:themeFill="accent3" w:themeFillTint="66"/>
            <w:vAlign w:val="center"/>
          </w:tcPr>
          <w:p w14:paraId="5688E776" w14:textId="761B4BC2" w:rsidR="00467D94" w:rsidRPr="00373F07" w:rsidRDefault="00CF2872" w:rsidP="00373F07">
            <w:pPr>
              <w:jc w:val="center"/>
              <w:rPr>
                <w:b/>
                <w:color w:val="auto"/>
                <w:sz w:val="18"/>
                <w:szCs w:val="18"/>
              </w:rPr>
            </w:pPr>
            <w:r w:rsidRPr="00373F07">
              <w:rPr>
                <w:b/>
                <w:color w:val="auto"/>
                <w:sz w:val="18"/>
                <w:szCs w:val="18"/>
              </w:rPr>
              <w:t>Podtyp ekosystemu</w:t>
            </w:r>
          </w:p>
        </w:tc>
        <w:tc>
          <w:tcPr>
            <w:tcW w:w="6514" w:type="dxa"/>
            <w:tcBorders>
              <w:bottom w:val="single" w:sz="4" w:space="0" w:color="auto"/>
            </w:tcBorders>
            <w:vAlign w:val="center"/>
          </w:tcPr>
          <w:p w14:paraId="5D24858A" w14:textId="3A5F1B3E" w:rsidR="00467D94" w:rsidRPr="00373F07" w:rsidRDefault="00467D94" w:rsidP="00373F07">
            <w:pPr>
              <w:jc w:val="center"/>
              <w:rPr>
                <w:color w:val="auto"/>
                <w:sz w:val="18"/>
                <w:szCs w:val="18"/>
              </w:rPr>
            </w:pPr>
            <w:r w:rsidRPr="00373F07">
              <w:rPr>
                <w:color w:val="auto"/>
                <w:sz w:val="18"/>
                <w:szCs w:val="18"/>
              </w:rPr>
              <w:t>jezior oligotroficznych</w:t>
            </w:r>
          </w:p>
        </w:tc>
      </w:tr>
      <w:tr w:rsidR="00675227" w:rsidRPr="00373F07" w14:paraId="6E7D87AD" w14:textId="77777777" w:rsidTr="00675227">
        <w:trPr>
          <w:trHeight w:val="531"/>
          <w:jc w:val="center"/>
        </w:trPr>
        <w:tc>
          <w:tcPr>
            <w:tcW w:w="2405" w:type="dxa"/>
            <w:vMerge w:val="restart"/>
            <w:shd w:val="clear" w:color="auto" w:fill="D6E3BC" w:themeFill="accent3" w:themeFillTint="66"/>
            <w:vAlign w:val="center"/>
          </w:tcPr>
          <w:p w14:paraId="71724B34" w14:textId="18F585EF" w:rsidR="00675227" w:rsidRPr="00373F07" w:rsidRDefault="00675227" w:rsidP="00373F07">
            <w:pPr>
              <w:jc w:val="center"/>
              <w:rPr>
                <w:b/>
                <w:color w:val="auto"/>
                <w:sz w:val="18"/>
                <w:szCs w:val="18"/>
              </w:rPr>
            </w:pPr>
            <w:r w:rsidRPr="00373F07">
              <w:rPr>
                <w:b/>
                <w:color w:val="auto"/>
                <w:sz w:val="18"/>
                <w:szCs w:val="18"/>
              </w:rPr>
              <w:t>Dane aktu prawnego o utworzeniu, ustanowieniu lub wyznaczeniu</w:t>
            </w:r>
          </w:p>
        </w:tc>
        <w:tc>
          <w:tcPr>
            <w:tcW w:w="6514" w:type="dxa"/>
            <w:tcBorders>
              <w:bottom w:val="nil"/>
            </w:tcBorders>
            <w:vAlign w:val="center"/>
          </w:tcPr>
          <w:p w14:paraId="48BBFA48" w14:textId="4A9A2582" w:rsidR="00675227" w:rsidRPr="00373F07" w:rsidRDefault="00675227" w:rsidP="00675227">
            <w:pPr>
              <w:jc w:val="center"/>
              <w:rPr>
                <w:color w:val="auto"/>
                <w:sz w:val="18"/>
                <w:szCs w:val="18"/>
              </w:rPr>
            </w:pPr>
            <w:r w:rsidRPr="00373F07">
              <w:rPr>
                <w:color w:val="auto"/>
                <w:sz w:val="18"/>
                <w:szCs w:val="18"/>
              </w:rPr>
              <w:t>Zarządzenie Regionalnego Dyrektora Ochrony Środowiska w Gdańsku z dnia 19 lutego 2016 r. w sprawie rezerwatu przyrody "Pełcznica"</w:t>
            </w:r>
          </w:p>
        </w:tc>
      </w:tr>
      <w:tr w:rsidR="00675227" w:rsidRPr="00373F07" w14:paraId="46712C3C" w14:textId="77777777" w:rsidTr="00675227">
        <w:trPr>
          <w:trHeight w:val="530"/>
          <w:jc w:val="center"/>
        </w:trPr>
        <w:tc>
          <w:tcPr>
            <w:tcW w:w="2405" w:type="dxa"/>
            <w:vMerge/>
            <w:shd w:val="clear" w:color="auto" w:fill="D6E3BC" w:themeFill="accent3" w:themeFillTint="66"/>
            <w:vAlign w:val="center"/>
          </w:tcPr>
          <w:p w14:paraId="4500AE99" w14:textId="77777777" w:rsidR="00675227" w:rsidRPr="00373F07" w:rsidRDefault="00675227" w:rsidP="00373F07">
            <w:pPr>
              <w:jc w:val="center"/>
              <w:rPr>
                <w:b/>
                <w:color w:val="auto"/>
                <w:sz w:val="18"/>
                <w:szCs w:val="18"/>
              </w:rPr>
            </w:pPr>
          </w:p>
        </w:tc>
        <w:tc>
          <w:tcPr>
            <w:tcW w:w="6514" w:type="dxa"/>
            <w:tcBorders>
              <w:top w:val="nil"/>
              <w:bottom w:val="nil"/>
            </w:tcBorders>
            <w:vAlign w:val="center"/>
          </w:tcPr>
          <w:p w14:paraId="4636FC13" w14:textId="3EBF43D5" w:rsidR="00675227" w:rsidRPr="00373F07" w:rsidRDefault="00675227" w:rsidP="00675227">
            <w:pPr>
              <w:jc w:val="center"/>
              <w:rPr>
                <w:color w:val="auto"/>
                <w:sz w:val="18"/>
                <w:szCs w:val="18"/>
              </w:rPr>
            </w:pPr>
            <w:r w:rsidRPr="00373F07">
              <w:rPr>
                <w:rFonts w:cs="Arial"/>
                <w:color w:val="auto"/>
                <w:sz w:val="18"/>
                <w:szCs w:val="18"/>
                <w:shd w:val="clear" w:color="auto" w:fill="FFFFFF"/>
              </w:rPr>
              <w:t>Zarządzenie Nr 12/09 Regionalnego Dyrektora Ochrony Środowiska w Gdańsku z dnia 8 lipca 2009 r. w sprawie rezerwatu przyrody "Pełcznica"</w:t>
            </w:r>
          </w:p>
        </w:tc>
      </w:tr>
      <w:tr w:rsidR="00675227" w:rsidRPr="00373F07" w14:paraId="1F608361" w14:textId="77777777" w:rsidTr="00675227">
        <w:trPr>
          <w:trHeight w:val="530"/>
          <w:jc w:val="center"/>
        </w:trPr>
        <w:tc>
          <w:tcPr>
            <w:tcW w:w="2405" w:type="dxa"/>
            <w:vMerge/>
            <w:shd w:val="clear" w:color="auto" w:fill="D6E3BC" w:themeFill="accent3" w:themeFillTint="66"/>
            <w:vAlign w:val="center"/>
          </w:tcPr>
          <w:p w14:paraId="7EBAD0A3" w14:textId="77777777" w:rsidR="00675227" w:rsidRPr="00373F07" w:rsidRDefault="00675227" w:rsidP="00373F07">
            <w:pPr>
              <w:jc w:val="center"/>
              <w:rPr>
                <w:b/>
                <w:color w:val="auto"/>
                <w:sz w:val="18"/>
                <w:szCs w:val="18"/>
              </w:rPr>
            </w:pPr>
          </w:p>
        </w:tc>
        <w:tc>
          <w:tcPr>
            <w:tcW w:w="6514" w:type="dxa"/>
            <w:tcBorders>
              <w:top w:val="nil"/>
            </w:tcBorders>
            <w:vAlign w:val="center"/>
          </w:tcPr>
          <w:p w14:paraId="5FE2EB0F" w14:textId="4951AC31" w:rsidR="00675227" w:rsidRPr="00373F07" w:rsidRDefault="00675227" w:rsidP="00373F07">
            <w:pPr>
              <w:jc w:val="center"/>
              <w:rPr>
                <w:color w:val="auto"/>
                <w:sz w:val="18"/>
                <w:szCs w:val="18"/>
              </w:rPr>
            </w:pPr>
            <w:r w:rsidRPr="00373F07">
              <w:rPr>
                <w:rFonts w:cs="Arial"/>
                <w:color w:val="auto"/>
                <w:sz w:val="18"/>
                <w:szCs w:val="18"/>
                <w:shd w:val="clear" w:color="auto" w:fill="FFFFFF"/>
              </w:rPr>
              <w:t>Zarządzenie Nr 118/99 Wojewody Pomorskiego z dnia 13 lipca 1999 r. w sprawie uznania za rezerwat przyrody</w:t>
            </w:r>
          </w:p>
        </w:tc>
      </w:tr>
      <w:tr w:rsidR="00CF2872" w:rsidRPr="00373F07" w14:paraId="3D55EBC3" w14:textId="77777777" w:rsidTr="00513E23">
        <w:trPr>
          <w:trHeight w:val="454"/>
          <w:jc w:val="center"/>
        </w:trPr>
        <w:tc>
          <w:tcPr>
            <w:tcW w:w="2405" w:type="dxa"/>
            <w:shd w:val="clear" w:color="auto" w:fill="D6E3BC" w:themeFill="accent3" w:themeFillTint="66"/>
            <w:vAlign w:val="center"/>
          </w:tcPr>
          <w:p w14:paraId="47828298" w14:textId="0DD6AC0F" w:rsidR="00CF2872" w:rsidRPr="00373F07" w:rsidRDefault="00CF2872" w:rsidP="00373F07">
            <w:pPr>
              <w:jc w:val="center"/>
              <w:rPr>
                <w:b/>
                <w:color w:val="auto"/>
                <w:sz w:val="18"/>
                <w:szCs w:val="18"/>
              </w:rPr>
            </w:pPr>
            <w:r w:rsidRPr="00373F07">
              <w:rPr>
                <w:b/>
                <w:color w:val="auto"/>
                <w:sz w:val="18"/>
                <w:szCs w:val="18"/>
              </w:rPr>
              <w:t>Gminy</w:t>
            </w:r>
          </w:p>
        </w:tc>
        <w:tc>
          <w:tcPr>
            <w:tcW w:w="6514" w:type="dxa"/>
            <w:vAlign w:val="center"/>
          </w:tcPr>
          <w:p w14:paraId="74D8D450" w14:textId="24159D3A" w:rsidR="00CF2872" w:rsidRPr="00373F07" w:rsidRDefault="00CF2872" w:rsidP="00373F07">
            <w:pPr>
              <w:jc w:val="center"/>
              <w:rPr>
                <w:color w:val="auto"/>
                <w:sz w:val="18"/>
                <w:szCs w:val="18"/>
              </w:rPr>
            </w:pPr>
            <w:r w:rsidRPr="00373F07">
              <w:rPr>
                <w:color w:val="auto"/>
                <w:sz w:val="18"/>
                <w:szCs w:val="18"/>
              </w:rPr>
              <w:t>Wejherowo (wiejska), Szemud (wiejska)</w:t>
            </w:r>
          </w:p>
        </w:tc>
      </w:tr>
      <w:tr w:rsidR="00CF2872" w:rsidRPr="00373F07" w14:paraId="115CC72F" w14:textId="77777777" w:rsidTr="00513E23">
        <w:trPr>
          <w:trHeight w:val="454"/>
          <w:jc w:val="center"/>
        </w:trPr>
        <w:tc>
          <w:tcPr>
            <w:tcW w:w="2405" w:type="dxa"/>
            <w:shd w:val="clear" w:color="auto" w:fill="D6E3BC" w:themeFill="accent3" w:themeFillTint="66"/>
            <w:vAlign w:val="center"/>
          </w:tcPr>
          <w:p w14:paraId="07C6F141" w14:textId="0F700F23" w:rsidR="00CF2872" w:rsidRPr="00373F07" w:rsidRDefault="00CF2872" w:rsidP="00373F07">
            <w:pPr>
              <w:jc w:val="center"/>
              <w:rPr>
                <w:b/>
                <w:color w:val="auto"/>
                <w:sz w:val="18"/>
                <w:szCs w:val="18"/>
              </w:rPr>
            </w:pPr>
            <w:r w:rsidRPr="00373F07">
              <w:rPr>
                <w:b/>
                <w:color w:val="auto"/>
                <w:sz w:val="18"/>
                <w:szCs w:val="18"/>
              </w:rPr>
              <w:t>Opis granicy lub położenia</w:t>
            </w:r>
          </w:p>
        </w:tc>
        <w:tc>
          <w:tcPr>
            <w:tcW w:w="6514" w:type="dxa"/>
            <w:vAlign w:val="center"/>
          </w:tcPr>
          <w:p w14:paraId="7621FFBC" w14:textId="3E1068BF" w:rsidR="00CF2872" w:rsidRPr="00373F07" w:rsidRDefault="00CF2872" w:rsidP="00373F07">
            <w:pPr>
              <w:jc w:val="center"/>
              <w:rPr>
                <w:color w:val="auto"/>
                <w:sz w:val="18"/>
                <w:szCs w:val="18"/>
              </w:rPr>
            </w:pPr>
            <w:r w:rsidRPr="00373F07">
              <w:rPr>
                <w:color w:val="auto"/>
                <w:sz w:val="18"/>
                <w:szCs w:val="18"/>
              </w:rPr>
              <w:t xml:space="preserve">Obszar jezior </w:t>
            </w:r>
            <w:proofErr w:type="spellStart"/>
            <w:r w:rsidRPr="00373F07">
              <w:rPr>
                <w:color w:val="auto"/>
                <w:sz w:val="18"/>
                <w:szCs w:val="18"/>
              </w:rPr>
              <w:t>Pałsznik</w:t>
            </w:r>
            <w:proofErr w:type="spellEnd"/>
            <w:r w:rsidRPr="00373F07">
              <w:rPr>
                <w:color w:val="auto"/>
                <w:sz w:val="18"/>
                <w:szCs w:val="18"/>
              </w:rPr>
              <w:t xml:space="preserve">, Wygoda i </w:t>
            </w:r>
            <w:proofErr w:type="spellStart"/>
            <w:r w:rsidRPr="00373F07">
              <w:rPr>
                <w:color w:val="auto"/>
                <w:sz w:val="18"/>
                <w:szCs w:val="18"/>
              </w:rPr>
              <w:t>Krypko</w:t>
            </w:r>
            <w:proofErr w:type="spellEnd"/>
            <w:r w:rsidRPr="00373F07">
              <w:rPr>
                <w:color w:val="auto"/>
                <w:sz w:val="18"/>
                <w:szCs w:val="18"/>
              </w:rPr>
              <w:t xml:space="preserve"> oraz torfowiska i lasy otaczające jeziora.</w:t>
            </w:r>
          </w:p>
        </w:tc>
      </w:tr>
      <w:tr w:rsidR="00CF2872" w:rsidRPr="00373F07" w14:paraId="7BA687A5" w14:textId="77777777" w:rsidTr="00513E23">
        <w:trPr>
          <w:trHeight w:val="454"/>
          <w:jc w:val="center"/>
        </w:trPr>
        <w:tc>
          <w:tcPr>
            <w:tcW w:w="2405" w:type="dxa"/>
            <w:shd w:val="clear" w:color="auto" w:fill="D6E3BC" w:themeFill="accent3" w:themeFillTint="66"/>
            <w:vAlign w:val="center"/>
          </w:tcPr>
          <w:p w14:paraId="37C2B03B" w14:textId="465C66CC" w:rsidR="00CF2872" w:rsidRPr="00373F07" w:rsidRDefault="00CF2872" w:rsidP="00373F07">
            <w:pPr>
              <w:jc w:val="center"/>
              <w:rPr>
                <w:b/>
                <w:color w:val="auto"/>
                <w:sz w:val="18"/>
                <w:szCs w:val="18"/>
              </w:rPr>
            </w:pPr>
            <w:r w:rsidRPr="00373F07">
              <w:rPr>
                <w:b/>
                <w:color w:val="auto"/>
                <w:sz w:val="18"/>
                <w:szCs w:val="18"/>
              </w:rPr>
              <w:t>Opis celów ochrony</w:t>
            </w:r>
          </w:p>
        </w:tc>
        <w:tc>
          <w:tcPr>
            <w:tcW w:w="6514" w:type="dxa"/>
            <w:vAlign w:val="center"/>
          </w:tcPr>
          <w:p w14:paraId="42EF9150" w14:textId="3C67F8A6" w:rsidR="00CF2872" w:rsidRPr="00373F07" w:rsidRDefault="00CF2872" w:rsidP="00373F07">
            <w:pPr>
              <w:jc w:val="center"/>
              <w:rPr>
                <w:color w:val="auto"/>
                <w:sz w:val="18"/>
                <w:szCs w:val="18"/>
              </w:rPr>
            </w:pPr>
            <w:r w:rsidRPr="00373F07">
              <w:rPr>
                <w:color w:val="auto"/>
                <w:sz w:val="18"/>
                <w:szCs w:val="18"/>
              </w:rPr>
              <w:t xml:space="preserve">Celem ochrony w rezerwacie jest zachowanie ekosystemów śródleśnych jezior </w:t>
            </w:r>
            <w:proofErr w:type="spellStart"/>
            <w:r w:rsidRPr="00373F07">
              <w:rPr>
                <w:color w:val="auto"/>
                <w:sz w:val="18"/>
                <w:szCs w:val="18"/>
              </w:rPr>
              <w:t>lobeliowych</w:t>
            </w:r>
            <w:proofErr w:type="spellEnd"/>
            <w:r w:rsidRPr="00373F07">
              <w:rPr>
                <w:color w:val="auto"/>
                <w:sz w:val="18"/>
                <w:szCs w:val="18"/>
              </w:rPr>
              <w:t xml:space="preserve">, torfowiskowych i otaczających je acydofilnych lasów liściastych oraz populacji zagrożonych wyginięciem i chronionych gatunków roślin, w szczególności </w:t>
            </w:r>
            <w:proofErr w:type="spellStart"/>
            <w:r w:rsidRPr="00373F07">
              <w:rPr>
                <w:color w:val="auto"/>
                <w:sz w:val="18"/>
                <w:szCs w:val="18"/>
              </w:rPr>
              <w:t>poryblina</w:t>
            </w:r>
            <w:proofErr w:type="spellEnd"/>
            <w:r w:rsidRPr="00373F07">
              <w:rPr>
                <w:color w:val="auto"/>
                <w:sz w:val="18"/>
                <w:szCs w:val="18"/>
              </w:rPr>
              <w:t xml:space="preserve"> kolczastego </w:t>
            </w:r>
            <w:proofErr w:type="spellStart"/>
            <w:r w:rsidRPr="00373F07">
              <w:rPr>
                <w:i/>
                <w:color w:val="auto"/>
                <w:sz w:val="18"/>
                <w:szCs w:val="18"/>
              </w:rPr>
              <w:t>Isoëtes</w:t>
            </w:r>
            <w:proofErr w:type="spellEnd"/>
            <w:r w:rsidRPr="00373F07">
              <w:rPr>
                <w:i/>
                <w:color w:val="auto"/>
                <w:sz w:val="18"/>
                <w:szCs w:val="18"/>
              </w:rPr>
              <w:t xml:space="preserve"> </w:t>
            </w:r>
            <w:proofErr w:type="spellStart"/>
            <w:r w:rsidRPr="00373F07">
              <w:rPr>
                <w:i/>
                <w:color w:val="auto"/>
                <w:sz w:val="18"/>
                <w:szCs w:val="18"/>
              </w:rPr>
              <w:t>echinospora</w:t>
            </w:r>
            <w:proofErr w:type="spellEnd"/>
            <w:r w:rsidRPr="00373F07">
              <w:rPr>
                <w:color w:val="auto"/>
                <w:sz w:val="18"/>
                <w:szCs w:val="18"/>
              </w:rPr>
              <w:t>.</w:t>
            </w:r>
          </w:p>
        </w:tc>
      </w:tr>
      <w:tr w:rsidR="00CF2872" w:rsidRPr="00373F07" w14:paraId="3E9972D1" w14:textId="77777777" w:rsidTr="00513E23">
        <w:trPr>
          <w:trHeight w:val="454"/>
          <w:jc w:val="center"/>
        </w:trPr>
        <w:tc>
          <w:tcPr>
            <w:tcW w:w="2405" w:type="dxa"/>
            <w:shd w:val="clear" w:color="auto" w:fill="D6E3BC" w:themeFill="accent3" w:themeFillTint="66"/>
            <w:vAlign w:val="center"/>
          </w:tcPr>
          <w:p w14:paraId="227682D9" w14:textId="7D795C83" w:rsidR="00CF2872" w:rsidRPr="00373F07" w:rsidRDefault="00CF2872" w:rsidP="00373F07">
            <w:pPr>
              <w:jc w:val="center"/>
              <w:rPr>
                <w:b/>
                <w:color w:val="auto"/>
                <w:sz w:val="18"/>
                <w:szCs w:val="18"/>
              </w:rPr>
            </w:pPr>
            <w:r w:rsidRPr="00373F07">
              <w:rPr>
                <w:b/>
                <w:color w:val="auto"/>
                <w:sz w:val="18"/>
                <w:szCs w:val="18"/>
              </w:rPr>
              <w:t>Plan ochrony</w:t>
            </w:r>
          </w:p>
        </w:tc>
        <w:tc>
          <w:tcPr>
            <w:tcW w:w="6514" w:type="dxa"/>
            <w:vAlign w:val="center"/>
          </w:tcPr>
          <w:p w14:paraId="7599FF19" w14:textId="77777777" w:rsidR="00CF2872" w:rsidRPr="00373F07" w:rsidRDefault="00CF2872" w:rsidP="00373F07">
            <w:pPr>
              <w:jc w:val="center"/>
              <w:rPr>
                <w:rFonts w:cs="Arial"/>
                <w:color w:val="auto"/>
                <w:sz w:val="18"/>
                <w:szCs w:val="18"/>
                <w:shd w:val="clear" w:color="auto" w:fill="FFFFFF"/>
              </w:rPr>
            </w:pPr>
            <w:r w:rsidRPr="00373F07">
              <w:rPr>
                <w:rFonts w:cs="Arial"/>
                <w:color w:val="auto"/>
                <w:sz w:val="18"/>
                <w:szCs w:val="18"/>
                <w:shd w:val="clear" w:color="auto" w:fill="FFFFFF"/>
              </w:rPr>
              <w:t>Zarządzenie Regionalnego Dyrektora Ochrony Środowiska w Gdańsku z dnia 26 września 2016 r. w sprawie ustanowienia planu ochrony dla rezerwatu przyrody „Pełcznica”</w:t>
            </w:r>
          </w:p>
          <w:p w14:paraId="37868497" w14:textId="4438CAE1" w:rsidR="00CF2872" w:rsidRPr="00373F07" w:rsidRDefault="00CF2872" w:rsidP="00373F07">
            <w:pPr>
              <w:jc w:val="center"/>
              <w:rPr>
                <w:color w:val="auto"/>
                <w:sz w:val="18"/>
                <w:szCs w:val="18"/>
              </w:rPr>
            </w:pPr>
            <w:r w:rsidRPr="00373F07">
              <w:rPr>
                <w:rFonts w:cs="Arial"/>
                <w:color w:val="auto"/>
                <w:sz w:val="18"/>
                <w:szCs w:val="18"/>
                <w:shd w:val="clear" w:color="auto" w:fill="FFFFFF"/>
              </w:rPr>
              <w:t>Zarządzenie Nr 7/2010 Regionalnego Dyrektora Ochrony Środowiska w Gdańsku z dnia 7 kwietnia 2010 r. w sprawie ustanowienia planu ochrony dla rezerwatu przyrody "Pełcznica"</w:t>
            </w:r>
          </w:p>
        </w:tc>
      </w:tr>
      <w:tr w:rsidR="00513E23" w:rsidRPr="00373F07" w14:paraId="4043089D" w14:textId="77777777" w:rsidTr="00513E23">
        <w:trPr>
          <w:trHeight w:val="454"/>
          <w:jc w:val="center"/>
        </w:trPr>
        <w:tc>
          <w:tcPr>
            <w:tcW w:w="2405" w:type="dxa"/>
            <w:shd w:val="clear" w:color="auto" w:fill="D6E3BC" w:themeFill="accent3" w:themeFillTint="66"/>
            <w:vAlign w:val="center"/>
          </w:tcPr>
          <w:p w14:paraId="6409F7D2" w14:textId="0C7738C3" w:rsidR="00513E23" w:rsidRPr="00373F07" w:rsidRDefault="00513E23" w:rsidP="00513E23">
            <w:pPr>
              <w:jc w:val="center"/>
              <w:rPr>
                <w:b/>
                <w:color w:val="auto"/>
                <w:sz w:val="18"/>
                <w:szCs w:val="18"/>
              </w:rPr>
            </w:pPr>
            <w:r w:rsidRPr="00373F07">
              <w:rPr>
                <w:rFonts w:eastAsia="Times New Roman" w:cs="Arial"/>
                <w:b/>
                <w:color w:val="auto"/>
                <w:sz w:val="18"/>
                <w:szCs w:val="18"/>
                <w:lang w:eastAsia="pl-PL"/>
              </w:rPr>
              <w:t>Powierzchnia ochrony czynnej (z aktu) [ha]</w:t>
            </w:r>
          </w:p>
        </w:tc>
        <w:tc>
          <w:tcPr>
            <w:tcW w:w="6514" w:type="dxa"/>
            <w:vAlign w:val="center"/>
          </w:tcPr>
          <w:p w14:paraId="6D7518BD" w14:textId="54C9419E" w:rsidR="00513E23" w:rsidRPr="00373F07" w:rsidRDefault="00513E23" w:rsidP="00513E23">
            <w:pPr>
              <w:jc w:val="center"/>
              <w:rPr>
                <w:rFonts w:cs="Arial"/>
                <w:color w:val="auto"/>
                <w:sz w:val="18"/>
                <w:szCs w:val="18"/>
                <w:shd w:val="clear" w:color="auto" w:fill="FFFFFF"/>
              </w:rPr>
            </w:pPr>
            <w:r w:rsidRPr="00373F07">
              <w:rPr>
                <w:rFonts w:eastAsia="Times New Roman" w:cs="Arial"/>
                <w:color w:val="auto"/>
                <w:sz w:val="18"/>
                <w:szCs w:val="18"/>
                <w:lang w:eastAsia="pl-PL"/>
              </w:rPr>
              <w:t>62,2100</w:t>
            </w:r>
          </w:p>
        </w:tc>
      </w:tr>
    </w:tbl>
    <w:p w14:paraId="18BD80C8" w14:textId="77777777" w:rsidR="00CF2872" w:rsidRPr="007358A4" w:rsidRDefault="00CF2872" w:rsidP="00CF2872">
      <w:pPr>
        <w:spacing w:after="240"/>
        <w:jc w:val="center"/>
        <w:rPr>
          <w:b/>
          <w:i/>
          <w:szCs w:val="20"/>
        </w:rPr>
      </w:pPr>
      <w:r w:rsidRPr="007358A4">
        <w:rPr>
          <w:sz w:val="20"/>
          <w:szCs w:val="20"/>
        </w:rPr>
        <w:t>źródło: crfop.gdos.gov.pl</w:t>
      </w:r>
    </w:p>
    <w:p w14:paraId="654FED60" w14:textId="7B88475C" w:rsidR="00513E23" w:rsidRDefault="00513E23">
      <w:pPr>
        <w:spacing w:line="240" w:lineRule="auto"/>
        <w:jc w:val="left"/>
      </w:pPr>
      <w:r>
        <w:br w:type="page"/>
      </w:r>
    </w:p>
    <w:p w14:paraId="10A26281" w14:textId="7DD375E4" w:rsidR="00661F35" w:rsidRPr="00AF7D3F" w:rsidRDefault="00661F35" w:rsidP="00E51E9E">
      <w:pPr>
        <w:spacing w:line="240" w:lineRule="auto"/>
        <w:jc w:val="center"/>
        <w:rPr>
          <w:highlight w:val="yellow"/>
          <w:lang w:eastAsia="pl-PL"/>
        </w:rPr>
        <w:sectPr w:rsidR="00661F35" w:rsidRPr="00AF7D3F" w:rsidSect="00907EEB">
          <w:pgSz w:w="11906" w:h="16838"/>
          <w:pgMar w:top="1418" w:right="1559" w:bottom="1418" w:left="1418" w:header="709" w:footer="709" w:gutter="0"/>
          <w:cols w:space="708"/>
          <w:formProt w:val="0"/>
          <w:docGrid w:linePitch="360" w:charSpace="4096"/>
        </w:sectPr>
      </w:pPr>
    </w:p>
    <w:p w14:paraId="2FD76B5A" w14:textId="77777777" w:rsidR="001B0035" w:rsidRPr="00C84517" w:rsidRDefault="001B0035" w:rsidP="001B0035">
      <w:pPr>
        <w:spacing w:after="120"/>
        <w:ind w:left="-709"/>
        <w:rPr>
          <w:b/>
          <w:bCs/>
          <w:u w:val="single"/>
        </w:rPr>
      </w:pPr>
      <w:r w:rsidRPr="00C84517">
        <w:rPr>
          <w:b/>
          <w:bCs/>
          <w:u w:val="single"/>
        </w:rPr>
        <w:lastRenderedPageBreak/>
        <w:t>Użytki ekologiczne</w:t>
      </w:r>
    </w:p>
    <w:p w14:paraId="763E2FC3" w14:textId="14E07C5F" w:rsidR="001B0035" w:rsidRPr="00C84517" w:rsidRDefault="001B0035" w:rsidP="001B0035">
      <w:pPr>
        <w:spacing w:before="120" w:after="120"/>
        <w:ind w:left="-709" w:right="-457"/>
      </w:pPr>
      <w:r w:rsidRPr="00C84517">
        <w:t>Użytkami ekologicznymi są zasługujące na ochronę pozostałości ekosystemów mających znaczenie dla zachowania różnorodności biologicznej - naturalne zbiorniki wodne, śródpolne i śródleśne oczka wodne, kępy drzew i krzewów, bagna, torfowiska, wydmy, płaty nieużytkowanej roślinności, starorzecza, wychodnie skalne, skarpy, kamieńce, siedliska przyrodnicze oraz stanowiska rzadkich lub chronionych gatunków roślin, zwierząt i grzybów, ich ostoje oraz miejsca rozmnażania lub miejsca sezonowego przebywania (art. 42 Ustawy z dnia 16 kwietnia 2004 r. o ochronie przyrody).</w:t>
      </w:r>
      <w:r w:rsidR="00CF2872" w:rsidRPr="00C84517">
        <w:t xml:space="preserve"> Poniżej zestawiono użytki ekologiczne </w:t>
      </w:r>
      <w:r w:rsidR="00C84517" w:rsidRPr="00C84517">
        <w:t>znajdujące się na terenie gminy Szemud.</w:t>
      </w:r>
    </w:p>
    <w:p w14:paraId="29EE3737" w14:textId="0CA64ACC" w:rsidR="001B0035" w:rsidRPr="00C84517" w:rsidRDefault="001B0035" w:rsidP="00AD38A3">
      <w:pPr>
        <w:pStyle w:val="Legenda"/>
        <w:spacing w:line="276" w:lineRule="auto"/>
        <w:ind w:left="-709"/>
        <w:rPr>
          <w:rStyle w:val="a-norm"/>
          <w:sz w:val="22"/>
          <w:szCs w:val="20"/>
          <w:u w:val="single"/>
        </w:rPr>
      </w:pPr>
      <w:bookmarkStart w:id="408" w:name="_Toc118290951"/>
      <w:r w:rsidRPr="00C84517">
        <w:t xml:space="preserve">Tabela </w:t>
      </w:r>
      <w:r w:rsidRPr="00C84517">
        <w:fldChar w:fldCharType="begin"/>
      </w:r>
      <w:r w:rsidRPr="00C84517">
        <w:instrText>SEQ Tabela \* ARABIC</w:instrText>
      </w:r>
      <w:r w:rsidRPr="00C84517">
        <w:fldChar w:fldCharType="separate"/>
      </w:r>
      <w:r w:rsidR="00671CC0">
        <w:rPr>
          <w:noProof/>
        </w:rPr>
        <w:t>39</w:t>
      </w:r>
      <w:r w:rsidRPr="00C84517">
        <w:fldChar w:fldCharType="end"/>
      </w:r>
      <w:r w:rsidRPr="00C84517">
        <w:t xml:space="preserve">. Użytki ekologiczne na terenie gminy </w:t>
      </w:r>
      <w:r w:rsidR="00AF7D3F" w:rsidRPr="00C84517">
        <w:t>Szemud</w:t>
      </w:r>
      <w:bookmarkEnd w:id="408"/>
    </w:p>
    <w:tbl>
      <w:tblPr>
        <w:tblW w:w="153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0"/>
        <w:gridCol w:w="2104"/>
        <w:gridCol w:w="4933"/>
        <w:gridCol w:w="1521"/>
        <w:gridCol w:w="1375"/>
        <w:gridCol w:w="2344"/>
        <w:gridCol w:w="2617"/>
      </w:tblGrid>
      <w:tr w:rsidR="001B0035" w:rsidRPr="00C84517" w14:paraId="7875C563" w14:textId="77777777" w:rsidTr="007A1A3B">
        <w:trPr>
          <w:trHeight w:val="1020"/>
          <w:jc w:val="center"/>
        </w:trPr>
        <w:tc>
          <w:tcPr>
            <w:tcW w:w="410"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2BA40B6F" w14:textId="47F46E3F" w:rsidR="001B0035" w:rsidRPr="00C84517" w:rsidRDefault="001B0035" w:rsidP="0032054B">
            <w:pPr>
              <w:suppressAutoHyphens w:val="0"/>
              <w:jc w:val="center"/>
              <w:rPr>
                <w:rFonts w:cs="Arial"/>
                <w:b/>
                <w:bCs/>
                <w:color w:val="000000"/>
                <w:sz w:val="18"/>
                <w:szCs w:val="18"/>
              </w:rPr>
            </w:pPr>
            <w:r w:rsidRPr="00C84517">
              <w:rPr>
                <w:rFonts w:cs="Arial"/>
                <w:b/>
                <w:bCs/>
                <w:color w:val="000000"/>
                <w:sz w:val="18"/>
                <w:szCs w:val="18"/>
              </w:rPr>
              <w:t>Lp.</w:t>
            </w:r>
          </w:p>
        </w:tc>
        <w:tc>
          <w:tcPr>
            <w:tcW w:w="2104"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1E72356F" w14:textId="30399208" w:rsidR="001B0035" w:rsidRPr="00C84517" w:rsidRDefault="001B0035" w:rsidP="0032054B">
            <w:pPr>
              <w:suppressAutoHyphens w:val="0"/>
              <w:jc w:val="center"/>
              <w:rPr>
                <w:rFonts w:cs="Arial"/>
                <w:b/>
                <w:bCs/>
                <w:color w:val="000000"/>
                <w:sz w:val="18"/>
                <w:szCs w:val="18"/>
              </w:rPr>
            </w:pPr>
            <w:r w:rsidRPr="00C84517">
              <w:rPr>
                <w:rFonts w:cs="Arial"/>
                <w:b/>
                <w:bCs/>
                <w:color w:val="000000"/>
                <w:sz w:val="18"/>
                <w:szCs w:val="18"/>
              </w:rPr>
              <w:t>Nazwa użytku ekologicznego</w:t>
            </w:r>
          </w:p>
        </w:tc>
        <w:tc>
          <w:tcPr>
            <w:tcW w:w="4933"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16F57D57" w14:textId="77777777" w:rsidR="001B0035" w:rsidRPr="00C84517" w:rsidRDefault="001B0035" w:rsidP="0032054B">
            <w:pPr>
              <w:suppressAutoHyphens w:val="0"/>
              <w:jc w:val="center"/>
              <w:rPr>
                <w:rFonts w:cs="Arial"/>
                <w:b/>
                <w:bCs/>
                <w:color w:val="000000"/>
                <w:sz w:val="18"/>
                <w:szCs w:val="18"/>
              </w:rPr>
            </w:pPr>
            <w:r w:rsidRPr="00C84517">
              <w:rPr>
                <w:rFonts w:cs="Arial"/>
                <w:b/>
                <w:bCs/>
                <w:color w:val="000000"/>
                <w:sz w:val="18"/>
                <w:szCs w:val="18"/>
              </w:rPr>
              <w:t>Dane aktu prawnego o utworzeniu, ustanowieniu lub wyznaczeniu</w:t>
            </w:r>
          </w:p>
        </w:tc>
        <w:tc>
          <w:tcPr>
            <w:tcW w:w="1521"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62D636A3" w14:textId="77777777" w:rsidR="001B0035" w:rsidRPr="00C84517" w:rsidRDefault="001B0035" w:rsidP="0032054B">
            <w:pPr>
              <w:suppressAutoHyphens w:val="0"/>
              <w:jc w:val="center"/>
              <w:rPr>
                <w:rFonts w:cs="Arial"/>
                <w:b/>
                <w:bCs/>
                <w:color w:val="000000"/>
                <w:sz w:val="18"/>
                <w:szCs w:val="18"/>
              </w:rPr>
            </w:pPr>
            <w:r w:rsidRPr="00C84517">
              <w:rPr>
                <w:rFonts w:cs="Arial"/>
                <w:b/>
                <w:bCs/>
                <w:color w:val="000000"/>
                <w:sz w:val="18"/>
                <w:szCs w:val="18"/>
              </w:rPr>
              <w:t>Data ustanowienia</w:t>
            </w:r>
          </w:p>
        </w:tc>
        <w:tc>
          <w:tcPr>
            <w:tcW w:w="1375"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4EFB08B8" w14:textId="77777777" w:rsidR="001B0035" w:rsidRPr="00C84517" w:rsidRDefault="001B0035" w:rsidP="0032054B">
            <w:pPr>
              <w:suppressAutoHyphens w:val="0"/>
              <w:jc w:val="center"/>
              <w:rPr>
                <w:rFonts w:cs="Arial"/>
                <w:b/>
                <w:bCs/>
                <w:color w:val="000000"/>
                <w:sz w:val="18"/>
                <w:szCs w:val="18"/>
              </w:rPr>
            </w:pPr>
            <w:r w:rsidRPr="00C84517">
              <w:rPr>
                <w:rFonts w:cs="Arial"/>
                <w:b/>
                <w:bCs/>
                <w:color w:val="000000"/>
                <w:sz w:val="18"/>
                <w:szCs w:val="18"/>
              </w:rPr>
              <w:t>Powierzchnia [ha]</w:t>
            </w:r>
          </w:p>
        </w:tc>
        <w:tc>
          <w:tcPr>
            <w:tcW w:w="2344"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0F8A5E34" w14:textId="77777777" w:rsidR="001B0035" w:rsidRPr="00C84517" w:rsidRDefault="001B0035" w:rsidP="0032054B">
            <w:pPr>
              <w:suppressAutoHyphens w:val="0"/>
              <w:jc w:val="center"/>
              <w:rPr>
                <w:rFonts w:cs="Arial"/>
                <w:b/>
                <w:bCs/>
                <w:color w:val="000000"/>
                <w:sz w:val="18"/>
                <w:szCs w:val="18"/>
              </w:rPr>
            </w:pPr>
            <w:r w:rsidRPr="00C84517">
              <w:rPr>
                <w:rFonts w:cs="Arial"/>
                <w:b/>
                <w:bCs/>
                <w:color w:val="000000"/>
                <w:sz w:val="18"/>
                <w:szCs w:val="18"/>
              </w:rPr>
              <w:t>Rodzaj</w:t>
            </w:r>
          </w:p>
        </w:tc>
        <w:tc>
          <w:tcPr>
            <w:tcW w:w="2617"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4A4C9ED2" w14:textId="77777777" w:rsidR="001B0035" w:rsidRPr="00C84517" w:rsidRDefault="001B0035" w:rsidP="0032054B">
            <w:pPr>
              <w:suppressAutoHyphens w:val="0"/>
              <w:jc w:val="center"/>
              <w:rPr>
                <w:rFonts w:cs="Arial"/>
                <w:b/>
                <w:bCs/>
                <w:color w:val="000000"/>
                <w:sz w:val="18"/>
                <w:szCs w:val="18"/>
              </w:rPr>
            </w:pPr>
            <w:r w:rsidRPr="00C84517">
              <w:rPr>
                <w:rFonts w:cs="Arial"/>
                <w:b/>
                <w:bCs/>
                <w:color w:val="000000"/>
                <w:sz w:val="18"/>
                <w:szCs w:val="18"/>
              </w:rPr>
              <w:t>Opis wartości przyrodniczej</w:t>
            </w:r>
          </w:p>
        </w:tc>
      </w:tr>
      <w:tr w:rsidR="001B0035" w:rsidRPr="00C84517" w14:paraId="129B7391" w14:textId="77777777" w:rsidTr="007A1A3B">
        <w:trPr>
          <w:trHeight w:val="1020"/>
          <w:jc w:val="center"/>
        </w:trPr>
        <w:tc>
          <w:tcPr>
            <w:tcW w:w="410" w:type="dxa"/>
            <w:vAlign w:val="center"/>
          </w:tcPr>
          <w:p w14:paraId="666DF659" w14:textId="77B00F4F" w:rsidR="001B0035" w:rsidRPr="00C84517" w:rsidRDefault="001B0035">
            <w:pPr>
              <w:pStyle w:val="Akapitzlist"/>
              <w:numPr>
                <w:ilvl w:val="0"/>
                <w:numId w:val="132"/>
              </w:numPr>
              <w:suppressAutoHyphens w:val="0"/>
              <w:jc w:val="center"/>
              <w:rPr>
                <w:rFonts w:cs="Arial"/>
                <w:color w:val="000000"/>
                <w:sz w:val="18"/>
                <w:szCs w:val="18"/>
              </w:rPr>
            </w:pPr>
          </w:p>
        </w:tc>
        <w:tc>
          <w:tcPr>
            <w:tcW w:w="2104" w:type="dxa"/>
            <w:shd w:val="clear" w:color="auto" w:fill="auto"/>
            <w:vAlign w:val="center"/>
          </w:tcPr>
          <w:p w14:paraId="1DCF4399" w14:textId="24608965" w:rsidR="001B0035" w:rsidRPr="00C84517" w:rsidRDefault="00C84517" w:rsidP="0032054B">
            <w:pPr>
              <w:suppressAutoHyphens w:val="0"/>
              <w:jc w:val="center"/>
              <w:rPr>
                <w:rFonts w:cs="Arial"/>
                <w:color w:val="000000"/>
                <w:sz w:val="18"/>
                <w:szCs w:val="18"/>
              </w:rPr>
            </w:pPr>
            <w:r w:rsidRPr="00C84517">
              <w:rPr>
                <w:rFonts w:cs="Arial"/>
                <w:color w:val="3A3A3A"/>
                <w:sz w:val="18"/>
                <w:szCs w:val="18"/>
                <w:shd w:val="clear" w:color="auto" w:fill="FFFFFF"/>
              </w:rPr>
              <w:t>Okuniewskie Łąki</w:t>
            </w:r>
          </w:p>
        </w:tc>
        <w:tc>
          <w:tcPr>
            <w:tcW w:w="4933" w:type="dxa"/>
            <w:shd w:val="clear" w:color="auto" w:fill="auto"/>
            <w:vAlign w:val="center"/>
          </w:tcPr>
          <w:p w14:paraId="2A3BA792" w14:textId="285F8B71" w:rsidR="001B0035" w:rsidRPr="00C84517" w:rsidRDefault="00C84517" w:rsidP="0032054B">
            <w:pPr>
              <w:suppressAutoHyphens w:val="0"/>
              <w:jc w:val="center"/>
              <w:rPr>
                <w:rFonts w:cs="Arial"/>
                <w:color w:val="000000"/>
                <w:sz w:val="18"/>
                <w:szCs w:val="18"/>
              </w:rPr>
            </w:pPr>
            <w:r w:rsidRPr="00C84517">
              <w:rPr>
                <w:rFonts w:cs="Arial"/>
                <w:color w:val="000000"/>
                <w:sz w:val="18"/>
                <w:szCs w:val="18"/>
              </w:rPr>
              <w:t>Uchwała Nr XVIII/152/2011 Rady Gminy Szemud z dnia 29 grudnia 2011 r. w sprawie ustanowienia użytku ekologicznego "Okuniewskie Łąki"</w:t>
            </w:r>
          </w:p>
        </w:tc>
        <w:tc>
          <w:tcPr>
            <w:tcW w:w="1521" w:type="dxa"/>
            <w:shd w:val="clear" w:color="auto" w:fill="auto"/>
            <w:vAlign w:val="center"/>
          </w:tcPr>
          <w:p w14:paraId="4D985A57" w14:textId="634B9381" w:rsidR="001B0035" w:rsidRPr="00C84517" w:rsidRDefault="00C84517" w:rsidP="0032054B">
            <w:pPr>
              <w:suppressAutoHyphens w:val="0"/>
              <w:jc w:val="center"/>
              <w:rPr>
                <w:rFonts w:cs="Arial"/>
                <w:color w:val="000000"/>
                <w:sz w:val="18"/>
                <w:szCs w:val="18"/>
              </w:rPr>
            </w:pPr>
            <w:r w:rsidRPr="00C84517">
              <w:rPr>
                <w:rFonts w:cs="Arial"/>
                <w:color w:val="000000"/>
                <w:sz w:val="18"/>
                <w:szCs w:val="18"/>
              </w:rPr>
              <w:t>2012-02-25</w:t>
            </w:r>
          </w:p>
        </w:tc>
        <w:tc>
          <w:tcPr>
            <w:tcW w:w="1375" w:type="dxa"/>
            <w:shd w:val="clear" w:color="auto" w:fill="auto"/>
            <w:vAlign w:val="center"/>
          </w:tcPr>
          <w:p w14:paraId="68CE8E53" w14:textId="59E143B7" w:rsidR="001B0035" w:rsidRPr="00C84517" w:rsidRDefault="00C84517" w:rsidP="0032054B">
            <w:pPr>
              <w:suppressAutoHyphens w:val="0"/>
              <w:jc w:val="center"/>
              <w:rPr>
                <w:rFonts w:cs="Arial"/>
                <w:color w:val="000000"/>
                <w:sz w:val="18"/>
                <w:szCs w:val="18"/>
              </w:rPr>
            </w:pPr>
            <w:r w:rsidRPr="00C84517">
              <w:rPr>
                <w:rFonts w:cs="Arial"/>
                <w:color w:val="000000"/>
                <w:sz w:val="18"/>
                <w:szCs w:val="18"/>
              </w:rPr>
              <w:t>4,7700</w:t>
            </w:r>
          </w:p>
        </w:tc>
        <w:tc>
          <w:tcPr>
            <w:tcW w:w="2344" w:type="dxa"/>
            <w:shd w:val="clear" w:color="auto" w:fill="auto"/>
            <w:vAlign w:val="center"/>
          </w:tcPr>
          <w:p w14:paraId="5736F45F" w14:textId="39962DA2" w:rsidR="001B0035" w:rsidRPr="00C84517" w:rsidRDefault="00C84517" w:rsidP="0032054B">
            <w:pPr>
              <w:suppressAutoHyphens w:val="0"/>
              <w:jc w:val="center"/>
              <w:rPr>
                <w:rFonts w:cs="Arial"/>
                <w:color w:val="000000"/>
                <w:sz w:val="18"/>
                <w:szCs w:val="18"/>
              </w:rPr>
            </w:pPr>
            <w:r w:rsidRPr="00C84517">
              <w:rPr>
                <w:rFonts w:cs="Arial"/>
                <w:color w:val="000000"/>
                <w:sz w:val="18"/>
                <w:szCs w:val="18"/>
              </w:rPr>
              <w:t>siedlisko przyrodnicze</w:t>
            </w:r>
            <w:r w:rsidR="000870B8">
              <w:rPr>
                <w:rFonts w:cs="Arial"/>
                <w:color w:val="000000"/>
                <w:sz w:val="18"/>
                <w:szCs w:val="18"/>
              </w:rPr>
              <w:br/>
            </w:r>
            <w:r w:rsidRPr="00C84517">
              <w:rPr>
                <w:rFonts w:cs="Arial"/>
                <w:color w:val="000000"/>
                <w:sz w:val="18"/>
                <w:szCs w:val="18"/>
              </w:rPr>
              <w:t>i stanowisko rzadkich lub chronionych gatunków</w:t>
            </w:r>
          </w:p>
        </w:tc>
        <w:tc>
          <w:tcPr>
            <w:tcW w:w="2617" w:type="dxa"/>
            <w:shd w:val="clear" w:color="auto" w:fill="auto"/>
            <w:vAlign w:val="center"/>
          </w:tcPr>
          <w:p w14:paraId="7249C1C4" w14:textId="775F918B" w:rsidR="001B0035" w:rsidRPr="00C84517" w:rsidRDefault="00C84517" w:rsidP="0032054B">
            <w:pPr>
              <w:suppressAutoHyphens w:val="0"/>
              <w:jc w:val="center"/>
              <w:rPr>
                <w:rFonts w:cs="Arial"/>
                <w:color w:val="000000"/>
                <w:sz w:val="18"/>
                <w:szCs w:val="18"/>
              </w:rPr>
            </w:pPr>
            <w:r w:rsidRPr="00C84517">
              <w:rPr>
                <w:rFonts w:cs="Arial"/>
                <w:color w:val="000000"/>
                <w:sz w:val="18"/>
                <w:szCs w:val="18"/>
              </w:rPr>
              <w:t>utrzymanie mozaiki siedlisk roślinnych w celu zachowania różnorodności biologicznej</w:t>
            </w:r>
          </w:p>
        </w:tc>
      </w:tr>
      <w:tr w:rsidR="001B0035" w:rsidRPr="00C84517" w14:paraId="41CA2304" w14:textId="77777777" w:rsidTr="007A1A3B">
        <w:trPr>
          <w:trHeight w:val="1020"/>
          <w:jc w:val="center"/>
        </w:trPr>
        <w:tc>
          <w:tcPr>
            <w:tcW w:w="410" w:type="dxa"/>
            <w:vAlign w:val="center"/>
          </w:tcPr>
          <w:p w14:paraId="7CF2B0E9" w14:textId="384845EE" w:rsidR="001B0035" w:rsidRPr="00C84517" w:rsidRDefault="001B0035">
            <w:pPr>
              <w:pStyle w:val="Akapitzlist"/>
              <w:numPr>
                <w:ilvl w:val="0"/>
                <w:numId w:val="132"/>
              </w:numPr>
              <w:suppressAutoHyphens w:val="0"/>
              <w:jc w:val="center"/>
              <w:rPr>
                <w:rFonts w:cs="Arial"/>
                <w:color w:val="000000"/>
                <w:sz w:val="18"/>
                <w:szCs w:val="18"/>
              </w:rPr>
            </w:pPr>
          </w:p>
        </w:tc>
        <w:tc>
          <w:tcPr>
            <w:tcW w:w="2104" w:type="dxa"/>
            <w:shd w:val="clear" w:color="auto" w:fill="auto"/>
            <w:vAlign w:val="center"/>
          </w:tcPr>
          <w:p w14:paraId="70AD42C9" w14:textId="40569E3F" w:rsidR="001B0035" w:rsidRPr="00C84517" w:rsidRDefault="00C84517" w:rsidP="0032054B">
            <w:pPr>
              <w:suppressAutoHyphens w:val="0"/>
              <w:jc w:val="center"/>
              <w:rPr>
                <w:rFonts w:cs="Arial"/>
                <w:color w:val="000000"/>
                <w:sz w:val="18"/>
                <w:szCs w:val="18"/>
              </w:rPr>
            </w:pPr>
            <w:r w:rsidRPr="00C84517">
              <w:rPr>
                <w:rFonts w:cs="Arial"/>
                <w:color w:val="3A3A3A"/>
                <w:sz w:val="18"/>
                <w:szCs w:val="18"/>
                <w:shd w:val="clear" w:color="auto" w:fill="FFFFFF"/>
              </w:rPr>
              <w:t>Śmieszka w Bojanie</w:t>
            </w:r>
          </w:p>
        </w:tc>
        <w:tc>
          <w:tcPr>
            <w:tcW w:w="4933" w:type="dxa"/>
            <w:shd w:val="clear" w:color="auto" w:fill="auto"/>
            <w:vAlign w:val="center"/>
          </w:tcPr>
          <w:p w14:paraId="7F395B98" w14:textId="6C19C2F7" w:rsidR="001B0035" w:rsidRPr="00C84517" w:rsidRDefault="00C84517" w:rsidP="0032054B">
            <w:pPr>
              <w:suppressAutoHyphens w:val="0"/>
              <w:jc w:val="center"/>
              <w:rPr>
                <w:rFonts w:cs="Arial"/>
                <w:color w:val="000000"/>
                <w:sz w:val="18"/>
                <w:szCs w:val="18"/>
              </w:rPr>
            </w:pPr>
            <w:r w:rsidRPr="00C84517">
              <w:rPr>
                <w:rFonts w:cs="Arial"/>
                <w:color w:val="3A3A3A"/>
                <w:sz w:val="18"/>
                <w:szCs w:val="18"/>
                <w:shd w:val="clear" w:color="auto" w:fill="FFFFFF"/>
              </w:rPr>
              <w:t>Rozporządzenie Nr 2/2003 Wojewody Pomorskiego z dnia 09 stycznia 2003 r. w sprawie uznania niektórych obszarów za użytki ekologiczne</w:t>
            </w:r>
          </w:p>
        </w:tc>
        <w:tc>
          <w:tcPr>
            <w:tcW w:w="1521" w:type="dxa"/>
            <w:shd w:val="clear" w:color="auto" w:fill="auto"/>
            <w:vAlign w:val="center"/>
          </w:tcPr>
          <w:p w14:paraId="567BC244" w14:textId="384E8A70" w:rsidR="001B0035" w:rsidRPr="00C84517" w:rsidRDefault="00C84517" w:rsidP="0032054B">
            <w:pPr>
              <w:suppressAutoHyphens w:val="0"/>
              <w:jc w:val="center"/>
              <w:rPr>
                <w:rFonts w:cs="Arial"/>
                <w:color w:val="000000"/>
                <w:sz w:val="18"/>
                <w:szCs w:val="18"/>
              </w:rPr>
            </w:pPr>
            <w:r w:rsidRPr="00C84517">
              <w:rPr>
                <w:rFonts w:cs="Arial"/>
                <w:color w:val="3A3A3A"/>
                <w:sz w:val="18"/>
                <w:szCs w:val="18"/>
                <w:shd w:val="clear" w:color="auto" w:fill="FFFFFF"/>
              </w:rPr>
              <w:t>2003-01-25</w:t>
            </w:r>
          </w:p>
        </w:tc>
        <w:tc>
          <w:tcPr>
            <w:tcW w:w="1375" w:type="dxa"/>
            <w:shd w:val="clear" w:color="auto" w:fill="auto"/>
            <w:vAlign w:val="center"/>
          </w:tcPr>
          <w:p w14:paraId="64D881D8" w14:textId="4E3D05E9" w:rsidR="001B0035" w:rsidRPr="00C84517" w:rsidRDefault="00C84517" w:rsidP="0032054B">
            <w:pPr>
              <w:suppressAutoHyphens w:val="0"/>
              <w:jc w:val="center"/>
              <w:rPr>
                <w:rFonts w:cs="Arial"/>
                <w:color w:val="000000"/>
                <w:sz w:val="18"/>
                <w:szCs w:val="18"/>
              </w:rPr>
            </w:pPr>
            <w:r w:rsidRPr="00C84517">
              <w:rPr>
                <w:rFonts w:cs="Arial"/>
                <w:color w:val="3A3A3A"/>
                <w:sz w:val="18"/>
                <w:szCs w:val="18"/>
                <w:shd w:val="clear" w:color="auto" w:fill="FFFFFF"/>
              </w:rPr>
              <w:t> 7,3100</w:t>
            </w:r>
          </w:p>
        </w:tc>
        <w:tc>
          <w:tcPr>
            <w:tcW w:w="2344" w:type="dxa"/>
            <w:shd w:val="clear" w:color="auto" w:fill="auto"/>
            <w:vAlign w:val="center"/>
          </w:tcPr>
          <w:p w14:paraId="60FA1ED2" w14:textId="23D7893F" w:rsidR="001B0035" w:rsidRPr="00C84517" w:rsidRDefault="00C84517" w:rsidP="0032054B">
            <w:pPr>
              <w:suppressAutoHyphens w:val="0"/>
              <w:jc w:val="center"/>
              <w:rPr>
                <w:rFonts w:cs="Arial"/>
                <w:color w:val="000000"/>
                <w:sz w:val="18"/>
                <w:szCs w:val="18"/>
              </w:rPr>
            </w:pPr>
            <w:r w:rsidRPr="00C84517">
              <w:rPr>
                <w:rFonts w:cs="Arial"/>
                <w:color w:val="3A3A3A"/>
                <w:sz w:val="18"/>
                <w:szCs w:val="18"/>
                <w:shd w:val="clear" w:color="auto" w:fill="FFFFFF"/>
              </w:rPr>
              <w:t>siedlisko przyrodnicze</w:t>
            </w:r>
            <w:r w:rsidR="000870B8">
              <w:rPr>
                <w:rFonts w:cs="Arial"/>
                <w:color w:val="3A3A3A"/>
                <w:sz w:val="18"/>
                <w:szCs w:val="18"/>
                <w:shd w:val="clear" w:color="auto" w:fill="FFFFFF"/>
              </w:rPr>
              <w:br/>
            </w:r>
            <w:r w:rsidRPr="00C84517">
              <w:rPr>
                <w:rFonts w:cs="Arial"/>
                <w:color w:val="3A3A3A"/>
                <w:sz w:val="18"/>
                <w:szCs w:val="18"/>
                <w:shd w:val="clear" w:color="auto" w:fill="FFFFFF"/>
              </w:rPr>
              <w:t>i stanowisko rzadkich lub chronionych gatunków</w:t>
            </w:r>
          </w:p>
        </w:tc>
        <w:tc>
          <w:tcPr>
            <w:tcW w:w="2617" w:type="dxa"/>
            <w:shd w:val="clear" w:color="auto" w:fill="auto"/>
            <w:vAlign w:val="center"/>
          </w:tcPr>
          <w:p w14:paraId="5ECBF921" w14:textId="77777777" w:rsidR="001B0035" w:rsidRPr="00C84517" w:rsidRDefault="00C84517" w:rsidP="0032054B">
            <w:pPr>
              <w:suppressAutoHyphens w:val="0"/>
              <w:jc w:val="center"/>
              <w:rPr>
                <w:rFonts w:cs="Arial"/>
                <w:color w:val="3A3A3A"/>
                <w:sz w:val="18"/>
                <w:szCs w:val="18"/>
                <w:shd w:val="clear" w:color="auto" w:fill="FFFFFF"/>
              </w:rPr>
            </w:pPr>
            <w:r w:rsidRPr="00C84517">
              <w:rPr>
                <w:rFonts w:cs="Arial"/>
                <w:color w:val="3A3A3A"/>
                <w:sz w:val="18"/>
                <w:szCs w:val="18"/>
                <w:shd w:val="clear" w:color="auto" w:fill="FFFFFF"/>
              </w:rPr>
              <w:t>kolonia lęgowa mewy śmieszki</w:t>
            </w:r>
          </w:p>
          <w:p w14:paraId="767D58F2" w14:textId="4C4004C1" w:rsidR="00C84517" w:rsidRPr="00C84517" w:rsidRDefault="00C84517" w:rsidP="0032054B">
            <w:pPr>
              <w:suppressAutoHyphens w:val="0"/>
              <w:jc w:val="center"/>
              <w:rPr>
                <w:rFonts w:cs="Arial"/>
                <w:color w:val="000000"/>
                <w:sz w:val="18"/>
                <w:szCs w:val="18"/>
              </w:rPr>
            </w:pPr>
            <w:r w:rsidRPr="00C84517">
              <w:rPr>
                <w:rFonts w:cs="Arial"/>
                <w:color w:val="000000"/>
                <w:sz w:val="18"/>
                <w:szCs w:val="18"/>
              </w:rPr>
              <w:t>celem ochrony jest zachowanie unikatowych zasobów genowych</w:t>
            </w:r>
          </w:p>
        </w:tc>
      </w:tr>
      <w:tr w:rsidR="001B0035" w:rsidRPr="00C84517" w14:paraId="67404714" w14:textId="77777777" w:rsidTr="007A1A3B">
        <w:trPr>
          <w:trHeight w:val="1020"/>
          <w:jc w:val="center"/>
        </w:trPr>
        <w:tc>
          <w:tcPr>
            <w:tcW w:w="410" w:type="dxa"/>
            <w:vAlign w:val="center"/>
          </w:tcPr>
          <w:p w14:paraId="2D5219A7" w14:textId="47AF9B98" w:rsidR="001B0035" w:rsidRPr="00C84517" w:rsidRDefault="001B0035">
            <w:pPr>
              <w:pStyle w:val="Akapitzlist"/>
              <w:numPr>
                <w:ilvl w:val="0"/>
                <w:numId w:val="132"/>
              </w:numPr>
              <w:suppressAutoHyphens w:val="0"/>
              <w:jc w:val="center"/>
              <w:rPr>
                <w:rFonts w:cs="Arial"/>
                <w:color w:val="000000"/>
                <w:sz w:val="18"/>
                <w:szCs w:val="18"/>
              </w:rPr>
            </w:pPr>
          </w:p>
        </w:tc>
        <w:tc>
          <w:tcPr>
            <w:tcW w:w="2104" w:type="dxa"/>
            <w:shd w:val="clear" w:color="auto" w:fill="auto"/>
            <w:vAlign w:val="center"/>
          </w:tcPr>
          <w:p w14:paraId="02AE27E6" w14:textId="011591C0" w:rsidR="001B0035" w:rsidRPr="00C84517" w:rsidRDefault="00C84517" w:rsidP="0032054B">
            <w:pPr>
              <w:suppressAutoHyphens w:val="0"/>
              <w:jc w:val="center"/>
              <w:rPr>
                <w:rFonts w:cs="Arial"/>
                <w:color w:val="000000"/>
                <w:sz w:val="18"/>
                <w:szCs w:val="18"/>
              </w:rPr>
            </w:pPr>
            <w:proofErr w:type="spellStart"/>
            <w:r w:rsidRPr="00C84517">
              <w:rPr>
                <w:rFonts w:cs="Arial"/>
                <w:color w:val="000000"/>
                <w:sz w:val="18"/>
                <w:szCs w:val="18"/>
              </w:rPr>
              <w:t>Okoniewko</w:t>
            </w:r>
            <w:proofErr w:type="spellEnd"/>
          </w:p>
        </w:tc>
        <w:tc>
          <w:tcPr>
            <w:tcW w:w="4933" w:type="dxa"/>
            <w:shd w:val="clear" w:color="auto" w:fill="auto"/>
            <w:vAlign w:val="center"/>
          </w:tcPr>
          <w:p w14:paraId="41F4E443" w14:textId="61A99CFB" w:rsidR="001B0035" w:rsidRPr="00C84517" w:rsidRDefault="00C84517" w:rsidP="0032054B">
            <w:pPr>
              <w:suppressAutoHyphens w:val="0"/>
              <w:jc w:val="center"/>
              <w:rPr>
                <w:rFonts w:cs="Arial"/>
                <w:color w:val="000000"/>
                <w:sz w:val="18"/>
                <w:szCs w:val="18"/>
              </w:rPr>
            </w:pPr>
            <w:r w:rsidRPr="00C84517">
              <w:rPr>
                <w:rFonts w:cs="Arial"/>
                <w:color w:val="000000"/>
                <w:sz w:val="18"/>
                <w:szCs w:val="18"/>
              </w:rPr>
              <w:t>Rozporządzenie Nr 49/06 Wojewody Pomorskiego z dnia 06 lipca 2006 r. w sprawie ustanowienia użytków ekologicznych</w:t>
            </w:r>
          </w:p>
        </w:tc>
        <w:tc>
          <w:tcPr>
            <w:tcW w:w="1521" w:type="dxa"/>
            <w:shd w:val="clear" w:color="auto" w:fill="auto"/>
            <w:vAlign w:val="center"/>
          </w:tcPr>
          <w:p w14:paraId="6AE5B794" w14:textId="4B69115F" w:rsidR="001B0035" w:rsidRPr="00C84517" w:rsidRDefault="00C84517" w:rsidP="0032054B">
            <w:pPr>
              <w:suppressAutoHyphens w:val="0"/>
              <w:jc w:val="center"/>
              <w:rPr>
                <w:rFonts w:cs="Arial"/>
                <w:color w:val="000000"/>
                <w:sz w:val="18"/>
                <w:szCs w:val="18"/>
              </w:rPr>
            </w:pPr>
            <w:r w:rsidRPr="00C84517">
              <w:rPr>
                <w:rFonts w:cs="Arial"/>
                <w:color w:val="000000"/>
                <w:sz w:val="18"/>
                <w:szCs w:val="18"/>
              </w:rPr>
              <w:t>2006-04-20</w:t>
            </w:r>
          </w:p>
        </w:tc>
        <w:tc>
          <w:tcPr>
            <w:tcW w:w="1375" w:type="dxa"/>
            <w:shd w:val="clear" w:color="auto" w:fill="auto"/>
            <w:vAlign w:val="center"/>
          </w:tcPr>
          <w:p w14:paraId="09C08F6C" w14:textId="4E3C2416" w:rsidR="001B0035" w:rsidRPr="00C84517" w:rsidRDefault="00C84517" w:rsidP="0032054B">
            <w:pPr>
              <w:suppressAutoHyphens w:val="0"/>
              <w:jc w:val="center"/>
              <w:rPr>
                <w:rFonts w:cs="Arial"/>
                <w:color w:val="000000"/>
                <w:sz w:val="18"/>
                <w:szCs w:val="18"/>
              </w:rPr>
            </w:pPr>
            <w:r w:rsidRPr="00C84517">
              <w:rPr>
                <w:rFonts w:cs="Arial"/>
                <w:color w:val="000000"/>
                <w:sz w:val="18"/>
                <w:szCs w:val="18"/>
              </w:rPr>
              <w:t>0,89</w:t>
            </w:r>
          </w:p>
        </w:tc>
        <w:tc>
          <w:tcPr>
            <w:tcW w:w="2344" w:type="dxa"/>
            <w:shd w:val="clear" w:color="auto" w:fill="auto"/>
            <w:vAlign w:val="center"/>
          </w:tcPr>
          <w:p w14:paraId="3B4AD004" w14:textId="6B4B3901" w:rsidR="001B0035" w:rsidRPr="00C84517" w:rsidRDefault="00C84517" w:rsidP="0032054B">
            <w:pPr>
              <w:suppressAutoHyphens w:val="0"/>
              <w:jc w:val="center"/>
              <w:rPr>
                <w:rFonts w:cs="Arial"/>
                <w:color w:val="000000"/>
                <w:sz w:val="18"/>
                <w:szCs w:val="18"/>
              </w:rPr>
            </w:pPr>
            <w:r w:rsidRPr="00C84517">
              <w:rPr>
                <w:rFonts w:cs="Arial"/>
                <w:color w:val="000000"/>
                <w:sz w:val="18"/>
                <w:szCs w:val="18"/>
              </w:rPr>
              <w:t>torfowisko</w:t>
            </w:r>
          </w:p>
        </w:tc>
        <w:tc>
          <w:tcPr>
            <w:tcW w:w="2617" w:type="dxa"/>
            <w:shd w:val="clear" w:color="auto" w:fill="auto"/>
            <w:vAlign w:val="center"/>
          </w:tcPr>
          <w:p w14:paraId="401B029E" w14:textId="1FA39A6E" w:rsidR="001B0035" w:rsidRPr="00C84517" w:rsidRDefault="00C84517" w:rsidP="0032054B">
            <w:pPr>
              <w:suppressAutoHyphens w:val="0"/>
              <w:jc w:val="center"/>
              <w:rPr>
                <w:rFonts w:cs="Arial"/>
                <w:color w:val="000000"/>
                <w:sz w:val="18"/>
                <w:szCs w:val="18"/>
              </w:rPr>
            </w:pPr>
            <w:r w:rsidRPr="00C84517">
              <w:rPr>
                <w:rFonts w:cs="Arial"/>
                <w:color w:val="000000"/>
                <w:sz w:val="18"/>
                <w:szCs w:val="18"/>
              </w:rPr>
              <w:t>śródleśne torfowisko przejściowe</w:t>
            </w:r>
          </w:p>
        </w:tc>
      </w:tr>
    </w:tbl>
    <w:p w14:paraId="45D1C757" w14:textId="77777777" w:rsidR="00C84517" w:rsidRPr="007358A4" w:rsidRDefault="00C84517" w:rsidP="00C84517">
      <w:pPr>
        <w:spacing w:after="240"/>
        <w:jc w:val="center"/>
        <w:rPr>
          <w:b/>
          <w:i/>
          <w:szCs w:val="20"/>
        </w:rPr>
      </w:pPr>
      <w:r w:rsidRPr="00C84517">
        <w:rPr>
          <w:sz w:val="20"/>
          <w:szCs w:val="20"/>
        </w:rPr>
        <w:t>źródło: crfop.gdos.gov.pl</w:t>
      </w:r>
    </w:p>
    <w:p w14:paraId="674C5D9C" w14:textId="77777777" w:rsidR="001B0035" w:rsidRPr="00AF7D3F" w:rsidRDefault="001B0035">
      <w:pPr>
        <w:spacing w:line="240" w:lineRule="auto"/>
        <w:jc w:val="left"/>
        <w:rPr>
          <w:rFonts w:eastAsiaTheme="minorEastAsia"/>
          <w:sz w:val="20"/>
          <w:szCs w:val="18"/>
          <w:highlight w:val="yellow"/>
          <w:lang w:eastAsia="pl-PL"/>
        </w:rPr>
      </w:pPr>
      <w:r w:rsidRPr="00AF7D3F">
        <w:rPr>
          <w:b/>
          <w:bCs/>
          <w:highlight w:val="yellow"/>
        </w:rPr>
        <w:br w:type="page"/>
      </w:r>
    </w:p>
    <w:p w14:paraId="6B7555BF" w14:textId="5F838746" w:rsidR="00AD38A3" w:rsidRPr="00DC759D" w:rsidRDefault="00AD38A3" w:rsidP="001B0035">
      <w:pPr>
        <w:pStyle w:val="Legenda"/>
        <w:spacing w:before="240" w:line="276" w:lineRule="auto"/>
        <w:ind w:left="-709"/>
        <w:rPr>
          <w:rStyle w:val="a-norm"/>
          <w:sz w:val="22"/>
          <w:szCs w:val="20"/>
          <w:u w:val="single"/>
        </w:rPr>
      </w:pPr>
      <w:r w:rsidRPr="00DC759D">
        <w:rPr>
          <w:rStyle w:val="a-norm"/>
          <w:sz w:val="22"/>
          <w:szCs w:val="20"/>
          <w:u w:val="single"/>
        </w:rPr>
        <w:lastRenderedPageBreak/>
        <w:t>Pomniki przyrody</w:t>
      </w:r>
    </w:p>
    <w:p w14:paraId="0F6778F3" w14:textId="20296FD3" w:rsidR="00AD38A3" w:rsidRPr="00DC759D" w:rsidRDefault="00AD38A3" w:rsidP="00AD38A3">
      <w:pPr>
        <w:pStyle w:val="Legenda"/>
        <w:spacing w:after="120" w:line="276" w:lineRule="auto"/>
        <w:ind w:left="-709" w:right="-457"/>
        <w:rPr>
          <w:rStyle w:val="a-norm"/>
          <w:b w:val="0"/>
          <w:bCs w:val="0"/>
          <w:sz w:val="22"/>
          <w:szCs w:val="20"/>
        </w:rPr>
      </w:pPr>
      <w:r w:rsidRPr="00DC759D">
        <w:rPr>
          <w:rStyle w:val="a-norm"/>
          <w:b w:val="0"/>
          <w:bCs w:val="0"/>
          <w:sz w:val="22"/>
          <w:szCs w:val="20"/>
        </w:rPr>
        <w:t>Pomnikami przyrody są pojedyncze twory przyrody żywej i nieożywionej lub ich skupiska o szczególnej wartości przyrodniczej, naukowej, kulturowej, historycznej lub krajobrazowej oraz odznaczające się indywidualnymi cechami, wyróżniającymi je wśród innych tworów, okazałych rozmiarów drzewa, krzewy gatunków rodzimych lub obcych, źródła, wodospady, wywierzyska, skałki, jary, głazy narzutowe oraz jaskinie (art. 40 Ustawy z dnia 16 kwietnia 2004 r.</w:t>
      </w:r>
      <w:r w:rsidRPr="00DC759D">
        <w:rPr>
          <w:rStyle w:val="a-norm"/>
          <w:b w:val="0"/>
          <w:bCs w:val="0"/>
          <w:sz w:val="22"/>
          <w:szCs w:val="20"/>
        </w:rPr>
        <w:br/>
        <w:t>o ochronie przyrody).</w:t>
      </w:r>
      <w:r w:rsidR="00DC759D" w:rsidRPr="00DC759D">
        <w:rPr>
          <w:rStyle w:val="a-norm"/>
          <w:b w:val="0"/>
          <w:bCs w:val="0"/>
          <w:sz w:val="22"/>
          <w:szCs w:val="20"/>
        </w:rPr>
        <w:t xml:space="preserve"> W poniższej tabeli zestawiono pomniki przyrody znajdujące się na terenie gminy Szemud.</w:t>
      </w:r>
    </w:p>
    <w:p w14:paraId="05FD87CE" w14:textId="2C9D8AB6" w:rsidR="005F0C22" w:rsidRPr="00DC759D" w:rsidRDefault="005F0C22" w:rsidP="00D72ED1">
      <w:pPr>
        <w:pStyle w:val="Legenda"/>
      </w:pPr>
      <w:bookmarkStart w:id="409" w:name="_Toc118290952"/>
      <w:r w:rsidRPr="00DC759D">
        <w:t xml:space="preserve">Tabela </w:t>
      </w:r>
      <w:fldSimple w:instr=" SEQ Tabela \* ARABIC ">
        <w:r w:rsidR="00671CC0">
          <w:rPr>
            <w:noProof/>
          </w:rPr>
          <w:t>40</w:t>
        </w:r>
      </w:fldSimple>
      <w:r w:rsidRPr="00DC759D">
        <w:t xml:space="preserve">. Wykaz pomników przyrody znajdujących się </w:t>
      </w:r>
      <w:bookmarkEnd w:id="403"/>
      <w:bookmarkEnd w:id="404"/>
      <w:r w:rsidR="00946619" w:rsidRPr="00DC759D">
        <w:t xml:space="preserve">na terenie gminy </w:t>
      </w:r>
      <w:r w:rsidR="00AF7D3F" w:rsidRPr="00DC759D">
        <w:t>Szemud</w:t>
      </w:r>
      <w:bookmarkEnd w:id="409"/>
    </w:p>
    <w:tbl>
      <w:tblPr>
        <w:tblW w:w="15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45"/>
        <w:gridCol w:w="1188"/>
        <w:gridCol w:w="4741"/>
        <w:gridCol w:w="2552"/>
        <w:gridCol w:w="2835"/>
        <w:gridCol w:w="992"/>
        <w:gridCol w:w="850"/>
        <w:gridCol w:w="2273"/>
      </w:tblGrid>
      <w:tr w:rsidR="00DC759D" w:rsidRPr="00DC759D" w14:paraId="4D5AAFBA" w14:textId="77777777" w:rsidTr="001F2536">
        <w:trPr>
          <w:cantSplit/>
          <w:trHeight w:val="539"/>
          <w:tblHeader/>
          <w:jc w:val="center"/>
        </w:trPr>
        <w:tc>
          <w:tcPr>
            <w:tcW w:w="445" w:type="dxa"/>
            <w:shd w:val="clear" w:color="auto" w:fill="EAF1DD" w:themeFill="accent3" w:themeFillTint="33"/>
            <w:vAlign w:val="center"/>
            <w:hideMark/>
          </w:tcPr>
          <w:p w14:paraId="175D2888" w14:textId="77777777" w:rsidR="00E51E9E" w:rsidRPr="00DC759D" w:rsidRDefault="00E51E9E" w:rsidP="00E3478A">
            <w:pPr>
              <w:suppressAutoHyphens w:val="0"/>
              <w:spacing w:line="240" w:lineRule="auto"/>
              <w:jc w:val="center"/>
              <w:rPr>
                <w:rFonts w:cs="Arial"/>
                <w:b/>
                <w:color w:val="auto"/>
                <w:sz w:val="18"/>
                <w:szCs w:val="18"/>
              </w:rPr>
            </w:pPr>
            <w:r w:rsidRPr="00DC759D">
              <w:rPr>
                <w:rFonts w:cs="Arial"/>
                <w:b/>
                <w:color w:val="auto"/>
                <w:sz w:val="18"/>
                <w:szCs w:val="18"/>
              </w:rPr>
              <w:t>Lp.</w:t>
            </w:r>
          </w:p>
        </w:tc>
        <w:tc>
          <w:tcPr>
            <w:tcW w:w="1188" w:type="dxa"/>
            <w:shd w:val="clear" w:color="auto" w:fill="EAF1DD" w:themeFill="accent3" w:themeFillTint="33"/>
            <w:vAlign w:val="center"/>
            <w:hideMark/>
          </w:tcPr>
          <w:p w14:paraId="6BE89DEE" w14:textId="77777777" w:rsidR="00E51E9E" w:rsidRPr="00DC759D" w:rsidRDefault="00E51E9E" w:rsidP="00E3478A">
            <w:pPr>
              <w:suppressAutoHyphens w:val="0"/>
              <w:spacing w:line="240" w:lineRule="auto"/>
              <w:jc w:val="center"/>
              <w:rPr>
                <w:rFonts w:cs="Arial"/>
                <w:b/>
                <w:color w:val="auto"/>
                <w:sz w:val="18"/>
                <w:szCs w:val="18"/>
              </w:rPr>
            </w:pPr>
            <w:r w:rsidRPr="00DC759D">
              <w:rPr>
                <w:rFonts w:cs="Arial"/>
                <w:b/>
                <w:color w:val="auto"/>
                <w:sz w:val="18"/>
                <w:szCs w:val="18"/>
              </w:rPr>
              <w:t>Data utworzenia</w:t>
            </w:r>
          </w:p>
        </w:tc>
        <w:tc>
          <w:tcPr>
            <w:tcW w:w="4741" w:type="dxa"/>
            <w:shd w:val="clear" w:color="auto" w:fill="EAF1DD" w:themeFill="accent3" w:themeFillTint="33"/>
            <w:vAlign w:val="center"/>
            <w:hideMark/>
          </w:tcPr>
          <w:p w14:paraId="55FF99F6" w14:textId="249C6E68" w:rsidR="00E51E9E" w:rsidRPr="00DC759D" w:rsidRDefault="00E51E9E" w:rsidP="00E3478A">
            <w:pPr>
              <w:suppressAutoHyphens w:val="0"/>
              <w:spacing w:line="240" w:lineRule="auto"/>
              <w:jc w:val="center"/>
              <w:rPr>
                <w:rFonts w:cs="Arial"/>
                <w:b/>
                <w:color w:val="auto"/>
                <w:sz w:val="18"/>
                <w:szCs w:val="18"/>
              </w:rPr>
            </w:pPr>
            <w:r w:rsidRPr="00DC759D">
              <w:rPr>
                <w:rFonts w:cs="Arial"/>
                <w:b/>
                <w:color w:val="auto"/>
                <w:sz w:val="18"/>
                <w:szCs w:val="18"/>
              </w:rPr>
              <w:t>Dane aktu prawnego o utworzeniu, ustanowieniu lub wyznaczeniu</w:t>
            </w:r>
          </w:p>
        </w:tc>
        <w:tc>
          <w:tcPr>
            <w:tcW w:w="2552" w:type="dxa"/>
            <w:shd w:val="clear" w:color="auto" w:fill="EAF1DD" w:themeFill="accent3" w:themeFillTint="33"/>
            <w:vAlign w:val="center"/>
          </w:tcPr>
          <w:p w14:paraId="49C25ECA" w14:textId="77777777" w:rsidR="00E51E9E" w:rsidRPr="00DC759D" w:rsidRDefault="00E51E9E" w:rsidP="00E3478A">
            <w:pPr>
              <w:suppressAutoHyphens w:val="0"/>
              <w:spacing w:line="240" w:lineRule="auto"/>
              <w:jc w:val="center"/>
              <w:rPr>
                <w:rFonts w:cs="Arial"/>
                <w:b/>
                <w:color w:val="auto"/>
                <w:sz w:val="18"/>
                <w:szCs w:val="18"/>
              </w:rPr>
            </w:pPr>
            <w:r w:rsidRPr="00DC759D">
              <w:rPr>
                <w:rFonts w:cs="Arial"/>
                <w:b/>
                <w:color w:val="auto"/>
                <w:sz w:val="18"/>
                <w:szCs w:val="18"/>
              </w:rPr>
              <w:t>Typ utworu/ Gatunek drzewa</w:t>
            </w:r>
          </w:p>
        </w:tc>
        <w:tc>
          <w:tcPr>
            <w:tcW w:w="2835" w:type="dxa"/>
            <w:shd w:val="clear" w:color="auto" w:fill="EAF1DD" w:themeFill="accent3" w:themeFillTint="33"/>
            <w:vAlign w:val="center"/>
            <w:hideMark/>
          </w:tcPr>
          <w:p w14:paraId="40BB3EDA" w14:textId="77777777" w:rsidR="00E51E9E" w:rsidRPr="00DC759D" w:rsidRDefault="00E51E9E" w:rsidP="00E3478A">
            <w:pPr>
              <w:suppressAutoHyphens w:val="0"/>
              <w:spacing w:line="240" w:lineRule="auto"/>
              <w:jc w:val="center"/>
              <w:rPr>
                <w:rFonts w:cs="Arial"/>
                <w:b/>
                <w:color w:val="auto"/>
                <w:sz w:val="18"/>
                <w:szCs w:val="18"/>
              </w:rPr>
            </w:pPr>
            <w:r w:rsidRPr="00DC759D">
              <w:rPr>
                <w:rFonts w:cs="Arial"/>
                <w:b/>
                <w:color w:val="auto"/>
                <w:sz w:val="18"/>
                <w:szCs w:val="18"/>
              </w:rPr>
              <w:t>Opis pomnika przyrody</w:t>
            </w:r>
          </w:p>
        </w:tc>
        <w:tc>
          <w:tcPr>
            <w:tcW w:w="992" w:type="dxa"/>
            <w:shd w:val="clear" w:color="auto" w:fill="EAF1DD" w:themeFill="accent3" w:themeFillTint="33"/>
            <w:vAlign w:val="center"/>
            <w:hideMark/>
          </w:tcPr>
          <w:p w14:paraId="6A67185F" w14:textId="513BADC6" w:rsidR="00E51E9E" w:rsidRPr="00DC759D" w:rsidRDefault="00E51E9E" w:rsidP="00304966">
            <w:pPr>
              <w:suppressAutoHyphens w:val="0"/>
              <w:spacing w:line="240" w:lineRule="auto"/>
              <w:ind w:left="-76" w:right="-69"/>
              <w:jc w:val="center"/>
              <w:rPr>
                <w:rFonts w:cs="Arial"/>
                <w:b/>
                <w:color w:val="auto"/>
                <w:sz w:val="18"/>
                <w:szCs w:val="18"/>
              </w:rPr>
            </w:pPr>
            <w:r w:rsidRPr="00DC759D">
              <w:rPr>
                <w:rFonts w:cs="Arial"/>
                <w:b/>
                <w:color w:val="auto"/>
                <w:sz w:val="18"/>
                <w:szCs w:val="18"/>
              </w:rPr>
              <w:t>Pierśnica [cm]</w:t>
            </w:r>
          </w:p>
        </w:tc>
        <w:tc>
          <w:tcPr>
            <w:tcW w:w="850" w:type="dxa"/>
            <w:shd w:val="clear" w:color="auto" w:fill="EAF1DD" w:themeFill="accent3" w:themeFillTint="33"/>
            <w:vAlign w:val="center"/>
            <w:hideMark/>
          </w:tcPr>
          <w:p w14:paraId="101ED2ED" w14:textId="77777777" w:rsidR="00E51E9E" w:rsidRPr="00DC759D" w:rsidRDefault="00E51E9E" w:rsidP="00E3478A">
            <w:pPr>
              <w:suppressAutoHyphens w:val="0"/>
              <w:spacing w:line="240" w:lineRule="auto"/>
              <w:jc w:val="center"/>
              <w:rPr>
                <w:rFonts w:cs="Arial"/>
                <w:b/>
                <w:color w:val="auto"/>
                <w:sz w:val="18"/>
                <w:szCs w:val="18"/>
              </w:rPr>
            </w:pPr>
            <w:r w:rsidRPr="00DC759D">
              <w:rPr>
                <w:rFonts w:cs="Arial"/>
                <w:b/>
                <w:color w:val="auto"/>
                <w:sz w:val="18"/>
                <w:szCs w:val="18"/>
              </w:rPr>
              <w:t>Wys. [m]</w:t>
            </w:r>
          </w:p>
        </w:tc>
        <w:tc>
          <w:tcPr>
            <w:tcW w:w="2273" w:type="dxa"/>
            <w:shd w:val="clear" w:color="auto" w:fill="EAF1DD" w:themeFill="accent3" w:themeFillTint="33"/>
            <w:vAlign w:val="center"/>
            <w:hideMark/>
          </w:tcPr>
          <w:p w14:paraId="3A4A3EDE" w14:textId="77777777" w:rsidR="00E51E9E" w:rsidRPr="00DC759D" w:rsidRDefault="00E51E9E" w:rsidP="00E3478A">
            <w:pPr>
              <w:suppressAutoHyphens w:val="0"/>
              <w:spacing w:line="240" w:lineRule="auto"/>
              <w:jc w:val="center"/>
              <w:rPr>
                <w:rFonts w:cs="Arial"/>
                <w:b/>
                <w:color w:val="auto"/>
                <w:sz w:val="18"/>
                <w:szCs w:val="18"/>
              </w:rPr>
            </w:pPr>
            <w:r w:rsidRPr="00DC759D">
              <w:rPr>
                <w:rFonts w:cs="Arial"/>
                <w:b/>
                <w:color w:val="auto"/>
                <w:sz w:val="18"/>
                <w:szCs w:val="18"/>
              </w:rPr>
              <w:t>Opis lokalizacji</w:t>
            </w:r>
          </w:p>
        </w:tc>
      </w:tr>
      <w:tr w:rsidR="00DC759D" w:rsidRPr="00DC759D" w14:paraId="705F91BE" w14:textId="77777777" w:rsidTr="001F2536">
        <w:trPr>
          <w:cantSplit/>
          <w:trHeight w:val="539"/>
          <w:jc w:val="center"/>
        </w:trPr>
        <w:tc>
          <w:tcPr>
            <w:tcW w:w="445" w:type="dxa"/>
            <w:shd w:val="clear" w:color="auto" w:fill="auto"/>
            <w:vAlign w:val="center"/>
          </w:tcPr>
          <w:p w14:paraId="3A2F4D4B" w14:textId="77777777" w:rsidR="00E51E9E" w:rsidRPr="00DC759D" w:rsidRDefault="00E51E9E">
            <w:pPr>
              <w:numPr>
                <w:ilvl w:val="0"/>
                <w:numId w:val="47"/>
              </w:numPr>
              <w:suppressAutoHyphens w:val="0"/>
              <w:spacing w:line="240" w:lineRule="auto"/>
              <w:jc w:val="center"/>
              <w:rPr>
                <w:rFonts w:cs="Arial"/>
                <w:color w:val="auto"/>
                <w:sz w:val="18"/>
                <w:szCs w:val="18"/>
              </w:rPr>
            </w:pPr>
          </w:p>
        </w:tc>
        <w:tc>
          <w:tcPr>
            <w:tcW w:w="1188" w:type="dxa"/>
            <w:shd w:val="clear" w:color="auto" w:fill="auto"/>
            <w:vAlign w:val="center"/>
          </w:tcPr>
          <w:p w14:paraId="43B51960" w14:textId="28ACDAFB" w:rsidR="00E51E9E" w:rsidRPr="00DC759D" w:rsidRDefault="00C84517" w:rsidP="00E51E9E">
            <w:pPr>
              <w:suppressAutoHyphens w:val="0"/>
              <w:spacing w:line="240" w:lineRule="auto"/>
              <w:jc w:val="center"/>
              <w:rPr>
                <w:rFonts w:cs="Arial"/>
                <w:color w:val="auto"/>
                <w:sz w:val="18"/>
                <w:szCs w:val="18"/>
              </w:rPr>
            </w:pPr>
            <w:r w:rsidRPr="00DC759D">
              <w:rPr>
                <w:rFonts w:cs="Arial"/>
                <w:color w:val="auto"/>
                <w:sz w:val="18"/>
                <w:szCs w:val="18"/>
                <w:shd w:val="clear" w:color="auto" w:fill="FFFFFF"/>
              </w:rPr>
              <w:t>1955-01-24</w:t>
            </w:r>
          </w:p>
        </w:tc>
        <w:tc>
          <w:tcPr>
            <w:tcW w:w="4741" w:type="dxa"/>
            <w:shd w:val="clear" w:color="auto" w:fill="auto"/>
            <w:vAlign w:val="center"/>
          </w:tcPr>
          <w:p w14:paraId="159B5DA1" w14:textId="43D3D939" w:rsidR="00E51E9E" w:rsidRPr="00DC759D" w:rsidRDefault="00C84517" w:rsidP="00E51E9E">
            <w:pPr>
              <w:suppressAutoHyphens w:val="0"/>
              <w:spacing w:line="240" w:lineRule="auto"/>
              <w:jc w:val="center"/>
              <w:rPr>
                <w:rFonts w:cs="Arial"/>
                <w:color w:val="auto"/>
                <w:sz w:val="18"/>
                <w:szCs w:val="18"/>
              </w:rPr>
            </w:pPr>
            <w:r w:rsidRPr="00DC759D">
              <w:rPr>
                <w:rFonts w:cs="Arial"/>
                <w:color w:val="auto"/>
                <w:sz w:val="18"/>
                <w:szCs w:val="18"/>
                <w:shd w:val="clear" w:color="auto" w:fill="FFFFFF"/>
              </w:rPr>
              <w:t>Orzeczenie nr 93 Prezydium WRN w Gdańsku o uznaniu za pomnik przyrody</w:t>
            </w:r>
          </w:p>
        </w:tc>
        <w:tc>
          <w:tcPr>
            <w:tcW w:w="2552" w:type="dxa"/>
            <w:vAlign w:val="center"/>
          </w:tcPr>
          <w:p w14:paraId="1AA3776E" w14:textId="10FDC315" w:rsidR="00E51E9E" w:rsidRPr="00DC759D" w:rsidRDefault="00C84517" w:rsidP="00E51E9E">
            <w:pPr>
              <w:suppressAutoHyphens w:val="0"/>
              <w:spacing w:line="240" w:lineRule="auto"/>
              <w:jc w:val="center"/>
              <w:rPr>
                <w:rFonts w:cs="Arial"/>
                <w:color w:val="auto"/>
                <w:sz w:val="18"/>
                <w:szCs w:val="18"/>
                <w:shd w:val="clear" w:color="auto" w:fill="FFFFFF"/>
              </w:rPr>
            </w:pPr>
            <w:r w:rsidRPr="00DC759D">
              <w:rPr>
                <w:rFonts w:cs="Arial"/>
                <w:color w:val="auto"/>
                <w:sz w:val="18"/>
                <w:szCs w:val="18"/>
                <w:shd w:val="clear" w:color="auto" w:fill="FFFFFF"/>
              </w:rPr>
              <w:t>Jednoobiektowy</w:t>
            </w:r>
            <w:r w:rsidR="00153B07">
              <w:rPr>
                <w:rFonts w:cs="Arial"/>
                <w:color w:val="auto"/>
                <w:sz w:val="18"/>
                <w:szCs w:val="18"/>
                <w:shd w:val="clear" w:color="auto" w:fill="FFFFFF"/>
              </w:rPr>
              <w:t>,</w:t>
            </w:r>
          </w:p>
          <w:p w14:paraId="0463B698" w14:textId="47D52701" w:rsidR="00C84517" w:rsidRPr="00DC759D" w:rsidRDefault="00153B07" w:rsidP="00E51E9E">
            <w:pPr>
              <w:suppressAutoHyphens w:val="0"/>
              <w:spacing w:line="240" w:lineRule="auto"/>
              <w:jc w:val="center"/>
              <w:rPr>
                <w:rFonts w:cs="Arial"/>
                <w:color w:val="auto"/>
                <w:sz w:val="18"/>
                <w:szCs w:val="18"/>
              </w:rPr>
            </w:pPr>
            <w:r w:rsidRPr="00DC759D">
              <w:rPr>
                <w:rFonts w:cs="Arial"/>
                <w:color w:val="auto"/>
                <w:sz w:val="18"/>
                <w:szCs w:val="18"/>
                <w:shd w:val="clear" w:color="auto" w:fill="FFFFFF"/>
              </w:rPr>
              <w:t>Głaz</w:t>
            </w:r>
            <w:r w:rsidR="00C84517" w:rsidRPr="00DC759D">
              <w:rPr>
                <w:rFonts w:cs="Arial"/>
                <w:color w:val="auto"/>
                <w:sz w:val="18"/>
                <w:szCs w:val="18"/>
                <w:shd w:val="clear" w:color="auto" w:fill="FFFFFF"/>
              </w:rPr>
              <w:t xml:space="preserve"> narzutowy</w:t>
            </w:r>
          </w:p>
        </w:tc>
        <w:tc>
          <w:tcPr>
            <w:tcW w:w="2835" w:type="dxa"/>
            <w:shd w:val="clear" w:color="auto" w:fill="auto"/>
            <w:vAlign w:val="center"/>
          </w:tcPr>
          <w:p w14:paraId="0060952D" w14:textId="0F5593E8" w:rsidR="00E51E9E" w:rsidRPr="00DC759D" w:rsidRDefault="00C84517" w:rsidP="00E51E9E">
            <w:pPr>
              <w:suppressAutoHyphens w:val="0"/>
              <w:spacing w:line="240" w:lineRule="auto"/>
              <w:jc w:val="center"/>
              <w:rPr>
                <w:rFonts w:cs="Arial"/>
                <w:color w:val="auto"/>
                <w:sz w:val="18"/>
                <w:szCs w:val="18"/>
              </w:rPr>
            </w:pPr>
            <w:r w:rsidRPr="00DC759D">
              <w:rPr>
                <w:rFonts w:cs="Arial"/>
                <w:color w:val="auto"/>
                <w:sz w:val="18"/>
                <w:szCs w:val="18"/>
                <w:shd w:val="clear" w:color="auto" w:fill="FFFFFF"/>
              </w:rPr>
              <w:t>Głaz narzutowy</w:t>
            </w:r>
          </w:p>
        </w:tc>
        <w:tc>
          <w:tcPr>
            <w:tcW w:w="992" w:type="dxa"/>
            <w:shd w:val="clear" w:color="auto" w:fill="auto"/>
            <w:vAlign w:val="center"/>
          </w:tcPr>
          <w:p w14:paraId="14479C6B" w14:textId="650D05A0" w:rsidR="00E51E9E" w:rsidRPr="00DC759D" w:rsidRDefault="00C84517" w:rsidP="00E51E9E">
            <w:pPr>
              <w:suppressAutoHyphens w:val="0"/>
              <w:spacing w:line="240" w:lineRule="auto"/>
              <w:jc w:val="center"/>
              <w:rPr>
                <w:rFonts w:cs="Arial"/>
                <w:color w:val="auto"/>
                <w:sz w:val="18"/>
                <w:szCs w:val="18"/>
              </w:rPr>
            </w:pPr>
            <w:r w:rsidRPr="00DC759D">
              <w:rPr>
                <w:rFonts w:cs="Arial"/>
                <w:color w:val="auto"/>
                <w:sz w:val="18"/>
                <w:szCs w:val="18"/>
              </w:rPr>
              <w:t>-</w:t>
            </w:r>
          </w:p>
        </w:tc>
        <w:tc>
          <w:tcPr>
            <w:tcW w:w="850" w:type="dxa"/>
            <w:shd w:val="clear" w:color="auto" w:fill="auto"/>
            <w:vAlign w:val="center"/>
          </w:tcPr>
          <w:p w14:paraId="1A4869C6" w14:textId="2DFD2F51" w:rsidR="00E51E9E" w:rsidRPr="00DC759D" w:rsidRDefault="00C84517" w:rsidP="00E51E9E">
            <w:pPr>
              <w:suppressAutoHyphens w:val="0"/>
              <w:spacing w:line="240" w:lineRule="auto"/>
              <w:jc w:val="center"/>
              <w:rPr>
                <w:rFonts w:cs="Arial"/>
                <w:color w:val="auto"/>
                <w:sz w:val="18"/>
                <w:szCs w:val="18"/>
              </w:rPr>
            </w:pPr>
            <w:r w:rsidRPr="00DC759D">
              <w:rPr>
                <w:rFonts w:cs="Arial"/>
                <w:color w:val="auto"/>
                <w:sz w:val="18"/>
                <w:szCs w:val="18"/>
              </w:rPr>
              <w:t>-</w:t>
            </w:r>
          </w:p>
        </w:tc>
        <w:tc>
          <w:tcPr>
            <w:tcW w:w="2273" w:type="dxa"/>
            <w:shd w:val="clear" w:color="auto" w:fill="auto"/>
            <w:vAlign w:val="center"/>
          </w:tcPr>
          <w:p w14:paraId="36803AE1" w14:textId="3F9E10F4" w:rsidR="00E51E9E" w:rsidRPr="00DC759D" w:rsidRDefault="00C84517" w:rsidP="00E51E9E">
            <w:pPr>
              <w:suppressAutoHyphens w:val="0"/>
              <w:spacing w:line="240" w:lineRule="auto"/>
              <w:jc w:val="center"/>
              <w:rPr>
                <w:rFonts w:cs="Arial"/>
                <w:color w:val="auto"/>
                <w:sz w:val="18"/>
                <w:szCs w:val="18"/>
              </w:rPr>
            </w:pPr>
            <w:r w:rsidRPr="00DC759D">
              <w:rPr>
                <w:rFonts w:cs="Arial"/>
                <w:color w:val="auto"/>
                <w:sz w:val="18"/>
                <w:szCs w:val="18"/>
                <w:shd w:val="clear" w:color="auto" w:fill="FFFFFF"/>
              </w:rPr>
              <w:t>L. Kamień, obr. Gniewowo, o. 245f</w:t>
            </w:r>
          </w:p>
        </w:tc>
      </w:tr>
      <w:tr w:rsidR="00DC759D" w:rsidRPr="00DC759D" w14:paraId="54B8A57C" w14:textId="77777777" w:rsidTr="001F2536">
        <w:trPr>
          <w:cantSplit/>
          <w:trHeight w:val="539"/>
          <w:jc w:val="center"/>
        </w:trPr>
        <w:tc>
          <w:tcPr>
            <w:tcW w:w="445" w:type="dxa"/>
            <w:shd w:val="clear" w:color="auto" w:fill="auto"/>
            <w:vAlign w:val="center"/>
          </w:tcPr>
          <w:p w14:paraId="0C06F71E" w14:textId="77777777" w:rsidR="00DC759D" w:rsidRPr="00DC759D" w:rsidRDefault="00DC759D">
            <w:pPr>
              <w:numPr>
                <w:ilvl w:val="0"/>
                <w:numId w:val="47"/>
              </w:numPr>
              <w:suppressAutoHyphens w:val="0"/>
              <w:spacing w:line="240" w:lineRule="auto"/>
              <w:jc w:val="center"/>
              <w:rPr>
                <w:rFonts w:cs="Arial"/>
                <w:color w:val="auto"/>
                <w:sz w:val="18"/>
                <w:szCs w:val="18"/>
              </w:rPr>
            </w:pPr>
          </w:p>
        </w:tc>
        <w:tc>
          <w:tcPr>
            <w:tcW w:w="1188" w:type="dxa"/>
            <w:shd w:val="clear" w:color="auto" w:fill="auto"/>
            <w:vAlign w:val="center"/>
          </w:tcPr>
          <w:p w14:paraId="0242E270" w14:textId="19101265"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shd w:val="clear" w:color="auto" w:fill="FFFFFF"/>
              </w:rPr>
              <w:t>1955-01-24</w:t>
            </w:r>
          </w:p>
        </w:tc>
        <w:tc>
          <w:tcPr>
            <w:tcW w:w="4741" w:type="dxa"/>
            <w:shd w:val="clear" w:color="auto" w:fill="auto"/>
            <w:vAlign w:val="center"/>
          </w:tcPr>
          <w:p w14:paraId="5AF5A06D" w14:textId="0A1F4C3E"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shd w:val="clear" w:color="auto" w:fill="FFFFFF"/>
              </w:rPr>
              <w:t>Orzeczenie nr 94 Prezydium WRN w Gdańsku o uznaniu za pomnik przyrody</w:t>
            </w:r>
          </w:p>
        </w:tc>
        <w:tc>
          <w:tcPr>
            <w:tcW w:w="2552" w:type="dxa"/>
            <w:vAlign w:val="center"/>
          </w:tcPr>
          <w:p w14:paraId="716C3E32" w14:textId="7231A6D0" w:rsidR="00DC759D" w:rsidRPr="00DC759D" w:rsidRDefault="00DC759D" w:rsidP="00DC759D">
            <w:pPr>
              <w:suppressAutoHyphens w:val="0"/>
              <w:spacing w:line="240" w:lineRule="auto"/>
              <w:jc w:val="center"/>
              <w:rPr>
                <w:rFonts w:cs="Arial"/>
                <w:color w:val="auto"/>
                <w:sz w:val="18"/>
                <w:szCs w:val="18"/>
                <w:shd w:val="clear" w:color="auto" w:fill="FFFFFF"/>
              </w:rPr>
            </w:pPr>
            <w:r w:rsidRPr="00DC759D">
              <w:rPr>
                <w:rFonts w:cs="Arial"/>
                <w:color w:val="auto"/>
                <w:sz w:val="18"/>
                <w:szCs w:val="18"/>
                <w:shd w:val="clear" w:color="auto" w:fill="FFFFFF"/>
              </w:rPr>
              <w:t>Jednoobiektowy</w:t>
            </w:r>
            <w:r w:rsidR="00153B07">
              <w:rPr>
                <w:rFonts w:cs="Arial"/>
                <w:color w:val="auto"/>
                <w:sz w:val="18"/>
                <w:szCs w:val="18"/>
                <w:shd w:val="clear" w:color="auto" w:fill="FFFFFF"/>
              </w:rPr>
              <w:t>,</w:t>
            </w:r>
          </w:p>
          <w:p w14:paraId="1C186938" w14:textId="5163CBC4" w:rsidR="00DC759D" w:rsidRPr="00DC759D" w:rsidRDefault="00153B07" w:rsidP="00DC759D">
            <w:pPr>
              <w:suppressAutoHyphens w:val="0"/>
              <w:spacing w:line="240" w:lineRule="auto"/>
              <w:jc w:val="center"/>
              <w:rPr>
                <w:rFonts w:cs="Arial"/>
                <w:color w:val="auto"/>
                <w:sz w:val="18"/>
                <w:szCs w:val="18"/>
              </w:rPr>
            </w:pPr>
            <w:r w:rsidRPr="00DC759D">
              <w:rPr>
                <w:rFonts w:cs="Arial"/>
                <w:color w:val="auto"/>
                <w:sz w:val="18"/>
                <w:szCs w:val="18"/>
                <w:shd w:val="clear" w:color="auto" w:fill="FFFFFF"/>
              </w:rPr>
              <w:t>Głaz</w:t>
            </w:r>
            <w:r w:rsidR="00DC759D" w:rsidRPr="00DC759D">
              <w:rPr>
                <w:rFonts w:cs="Arial"/>
                <w:color w:val="auto"/>
                <w:sz w:val="18"/>
                <w:szCs w:val="18"/>
                <w:shd w:val="clear" w:color="auto" w:fill="FFFFFF"/>
              </w:rPr>
              <w:t xml:space="preserve"> narzutowy</w:t>
            </w:r>
          </w:p>
        </w:tc>
        <w:tc>
          <w:tcPr>
            <w:tcW w:w="2835" w:type="dxa"/>
            <w:shd w:val="clear" w:color="auto" w:fill="auto"/>
            <w:vAlign w:val="center"/>
          </w:tcPr>
          <w:p w14:paraId="6F8937DF" w14:textId="4C07A49E"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shd w:val="clear" w:color="auto" w:fill="FFFFFF"/>
              </w:rPr>
              <w:t>Głaz narzutowy pokryty mchem</w:t>
            </w:r>
          </w:p>
        </w:tc>
        <w:tc>
          <w:tcPr>
            <w:tcW w:w="992" w:type="dxa"/>
            <w:shd w:val="clear" w:color="auto" w:fill="auto"/>
            <w:vAlign w:val="center"/>
          </w:tcPr>
          <w:p w14:paraId="7E315E7E" w14:textId="66F7CA4F"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rPr>
              <w:t>-</w:t>
            </w:r>
          </w:p>
        </w:tc>
        <w:tc>
          <w:tcPr>
            <w:tcW w:w="850" w:type="dxa"/>
            <w:shd w:val="clear" w:color="auto" w:fill="auto"/>
            <w:vAlign w:val="center"/>
          </w:tcPr>
          <w:p w14:paraId="47030AF9" w14:textId="4B191F9D"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rPr>
              <w:t>-</w:t>
            </w:r>
          </w:p>
        </w:tc>
        <w:tc>
          <w:tcPr>
            <w:tcW w:w="2273" w:type="dxa"/>
            <w:shd w:val="clear" w:color="auto" w:fill="auto"/>
            <w:vAlign w:val="center"/>
          </w:tcPr>
          <w:p w14:paraId="64A2CDA8" w14:textId="2BDA0B7F"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shd w:val="clear" w:color="auto" w:fill="FFFFFF"/>
              </w:rPr>
              <w:t>L. Kamień, obr. Gniewowo, o. 292a</w:t>
            </w:r>
          </w:p>
        </w:tc>
      </w:tr>
      <w:tr w:rsidR="00DC759D" w:rsidRPr="00DC759D" w14:paraId="119F77EC" w14:textId="77777777" w:rsidTr="001F2536">
        <w:trPr>
          <w:cantSplit/>
          <w:trHeight w:val="539"/>
          <w:jc w:val="center"/>
        </w:trPr>
        <w:tc>
          <w:tcPr>
            <w:tcW w:w="445" w:type="dxa"/>
            <w:shd w:val="clear" w:color="auto" w:fill="auto"/>
            <w:vAlign w:val="center"/>
          </w:tcPr>
          <w:p w14:paraId="2B71590E" w14:textId="77777777" w:rsidR="00DC759D" w:rsidRPr="00DC759D" w:rsidRDefault="00DC759D">
            <w:pPr>
              <w:numPr>
                <w:ilvl w:val="0"/>
                <w:numId w:val="47"/>
              </w:numPr>
              <w:suppressAutoHyphens w:val="0"/>
              <w:spacing w:line="240" w:lineRule="auto"/>
              <w:jc w:val="center"/>
              <w:rPr>
                <w:rFonts w:cs="Arial"/>
                <w:color w:val="auto"/>
                <w:sz w:val="18"/>
                <w:szCs w:val="18"/>
              </w:rPr>
            </w:pPr>
          </w:p>
        </w:tc>
        <w:tc>
          <w:tcPr>
            <w:tcW w:w="1188" w:type="dxa"/>
            <w:shd w:val="clear" w:color="auto" w:fill="auto"/>
            <w:vAlign w:val="center"/>
          </w:tcPr>
          <w:p w14:paraId="3672478D" w14:textId="6EBD357C"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shd w:val="clear" w:color="auto" w:fill="FFFFFF"/>
              </w:rPr>
              <w:t>1955-01-24</w:t>
            </w:r>
          </w:p>
        </w:tc>
        <w:tc>
          <w:tcPr>
            <w:tcW w:w="4741" w:type="dxa"/>
            <w:shd w:val="clear" w:color="auto" w:fill="auto"/>
            <w:vAlign w:val="center"/>
          </w:tcPr>
          <w:p w14:paraId="592FC16A" w14:textId="0FFE64C9"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shd w:val="clear" w:color="auto" w:fill="FFFFFF"/>
              </w:rPr>
              <w:t>Orzeczenie nr 95 Prezydium WRN w Gdańsku o uznaniu za pomnik przyrody</w:t>
            </w:r>
          </w:p>
        </w:tc>
        <w:tc>
          <w:tcPr>
            <w:tcW w:w="2552" w:type="dxa"/>
            <w:vAlign w:val="center"/>
          </w:tcPr>
          <w:p w14:paraId="405A67D2" w14:textId="75D95D84" w:rsidR="00DC759D" w:rsidRPr="00DC759D" w:rsidRDefault="00DC759D" w:rsidP="00DC759D">
            <w:pPr>
              <w:suppressAutoHyphens w:val="0"/>
              <w:spacing w:line="240" w:lineRule="auto"/>
              <w:jc w:val="center"/>
              <w:rPr>
                <w:rFonts w:cs="Arial"/>
                <w:color w:val="auto"/>
                <w:sz w:val="18"/>
                <w:szCs w:val="18"/>
                <w:shd w:val="clear" w:color="auto" w:fill="FFFFFF"/>
              </w:rPr>
            </w:pPr>
            <w:r w:rsidRPr="00DC759D">
              <w:rPr>
                <w:rFonts w:cs="Arial"/>
                <w:color w:val="auto"/>
                <w:sz w:val="18"/>
                <w:szCs w:val="18"/>
                <w:shd w:val="clear" w:color="auto" w:fill="FFFFFF"/>
              </w:rPr>
              <w:t>Jednoobiektowy</w:t>
            </w:r>
            <w:r w:rsidR="00153B07">
              <w:rPr>
                <w:rFonts w:cs="Arial"/>
                <w:color w:val="auto"/>
                <w:sz w:val="18"/>
                <w:szCs w:val="18"/>
                <w:shd w:val="clear" w:color="auto" w:fill="FFFFFF"/>
              </w:rPr>
              <w:t>,</w:t>
            </w:r>
          </w:p>
          <w:p w14:paraId="181BED81" w14:textId="3A2B964C" w:rsidR="00DC759D" w:rsidRPr="00DC759D" w:rsidRDefault="00153B07" w:rsidP="00DC759D">
            <w:pPr>
              <w:suppressAutoHyphens w:val="0"/>
              <w:spacing w:line="240" w:lineRule="auto"/>
              <w:jc w:val="center"/>
              <w:rPr>
                <w:rFonts w:cs="Arial"/>
                <w:color w:val="auto"/>
                <w:sz w:val="18"/>
                <w:szCs w:val="18"/>
              </w:rPr>
            </w:pPr>
            <w:r w:rsidRPr="00DC759D">
              <w:rPr>
                <w:rFonts w:cs="Arial"/>
                <w:color w:val="auto"/>
                <w:sz w:val="18"/>
                <w:szCs w:val="18"/>
                <w:shd w:val="clear" w:color="auto" w:fill="FFFFFF"/>
              </w:rPr>
              <w:t>Głaz</w:t>
            </w:r>
            <w:r w:rsidR="00DC759D" w:rsidRPr="00DC759D">
              <w:rPr>
                <w:rFonts w:cs="Arial"/>
                <w:color w:val="auto"/>
                <w:sz w:val="18"/>
                <w:szCs w:val="18"/>
                <w:shd w:val="clear" w:color="auto" w:fill="FFFFFF"/>
              </w:rPr>
              <w:t xml:space="preserve"> narzutowy</w:t>
            </w:r>
          </w:p>
        </w:tc>
        <w:tc>
          <w:tcPr>
            <w:tcW w:w="2835" w:type="dxa"/>
            <w:shd w:val="clear" w:color="auto" w:fill="auto"/>
            <w:vAlign w:val="center"/>
          </w:tcPr>
          <w:p w14:paraId="02733A38" w14:textId="699AE6F9"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rPr>
              <w:t>Granit gruboziarnisty</w:t>
            </w:r>
          </w:p>
        </w:tc>
        <w:tc>
          <w:tcPr>
            <w:tcW w:w="992" w:type="dxa"/>
            <w:shd w:val="clear" w:color="auto" w:fill="auto"/>
            <w:vAlign w:val="center"/>
          </w:tcPr>
          <w:p w14:paraId="198D2D58" w14:textId="3563AD99"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rPr>
              <w:t>-</w:t>
            </w:r>
          </w:p>
        </w:tc>
        <w:tc>
          <w:tcPr>
            <w:tcW w:w="850" w:type="dxa"/>
            <w:shd w:val="clear" w:color="auto" w:fill="auto"/>
            <w:vAlign w:val="center"/>
          </w:tcPr>
          <w:p w14:paraId="581148E2" w14:textId="57716CB1"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rPr>
              <w:t>-</w:t>
            </w:r>
          </w:p>
        </w:tc>
        <w:tc>
          <w:tcPr>
            <w:tcW w:w="2273" w:type="dxa"/>
            <w:shd w:val="clear" w:color="auto" w:fill="auto"/>
            <w:vAlign w:val="center"/>
          </w:tcPr>
          <w:p w14:paraId="0D264E88" w14:textId="4C754A9B"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shd w:val="clear" w:color="auto" w:fill="FFFFFF"/>
              </w:rPr>
              <w:t>L. Kamień, obr. Gniewowo, o. 256h, znajduje się w zagłębieniu</w:t>
            </w:r>
          </w:p>
        </w:tc>
      </w:tr>
      <w:tr w:rsidR="00DC759D" w:rsidRPr="00DC759D" w14:paraId="539D89C6" w14:textId="77777777" w:rsidTr="001F2536">
        <w:trPr>
          <w:cantSplit/>
          <w:trHeight w:val="539"/>
          <w:jc w:val="center"/>
        </w:trPr>
        <w:tc>
          <w:tcPr>
            <w:tcW w:w="445" w:type="dxa"/>
            <w:shd w:val="clear" w:color="auto" w:fill="auto"/>
            <w:vAlign w:val="center"/>
          </w:tcPr>
          <w:p w14:paraId="3A5D08E1" w14:textId="77777777" w:rsidR="00DC759D" w:rsidRPr="00DC759D" w:rsidRDefault="00DC759D">
            <w:pPr>
              <w:numPr>
                <w:ilvl w:val="0"/>
                <w:numId w:val="47"/>
              </w:numPr>
              <w:suppressAutoHyphens w:val="0"/>
              <w:spacing w:line="240" w:lineRule="auto"/>
              <w:jc w:val="center"/>
              <w:rPr>
                <w:rFonts w:cs="Arial"/>
                <w:color w:val="auto"/>
                <w:sz w:val="18"/>
                <w:szCs w:val="18"/>
              </w:rPr>
            </w:pPr>
          </w:p>
        </w:tc>
        <w:tc>
          <w:tcPr>
            <w:tcW w:w="1188" w:type="dxa"/>
            <w:shd w:val="clear" w:color="auto" w:fill="auto"/>
            <w:vAlign w:val="center"/>
          </w:tcPr>
          <w:p w14:paraId="1E2A6EDD" w14:textId="08017B01"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shd w:val="clear" w:color="auto" w:fill="FFFFFF"/>
              </w:rPr>
              <w:t>1989-06-27</w:t>
            </w:r>
          </w:p>
        </w:tc>
        <w:tc>
          <w:tcPr>
            <w:tcW w:w="4741" w:type="dxa"/>
            <w:shd w:val="clear" w:color="auto" w:fill="auto"/>
            <w:vAlign w:val="center"/>
          </w:tcPr>
          <w:p w14:paraId="5CEBE6EE" w14:textId="17A8F04E"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shd w:val="clear" w:color="auto" w:fill="FFFFFF"/>
              </w:rPr>
              <w:t>Zarządzenie nr 11/89 Wojewody Gdańskiego z dnia 29 marca 1989 r. w sprawie uznania za pomniki przyrody niektórych drzew i głazów w województwie gdańskim</w:t>
            </w:r>
          </w:p>
        </w:tc>
        <w:tc>
          <w:tcPr>
            <w:tcW w:w="2552" w:type="dxa"/>
            <w:vAlign w:val="center"/>
          </w:tcPr>
          <w:p w14:paraId="7D4EA687" w14:textId="2EE576C8"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rPr>
              <w:t>Jednoobiektowy</w:t>
            </w:r>
            <w:r w:rsidR="00153B07">
              <w:rPr>
                <w:rFonts w:cs="Arial"/>
                <w:color w:val="auto"/>
                <w:sz w:val="18"/>
                <w:szCs w:val="18"/>
              </w:rPr>
              <w:t xml:space="preserve">, </w:t>
            </w:r>
            <w:r w:rsidRPr="00DC759D">
              <w:rPr>
                <w:rFonts w:cs="Arial"/>
                <w:color w:val="auto"/>
                <w:sz w:val="18"/>
                <w:szCs w:val="18"/>
              </w:rPr>
              <w:t>drzewo</w:t>
            </w:r>
            <w:r w:rsidR="00153B07">
              <w:rPr>
                <w:rFonts w:cs="Arial"/>
                <w:color w:val="auto"/>
                <w:sz w:val="18"/>
                <w:szCs w:val="18"/>
              </w:rPr>
              <w:t>,</w:t>
            </w:r>
          </w:p>
          <w:p w14:paraId="61071FB6" w14:textId="0A01062F"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shd w:val="clear" w:color="auto" w:fill="FFFFFF"/>
              </w:rPr>
              <w:t xml:space="preserve">Buk pospolity (Buk zwyczajny) - </w:t>
            </w:r>
            <w:proofErr w:type="spellStart"/>
            <w:r w:rsidRPr="00DC759D">
              <w:rPr>
                <w:rFonts w:cs="Arial"/>
                <w:color w:val="auto"/>
                <w:sz w:val="18"/>
                <w:szCs w:val="18"/>
                <w:shd w:val="clear" w:color="auto" w:fill="FFFFFF"/>
              </w:rPr>
              <w:t>Fagus</w:t>
            </w:r>
            <w:proofErr w:type="spellEnd"/>
            <w:r w:rsidRPr="00DC759D">
              <w:rPr>
                <w:rFonts w:cs="Arial"/>
                <w:color w:val="auto"/>
                <w:sz w:val="18"/>
                <w:szCs w:val="18"/>
                <w:shd w:val="clear" w:color="auto" w:fill="FFFFFF"/>
              </w:rPr>
              <w:t xml:space="preserve"> </w:t>
            </w:r>
            <w:proofErr w:type="spellStart"/>
            <w:r w:rsidRPr="00DC759D">
              <w:rPr>
                <w:rFonts w:cs="Arial"/>
                <w:color w:val="auto"/>
                <w:sz w:val="18"/>
                <w:szCs w:val="18"/>
                <w:shd w:val="clear" w:color="auto" w:fill="FFFFFF"/>
              </w:rPr>
              <w:t>sylvatica</w:t>
            </w:r>
            <w:proofErr w:type="spellEnd"/>
          </w:p>
        </w:tc>
        <w:tc>
          <w:tcPr>
            <w:tcW w:w="2835" w:type="dxa"/>
            <w:shd w:val="clear" w:color="auto" w:fill="auto"/>
            <w:vAlign w:val="center"/>
          </w:tcPr>
          <w:p w14:paraId="69586E7E" w14:textId="2F41B3A9" w:rsidR="00DC759D" w:rsidRPr="00DC759D" w:rsidRDefault="00153B07" w:rsidP="00DC759D">
            <w:pPr>
              <w:suppressAutoHyphens w:val="0"/>
              <w:spacing w:line="240" w:lineRule="auto"/>
              <w:jc w:val="center"/>
              <w:rPr>
                <w:rFonts w:cs="Arial"/>
                <w:color w:val="auto"/>
                <w:sz w:val="18"/>
                <w:szCs w:val="18"/>
              </w:rPr>
            </w:pPr>
            <w:r w:rsidRPr="00DC759D">
              <w:rPr>
                <w:rFonts w:cs="Arial"/>
                <w:color w:val="auto"/>
                <w:sz w:val="18"/>
                <w:szCs w:val="18"/>
                <w:shd w:val="clear" w:color="auto" w:fill="FFFFFF"/>
              </w:rPr>
              <w:t>Pusty</w:t>
            </w:r>
            <w:r w:rsidR="00DC759D" w:rsidRPr="00DC759D">
              <w:rPr>
                <w:rFonts w:cs="Arial"/>
                <w:color w:val="auto"/>
                <w:sz w:val="18"/>
                <w:szCs w:val="18"/>
                <w:shd w:val="clear" w:color="auto" w:fill="FFFFFF"/>
              </w:rPr>
              <w:t xml:space="preserve"> konar u podstawy/połamane gałęzie</w:t>
            </w:r>
          </w:p>
        </w:tc>
        <w:tc>
          <w:tcPr>
            <w:tcW w:w="992" w:type="dxa"/>
            <w:shd w:val="clear" w:color="auto" w:fill="auto"/>
            <w:vAlign w:val="center"/>
          </w:tcPr>
          <w:p w14:paraId="0093CEC4" w14:textId="47179443"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rPr>
              <w:t>111</w:t>
            </w:r>
          </w:p>
        </w:tc>
        <w:tc>
          <w:tcPr>
            <w:tcW w:w="850" w:type="dxa"/>
            <w:shd w:val="clear" w:color="auto" w:fill="auto"/>
            <w:vAlign w:val="center"/>
          </w:tcPr>
          <w:p w14:paraId="416FD366" w14:textId="6E9FA375"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rPr>
              <w:t>27</w:t>
            </w:r>
          </w:p>
        </w:tc>
        <w:tc>
          <w:tcPr>
            <w:tcW w:w="2273" w:type="dxa"/>
            <w:shd w:val="clear" w:color="auto" w:fill="auto"/>
            <w:vAlign w:val="center"/>
          </w:tcPr>
          <w:p w14:paraId="7F2F4601" w14:textId="0107996D"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shd w:val="clear" w:color="auto" w:fill="FFFFFF"/>
              </w:rPr>
              <w:t>Karczemki, b. cmentarz ewangelicki</w:t>
            </w:r>
          </w:p>
        </w:tc>
      </w:tr>
      <w:tr w:rsidR="00DC759D" w:rsidRPr="00DC759D" w14:paraId="2ED69CCD" w14:textId="77777777" w:rsidTr="001F2536">
        <w:trPr>
          <w:cantSplit/>
          <w:trHeight w:val="539"/>
          <w:jc w:val="center"/>
        </w:trPr>
        <w:tc>
          <w:tcPr>
            <w:tcW w:w="445" w:type="dxa"/>
            <w:shd w:val="clear" w:color="auto" w:fill="auto"/>
            <w:vAlign w:val="center"/>
          </w:tcPr>
          <w:p w14:paraId="55CD2D2E" w14:textId="4D577FF4" w:rsidR="00DC759D" w:rsidRPr="00DC759D" w:rsidRDefault="00DC759D">
            <w:pPr>
              <w:numPr>
                <w:ilvl w:val="0"/>
                <w:numId w:val="47"/>
              </w:numPr>
              <w:suppressAutoHyphens w:val="0"/>
              <w:spacing w:line="240" w:lineRule="auto"/>
              <w:jc w:val="center"/>
              <w:rPr>
                <w:rFonts w:cs="Arial"/>
                <w:color w:val="auto"/>
                <w:sz w:val="18"/>
                <w:szCs w:val="18"/>
              </w:rPr>
            </w:pPr>
          </w:p>
        </w:tc>
        <w:tc>
          <w:tcPr>
            <w:tcW w:w="1188" w:type="dxa"/>
            <w:shd w:val="clear" w:color="auto" w:fill="auto"/>
            <w:vAlign w:val="center"/>
          </w:tcPr>
          <w:p w14:paraId="3B4B2DF4" w14:textId="3BD88E76"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shd w:val="clear" w:color="auto" w:fill="FFFFFF"/>
              </w:rPr>
              <w:t>1991-03-29</w:t>
            </w:r>
          </w:p>
        </w:tc>
        <w:tc>
          <w:tcPr>
            <w:tcW w:w="4741" w:type="dxa"/>
            <w:shd w:val="clear" w:color="auto" w:fill="auto"/>
            <w:vAlign w:val="center"/>
          </w:tcPr>
          <w:p w14:paraId="4E2EC73A" w14:textId="78B1C400" w:rsidR="00DC759D" w:rsidRPr="00DC759D" w:rsidRDefault="00DC759D" w:rsidP="00DC759D">
            <w:pPr>
              <w:suppressAutoHyphens w:val="0"/>
              <w:spacing w:line="240" w:lineRule="auto"/>
              <w:jc w:val="center"/>
              <w:rPr>
                <w:rFonts w:cs="Arial"/>
                <w:color w:val="auto"/>
                <w:sz w:val="18"/>
                <w:szCs w:val="18"/>
              </w:rPr>
            </w:pPr>
            <w:proofErr w:type="spellStart"/>
            <w:r w:rsidRPr="00DC759D">
              <w:rPr>
                <w:rFonts w:cs="Arial"/>
                <w:color w:val="auto"/>
                <w:sz w:val="18"/>
                <w:szCs w:val="18"/>
                <w:shd w:val="clear" w:color="auto" w:fill="FFFFFF"/>
              </w:rPr>
              <w:t>Rozporzadzenie</w:t>
            </w:r>
            <w:proofErr w:type="spellEnd"/>
            <w:r w:rsidRPr="00DC759D">
              <w:rPr>
                <w:rFonts w:cs="Arial"/>
                <w:color w:val="auto"/>
                <w:sz w:val="18"/>
                <w:szCs w:val="18"/>
                <w:shd w:val="clear" w:color="auto" w:fill="FFFFFF"/>
              </w:rPr>
              <w:t xml:space="preserve"> nr 3/91 Wojewody Gdańskiego z dnia 25 lutego 1991 r w sprawie uznania za pomniki przyrody niektórych drzew i głazów w województwie gdańskim</w:t>
            </w:r>
          </w:p>
        </w:tc>
        <w:tc>
          <w:tcPr>
            <w:tcW w:w="2552" w:type="dxa"/>
            <w:vAlign w:val="center"/>
          </w:tcPr>
          <w:p w14:paraId="52B06A1B" w14:textId="340AAACD" w:rsidR="00DC759D" w:rsidRPr="00DC759D" w:rsidRDefault="00DC759D" w:rsidP="00DC759D">
            <w:pPr>
              <w:suppressAutoHyphens w:val="0"/>
              <w:spacing w:line="240" w:lineRule="auto"/>
              <w:jc w:val="center"/>
              <w:rPr>
                <w:rFonts w:cs="Arial"/>
                <w:color w:val="auto"/>
                <w:sz w:val="18"/>
                <w:szCs w:val="18"/>
                <w:shd w:val="clear" w:color="auto" w:fill="FFFFFF"/>
              </w:rPr>
            </w:pPr>
            <w:r w:rsidRPr="00DC759D">
              <w:rPr>
                <w:rFonts w:cs="Arial"/>
                <w:color w:val="auto"/>
                <w:sz w:val="18"/>
                <w:szCs w:val="18"/>
                <w:shd w:val="clear" w:color="auto" w:fill="FFFFFF"/>
              </w:rPr>
              <w:t>Jednoobiektowy</w:t>
            </w:r>
            <w:r w:rsidR="00153B07">
              <w:rPr>
                <w:rFonts w:cs="Arial"/>
                <w:color w:val="auto"/>
                <w:sz w:val="18"/>
                <w:szCs w:val="18"/>
                <w:shd w:val="clear" w:color="auto" w:fill="FFFFFF"/>
              </w:rPr>
              <w:t>,</w:t>
            </w:r>
          </w:p>
          <w:p w14:paraId="739DD0E3" w14:textId="38C38946" w:rsidR="00DC759D" w:rsidRPr="00DC759D" w:rsidRDefault="00153B07" w:rsidP="00DC759D">
            <w:pPr>
              <w:suppressAutoHyphens w:val="0"/>
              <w:spacing w:line="240" w:lineRule="auto"/>
              <w:jc w:val="center"/>
              <w:rPr>
                <w:rFonts w:cs="Arial"/>
                <w:color w:val="auto"/>
                <w:sz w:val="18"/>
                <w:szCs w:val="18"/>
              </w:rPr>
            </w:pPr>
            <w:r w:rsidRPr="00DC759D">
              <w:rPr>
                <w:rFonts w:cs="Arial"/>
                <w:color w:val="auto"/>
                <w:sz w:val="18"/>
                <w:szCs w:val="18"/>
                <w:shd w:val="clear" w:color="auto" w:fill="FFFFFF"/>
              </w:rPr>
              <w:t>Głaz</w:t>
            </w:r>
            <w:r w:rsidR="00DC759D" w:rsidRPr="00DC759D">
              <w:rPr>
                <w:rFonts w:cs="Arial"/>
                <w:color w:val="auto"/>
                <w:sz w:val="18"/>
                <w:szCs w:val="18"/>
                <w:shd w:val="clear" w:color="auto" w:fill="FFFFFF"/>
              </w:rPr>
              <w:t xml:space="preserve"> narzutowy</w:t>
            </w:r>
          </w:p>
        </w:tc>
        <w:tc>
          <w:tcPr>
            <w:tcW w:w="2835" w:type="dxa"/>
            <w:shd w:val="clear" w:color="auto" w:fill="auto"/>
            <w:vAlign w:val="center"/>
          </w:tcPr>
          <w:p w14:paraId="086385FC" w14:textId="4C1768E9" w:rsidR="00DC759D" w:rsidRPr="00DC759D" w:rsidRDefault="00153B07" w:rsidP="00DC759D">
            <w:pPr>
              <w:suppressAutoHyphens w:val="0"/>
              <w:spacing w:line="240" w:lineRule="auto"/>
              <w:jc w:val="center"/>
              <w:rPr>
                <w:rFonts w:cs="Arial"/>
                <w:color w:val="auto"/>
                <w:sz w:val="18"/>
                <w:szCs w:val="18"/>
              </w:rPr>
            </w:pPr>
            <w:r w:rsidRPr="00DC759D">
              <w:rPr>
                <w:rFonts w:cs="Arial"/>
                <w:color w:val="auto"/>
                <w:sz w:val="18"/>
                <w:szCs w:val="18"/>
                <w:shd w:val="clear" w:color="auto" w:fill="FFFFFF"/>
              </w:rPr>
              <w:t>Pęknięty</w:t>
            </w:r>
            <w:r w:rsidR="00DC759D" w:rsidRPr="00DC759D">
              <w:rPr>
                <w:rFonts w:cs="Arial"/>
                <w:color w:val="auto"/>
                <w:sz w:val="18"/>
                <w:szCs w:val="18"/>
                <w:shd w:val="clear" w:color="auto" w:fill="FFFFFF"/>
              </w:rPr>
              <w:t xml:space="preserve"> w połowie/ w pobliżu leżą mniejsze fragmenty</w:t>
            </w:r>
          </w:p>
        </w:tc>
        <w:tc>
          <w:tcPr>
            <w:tcW w:w="992" w:type="dxa"/>
            <w:shd w:val="clear" w:color="auto" w:fill="auto"/>
            <w:vAlign w:val="center"/>
          </w:tcPr>
          <w:p w14:paraId="6D17CF37" w14:textId="4BA3E0A4"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rPr>
              <w:t>-</w:t>
            </w:r>
          </w:p>
        </w:tc>
        <w:tc>
          <w:tcPr>
            <w:tcW w:w="850" w:type="dxa"/>
            <w:shd w:val="clear" w:color="auto" w:fill="auto"/>
            <w:vAlign w:val="center"/>
          </w:tcPr>
          <w:p w14:paraId="45755370" w14:textId="68EDDDE6"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rPr>
              <w:t>-</w:t>
            </w:r>
          </w:p>
        </w:tc>
        <w:tc>
          <w:tcPr>
            <w:tcW w:w="2273" w:type="dxa"/>
            <w:shd w:val="clear" w:color="auto" w:fill="auto"/>
            <w:vAlign w:val="center"/>
          </w:tcPr>
          <w:p w14:paraId="6D7EA6EC" w14:textId="037C1E52"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shd w:val="clear" w:color="auto" w:fill="FFFFFF"/>
              </w:rPr>
              <w:t>L. Przetoczyno, obr. Gniewowo, o. 200g</w:t>
            </w:r>
          </w:p>
        </w:tc>
      </w:tr>
      <w:tr w:rsidR="00DC759D" w:rsidRPr="00DC759D" w14:paraId="3C1AF6C5" w14:textId="77777777" w:rsidTr="001F2536">
        <w:trPr>
          <w:cantSplit/>
          <w:trHeight w:val="539"/>
          <w:jc w:val="center"/>
        </w:trPr>
        <w:tc>
          <w:tcPr>
            <w:tcW w:w="445" w:type="dxa"/>
            <w:shd w:val="clear" w:color="auto" w:fill="auto"/>
            <w:vAlign w:val="center"/>
          </w:tcPr>
          <w:p w14:paraId="5F62A8BB" w14:textId="77777777" w:rsidR="00DC759D" w:rsidRPr="00DC759D" w:rsidRDefault="00DC759D">
            <w:pPr>
              <w:numPr>
                <w:ilvl w:val="0"/>
                <w:numId w:val="47"/>
              </w:numPr>
              <w:suppressAutoHyphens w:val="0"/>
              <w:spacing w:line="240" w:lineRule="auto"/>
              <w:jc w:val="center"/>
              <w:rPr>
                <w:rFonts w:cs="Arial"/>
                <w:color w:val="auto"/>
                <w:sz w:val="18"/>
                <w:szCs w:val="18"/>
              </w:rPr>
            </w:pPr>
          </w:p>
        </w:tc>
        <w:tc>
          <w:tcPr>
            <w:tcW w:w="1188" w:type="dxa"/>
            <w:shd w:val="clear" w:color="auto" w:fill="auto"/>
            <w:vAlign w:val="center"/>
          </w:tcPr>
          <w:p w14:paraId="66F005D1" w14:textId="7DDE0813"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shd w:val="clear" w:color="auto" w:fill="FFFFFF"/>
              </w:rPr>
              <w:t>1991-03-29</w:t>
            </w:r>
          </w:p>
        </w:tc>
        <w:tc>
          <w:tcPr>
            <w:tcW w:w="4741" w:type="dxa"/>
            <w:shd w:val="clear" w:color="auto" w:fill="auto"/>
            <w:vAlign w:val="center"/>
          </w:tcPr>
          <w:p w14:paraId="211C14BE" w14:textId="31CEA744" w:rsidR="00DC759D" w:rsidRPr="00DC759D" w:rsidRDefault="00DC759D" w:rsidP="00DC759D">
            <w:pPr>
              <w:suppressAutoHyphens w:val="0"/>
              <w:spacing w:line="240" w:lineRule="auto"/>
              <w:jc w:val="center"/>
              <w:rPr>
                <w:rFonts w:cs="Arial"/>
                <w:color w:val="auto"/>
                <w:sz w:val="18"/>
                <w:szCs w:val="18"/>
              </w:rPr>
            </w:pPr>
            <w:proofErr w:type="spellStart"/>
            <w:r w:rsidRPr="00DC759D">
              <w:rPr>
                <w:rFonts w:cs="Arial"/>
                <w:color w:val="auto"/>
                <w:sz w:val="18"/>
                <w:szCs w:val="18"/>
                <w:shd w:val="clear" w:color="auto" w:fill="FFFFFF"/>
              </w:rPr>
              <w:t>Rozporzadzenie</w:t>
            </w:r>
            <w:proofErr w:type="spellEnd"/>
            <w:r w:rsidRPr="00DC759D">
              <w:rPr>
                <w:rFonts w:cs="Arial"/>
                <w:color w:val="auto"/>
                <w:sz w:val="18"/>
                <w:szCs w:val="18"/>
                <w:shd w:val="clear" w:color="auto" w:fill="FFFFFF"/>
              </w:rPr>
              <w:t xml:space="preserve"> nr 3/91 Wojewody Gdańskiego z dnia 25 lutego 1991 r w sprawie uznania za pomniki przyrody niektórych drzew i głazów w województwie gdańskim</w:t>
            </w:r>
          </w:p>
        </w:tc>
        <w:tc>
          <w:tcPr>
            <w:tcW w:w="2552" w:type="dxa"/>
            <w:vAlign w:val="center"/>
          </w:tcPr>
          <w:p w14:paraId="6229097F" w14:textId="184753A4" w:rsidR="00DC759D" w:rsidRPr="00DC759D" w:rsidRDefault="00DC759D" w:rsidP="00DC759D">
            <w:pPr>
              <w:suppressAutoHyphens w:val="0"/>
              <w:spacing w:line="240" w:lineRule="auto"/>
              <w:jc w:val="center"/>
              <w:rPr>
                <w:rFonts w:cs="Arial"/>
                <w:color w:val="auto"/>
                <w:sz w:val="18"/>
                <w:szCs w:val="18"/>
                <w:shd w:val="clear" w:color="auto" w:fill="FFFFFF"/>
              </w:rPr>
            </w:pPr>
            <w:r w:rsidRPr="00DC759D">
              <w:rPr>
                <w:rFonts w:cs="Arial"/>
                <w:color w:val="auto"/>
                <w:sz w:val="18"/>
                <w:szCs w:val="18"/>
                <w:shd w:val="clear" w:color="auto" w:fill="FFFFFF"/>
              </w:rPr>
              <w:t>Jednoobiektowy</w:t>
            </w:r>
            <w:r w:rsidR="00153B07">
              <w:rPr>
                <w:rFonts w:cs="Arial"/>
                <w:color w:val="auto"/>
                <w:sz w:val="18"/>
                <w:szCs w:val="18"/>
                <w:shd w:val="clear" w:color="auto" w:fill="FFFFFF"/>
              </w:rPr>
              <w:t>,</w:t>
            </w:r>
          </w:p>
          <w:p w14:paraId="4D54937D" w14:textId="4BB7CF76" w:rsidR="00DC759D" w:rsidRPr="00DC759D" w:rsidRDefault="00153B07" w:rsidP="00DC759D">
            <w:pPr>
              <w:suppressAutoHyphens w:val="0"/>
              <w:spacing w:line="240" w:lineRule="auto"/>
              <w:jc w:val="center"/>
              <w:rPr>
                <w:rFonts w:cs="Arial"/>
                <w:color w:val="auto"/>
                <w:sz w:val="18"/>
                <w:szCs w:val="18"/>
              </w:rPr>
            </w:pPr>
            <w:r w:rsidRPr="00DC759D">
              <w:rPr>
                <w:rFonts w:cs="Arial"/>
                <w:color w:val="auto"/>
                <w:sz w:val="18"/>
                <w:szCs w:val="18"/>
                <w:shd w:val="clear" w:color="auto" w:fill="FFFFFF"/>
              </w:rPr>
              <w:t>Głaz</w:t>
            </w:r>
            <w:r w:rsidR="00DC759D" w:rsidRPr="00DC759D">
              <w:rPr>
                <w:rFonts w:cs="Arial"/>
                <w:color w:val="auto"/>
                <w:sz w:val="18"/>
                <w:szCs w:val="18"/>
                <w:shd w:val="clear" w:color="auto" w:fill="FFFFFF"/>
              </w:rPr>
              <w:t xml:space="preserve"> narzutowy</w:t>
            </w:r>
          </w:p>
        </w:tc>
        <w:tc>
          <w:tcPr>
            <w:tcW w:w="2835" w:type="dxa"/>
            <w:shd w:val="clear" w:color="auto" w:fill="auto"/>
            <w:vAlign w:val="center"/>
          </w:tcPr>
          <w:p w14:paraId="40AB13C7" w14:textId="213BF337" w:rsidR="00DC759D" w:rsidRPr="00DC759D" w:rsidRDefault="00153B07" w:rsidP="00DC759D">
            <w:pPr>
              <w:suppressAutoHyphens w:val="0"/>
              <w:spacing w:line="240" w:lineRule="auto"/>
              <w:jc w:val="center"/>
              <w:rPr>
                <w:rFonts w:cs="Arial"/>
                <w:color w:val="auto"/>
                <w:sz w:val="18"/>
                <w:szCs w:val="18"/>
              </w:rPr>
            </w:pPr>
            <w:r w:rsidRPr="00DC759D">
              <w:rPr>
                <w:rFonts w:cs="Arial"/>
                <w:color w:val="auto"/>
                <w:sz w:val="18"/>
                <w:szCs w:val="18"/>
                <w:shd w:val="clear" w:color="auto" w:fill="FFFFFF"/>
              </w:rPr>
              <w:t>Granit</w:t>
            </w:r>
            <w:r w:rsidR="00DC759D" w:rsidRPr="00DC759D">
              <w:rPr>
                <w:rFonts w:cs="Arial"/>
                <w:color w:val="auto"/>
                <w:sz w:val="18"/>
                <w:szCs w:val="18"/>
                <w:shd w:val="clear" w:color="auto" w:fill="FFFFFF"/>
              </w:rPr>
              <w:t xml:space="preserve"> gruboziarnisty</w:t>
            </w:r>
          </w:p>
        </w:tc>
        <w:tc>
          <w:tcPr>
            <w:tcW w:w="992" w:type="dxa"/>
            <w:shd w:val="clear" w:color="auto" w:fill="auto"/>
            <w:vAlign w:val="center"/>
          </w:tcPr>
          <w:p w14:paraId="7E228C4F" w14:textId="490C73D5"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rPr>
              <w:t>-</w:t>
            </w:r>
          </w:p>
        </w:tc>
        <w:tc>
          <w:tcPr>
            <w:tcW w:w="850" w:type="dxa"/>
            <w:shd w:val="clear" w:color="auto" w:fill="auto"/>
            <w:vAlign w:val="center"/>
          </w:tcPr>
          <w:p w14:paraId="0E6DBCCC" w14:textId="7DC493DB"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rPr>
              <w:t>-</w:t>
            </w:r>
          </w:p>
        </w:tc>
        <w:tc>
          <w:tcPr>
            <w:tcW w:w="2273" w:type="dxa"/>
            <w:shd w:val="clear" w:color="auto" w:fill="auto"/>
            <w:vAlign w:val="center"/>
          </w:tcPr>
          <w:p w14:paraId="00B508B0" w14:textId="2C9B19AC"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shd w:val="clear" w:color="auto" w:fill="FFFFFF"/>
              </w:rPr>
              <w:t>L. Kamień, obr. Gniewowo, o. 255i</w:t>
            </w:r>
          </w:p>
        </w:tc>
      </w:tr>
      <w:tr w:rsidR="00DC759D" w:rsidRPr="00DC759D" w14:paraId="5FCA0288" w14:textId="77777777" w:rsidTr="001F2536">
        <w:trPr>
          <w:cantSplit/>
          <w:trHeight w:val="539"/>
          <w:jc w:val="center"/>
        </w:trPr>
        <w:tc>
          <w:tcPr>
            <w:tcW w:w="445" w:type="dxa"/>
            <w:shd w:val="clear" w:color="auto" w:fill="auto"/>
            <w:vAlign w:val="center"/>
          </w:tcPr>
          <w:p w14:paraId="6162AC6F" w14:textId="77777777" w:rsidR="00DC759D" w:rsidRPr="00DC759D" w:rsidRDefault="00DC759D">
            <w:pPr>
              <w:numPr>
                <w:ilvl w:val="0"/>
                <w:numId w:val="47"/>
              </w:numPr>
              <w:suppressAutoHyphens w:val="0"/>
              <w:spacing w:line="240" w:lineRule="auto"/>
              <w:jc w:val="center"/>
              <w:rPr>
                <w:rFonts w:cs="Arial"/>
                <w:color w:val="auto"/>
                <w:sz w:val="18"/>
                <w:szCs w:val="18"/>
              </w:rPr>
            </w:pPr>
          </w:p>
        </w:tc>
        <w:tc>
          <w:tcPr>
            <w:tcW w:w="1188" w:type="dxa"/>
            <w:shd w:val="clear" w:color="auto" w:fill="auto"/>
            <w:vAlign w:val="center"/>
          </w:tcPr>
          <w:p w14:paraId="217E038E" w14:textId="055DF75F" w:rsidR="00DC759D" w:rsidRPr="00DC759D" w:rsidRDefault="00DC759D" w:rsidP="00DC759D">
            <w:pPr>
              <w:suppressAutoHyphens w:val="0"/>
              <w:spacing w:line="240" w:lineRule="auto"/>
              <w:jc w:val="center"/>
              <w:rPr>
                <w:rFonts w:cs="Arial"/>
                <w:color w:val="auto"/>
                <w:sz w:val="18"/>
                <w:szCs w:val="18"/>
                <w:shd w:val="clear" w:color="auto" w:fill="FFFFFF"/>
              </w:rPr>
            </w:pPr>
            <w:r w:rsidRPr="00DC759D">
              <w:rPr>
                <w:rFonts w:cs="Arial"/>
                <w:color w:val="auto"/>
                <w:sz w:val="18"/>
                <w:szCs w:val="18"/>
                <w:shd w:val="clear" w:color="auto" w:fill="FFFFFF"/>
              </w:rPr>
              <w:t>2007-05-24</w:t>
            </w:r>
          </w:p>
        </w:tc>
        <w:tc>
          <w:tcPr>
            <w:tcW w:w="4741" w:type="dxa"/>
            <w:shd w:val="clear" w:color="auto" w:fill="auto"/>
            <w:vAlign w:val="center"/>
          </w:tcPr>
          <w:p w14:paraId="7A5B2145" w14:textId="531B227F" w:rsidR="00DC759D" w:rsidRPr="00DC759D" w:rsidRDefault="00DC759D" w:rsidP="00DC759D">
            <w:pPr>
              <w:suppressAutoHyphens w:val="0"/>
              <w:spacing w:line="240" w:lineRule="auto"/>
              <w:jc w:val="center"/>
              <w:rPr>
                <w:rFonts w:cs="Arial"/>
                <w:color w:val="auto"/>
                <w:sz w:val="18"/>
                <w:szCs w:val="18"/>
                <w:shd w:val="clear" w:color="auto" w:fill="FFFFFF"/>
              </w:rPr>
            </w:pPr>
            <w:proofErr w:type="spellStart"/>
            <w:r w:rsidRPr="00DC759D">
              <w:rPr>
                <w:rFonts w:cs="Arial"/>
                <w:color w:val="auto"/>
                <w:sz w:val="18"/>
                <w:szCs w:val="18"/>
                <w:shd w:val="clear" w:color="auto" w:fill="FFFFFF"/>
              </w:rPr>
              <w:t>Rozporzadzenie</w:t>
            </w:r>
            <w:proofErr w:type="spellEnd"/>
            <w:r w:rsidRPr="00DC759D">
              <w:rPr>
                <w:rFonts w:cs="Arial"/>
                <w:color w:val="auto"/>
                <w:sz w:val="18"/>
                <w:szCs w:val="18"/>
                <w:shd w:val="clear" w:color="auto" w:fill="FFFFFF"/>
              </w:rPr>
              <w:t xml:space="preserve"> nr 13/07 Wojewody Pomorskiego z dnia 23 kwietnia 2007 r. w sprawie uznania za pomniki przyrody niektórych drzew i głazów w województwie pomorskim</w:t>
            </w:r>
          </w:p>
        </w:tc>
        <w:tc>
          <w:tcPr>
            <w:tcW w:w="2552" w:type="dxa"/>
            <w:vAlign w:val="center"/>
          </w:tcPr>
          <w:p w14:paraId="7B5D136A" w14:textId="036073E7" w:rsidR="00DC759D" w:rsidRPr="00DC759D" w:rsidRDefault="00DC759D" w:rsidP="00DC759D">
            <w:pPr>
              <w:suppressAutoHyphens w:val="0"/>
              <w:spacing w:line="240" w:lineRule="auto"/>
              <w:jc w:val="center"/>
              <w:rPr>
                <w:rFonts w:cs="Arial"/>
                <w:color w:val="auto"/>
                <w:sz w:val="18"/>
                <w:szCs w:val="18"/>
                <w:shd w:val="clear" w:color="auto" w:fill="FFFFFF"/>
              </w:rPr>
            </w:pPr>
            <w:r w:rsidRPr="00DC759D">
              <w:rPr>
                <w:rFonts w:cs="Arial"/>
                <w:color w:val="auto"/>
                <w:sz w:val="18"/>
                <w:szCs w:val="18"/>
                <w:shd w:val="clear" w:color="auto" w:fill="FFFFFF"/>
              </w:rPr>
              <w:t>Jednoobiektowy</w:t>
            </w:r>
            <w:r w:rsidR="00153B07">
              <w:rPr>
                <w:rFonts w:cs="Arial"/>
                <w:color w:val="auto"/>
                <w:sz w:val="18"/>
                <w:szCs w:val="18"/>
                <w:shd w:val="clear" w:color="auto" w:fill="FFFFFF"/>
              </w:rPr>
              <w:t>,</w:t>
            </w:r>
          </w:p>
          <w:p w14:paraId="1518473C" w14:textId="139CD710" w:rsidR="00DC759D" w:rsidRPr="00DC759D" w:rsidRDefault="00153B07" w:rsidP="00DC759D">
            <w:pPr>
              <w:suppressAutoHyphens w:val="0"/>
              <w:spacing w:line="240" w:lineRule="auto"/>
              <w:jc w:val="center"/>
              <w:rPr>
                <w:rFonts w:cs="Arial"/>
                <w:color w:val="auto"/>
                <w:sz w:val="18"/>
                <w:szCs w:val="18"/>
                <w:shd w:val="clear" w:color="auto" w:fill="FFFFFF"/>
              </w:rPr>
            </w:pPr>
            <w:r w:rsidRPr="00DC759D">
              <w:rPr>
                <w:rFonts w:cs="Arial"/>
                <w:color w:val="auto"/>
                <w:sz w:val="18"/>
                <w:szCs w:val="18"/>
                <w:shd w:val="clear" w:color="auto" w:fill="FFFFFF"/>
              </w:rPr>
              <w:t>Głaz</w:t>
            </w:r>
            <w:r w:rsidR="00DC759D" w:rsidRPr="00DC759D">
              <w:rPr>
                <w:rFonts w:cs="Arial"/>
                <w:color w:val="auto"/>
                <w:sz w:val="18"/>
                <w:szCs w:val="18"/>
                <w:shd w:val="clear" w:color="auto" w:fill="FFFFFF"/>
              </w:rPr>
              <w:t xml:space="preserve"> narzutowy</w:t>
            </w:r>
          </w:p>
        </w:tc>
        <w:tc>
          <w:tcPr>
            <w:tcW w:w="2835" w:type="dxa"/>
            <w:shd w:val="clear" w:color="auto" w:fill="auto"/>
            <w:vAlign w:val="center"/>
          </w:tcPr>
          <w:p w14:paraId="5F718350" w14:textId="0E67352D" w:rsidR="00DC759D" w:rsidRPr="00DC759D" w:rsidRDefault="00DC759D" w:rsidP="00DC759D">
            <w:pPr>
              <w:suppressAutoHyphens w:val="0"/>
              <w:spacing w:line="240" w:lineRule="auto"/>
              <w:jc w:val="center"/>
              <w:rPr>
                <w:rFonts w:cs="Arial"/>
                <w:color w:val="auto"/>
                <w:sz w:val="18"/>
                <w:szCs w:val="18"/>
                <w:shd w:val="clear" w:color="auto" w:fill="FFFFFF"/>
              </w:rPr>
            </w:pPr>
            <w:r w:rsidRPr="00DC759D">
              <w:rPr>
                <w:rFonts w:cs="Arial"/>
                <w:color w:val="auto"/>
                <w:sz w:val="18"/>
                <w:szCs w:val="18"/>
                <w:shd w:val="clear" w:color="auto" w:fill="FFFFFF"/>
              </w:rPr>
              <w:t>b.d.</w:t>
            </w:r>
          </w:p>
        </w:tc>
        <w:tc>
          <w:tcPr>
            <w:tcW w:w="992" w:type="dxa"/>
            <w:shd w:val="clear" w:color="auto" w:fill="auto"/>
            <w:vAlign w:val="center"/>
          </w:tcPr>
          <w:p w14:paraId="20C78EF2" w14:textId="58213E7D"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rPr>
              <w:t>-</w:t>
            </w:r>
          </w:p>
        </w:tc>
        <w:tc>
          <w:tcPr>
            <w:tcW w:w="850" w:type="dxa"/>
            <w:shd w:val="clear" w:color="auto" w:fill="auto"/>
            <w:vAlign w:val="center"/>
          </w:tcPr>
          <w:p w14:paraId="22C3AF8F" w14:textId="56D8D99D"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rPr>
              <w:t>-</w:t>
            </w:r>
          </w:p>
        </w:tc>
        <w:tc>
          <w:tcPr>
            <w:tcW w:w="2273" w:type="dxa"/>
            <w:shd w:val="clear" w:color="auto" w:fill="auto"/>
            <w:vAlign w:val="center"/>
          </w:tcPr>
          <w:p w14:paraId="4832CC07" w14:textId="0A8F7E20" w:rsidR="00DC759D" w:rsidRPr="00DC759D" w:rsidRDefault="00DC759D" w:rsidP="00DC759D">
            <w:pPr>
              <w:suppressAutoHyphens w:val="0"/>
              <w:spacing w:line="240" w:lineRule="auto"/>
              <w:jc w:val="center"/>
              <w:rPr>
                <w:rFonts w:cs="Arial"/>
                <w:color w:val="auto"/>
                <w:sz w:val="18"/>
                <w:szCs w:val="18"/>
                <w:shd w:val="clear" w:color="auto" w:fill="FFFFFF"/>
              </w:rPr>
            </w:pPr>
            <w:r w:rsidRPr="00DC759D">
              <w:rPr>
                <w:rFonts w:cs="Arial"/>
                <w:color w:val="auto"/>
                <w:sz w:val="18"/>
                <w:szCs w:val="18"/>
                <w:shd w:val="clear" w:color="auto" w:fill="FFFFFF"/>
              </w:rPr>
              <w:t>L. Prz</w:t>
            </w:r>
            <w:r w:rsidR="00153B07">
              <w:rPr>
                <w:rFonts w:cs="Arial"/>
                <w:color w:val="auto"/>
                <w:sz w:val="18"/>
                <w:szCs w:val="18"/>
                <w:shd w:val="clear" w:color="auto" w:fill="FFFFFF"/>
              </w:rPr>
              <w:t>etoczyno, obr. Gniewowo, o. 219</w:t>
            </w:r>
            <w:r w:rsidRPr="00DC759D">
              <w:rPr>
                <w:rFonts w:cs="Arial"/>
                <w:color w:val="auto"/>
                <w:sz w:val="18"/>
                <w:szCs w:val="18"/>
                <w:shd w:val="clear" w:color="auto" w:fill="FFFFFF"/>
              </w:rPr>
              <w:t>d</w:t>
            </w:r>
          </w:p>
        </w:tc>
      </w:tr>
      <w:tr w:rsidR="00DC759D" w:rsidRPr="00DC759D" w14:paraId="3141E78F" w14:textId="77777777" w:rsidTr="001F2536">
        <w:trPr>
          <w:cantSplit/>
          <w:trHeight w:val="539"/>
          <w:jc w:val="center"/>
        </w:trPr>
        <w:tc>
          <w:tcPr>
            <w:tcW w:w="445" w:type="dxa"/>
            <w:shd w:val="clear" w:color="auto" w:fill="auto"/>
            <w:vAlign w:val="center"/>
          </w:tcPr>
          <w:p w14:paraId="10149BE6" w14:textId="77777777" w:rsidR="00DC759D" w:rsidRPr="00DC759D" w:rsidRDefault="00DC759D">
            <w:pPr>
              <w:numPr>
                <w:ilvl w:val="0"/>
                <w:numId w:val="47"/>
              </w:numPr>
              <w:suppressAutoHyphens w:val="0"/>
              <w:spacing w:line="240" w:lineRule="auto"/>
              <w:jc w:val="center"/>
              <w:rPr>
                <w:rFonts w:cs="Arial"/>
                <w:color w:val="auto"/>
                <w:sz w:val="18"/>
                <w:szCs w:val="18"/>
              </w:rPr>
            </w:pPr>
          </w:p>
        </w:tc>
        <w:tc>
          <w:tcPr>
            <w:tcW w:w="1188" w:type="dxa"/>
            <w:shd w:val="clear" w:color="auto" w:fill="auto"/>
            <w:vAlign w:val="center"/>
          </w:tcPr>
          <w:p w14:paraId="01AD7B29" w14:textId="2CFDE10D" w:rsidR="00DC759D" w:rsidRPr="00DC759D" w:rsidRDefault="00DC759D" w:rsidP="00DC759D">
            <w:pPr>
              <w:suppressAutoHyphens w:val="0"/>
              <w:spacing w:line="240" w:lineRule="auto"/>
              <w:jc w:val="center"/>
              <w:rPr>
                <w:rFonts w:cs="Arial"/>
                <w:color w:val="auto"/>
                <w:sz w:val="18"/>
                <w:szCs w:val="18"/>
                <w:shd w:val="clear" w:color="auto" w:fill="FFFFFF"/>
              </w:rPr>
            </w:pPr>
            <w:r w:rsidRPr="00DC759D">
              <w:rPr>
                <w:rFonts w:cs="Arial"/>
                <w:color w:val="auto"/>
                <w:sz w:val="18"/>
                <w:szCs w:val="18"/>
                <w:shd w:val="clear" w:color="auto" w:fill="FFFFFF"/>
              </w:rPr>
              <w:t>2007-05-24</w:t>
            </w:r>
          </w:p>
        </w:tc>
        <w:tc>
          <w:tcPr>
            <w:tcW w:w="4741" w:type="dxa"/>
            <w:shd w:val="clear" w:color="auto" w:fill="auto"/>
            <w:vAlign w:val="center"/>
          </w:tcPr>
          <w:p w14:paraId="775A74A3" w14:textId="6FBDDEE7" w:rsidR="00DC759D" w:rsidRPr="00DC759D" w:rsidRDefault="00DC759D" w:rsidP="00DC759D">
            <w:pPr>
              <w:suppressAutoHyphens w:val="0"/>
              <w:spacing w:line="240" w:lineRule="auto"/>
              <w:jc w:val="center"/>
              <w:rPr>
                <w:rFonts w:cs="Arial"/>
                <w:color w:val="auto"/>
                <w:sz w:val="18"/>
                <w:szCs w:val="18"/>
                <w:shd w:val="clear" w:color="auto" w:fill="FFFFFF"/>
              </w:rPr>
            </w:pPr>
            <w:proofErr w:type="spellStart"/>
            <w:r w:rsidRPr="00DC759D">
              <w:rPr>
                <w:rFonts w:cs="Arial"/>
                <w:color w:val="auto"/>
                <w:sz w:val="18"/>
                <w:szCs w:val="18"/>
                <w:shd w:val="clear" w:color="auto" w:fill="FFFFFF"/>
              </w:rPr>
              <w:t>Rozporzadzenie</w:t>
            </w:r>
            <w:proofErr w:type="spellEnd"/>
            <w:r w:rsidRPr="00DC759D">
              <w:rPr>
                <w:rFonts w:cs="Arial"/>
                <w:color w:val="auto"/>
                <w:sz w:val="18"/>
                <w:szCs w:val="18"/>
                <w:shd w:val="clear" w:color="auto" w:fill="FFFFFF"/>
              </w:rPr>
              <w:t xml:space="preserve"> nr 13/07 Wojewody Pomorskiego z dnia 23 kwietnia 2007 r. w sprawie uznania za pomniki przyrody niektórych drzew i głazów w województwie pomorskim</w:t>
            </w:r>
          </w:p>
        </w:tc>
        <w:tc>
          <w:tcPr>
            <w:tcW w:w="2552" w:type="dxa"/>
            <w:vAlign w:val="center"/>
          </w:tcPr>
          <w:p w14:paraId="2BFD98B4" w14:textId="264B16AC" w:rsidR="00DC759D" w:rsidRPr="00DC759D" w:rsidRDefault="00DC759D" w:rsidP="00DC759D">
            <w:pPr>
              <w:suppressAutoHyphens w:val="0"/>
              <w:spacing w:line="240" w:lineRule="auto"/>
              <w:jc w:val="center"/>
              <w:rPr>
                <w:rFonts w:cs="Arial"/>
                <w:color w:val="auto"/>
                <w:sz w:val="18"/>
                <w:szCs w:val="18"/>
                <w:shd w:val="clear" w:color="auto" w:fill="FFFFFF"/>
              </w:rPr>
            </w:pPr>
            <w:r w:rsidRPr="00DC759D">
              <w:rPr>
                <w:rFonts w:cs="Arial"/>
                <w:color w:val="auto"/>
                <w:sz w:val="18"/>
                <w:szCs w:val="18"/>
                <w:shd w:val="clear" w:color="auto" w:fill="FFFFFF"/>
              </w:rPr>
              <w:t>Jednoobiektowy</w:t>
            </w:r>
            <w:r w:rsidR="00153B07">
              <w:rPr>
                <w:rFonts w:cs="Arial"/>
                <w:color w:val="auto"/>
                <w:sz w:val="18"/>
                <w:szCs w:val="18"/>
                <w:shd w:val="clear" w:color="auto" w:fill="FFFFFF"/>
              </w:rPr>
              <w:t>,</w:t>
            </w:r>
          </w:p>
          <w:p w14:paraId="64397984" w14:textId="45F07AA7" w:rsidR="00DC759D" w:rsidRPr="00DC759D" w:rsidRDefault="00153B07" w:rsidP="00DC759D">
            <w:pPr>
              <w:suppressAutoHyphens w:val="0"/>
              <w:spacing w:line="240" w:lineRule="auto"/>
              <w:jc w:val="center"/>
              <w:rPr>
                <w:rFonts w:cs="Arial"/>
                <w:color w:val="auto"/>
                <w:sz w:val="18"/>
                <w:szCs w:val="18"/>
                <w:shd w:val="clear" w:color="auto" w:fill="FFFFFF"/>
              </w:rPr>
            </w:pPr>
            <w:r w:rsidRPr="00DC759D">
              <w:rPr>
                <w:rFonts w:cs="Arial"/>
                <w:color w:val="auto"/>
                <w:sz w:val="18"/>
                <w:szCs w:val="18"/>
                <w:shd w:val="clear" w:color="auto" w:fill="FFFFFF"/>
              </w:rPr>
              <w:t>Głaz</w:t>
            </w:r>
            <w:r w:rsidR="00DC759D" w:rsidRPr="00DC759D">
              <w:rPr>
                <w:rFonts w:cs="Arial"/>
                <w:color w:val="auto"/>
                <w:sz w:val="18"/>
                <w:szCs w:val="18"/>
                <w:shd w:val="clear" w:color="auto" w:fill="FFFFFF"/>
              </w:rPr>
              <w:t xml:space="preserve"> narzutowy</w:t>
            </w:r>
          </w:p>
        </w:tc>
        <w:tc>
          <w:tcPr>
            <w:tcW w:w="2835" w:type="dxa"/>
            <w:shd w:val="clear" w:color="auto" w:fill="auto"/>
            <w:vAlign w:val="center"/>
          </w:tcPr>
          <w:p w14:paraId="0BF7A7E1" w14:textId="548F805E" w:rsidR="00DC759D" w:rsidRPr="00DC759D" w:rsidRDefault="00DC759D" w:rsidP="00DC759D">
            <w:pPr>
              <w:suppressAutoHyphens w:val="0"/>
              <w:spacing w:line="240" w:lineRule="auto"/>
              <w:jc w:val="center"/>
              <w:rPr>
                <w:rFonts w:cs="Arial"/>
                <w:color w:val="auto"/>
                <w:sz w:val="18"/>
                <w:szCs w:val="18"/>
                <w:shd w:val="clear" w:color="auto" w:fill="FFFFFF"/>
              </w:rPr>
            </w:pPr>
            <w:r w:rsidRPr="00DC759D">
              <w:rPr>
                <w:rFonts w:cs="Arial"/>
                <w:color w:val="auto"/>
                <w:sz w:val="18"/>
                <w:szCs w:val="18"/>
                <w:shd w:val="clear" w:color="auto" w:fill="FFFFFF"/>
              </w:rPr>
              <w:t>b.d.</w:t>
            </w:r>
          </w:p>
        </w:tc>
        <w:tc>
          <w:tcPr>
            <w:tcW w:w="992" w:type="dxa"/>
            <w:shd w:val="clear" w:color="auto" w:fill="auto"/>
            <w:vAlign w:val="center"/>
          </w:tcPr>
          <w:p w14:paraId="36F01DEF" w14:textId="203C75FC"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rPr>
              <w:t>-</w:t>
            </w:r>
          </w:p>
        </w:tc>
        <w:tc>
          <w:tcPr>
            <w:tcW w:w="850" w:type="dxa"/>
            <w:shd w:val="clear" w:color="auto" w:fill="auto"/>
            <w:vAlign w:val="center"/>
          </w:tcPr>
          <w:p w14:paraId="34B92055" w14:textId="4A87043C"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rPr>
              <w:t>-</w:t>
            </w:r>
          </w:p>
        </w:tc>
        <w:tc>
          <w:tcPr>
            <w:tcW w:w="2273" w:type="dxa"/>
            <w:shd w:val="clear" w:color="auto" w:fill="auto"/>
            <w:vAlign w:val="center"/>
          </w:tcPr>
          <w:p w14:paraId="3D1A33CC" w14:textId="480C7010" w:rsidR="00DC759D" w:rsidRPr="00DC759D" w:rsidRDefault="00DC759D" w:rsidP="00DC759D">
            <w:pPr>
              <w:suppressAutoHyphens w:val="0"/>
              <w:spacing w:line="240" w:lineRule="auto"/>
              <w:jc w:val="center"/>
              <w:rPr>
                <w:rFonts w:cs="Arial"/>
                <w:color w:val="auto"/>
                <w:sz w:val="18"/>
                <w:szCs w:val="18"/>
                <w:shd w:val="clear" w:color="auto" w:fill="FFFFFF"/>
              </w:rPr>
            </w:pPr>
            <w:r w:rsidRPr="00DC759D">
              <w:rPr>
                <w:rFonts w:cs="Arial"/>
                <w:color w:val="auto"/>
                <w:sz w:val="18"/>
                <w:szCs w:val="18"/>
                <w:shd w:val="clear" w:color="auto" w:fill="FFFFFF"/>
              </w:rPr>
              <w:t>L. Prz</w:t>
            </w:r>
            <w:r w:rsidR="00153B07">
              <w:rPr>
                <w:rFonts w:cs="Arial"/>
                <w:color w:val="auto"/>
                <w:sz w:val="18"/>
                <w:szCs w:val="18"/>
                <w:shd w:val="clear" w:color="auto" w:fill="FFFFFF"/>
              </w:rPr>
              <w:t>etoczyno, obr. Gniewowo, o. 219</w:t>
            </w:r>
            <w:r w:rsidRPr="00DC759D">
              <w:rPr>
                <w:rFonts w:cs="Arial"/>
                <w:color w:val="auto"/>
                <w:sz w:val="18"/>
                <w:szCs w:val="18"/>
                <w:shd w:val="clear" w:color="auto" w:fill="FFFFFF"/>
              </w:rPr>
              <w:t>a</w:t>
            </w:r>
          </w:p>
        </w:tc>
      </w:tr>
      <w:tr w:rsidR="00DC759D" w:rsidRPr="00DC759D" w14:paraId="0A2F88DC" w14:textId="77777777" w:rsidTr="001F2536">
        <w:trPr>
          <w:cantSplit/>
          <w:trHeight w:val="539"/>
          <w:jc w:val="center"/>
        </w:trPr>
        <w:tc>
          <w:tcPr>
            <w:tcW w:w="445" w:type="dxa"/>
            <w:shd w:val="clear" w:color="auto" w:fill="auto"/>
            <w:vAlign w:val="center"/>
          </w:tcPr>
          <w:p w14:paraId="4B572A59" w14:textId="77777777" w:rsidR="00DC759D" w:rsidRPr="00DC759D" w:rsidRDefault="00DC759D">
            <w:pPr>
              <w:numPr>
                <w:ilvl w:val="0"/>
                <w:numId w:val="47"/>
              </w:numPr>
              <w:suppressAutoHyphens w:val="0"/>
              <w:spacing w:line="240" w:lineRule="auto"/>
              <w:jc w:val="center"/>
              <w:rPr>
                <w:rFonts w:cs="Arial"/>
                <w:color w:val="auto"/>
                <w:sz w:val="18"/>
                <w:szCs w:val="18"/>
              </w:rPr>
            </w:pPr>
          </w:p>
        </w:tc>
        <w:tc>
          <w:tcPr>
            <w:tcW w:w="1188" w:type="dxa"/>
            <w:shd w:val="clear" w:color="auto" w:fill="auto"/>
            <w:vAlign w:val="center"/>
          </w:tcPr>
          <w:p w14:paraId="6A0064AF" w14:textId="7D4AA21C" w:rsidR="00DC759D" w:rsidRPr="00DC759D" w:rsidRDefault="00DC759D" w:rsidP="00DC759D">
            <w:pPr>
              <w:suppressAutoHyphens w:val="0"/>
              <w:spacing w:line="240" w:lineRule="auto"/>
              <w:jc w:val="center"/>
              <w:rPr>
                <w:rFonts w:cs="Arial"/>
                <w:color w:val="auto"/>
                <w:sz w:val="18"/>
                <w:szCs w:val="18"/>
                <w:shd w:val="clear" w:color="auto" w:fill="FFFFFF"/>
              </w:rPr>
            </w:pPr>
            <w:r w:rsidRPr="00DC759D">
              <w:rPr>
                <w:rFonts w:cs="Arial"/>
                <w:color w:val="auto"/>
                <w:sz w:val="18"/>
                <w:szCs w:val="18"/>
                <w:shd w:val="clear" w:color="auto" w:fill="FFFFFF"/>
              </w:rPr>
              <w:t>2007-05-24</w:t>
            </w:r>
          </w:p>
        </w:tc>
        <w:tc>
          <w:tcPr>
            <w:tcW w:w="4741" w:type="dxa"/>
            <w:shd w:val="clear" w:color="auto" w:fill="auto"/>
            <w:vAlign w:val="center"/>
          </w:tcPr>
          <w:p w14:paraId="2C236AF0" w14:textId="1DDA7A03" w:rsidR="00DC759D" w:rsidRPr="00DC759D" w:rsidRDefault="00DC759D" w:rsidP="00DC759D">
            <w:pPr>
              <w:suppressAutoHyphens w:val="0"/>
              <w:spacing w:line="240" w:lineRule="auto"/>
              <w:jc w:val="center"/>
              <w:rPr>
                <w:rFonts w:cs="Arial"/>
                <w:color w:val="auto"/>
                <w:sz w:val="18"/>
                <w:szCs w:val="18"/>
                <w:shd w:val="clear" w:color="auto" w:fill="FFFFFF"/>
              </w:rPr>
            </w:pPr>
            <w:proofErr w:type="spellStart"/>
            <w:r w:rsidRPr="00DC759D">
              <w:rPr>
                <w:rFonts w:cs="Arial"/>
                <w:color w:val="auto"/>
                <w:sz w:val="18"/>
                <w:szCs w:val="18"/>
                <w:shd w:val="clear" w:color="auto" w:fill="FFFFFF"/>
              </w:rPr>
              <w:t>Rozporzadzenie</w:t>
            </w:r>
            <w:proofErr w:type="spellEnd"/>
            <w:r w:rsidRPr="00DC759D">
              <w:rPr>
                <w:rFonts w:cs="Arial"/>
                <w:color w:val="auto"/>
                <w:sz w:val="18"/>
                <w:szCs w:val="18"/>
                <w:shd w:val="clear" w:color="auto" w:fill="FFFFFF"/>
              </w:rPr>
              <w:t xml:space="preserve"> nr 13/07 Wojewody Pomorskiego z dnia 23 kwietnia 2007 r. w sprawie uznania za pomniki przyrody niektórych drzew i głazów w województwie pomorskim</w:t>
            </w:r>
          </w:p>
        </w:tc>
        <w:tc>
          <w:tcPr>
            <w:tcW w:w="2552" w:type="dxa"/>
            <w:vAlign w:val="center"/>
          </w:tcPr>
          <w:p w14:paraId="108188E7" w14:textId="29B18F57" w:rsidR="00DC759D" w:rsidRPr="00DC759D" w:rsidRDefault="00DC759D" w:rsidP="00DC759D">
            <w:pPr>
              <w:suppressAutoHyphens w:val="0"/>
              <w:spacing w:line="240" w:lineRule="auto"/>
              <w:jc w:val="center"/>
              <w:rPr>
                <w:rFonts w:cs="Arial"/>
                <w:color w:val="auto"/>
                <w:sz w:val="18"/>
                <w:szCs w:val="18"/>
                <w:shd w:val="clear" w:color="auto" w:fill="FFFFFF"/>
              </w:rPr>
            </w:pPr>
            <w:r w:rsidRPr="00DC759D">
              <w:rPr>
                <w:rFonts w:cs="Arial"/>
                <w:color w:val="auto"/>
                <w:sz w:val="18"/>
                <w:szCs w:val="18"/>
                <w:shd w:val="clear" w:color="auto" w:fill="FFFFFF"/>
              </w:rPr>
              <w:t>Jednoobiektowy</w:t>
            </w:r>
            <w:r w:rsidR="00153B07">
              <w:rPr>
                <w:rFonts w:cs="Arial"/>
                <w:color w:val="auto"/>
                <w:sz w:val="18"/>
                <w:szCs w:val="18"/>
                <w:shd w:val="clear" w:color="auto" w:fill="FFFFFF"/>
              </w:rPr>
              <w:t>,</w:t>
            </w:r>
          </w:p>
          <w:p w14:paraId="65CA3919" w14:textId="0F4701F3" w:rsidR="00DC759D" w:rsidRPr="00DC759D" w:rsidRDefault="00153B07" w:rsidP="00DC759D">
            <w:pPr>
              <w:suppressAutoHyphens w:val="0"/>
              <w:spacing w:line="240" w:lineRule="auto"/>
              <w:jc w:val="center"/>
              <w:rPr>
                <w:rFonts w:cs="Arial"/>
                <w:color w:val="auto"/>
                <w:sz w:val="18"/>
                <w:szCs w:val="18"/>
                <w:shd w:val="clear" w:color="auto" w:fill="FFFFFF"/>
              </w:rPr>
            </w:pPr>
            <w:r w:rsidRPr="00DC759D">
              <w:rPr>
                <w:rFonts w:cs="Arial"/>
                <w:color w:val="auto"/>
                <w:sz w:val="18"/>
                <w:szCs w:val="18"/>
                <w:shd w:val="clear" w:color="auto" w:fill="FFFFFF"/>
              </w:rPr>
              <w:t>Głaz</w:t>
            </w:r>
            <w:r w:rsidR="00DC759D" w:rsidRPr="00DC759D">
              <w:rPr>
                <w:rFonts w:cs="Arial"/>
                <w:color w:val="auto"/>
                <w:sz w:val="18"/>
                <w:szCs w:val="18"/>
                <w:shd w:val="clear" w:color="auto" w:fill="FFFFFF"/>
              </w:rPr>
              <w:t xml:space="preserve"> narzutowy</w:t>
            </w:r>
          </w:p>
        </w:tc>
        <w:tc>
          <w:tcPr>
            <w:tcW w:w="2835" w:type="dxa"/>
            <w:shd w:val="clear" w:color="auto" w:fill="auto"/>
            <w:vAlign w:val="center"/>
          </w:tcPr>
          <w:p w14:paraId="19FD71F7" w14:textId="721C3524" w:rsidR="00DC759D" w:rsidRPr="00DC759D" w:rsidRDefault="00153B07" w:rsidP="00DC759D">
            <w:pPr>
              <w:suppressAutoHyphens w:val="0"/>
              <w:spacing w:line="240" w:lineRule="auto"/>
              <w:jc w:val="center"/>
              <w:rPr>
                <w:rFonts w:cs="Arial"/>
                <w:color w:val="auto"/>
                <w:sz w:val="18"/>
                <w:szCs w:val="18"/>
                <w:shd w:val="clear" w:color="auto" w:fill="FFFFFF"/>
              </w:rPr>
            </w:pPr>
            <w:r w:rsidRPr="00DC759D">
              <w:rPr>
                <w:rFonts w:cs="Arial"/>
                <w:color w:val="auto"/>
                <w:sz w:val="18"/>
                <w:szCs w:val="18"/>
                <w:shd w:val="clear" w:color="auto" w:fill="FFFFFF"/>
              </w:rPr>
              <w:t>Mocno</w:t>
            </w:r>
            <w:r w:rsidR="00DC759D" w:rsidRPr="00DC759D">
              <w:rPr>
                <w:rFonts w:cs="Arial"/>
                <w:color w:val="auto"/>
                <w:sz w:val="18"/>
                <w:szCs w:val="18"/>
                <w:shd w:val="clear" w:color="auto" w:fill="FFFFFF"/>
              </w:rPr>
              <w:t xml:space="preserve"> zwietrzały</w:t>
            </w:r>
          </w:p>
        </w:tc>
        <w:tc>
          <w:tcPr>
            <w:tcW w:w="992" w:type="dxa"/>
            <w:shd w:val="clear" w:color="auto" w:fill="auto"/>
            <w:vAlign w:val="center"/>
          </w:tcPr>
          <w:p w14:paraId="2B09CA34" w14:textId="44689891"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rPr>
              <w:t>-</w:t>
            </w:r>
          </w:p>
        </w:tc>
        <w:tc>
          <w:tcPr>
            <w:tcW w:w="850" w:type="dxa"/>
            <w:shd w:val="clear" w:color="auto" w:fill="auto"/>
            <w:vAlign w:val="center"/>
          </w:tcPr>
          <w:p w14:paraId="319EEC95" w14:textId="7BB1C984" w:rsidR="00DC759D" w:rsidRPr="00DC759D" w:rsidRDefault="00DC759D" w:rsidP="00DC759D">
            <w:pPr>
              <w:suppressAutoHyphens w:val="0"/>
              <w:spacing w:line="240" w:lineRule="auto"/>
              <w:jc w:val="center"/>
              <w:rPr>
                <w:rFonts w:cs="Arial"/>
                <w:color w:val="auto"/>
                <w:sz w:val="18"/>
                <w:szCs w:val="18"/>
              </w:rPr>
            </w:pPr>
            <w:r w:rsidRPr="00DC759D">
              <w:rPr>
                <w:rFonts w:cs="Arial"/>
                <w:color w:val="auto"/>
                <w:sz w:val="18"/>
                <w:szCs w:val="18"/>
              </w:rPr>
              <w:t>-</w:t>
            </w:r>
          </w:p>
        </w:tc>
        <w:tc>
          <w:tcPr>
            <w:tcW w:w="2273" w:type="dxa"/>
            <w:shd w:val="clear" w:color="auto" w:fill="auto"/>
            <w:vAlign w:val="center"/>
          </w:tcPr>
          <w:p w14:paraId="38E6D2BE" w14:textId="03892AD4" w:rsidR="00DC759D" w:rsidRPr="00DC759D" w:rsidRDefault="00DC759D" w:rsidP="00DC759D">
            <w:pPr>
              <w:suppressAutoHyphens w:val="0"/>
              <w:spacing w:line="240" w:lineRule="auto"/>
              <w:jc w:val="center"/>
              <w:rPr>
                <w:rFonts w:cs="Arial"/>
                <w:color w:val="auto"/>
                <w:sz w:val="18"/>
                <w:szCs w:val="18"/>
                <w:shd w:val="clear" w:color="auto" w:fill="FFFFFF"/>
              </w:rPr>
            </w:pPr>
            <w:r w:rsidRPr="00DC759D">
              <w:rPr>
                <w:rFonts w:cs="Arial"/>
                <w:color w:val="auto"/>
                <w:sz w:val="18"/>
                <w:szCs w:val="18"/>
                <w:shd w:val="clear" w:color="auto" w:fill="FFFFFF"/>
              </w:rPr>
              <w:t>L. So</w:t>
            </w:r>
            <w:r w:rsidR="00153B07">
              <w:rPr>
                <w:rFonts w:cs="Arial"/>
                <w:color w:val="auto"/>
                <w:sz w:val="18"/>
                <w:szCs w:val="18"/>
                <w:shd w:val="clear" w:color="auto" w:fill="FFFFFF"/>
              </w:rPr>
              <w:t>pieszyno, obr. Gniewowo, o. 214</w:t>
            </w:r>
            <w:r w:rsidRPr="00DC759D">
              <w:rPr>
                <w:rFonts w:cs="Arial"/>
                <w:color w:val="auto"/>
                <w:sz w:val="18"/>
                <w:szCs w:val="18"/>
                <w:shd w:val="clear" w:color="auto" w:fill="FFFFFF"/>
              </w:rPr>
              <w:t>i</w:t>
            </w:r>
          </w:p>
        </w:tc>
      </w:tr>
    </w:tbl>
    <w:p w14:paraId="5DDE220F" w14:textId="5DBFDF2C" w:rsidR="00E3478A" w:rsidRPr="00AF7D3F" w:rsidRDefault="005F0C22" w:rsidP="00A13C53">
      <w:pPr>
        <w:pStyle w:val="RDO"/>
        <w:rPr>
          <w:highlight w:val="yellow"/>
        </w:rPr>
      </w:pPr>
      <w:r w:rsidRPr="00DC759D">
        <w:t>źródło: CRFOP</w:t>
      </w:r>
      <w:r w:rsidR="00E3478A" w:rsidRPr="00AF7D3F">
        <w:rPr>
          <w:highlight w:val="yellow"/>
        </w:rPr>
        <w:br w:type="page"/>
      </w:r>
    </w:p>
    <w:p w14:paraId="627C50A6" w14:textId="77777777" w:rsidR="00556CF8" w:rsidRPr="00AF7D3F" w:rsidRDefault="00556CF8" w:rsidP="00112254">
      <w:pPr>
        <w:jc w:val="center"/>
        <w:rPr>
          <w:rFonts w:cs="Arial"/>
          <w:highlight w:val="yellow"/>
        </w:rPr>
        <w:sectPr w:rsidR="00556CF8" w:rsidRPr="00AF7D3F" w:rsidSect="00661F35">
          <w:pgSz w:w="16838" w:h="11906" w:orient="landscape"/>
          <w:pgMar w:top="1418" w:right="1418" w:bottom="1559" w:left="1418" w:header="709" w:footer="709" w:gutter="0"/>
          <w:cols w:space="708"/>
          <w:formProt w:val="0"/>
          <w:docGrid w:linePitch="360" w:charSpace="4096"/>
        </w:sectPr>
      </w:pPr>
    </w:p>
    <w:p w14:paraId="15AE04E3" w14:textId="5839D9BF" w:rsidR="00C237D7" w:rsidRPr="00C237D7" w:rsidRDefault="00C237D7" w:rsidP="00C237D7">
      <w:pPr>
        <w:rPr>
          <w:noProof/>
        </w:rPr>
      </w:pPr>
      <w:r>
        <w:rPr>
          <w:noProof/>
        </w:rPr>
        <w:lastRenderedPageBreak/>
        <w:t xml:space="preserve">Na poniższym rysunku przedstawiono pomniki przyrody, użytki ekologiczne oraz rezerwaty przyrody na tle </w:t>
      </w:r>
    </w:p>
    <w:p w14:paraId="4DB1C448" w14:textId="697DAEF6" w:rsidR="00D03A9E" w:rsidRPr="000870B8" w:rsidRDefault="00C43FC1" w:rsidP="008B6753">
      <w:pPr>
        <w:pStyle w:val="Legenda"/>
        <w:jc w:val="center"/>
        <w:rPr>
          <w:noProof/>
          <w:color w:val="auto"/>
        </w:rPr>
      </w:pPr>
      <w:r w:rsidRPr="000870B8">
        <w:rPr>
          <w:noProof/>
          <w:color w:val="FF0000"/>
        </w:rPr>
        <w:drawing>
          <wp:inline distT="0" distB="0" distL="0" distR="0" wp14:anchorId="17A922AC" wp14:editId="3130061D">
            <wp:extent cx="5759450" cy="3391786"/>
            <wp:effectExtent l="0" t="0" r="0" b="0"/>
            <wp:docPr id="11" name="Obraz 11"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az 11" descr="Obraz zawierający mapa&#10;&#10;Opis wygenerowany automatycznie"/>
                    <pic:cNvPicPr/>
                  </pic:nvPicPr>
                  <pic:blipFill rotWithShape="1">
                    <a:blip r:embed="rId40" cstate="print">
                      <a:extLst>
                        <a:ext uri="{28A0092B-C50C-407E-A947-70E740481C1C}">
                          <a14:useLocalDpi xmlns:a14="http://schemas.microsoft.com/office/drawing/2010/main" val="0"/>
                        </a:ext>
                      </a:extLst>
                    </a:blip>
                    <a:srcRect b="16722"/>
                    <a:stretch/>
                  </pic:blipFill>
                  <pic:spPr bwMode="auto">
                    <a:xfrm>
                      <a:off x="0" y="0"/>
                      <a:ext cx="5759450" cy="3391786"/>
                    </a:xfrm>
                    <a:prstGeom prst="rect">
                      <a:avLst/>
                    </a:prstGeom>
                    <a:ln>
                      <a:noFill/>
                    </a:ln>
                    <a:extLst>
                      <a:ext uri="{53640926-AAD7-44D8-BBD7-CCE9431645EC}">
                        <a14:shadowObscured xmlns:a14="http://schemas.microsoft.com/office/drawing/2010/main"/>
                      </a:ext>
                    </a:extLst>
                  </pic:spPr>
                </pic:pic>
              </a:graphicData>
            </a:graphic>
          </wp:inline>
        </w:drawing>
      </w:r>
    </w:p>
    <w:p w14:paraId="1AC85D6C" w14:textId="0A3369CD" w:rsidR="008B6753" w:rsidRPr="000870B8" w:rsidRDefault="008B6753" w:rsidP="0082599E">
      <w:pPr>
        <w:pStyle w:val="RYSUNEKK"/>
      </w:pPr>
      <w:bookmarkStart w:id="410" w:name="_Toc118290911"/>
      <w:r w:rsidRPr="000870B8">
        <w:t xml:space="preserve">Rysunek </w:t>
      </w:r>
      <w:r w:rsidRPr="000870B8">
        <w:fldChar w:fldCharType="begin"/>
      </w:r>
      <w:r w:rsidRPr="000870B8">
        <w:instrText>SEQ Rysunek \* ARABIC</w:instrText>
      </w:r>
      <w:r w:rsidRPr="000870B8">
        <w:fldChar w:fldCharType="separate"/>
      </w:r>
      <w:r w:rsidR="00C71745" w:rsidRPr="000870B8">
        <w:rPr>
          <w:noProof/>
        </w:rPr>
        <w:t>26</w:t>
      </w:r>
      <w:r w:rsidRPr="000870B8">
        <w:fldChar w:fldCharType="end"/>
      </w:r>
      <w:r w:rsidRPr="000870B8">
        <w:t xml:space="preserve">. </w:t>
      </w:r>
      <w:r w:rsidR="00661F35" w:rsidRPr="000870B8">
        <w:t>P</w:t>
      </w:r>
      <w:r w:rsidR="00D03A9E" w:rsidRPr="000870B8">
        <w:t>omniki przyrody</w:t>
      </w:r>
      <w:r w:rsidR="000870B8" w:rsidRPr="000870B8">
        <w:t>, użytki ekologiczne oraz rezerwaty przyrody</w:t>
      </w:r>
      <w:r w:rsidRPr="000870B8">
        <w:t xml:space="preserve"> na obszarze </w:t>
      </w:r>
      <w:r w:rsidR="00661F35" w:rsidRPr="000870B8">
        <w:t xml:space="preserve">gminy </w:t>
      </w:r>
      <w:r w:rsidR="00AF7D3F" w:rsidRPr="000870B8">
        <w:t>Szemud</w:t>
      </w:r>
      <w:bookmarkEnd w:id="410"/>
    </w:p>
    <w:p w14:paraId="1E7BD69A" w14:textId="3C2D3DAE" w:rsidR="00196ABB" w:rsidRPr="000870B8" w:rsidRDefault="008B6753" w:rsidP="00A13C53">
      <w:pPr>
        <w:pStyle w:val="RDO"/>
      </w:pPr>
      <w:r w:rsidRPr="000870B8">
        <w:rPr>
          <w:szCs w:val="18"/>
          <w:lang w:eastAsia="pl-PL"/>
        </w:rPr>
        <w:t xml:space="preserve">źródło: </w:t>
      </w:r>
      <w:r w:rsidRPr="000870B8">
        <w:t>opracowanie własne na podstawie danych przestrzennych udostępnianych przez GDOŚ</w:t>
      </w:r>
    </w:p>
    <w:p w14:paraId="2C5FB4B6" w14:textId="43443337" w:rsidR="00BA097F" w:rsidRPr="00153B07" w:rsidRDefault="00165973" w:rsidP="002D3A8C">
      <w:pPr>
        <w:pStyle w:val="Nagwek3"/>
        <w:spacing w:after="0"/>
        <w:rPr>
          <w:rFonts w:eastAsia="Times New Roman" w:cs="Arial"/>
          <w:color w:val="auto"/>
        </w:rPr>
      </w:pPr>
      <w:bookmarkStart w:id="411" w:name="_Toc118291570"/>
      <w:bookmarkEnd w:id="396"/>
      <w:r w:rsidRPr="00153B07">
        <w:rPr>
          <w:rFonts w:eastAsia="Times New Roman" w:cs="Arial"/>
          <w:color w:val="auto"/>
        </w:rPr>
        <w:t xml:space="preserve">5.9.2. </w:t>
      </w:r>
      <w:bookmarkEnd w:id="392"/>
      <w:bookmarkEnd w:id="393"/>
      <w:bookmarkEnd w:id="394"/>
      <w:r w:rsidRPr="00153B07">
        <w:rPr>
          <w:rFonts w:eastAsia="Times New Roman" w:cs="Arial"/>
          <w:color w:val="auto"/>
        </w:rPr>
        <w:t>Grunty leśne</w:t>
      </w:r>
      <w:bookmarkEnd w:id="411"/>
    </w:p>
    <w:p w14:paraId="6EA47604" w14:textId="04D6ED33" w:rsidR="00BA097F" w:rsidRPr="00153B07" w:rsidRDefault="00165973" w:rsidP="00D72ED1">
      <w:pPr>
        <w:spacing w:before="120" w:after="120"/>
        <w:rPr>
          <w:rFonts w:eastAsia="Times New Roman" w:cs="Arial"/>
          <w:color w:val="auto"/>
        </w:rPr>
      </w:pPr>
      <w:bookmarkStart w:id="412" w:name="_Hlk96422149"/>
      <w:bookmarkStart w:id="413" w:name="_Hlk86144030"/>
      <w:r w:rsidRPr="00153B07">
        <w:t>Z danych Głównego Urzędu Statystycznego wynika, iż powierzchnia gruntów leśnych</w:t>
      </w:r>
      <w:r w:rsidR="007F3473" w:rsidRPr="00153B07">
        <w:br/>
      </w:r>
      <w:r w:rsidR="00946619" w:rsidRPr="00153B07">
        <w:t xml:space="preserve">na terenie gminy </w:t>
      </w:r>
      <w:r w:rsidR="00AF7D3F" w:rsidRPr="00153B07">
        <w:t>Szemud</w:t>
      </w:r>
      <w:r w:rsidRPr="00153B07">
        <w:t xml:space="preserve"> wynosi </w:t>
      </w:r>
      <w:r w:rsidR="00153B07" w:rsidRPr="00153B07">
        <w:t>3 935,76</w:t>
      </w:r>
      <w:r w:rsidR="00671F3C" w:rsidRPr="00153B07">
        <w:t xml:space="preserve"> </w:t>
      </w:r>
      <w:r w:rsidRPr="00153B07">
        <w:t>ha, co daje lesistość na poziomie</w:t>
      </w:r>
      <w:r w:rsidR="00F65063" w:rsidRPr="00153B07">
        <w:br/>
      </w:r>
      <w:r w:rsidR="00153B07" w:rsidRPr="00153B07">
        <w:t>21,9</w:t>
      </w:r>
      <w:r w:rsidR="009045F7" w:rsidRPr="00153B07">
        <w:t xml:space="preserve"> </w:t>
      </w:r>
      <w:r w:rsidRPr="00153B07">
        <w:t xml:space="preserve">% (średnia krajowa wynosi 29,6%). Strukturę gruntów leśnych </w:t>
      </w:r>
      <w:r w:rsidR="00946619" w:rsidRPr="00153B07">
        <w:t xml:space="preserve">na terenie gminy </w:t>
      </w:r>
      <w:r w:rsidR="00AF7D3F" w:rsidRPr="00153B07">
        <w:t>Szemud</w:t>
      </w:r>
      <w:r w:rsidRPr="00153B07">
        <w:t xml:space="preserve"> przedstawiono w poniższej tabeli. </w:t>
      </w:r>
    </w:p>
    <w:p w14:paraId="480E1993" w14:textId="6C3F3306" w:rsidR="00BA097F" w:rsidRPr="00153B07" w:rsidRDefault="00165973">
      <w:pPr>
        <w:pStyle w:val="Legenda"/>
        <w:spacing w:line="276" w:lineRule="auto"/>
        <w:rPr>
          <w:rFonts w:eastAsia="Calibri" w:cs="Arial"/>
          <w:color w:val="auto"/>
        </w:rPr>
      </w:pPr>
      <w:bookmarkStart w:id="414" w:name="_Toc434322070"/>
      <w:bookmarkStart w:id="415" w:name="_Toc405553861"/>
      <w:bookmarkStart w:id="416" w:name="_Toc376425401"/>
      <w:bookmarkStart w:id="417" w:name="_Toc118290953"/>
      <w:r w:rsidRPr="00153B07">
        <w:rPr>
          <w:rFonts w:eastAsia="Calibri" w:cs="Arial"/>
          <w:color w:val="auto"/>
        </w:rPr>
        <w:t xml:space="preserve">Tabela </w:t>
      </w:r>
      <w:r w:rsidR="002255D6" w:rsidRPr="00153B07">
        <w:rPr>
          <w:rFonts w:eastAsia="Calibri" w:cs="Arial"/>
          <w:color w:val="auto"/>
        </w:rPr>
        <w:fldChar w:fldCharType="begin"/>
      </w:r>
      <w:r w:rsidRPr="00153B07">
        <w:rPr>
          <w:rFonts w:eastAsia="Calibri" w:cs="Arial"/>
          <w:color w:val="auto"/>
        </w:rPr>
        <w:instrText>SEQ Tabela \* ARABIC</w:instrText>
      </w:r>
      <w:r w:rsidR="002255D6" w:rsidRPr="00153B07">
        <w:rPr>
          <w:rFonts w:eastAsia="Calibri" w:cs="Arial"/>
          <w:color w:val="auto"/>
        </w:rPr>
        <w:fldChar w:fldCharType="separate"/>
      </w:r>
      <w:r w:rsidR="00671CC0">
        <w:rPr>
          <w:rFonts w:eastAsia="Calibri" w:cs="Arial"/>
          <w:noProof/>
          <w:color w:val="auto"/>
        </w:rPr>
        <w:t>41</w:t>
      </w:r>
      <w:r w:rsidR="002255D6" w:rsidRPr="00153B07">
        <w:rPr>
          <w:rFonts w:eastAsia="Calibri" w:cs="Arial"/>
          <w:color w:val="auto"/>
        </w:rPr>
        <w:fldChar w:fldCharType="end"/>
      </w:r>
      <w:r w:rsidRPr="00153B07">
        <w:rPr>
          <w:rFonts w:eastAsia="Calibri" w:cs="Arial"/>
          <w:color w:val="auto"/>
        </w:rPr>
        <w:t xml:space="preserve">. Struktura gruntów leśnych i terenów zieleni </w:t>
      </w:r>
      <w:bookmarkEnd w:id="414"/>
      <w:bookmarkEnd w:id="415"/>
      <w:bookmarkEnd w:id="416"/>
      <w:r w:rsidR="00946619" w:rsidRPr="00153B07">
        <w:rPr>
          <w:rFonts w:eastAsia="Calibri" w:cs="Arial"/>
          <w:color w:val="auto"/>
        </w:rPr>
        <w:t xml:space="preserve">na terenie gminy </w:t>
      </w:r>
      <w:r w:rsidR="00AF7D3F" w:rsidRPr="00153B07">
        <w:rPr>
          <w:rFonts w:eastAsia="Calibri" w:cs="Arial"/>
          <w:color w:val="auto"/>
        </w:rPr>
        <w:t>Szemud</w:t>
      </w:r>
      <w:bookmarkEnd w:id="417"/>
    </w:p>
    <w:tbl>
      <w:tblPr>
        <w:tblW w:w="9081" w:type="dxa"/>
        <w:jc w:val="center"/>
        <w:tblLook w:val="04A0" w:firstRow="1" w:lastRow="0" w:firstColumn="1" w:lastColumn="0" w:noHBand="0" w:noVBand="1"/>
      </w:tblPr>
      <w:tblGrid>
        <w:gridCol w:w="3539"/>
        <w:gridCol w:w="424"/>
        <w:gridCol w:w="1279"/>
        <w:gridCol w:w="1279"/>
        <w:gridCol w:w="1280"/>
        <w:gridCol w:w="1280"/>
      </w:tblGrid>
      <w:tr w:rsidR="00661F35" w:rsidRPr="00153B07" w14:paraId="6A667938" w14:textId="20E00F44" w:rsidTr="001F2536">
        <w:trPr>
          <w:trHeight w:val="397"/>
          <w:jc w:val="center"/>
        </w:trPr>
        <w:tc>
          <w:tcPr>
            <w:tcW w:w="3963" w:type="dxa"/>
            <w:gridSpan w:val="2"/>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17AE1EEC" w14:textId="56C4B675" w:rsidR="00661F35" w:rsidRPr="00153B07" w:rsidRDefault="00661F35" w:rsidP="0032054B">
            <w:pPr>
              <w:spacing w:before="20" w:after="20"/>
              <w:jc w:val="center"/>
              <w:rPr>
                <w:rFonts w:cs="Arial"/>
                <w:sz w:val="18"/>
                <w:szCs w:val="18"/>
              </w:rPr>
            </w:pPr>
            <w:r w:rsidRPr="00153B07">
              <w:rPr>
                <w:rFonts w:cs="Arial"/>
                <w:b/>
                <w:bCs/>
                <w:sz w:val="18"/>
                <w:szCs w:val="18"/>
              </w:rPr>
              <w:t>ROK</w:t>
            </w:r>
          </w:p>
        </w:tc>
        <w:tc>
          <w:tcPr>
            <w:tcW w:w="1279"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639E9C7" w14:textId="577BC2D2" w:rsidR="00661F35" w:rsidRPr="00153B07" w:rsidRDefault="00661F35" w:rsidP="0032054B">
            <w:pPr>
              <w:pStyle w:val="Bezodstpw"/>
              <w:spacing w:before="20" w:after="20"/>
              <w:jc w:val="center"/>
              <w:rPr>
                <w:rFonts w:cs="Arial"/>
                <w:sz w:val="18"/>
                <w:szCs w:val="18"/>
              </w:rPr>
            </w:pPr>
            <w:r w:rsidRPr="00153B07">
              <w:rPr>
                <w:rFonts w:cs="Arial"/>
                <w:sz w:val="18"/>
                <w:szCs w:val="18"/>
              </w:rPr>
              <w:t>2018</w:t>
            </w:r>
          </w:p>
        </w:tc>
        <w:tc>
          <w:tcPr>
            <w:tcW w:w="1279"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6CA4FDC" w14:textId="00DB148B" w:rsidR="00661F35" w:rsidRPr="00153B07" w:rsidRDefault="00661F35" w:rsidP="0032054B">
            <w:pPr>
              <w:pStyle w:val="Bezodstpw"/>
              <w:spacing w:before="20" w:after="20"/>
              <w:jc w:val="center"/>
              <w:rPr>
                <w:rFonts w:cs="Arial"/>
                <w:sz w:val="18"/>
                <w:szCs w:val="18"/>
              </w:rPr>
            </w:pPr>
            <w:r w:rsidRPr="00153B07">
              <w:rPr>
                <w:rFonts w:cs="Arial"/>
                <w:sz w:val="18"/>
                <w:szCs w:val="18"/>
              </w:rPr>
              <w:t>2019</w:t>
            </w:r>
          </w:p>
        </w:tc>
        <w:tc>
          <w:tcPr>
            <w:tcW w:w="1280"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18AA44E" w14:textId="7BA3904D" w:rsidR="00661F35" w:rsidRPr="00153B07" w:rsidRDefault="00661F35" w:rsidP="0032054B">
            <w:pPr>
              <w:pStyle w:val="Bezodstpw"/>
              <w:spacing w:before="20" w:after="20"/>
              <w:jc w:val="center"/>
              <w:rPr>
                <w:rFonts w:cs="Arial"/>
                <w:sz w:val="18"/>
                <w:szCs w:val="18"/>
              </w:rPr>
            </w:pPr>
            <w:r w:rsidRPr="00153B07">
              <w:rPr>
                <w:rFonts w:cs="Arial"/>
                <w:sz w:val="18"/>
                <w:szCs w:val="18"/>
              </w:rPr>
              <w:t>2020</w:t>
            </w:r>
          </w:p>
        </w:tc>
        <w:tc>
          <w:tcPr>
            <w:tcW w:w="1280"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EB665F0" w14:textId="7FEAFAF4" w:rsidR="00661F35" w:rsidRPr="00153B07" w:rsidRDefault="00661F35" w:rsidP="0032054B">
            <w:pPr>
              <w:pStyle w:val="Bezodstpw"/>
              <w:spacing w:before="20" w:after="20"/>
              <w:jc w:val="center"/>
              <w:rPr>
                <w:rFonts w:cs="Arial"/>
                <w:sz w:val="18"/>
                <w:szCs w:val="18"/>
              </w:rPr>
            </w:pPr>
            <w:r w:rsidRPr="00153B07">
              <w:rPr>
                <w:rFonts w:cs="Arial"/>
                <w:sz w:val="18"/>
                <w:szCs w:val="18"/>
              </w:rPr>
              <w:t>2021</w:t>
            </w:r>
          </w:p>
        </w:tc>
      </w:tr>
      <w:tr w:rsidR="00661F35" w:rsidRPr="00153B07" w14:paraId="02505E72" w14:textId="467197E8" w:rsidTr="001F2536">
        <w:trPr>
          <w:trHeight w:val="397"/>
          <w:jc w:val="center"/>
        </w:trPr>
        <w:tc>
          <w:tcPr>
            <w:tcW w:w="3539"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5FF7F1AB" w14:textId="77777777" w:rsidR="00661F35" w:rsidRPr="00153B07" w:rsidRDefault="00661F35" w:rsidP="0032054B">
            <w:pPr>
              <w:spacing w:before="20" w:after="20"/>
              <w:jc w:val="center"/>
              <w:rPr>
                <w:rFonts w:cs="Arial"/>
                <w:b/>
                <w:bCs/>
                <w:sz w:val="18"/>
                <w:szCs w:val="18"/>
              </w:rPr>
            </w:pPr>
            <w:r w:rsidRPr="00153B07">
              <w:rPr>
                <w:rFonts w:cs="Arial"/>
                <w:b/>
                <w:bCs/>
                <w:sz w:val="18"/>
                <w:szCs w:val="18"/>
              </w:rPr>
              <w:t>Powierzchnia gruntów leśnych ogółem</w:t>
            </w:r>
          </w:p>
        </w:tc>
        <w:tc>
          <w:tcPr>
            <w:tcW w:w="424"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5FF2216" w14:textId="77777777" w:rsidR="00661F35" w:rsidRPr="00153B07" w:rsidRDefault="00661F35" w:rsidP="0032054B">
            <w:pPr>
              <w:spacing w:before="20" w:after="20"/>
              <w:jc w:val="center"/>
              <w:rPr>
                <w:rFonts w:cs="Arial"/>
                <w:sz w:val="18"/>
                <w:szCs w:val="18"/>
              </w:rPr>
            </w:pPr>
            <w:r w:rsidRPr="00153B07">
              <w:rPr>
                <w:rFonts w:cs="Arial"/>
                <w:sz w:val="18"/>
                <w:szCs w:val="18"/>
              </w:rPr>
              <w:t>ha</w:t>
            </w:r>
          </w:p>
        </w:tc>
        <w:tc>
          <w:tcPr>
            <w:tcW w:w="1279" w:type="dxa"/>
            <w:tcBorders>
              <w:top w:val="single" w:sz="4" w:space="0" w:color="000000"/>
              <w:left w:val="single" w:sz="4" w:space="0" w:color="000000"/>
              <w:bottom w:val="single" w:sz="4" w:space="0" w:color="000000"/>
              <w:right w:val="single" w:sz="4" w:space="0" w:color="000000"/>
            </w:tcBorders>
            <w:vAlign w:val="center"/>
          </w:tcPr>
          <w:p w14:paraId="65CE29E8" w14:textId="6E7B8222" w:rsidR="00661F35" w:rsidRPr="00153B07" w:rsidRDefault="00153B07" w:rsidP="0032054B">
            <w:pPr>
              <w:pStyle w:val="Bezodstpw"/>
              <w:spacing w:before="20" w:after="20"/>
              <w:jc w:val="center"/>
              <w:rPr>
                <w:rFonts w:cs="Arial"/>
                <w:sz w:val="18"/>
                <w:szCs w:val="18"/>
              </w:rPr>
            </w:pPr>
            <w:r w:rsidRPr="00153B07">
              <w:rPr>
                <w:rFonts w:cs="Arial"/>
                <w:sz w:val="18"/>
                <w:szCs w:val="18"/>
              </w:rPr>
              <w:t>3 969,36</w:t>
            </w:r>
          </w:p>
        </w:tc>
        <w:tc>
          <w:tcPr>
            <w:tcW w:w="1279" w:type="dxa"/>
            <w:tcBorders>
              <w:top w:val="single" w:sz="4" w:space="0" w:color="000000"/>
              <w:left w:val="single" w:sz="4" w:space="0" w:color="000000"/>
              <w:bottom w:val="single" w:sz="4" w:space="0" w:color="000000"/>
              <w:right w:val="single" w:sz="4" w:space="0" w:color="000000"/>
            </w:tcBorders>
            <w:vAlign w:val="center"/>
          </w:tcPr>
          <w:p w14:paraId="088407F6" w14:textId="48FA51F4" w:rsidR="00661F35" w:rsidRPr="00153B07" w:rsidRDefault="00153B07" w:rsidP="0032054B">
            <w:pPr>
              <w:pStyle w:val="Bezodstpw"/>
              <w:spacing w:before="20" w:after="20"/>
              <w:jc w:val="center"/>
              <w:rPr>
                <w:rFonts w:cs="Arial"/>
                <w:sz w:val="18"/>
                <w:szCs w:val="18"/>
              </w:rPr>
            </w:pPr>
            <w:r w:rsidRPr="00153B07">
              <w:rPr>
                <w:rFonts w:cs="Arial"/>
                <w:sz w:val="18"/>
                <w:szCs w:val="18"/>
              </w:rPr>
              <w:t>3 979,14</w:t>
            </w:r>
          </w:p>
        </w:tc>
        <w:tc>
          <w:tcPr>
            <w:tcW w:w="1280" w:type="dxa"/>
            <w:tcBorders>
              <w:top w:val="single" w:sz="4" w:space="0" w:color="000000"/>
              <w:left w:val="single" w:sz="4" w:space="0" w:color="000000"/>
              <w:bottom w:val="single" w:sz="4" w:space="0" w:color="000000"/>
              <w:right w:val="single" w:sz="4" w:space="0" w:color="000000"/>
            </w:tcBorders>
            <w:vAlign w:val="center"/>
          </w:tcPr>
          <w:p w14:paraId="30F8DD98" w14:textId="3B1D6224" w:rsidR="00661F35" w:rsidRPr="00153B07" w:rsidRDefault="00153B07" w:rsidP="0032054B">
            <w:pPr>
              <w:pStyle w:val="Bezodstpw"/>
              <w:spacing w:before="20" w:after="20"/>
              <w:jc w:val="center"/>
              <w:rPr>
                <w:rFonts w:cs="Arial"/>
                <w:sz w:val="18"/>
                <w:szCs w:val="18"/>
              </w:rPr>
            </w:pPr>
            <w:r w:rsidRPr="00153B07">
              <w:rPr>
                <w:rFonts w:cs="Arial"/>
                <w:sz w:val="18"/>
                <w:szCs w:val="18"/>
              </w:rPr>
              <w:t>3 939,01</w:t>
            </w:r>
          </w:p>
        </w:tc>
        <w:tc>
          <w:tcPr>
            <w:tcW w:w="1280" w:type="dxa"/>
            <w:tcBorders>
              <w:top w:val="single" w:sz="4" w:space="0" w:color="000000"/>
              <w:left w:val="single" w:sz="4" w:space="0" w:color="000000"/>
              <w:bottom w:val="single" w:sz="4" w:space="0" w:color="000000"/>
              <w:right w:val="single" w:sz="4" w:space="0" w:color="000000"/>
            </w:tcBorders>
            <w:vAlign w:val="center"/>
          </w:tcPr>
          <w:p w14:paraId="0EDD7274" w14:textId="0648F2EC" w:rsidR="00661F35" w:rsidRPr="00153B07" w:rsidRDefault="00153B07" w:rsidP="0032054B">
            <w:pPr>
              <w:pStyle w:val="Bezodstpw"/>
              <w:spacing w:before="20" w:after="20"/>
              <w:jc w:val="center"/>
              <w:rPr>
                <w:rFonts w:cs="Arial"/>
                <w:sz w:val="18"/>
                <w:szCs w:val="18"/>
              </w:rPr>
            </w:pPr>
            <w:r w:rsidRPr="00153B07">
              <w:rPr>
                <w:rFonts w:cs="Arial"/>
                <w:sz w:val="18"/>
                <w:szCs w:val="18"/>
              </w:rPr>
              <w:t>3 935,76</w:t>
            </w:r>
          </w:p>
        </w:tc>
      </w:tr>
      <w:tr w:rsidR="00661F35" w:rsidRPr="00153B07" w14:paraId="6BFAC67A" w14:textId="607C9771" w:rsidTr="001F2536">
        <w:trPr>
          <w:trHeight w:val="397"/>
          <w:jc w:val="center"/>
        </w:trPr>
        <w:tc>
          <w:tcPr>
            <w:tcW w:w="3539"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6043F7CE" w14:textId="77777777" w:rsidR="00661F35" w:rsidRPr="00153B07" w:rsidRDefault="00661F35" w:rsidP="0032054B">
            <w:pPr>
              <w:spacing w:before="20" w:after="20"/>
              <w:jc w:val="center"/>
              <w:rPr>
                <w:rFonts w:cs="Arial"/>
                <w:b/>
                <w:bCs/>
                <w:sz w:val="18"/>
                <w:szCs w:val="18"/>
              </w:rPr>
            </w:pPr>
            <w:r w:rsidRPr="00153B07">
              <w:rPr>
                <w:rFonts w:cs="Arial"/>
                <w:b/>
                <w:bCs/>
                <w:sz w:val="18"/>
                <w:szCs w:val="18"/>
              </w:rPr>
              <w:t>Lesistość</w:t>
            </w:r>
          </w:p>
        </w:tc>
        <w:tc>
          <w:tcPr>
            <w:tcW w:w="424"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A86831D" w14:textId="77777777" w:rsidR="00661F35" w:rsidRPr="00153B07" w:rsidRDefault="00661F35" w:rsidP="0032054B">
            <w:pPr>
              <w:spacing w:before="20" w:after="20"/>
              <w:jc w:val="center"/>
              <w:rPr>
                <w:rFonts w:cs="Arial"/>
                <w:sz w:val="18"/>
                <w:szCs w:val="18"/>
              </w:rPr>
            </w:pPr>
            <w:r w:rsidRPr="00153B07">
              <w:rPr>
                <w:rFonts w:cs="Arial"/>
                <w:sz w:val="18"/>
                <w:szCs w:val="18"/>
              </w:rPr>
              <w:t>%</w:t>
            </w:r>
          </w:p>
        </w:tc>
        <w:tc>
          <w:tcPr>
            <w:tcW w:w="1279" w:type="dxa"/>
            <w:tcBorders>
              <w:top w:val="single" w:sz="4" w:space="0" w:color="000000"/>
              <w:left w:val="single" w:sz="4" w:space="0" w:color="000000"/>
              <w:bottom w:val="single" w:sz="4" w:space="0" w:color="000000"/>
              <w:right w:val="single" w:sz="4" w:space="0" w:color="000000"/>
            </w:tcBorders>
            <w:vAlign w:val="center"/>
          </w:tcPr>
          <w:p w14:paraId="4911759F" w14:textId="39E46B6D" w:rsidR="00661F35" w:rsidRPr="00153B07" w:rsidRDefault="00153B07" w:rsidP="0032054B">
            <w:pPr>
              <w:pStyle w:val="Bezodstpw"/>
              <w:spacing w:before="20" w:after="20"/>
              <w:jc w:val="center"/>
              <w:rPr>
                <w:rFonts w:cs="Arial"/>
                <w:sz w:val="18"/>
                <w:szCs w:val="18"/>
              </w:rPr>
            </w:pPr>
            <w:r w:rsidRPr="00153B07">
              <w:rPr>
                <w:rFonts w:cs="Arial"/>
                <w:sz w:val="18"/>
                <w:szCs w:val="18"/>
              </w:rPr>
              <w:t>22,1</w:t>
            </w:r>
          </w:p>
        </w:tc>
        <w:tc>
          <w:tcPr>
            <w:tcW w:w="1279" w:type="dxa"/>
            <w:tcBorders>
              <w:top w:val="single" w:sz="4" w:space="0" w:color="000000"/>
              <w:left w:val="single" w:sz="4" w:space="0" w:color="000000"/>
              <w:bottom w:val="single" w:sz="4" w:space="0" w:color="000000"/>
              <w:right w:val="single" w:sz="4" w:space="0" w:color="000000"/>
            </w:tcBorders>
            <w:vAlign w:val="center"/>
          </w:tcPr>
          <w:p w14:paraId="38F5C40E" w14:textId="6F244BC0" w:rsidR="00661F35" w:rsidRPr="00153B07" w:rsidRDefault="00153B07" w:rsidP="0032054B">
            <w:pPr>
              <w:pStyle w:val="Bezodstpw"/>
              <w:spacing w:before="20" w:after="20"/>
              <w:jc w:val="center"/>
              <w:rPr>
                <w:rFonts w:cs="Arial"/>
                <w:sz w:val="18"/>
                <w:szCs w:val="18"/>
              </w:rPr>
            </w:pPr>
            <w:r w:rsidRPr="00153B07">
              <w:rPr>
                <w:rFonts w:cs="Arial"/>
                <w:sz w:val="18"/>
                <w:szCs w:val="18"/>
              </w:rPr>
              <w:t>22,2</w:t>
            </w:r>
          </w:p>
        </w:tc>
        <w:tc>
          <w:tcPr>
            <w:tcW w:w="1280" w:type="dxa"/>
            <w:tcBorders>
              <w:top w:val="single" w:sz="4" w:space="0" w:color="000000"/>
              <w:left w:val="single" w:sz="4" w:space="0" w:color="000000"/>
              <w:bottom w:val="single" w:sz="4" w:space="0" w:color="000000"/>
              <w:right w:val="single" w:sz="4" w:space="0" w:color="000000"/>
            </w:tcBorders>
            <w:vAlign w:val="center"/>
          </w:tcPr>
          <w:p w14:paraId="51A61C6F" w14:textId="4123AF6D" w:rsidR="00661F35" w:rsidRPr="00153B07" w:rsidRDefault="00153B07" w:rsidP="0032054B">
            <w:pPr>
              <w:pStyle w:val="Bezodstpw"/>
              <w:spacing w:before="20" w:after="20"/>
              <w:jc w:val="center"/>
              <w:rPr>
                <w:rFonts w:cs="Arial"/>
                <w:sz w:val="18"/>
                <w:szCs w:val="18"/>
              </w:rPr>
            </w:pPr>
            <w:r w:rsidRPr="00153B07">
              <w:rPr>
                <w:rFonts w:cs="Arial"/>
                <w:sz w:val="18"/>
                <w:szCs w:val="18"/>
              </w:rPr>
              <w:t>21,9</w:t>
            </w:r>
          </w:p>
        </w:tc>
        <w:tc>
          <w:tcPr>
            <w:tcW w:w="1280" w:type="dxa"/>
            <w:tcBorders>
              <w:top w:val="single" w:sz="4" w:space="0" w:color="000000"/>
              <w:left w:val="single" w:sz="4" w:space="0" w:color="000000"/>
              <w:bottom w:val="single" w:sz="4" w:space="0" w:color="000000"/>
              <w:right w:val="single" w:sz="4" w:space="0" w:color="000000"/>
            </w:tcBorders>
            <w:vAlign w:val="center"/>
          </w:tcPr>
          <w:p w14:paraId="26CAB8F2" w14:textId="76B35045" w:rsidR="00661F35" w:rsidRPr="00153B07" w:rsidRDefault="00153B07" w:rsidP="0032054B">
            <w:pPr>
              <w:pStyle w:val="Bezodstpw"/>
              <w:spacing w:before="20" w:after="20"/>
              <w:jc w:val="center"/>
              <w:rPr>
                <w:rFonts w:cs="Arial"/>
                <w:sz w:val="18"/>
                <w:szCs w:val="18"/>
              </w:rPr>
            </w:pPr>
            <w:r w:rsidRPr="00153B07">
              <w:rPr>
                <w:rFonts w:cs="Arial"/>
                <w:sz w:val="18"/>
                <w:szCs w:val="18"/>
              </w:rPr>
              <w:t>21,9</w:t>
            </w:r>
          </w:p>
        </w:tc>
      </w:tr>
      <w:tr w:rsidR="00661F35" w:rsidRPr="00153B07" w14:paraId="516D2A20" w14:textId="4A25EF29" w:rsidTr="001F2536">
        <w:trPr>
          <w:trHeight w:val="397"/>
          <w:jc w:val="center"/>
        </w:trPr>
        <w:tc>
          <w:tcPr>
            <w:tcW w:w="3539"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0E9D2C30" w14:textId="4B3E1786" w:rsidR="00661F35" w:rsidRPr="00153B07" w:rsidRDefault="00661F35" w:rsidP="0032054B">
            <w:pPr>
              <w:spacing w:before="20" w:after="20"/>
              <w:jc w:val="center"/>
              <w:rPr>
                <w:rFonts w:cs="Arial"/>
                <w:b/>
                <w:bCs/>
                <w:sz w:val="18"/>
                <w:szCs w:val="18"/>
              </w:rPr>
            </w:pPr>
            <w:r w:rsidRPr="00153B07">
              <w:rPr>
                <w:rFonts w:cs="Arial"/>
                <w:b/>
                <w:bCs/>
                <w:sz w:val="18"/>
                <w:szCs w:val="18"/>
              </w:rPr>
              <w:t>Grunty leśne publiczne ogółem</w:t>
            </w:r>
          </w:p>
        </w:tc>
        <w:tc>
          <w:tcPr>
            <w:tcW w:w="424"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EB4D646" w14:textId="77777777" w:rsidR="00661F35" w:rsidRPr="00153B07" w:rsidRDefault="00661F35" w:rsidP="0032054B">
            <w:pPr>
              <w:spacing w:before="20" w:after="20"/>
              <w:jc w:val="center"/>
              <w:rPr>
                <w:rFonts w:cs="Arial"/>
                <w:sz w:val="18"/>
                <w:szCs w:val="18"/>
              </w:rPr>
            </w:pPr>
            <w:r w:rsidRPr="00153B07">
              <w:rPr>
                <w:rFonts w:cs="Arial"/>
                <w:sz w:val="18"/>
                <w:szCs w:val="18"/>
              </w:rPr>
              <w:t>ha</w:t>
            </w:r>
          </w:p>
        </w:tc>
        <w:tc>
          <w:tcPr>
            <w:tcW w:w="1279" w:type="dxa"/>
            <w:tcBorders>
              <w:top w:val="single" w:sz="4" w:space="0" w:color="000000"/>
              <w:left w:val="single" w:sz="4" w:space="0" w:color="000000"/>
              <w:bottom w:val="single" w:sz="4" w:space="0" w:color="000000"/>
              <w:right w:val="single" w:sz="4" w:space="0" w:color="000000"/>
            </w:tcBorders>
            <w:vAlign w:val="center"/>
          </w:tcPr>
          <w:p w14:paraId="7509E953" w14:textId="016900F1" w:rsidR="00661F35" w:rsidRPr="00153B07" w:rsidRDefault="00153B07" w:rsidP="0032054B">
            <w:pPr>
              <w:pStyle w:val="Bezodstpw"/>
              <w:spacing w:before="20" w:after="20"/>
              <w:jc w:val="center"/>
              <w:rPr>
                <w:rFonts w:cs="Arial"/>
                <w:sz w:val="18"/>
                <w:szCs w:val="18"/>
              </w:rPr>
            </w:pPr>
            <w:r w:rsidRPr="00153B07">
              <w:rPr>
                <w:rFonts w:cs="Arial"/>
                <w:sz w:val="18"/>
                <w:szCs w:val="18"/>
              </w:rPr>
              <w:t>1 915,96</w:t>
            </w:r>
          </w:p>
        </w:tc>
        <w:tc>
          <w:tcPr>
            <w:tcW w:w="1279" w:type="dxa"/>
            <w:tcBorders>
              <w:top w:val="single" w:sz="4" w:space="0" w:color="000000"/>
              <w:left w:val="single" w:sz="4" w:space="0" w:color="000000"/>
              <w:bottom w:val="single" w:sz="4" w:space="0" w:color="000000"/>
              <w:right w:val="single" w:sz="4" w:space="0" w:color="000000"/>
            </w:tcBorders>
            <w:vAlign w:val="center"/>
          </w:tcPr>
          <w:p w14:paraId="0E9C9F1E" w14:textId="143E3883" w:rsidR="00661F35" w:rsidRPr="00153B07" w:rsidRDefault="00153B07" w:rsidP="0032054B">
            <w:pPr>
              <w:pStyle w:val="Bezodstpw"/>
              <w:spacing w:before="20" w:after="20"/>
              <w:jc w:val="center"/>
              <w:rPr>
                <w:rFonts w:cs="Arial"/>
                <w:sz w:val="18"/>
                <w:szCs w:val="18"/>
              </w:rPr>
            </w:pPr>
            <w:r w:rsidRPr="00153B07">
              <w:rPr>
                <w:rFonts w:cs="Arial"/>
                <w:sz w:val="18"/>
                <w:szCs w:val="18"/>
              </w:rPr>
              <w:t>1 929,16</w:t>
            </w:r>
          </w:p>
        </w:tc>
        <w:tc>
          <w:tcPr>
            <w:tcW w:w="1280" w:type="dxa"/>
            <w:tcBorders>
              <w:top w:val="single" w:sz="4" w:space="0" w:color="000000"/>
              <w:left w:val="single" w:sz="4" w:space="0" w:color="000000"/>
              <w:bottom w:val="single" w:sz="4" w:space="0" w:color="000000"/>
              <w:right w:val="single" w:sz="4" w:space="0" w:color="000000"/>
            </w:tcBorders>
            <w:vAlign w:val="center"/>
          </w:tcPr>
          <w:p w14:paraId="75B0F74A" w14:textId="07E91651" w:rsidR="00661F35" w:rsidRPr="00153B07" w:rsidRDefault="00153B07" w:rsidP="0032054B">
            <w:pPr>
              <w:pStyle w:val="Bezodstpw"/>
              <w:spacing w:before="20" w:after="20"/>
              <w:jc w:val="center"/>
              <w:rPr>
                <w:rFonts w:cs="Arial"/>
                <w:sz w:val="18"/>
                <w:szCs w:val="18"/>
              </w:rPr>
            </w:pPr>
            <w:r w:rsidRPr="00153B07">
              <w:rPr>
                <w:rFonts w:cs="Arial"/>
                <w:sz w:val="18"/>
                <w:szCs w:val="18"/>
              </w:rPr>
              <w:t>1 932,89</w:t>
            </w:r>
          </w:p>
        </w:tc>
        <w:tc>
          <w:tcPr>
            <w:tcW w:w="1280" w:type="dxa"/>
            <w:tcBorders>
              <w:top w:val="single" w:sz="4" w:space="0" w:color="000000"/>
              <w:left w:val="single" w:sz="4" w:space="0" w:color="000000"/>
              <w:bottom w:val="single" w:sz="4" w:space="0" w:color="000000"/>
              <w:right w:val="single" w:sz="4" w:space="0" w:color="000000"/>
            </w:tcBorders>
            <w:vAlign w:val="center"/>
          </w:tcPr>
          <w:p w14:paraId="2C54CA2B" w14:textId="59DEA3E0" w:rsidR="00661F35" w:rsidRPr="00153B07" w:rsidRDefault="00153B07" w:rsidP="0032054B">
            <w:pPr>
              <w:pStyle w:val="Bezodstpw"/>
              <w:spacing w:before="20" w:after="20"/>
              <w:jc w:val="center"/>
              <w:rPr>
                <w:rFonts w:cs="Arial"/>
                <w:sz w:val="18"/>
                <w:szCs w:val="18"/>
              </w:rPr>
            </w:pPr>
            <w:r w:rsidRPr="00153B07">
              <w:rPr>
                <w:rFonts w:cs="Arial"/>
                <w:sz w:val="18"/>
                <w:szCs w:val="18"/>
              </w:rPr>
              <w:t>1 930,46</w:t>
            </w:r>
          </w:p>
        </w:tc>
      </w:tr>
      <w:tr w:rsidR="00661F35" w:rsidRPr="00153B07" w14:paraId="4E4A892A" w14:textId="4BDC9808" w:rsidTr="001F2536">
        <w:trPr>
          <w:trHeight w:val="397"/>
          <w:jc w:val="center"/>
        </w:trPr>
        <w:tc>
          <w:tcPr>
            <w:tcW w:w="3539"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63F5F360" w14:textId="77777777" w:rsidR="00661F35" w:rsidRPr="00153B07" w:rsidRDefault="00661F35" w:rsidP="0032054B">
            <w:pPr>
              <w:spacing w:before="20" w:after="20"/>
              <w:jc w:val="center"/>
              <w:rPr>
                <w:rFonts w:cs="Arial"/>
                <w:b/>
                <w:bCs/>
                <w:sz w:val="18"/>
                <w:szCs w:val="18"/>
              </w:rPr>
            </w:pPr>
            <w:r w:rsidRPr="00153B07">
              <w:rPr>
                <w:rFonts w:cs="Arial"/>
                <w:b/>
                <w:bCs/>
                <w:sz w:val="18"/>
                <w:szCs w:val="18"/>
              </w:rPr>
              <w:t>Grunty leśne publiczne Skarbu Państwa</w:t>
            </w:r>
          </w:p>
        </w:tc>
        <w:tc>
          <w:tcPr>
            <w:tcW w:w="424"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D869D56" w14:textId="77777777" w:rsidR="00661F35" w:rsidRPr="00153B07" w:rsidRDefault="00661F35" w:rsidP="0032054B">
            <w:pPr>
              <w:spacing w:before="20" w:after="20"/>
              <w:jc w:val="center"/>
              <w:rPr>
                <w:rFonts w:cs="Arial"/>
                <w:sz w:val="18"/>
                <w:szCs w:val="18"/>
              </w:rPr>
            </w:pPr>
            <w:r w:rsidRPr="00153B07">
              <w:rPr>
                <w:rFonts w:cs="Arial"/>
                <w:sz w:val="18"/>
                <w:szCs w:val="18"/>
              </w:rPr>
              <w:t>ha</w:t>
            </w:r>
          </w:p>
        </w:tc>
        <w:tc>
          <w:tcPr>
            <w:tcW w:w="1279" w:type="dxa"/>
            <w:tcBorders>
              <w:top w:val="single" w:sz="4" w:space="0" w:color="000000"/>
              <w:left w:val="single" w:sz="4" w:space="0" w:color="000000"/>
              <w:bottom w:val="single" w:sz="4" w:space="0" w:color="000000"/>
              <w:right w:val="single" w:sz="4" w:space="0" w:color="000000"/>
            </w:tcBorders>
            <w:vAlign w:val="center"/>
          </w:tcPr>
          <w:p w14:paraId="432D3F31" w14:textId="22964129" w:rsidR="00661F35" w:rsidRPr="00153B07" w:rsidRDefault="00153B07" w:rsidP="0032054B">
            <w:pPr>
              <w:pStyle w:val="Bezodstpw"/>
              <w:spacing w:before="20" w:after="20"/>
              <w:jc w:val="center"/>
              <w:rPr>
                <w:rFonts w:cs="Arial"/>
                <w:sz w:val="18"/>
                <w:szCs w:val="18"/>
              </w:rPr>
            </w:pPr>
            <w:r w:rsidRPr="00153B07">
              <w:rPr>
                <w:rFonts w:cs="Arial"/>
                <w:sz w:val="18"/>
                <w:szCs w:val="18"/>
              </w:rPr>
              <w:t>1 844,85</w:t>
            </w:r>
          </w:p>
        </w:tc>
        <w:tc>
          <w:tcPr>
            <w:tcW w:w="1279" w:type="dxa"/>
            <w:tcBorders>
              <w:top w:val="single" w:sz="4" w:space="0" w:color="000000"/>
              <w:left w:val="single" w:sz="4" w:space="0" w:color="000000"/>
              <w:bottom w:val="single" w:sz="4" w:space="0" w:color="000000"/>
              <w:right w:val="single" w:sz="4" w:space="0" w:color="000000"/>
            </w:tcBorders>
            <w:vAlign w:val="center"/>
          </w:tcPr>
          <w:p w14:paraId="39D46D88" w14:textId="62727B35" w:rsidR="00661F35" w:rsidRPr="00153B07" w:rsidRDefault="00153B07" w:rsidP="0032054B">
            <w:pPr>
              <w:pStyle w:val="Bezodstpw"/>
              <w:spacing w:before="20" w:after="20"/>
              <w:jc w:val="center"/>
              <w:rPr>
                <w:rFonts w:cs="Arial"/>
                <w:sz w:val="18"/>
                <w:szCs w:val="18"/>
              </w:rPr>
            </w:pPr>
            <w:r w:rsidRPr="00153B07">
              <w:rPr>
                <w:rFonts w:cs="Arial"/>
                <w:sz w:val="18"/>
                <w:szCs w:val="18"/>
              </w:rPr>
              <w:t>1 858,24</w:t>
            </w:r>
          </w:p>
        </w:tc>
        <w:tc>
          <w:tcPr>
            <w:tcW w:w="1280" w:type="dxa"/>
            <w:tcBorders>
              <w:top w:val="single" w:sz="4" w:space="0" w:color="000000"/>
              <w:left w:val="single" w:sz="4" w:space="0" w:color="000000"/>
              <w:bottom w:val="single" w:sz="4" w:space="0" w:color="000000"/>
              <w:right w:val="single" w:sz="4" w:space="0" w:color="000000"/>
            </w:tcBorders>
            <w:vAlign w:val="center"/>
          </w:tcPr>
          <w:p w14:paraId="5EEBD7B3" w14:textId="1678C3EA" w:rsidR="00661F35" w:rsidRPr="00153B07" w:rsidRDefault="00153B07" w:rsidP="0032054B">
            <w:pPr>
              <w:pStyle w:val="Bezodstpw"/>
              <w:spacing w:before="20" w:after="20"/>
              <w:jc w:val="center"/>
              <w:rPr>
                <w:rFonts w:cs="Arial"/>
                <w:sz w:val="18"/>
                <w:szCs w:val="18"/>
              </w:rPr>
            </w:pPr>
            <w:r w:rsidRPr="00153B07">
              <w:rPr>
                <w:rFonts w:cs="Arial"/>
                <w:sz w:val="18"/>
                <w:szCs w:val="18"/>
              </w:rPr>
              <w:t>1 858,07</w:t>
            </w:r>
          </w:p>
        </w:tc>
        <w:tc>
          <w:tcPr>
            <w:tcW w:w="1280" w:type="dxa"/>
            <w:tcBorders>
              <w:top w:val="single" w:sz="4" w:space="0" w:color="000000"/>
              <w:left w:val="single" w:sz="4" w:space="0" w:color="000000"/>
              <w:bottom w:val="single" w:sz="4" w:space="0" w:color="000000"/>
              <w:right w:val="single" w:sz="4" w:space="0" w:color="000000"/>
            </w:tcBorders>
            <w:vAlign w:val="center"/>
          </w:tcPr>
          <w:p w14:paraId="68C13E86" w14:textId="451FF9B5" w:rsidR="00661F35" w:rsidRPr="00153B07" w:rsidRDefault="00153B07" w:rsidP="0032054B">
            <w:pPr>
              <w:pStyle w:val="Bezodstpw"/>
              <w:spacing w:before="20" w:after="20"/>
              <w:jc w:val="center"/>
              <w:rPr>
                <w:rFonts w:cs="Arial"/>
                <w:sz w:val="18"/>
                <w:szCs w:val="18"/>
              </w:rPr>
            </w:pPr>
            <w:r w:rsidRPr="00153B07">
              <w:rPr>
                <w:rFonts w:cs="Arial"/>
                <w:sz w:val="18"/>
                <w:szCs w:val="18"/>
              </w:rPr>
              <w:t>1 856,56</w:t>
            </w:r>
          </w:p>
        </w:tc>
      </w:tr>
      <w:tr w:rsidR="00661F35" w:rsidRPr="00153B07" w14:paraId="58C649F1" w14:textId="58888FCB" w:rsidTr="001F2536">
        <w:trPr>
          <w:trHeight w:val="397"/>
          <w:jc w:val="center"/>
        </w:trPr>
        <w:tc>
          <w:tcPr>
            <w:tcW w:w="3539"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1C7CEB86" w14:textId="62918778" w:rsidR="00661F35" w:rsidRPr="00153B07" w:rsidRDefault="00661F35" w:rsidP="0032054B">
            <w:pPr>
              <w:spacing w:before="20" w:after="20"/>
              <w:jc w:val="center"/>
              <w:rPr>
                <w:rFonts w:cs="Arial"/>
                <w:b/>
                <w:bCs/>
                <w:sz w:val="18"/>
                <w:szCs w:val="18"/>
              </w:rPr>
            </w:pPr>
            <w:r w:rsidRPr="00153B07">
              <w:rPr>
                <w:rFonts w:cs="Arial"/>
                <w:b/>
                <w:bCs/>
                <w:sz w:val="18"/>
                <w:szCs w:val="18"/>
              </w:rPr>
              <w:t>Grunty leśne publiczne Skarbu Państwa w zarządzie Lasów Państwowych</w:t>
            </w:r>
          </w:p>
        </w:tc>
        <w:tc>
          <w:tcPr>
            <w:tcW w:w="424"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F64304B" w14:textId="77777777" w:rsidR="00661F35" w:rsidRPr="00153B07" w:rsidRDefault="00661F35" w:rsidP="0032054B">
            <w:pPr>
              <w:spacing w:before="20" w:after="20"/>
              <w:jc w:val="center"/>
              <w:rPr>
                <w:rFonts w:cs="Arial"/>
                <w:sz w:val="18"/>
                <w:szCs w:val="18"/>
              </w:rPr>
            </w:pPr>
            <w:r w:rsidRPr="00153B07">
              <w:rPr>
                <w:rFonts w:cs="Arial"/>
                <w:sz w:val="18"/>
                <w:szCs w:val="18"/>
              </w:rPr>
              <w:t>ha</w:t>
            </w:r>
          </w:p>
        </w:tc>
        <w:tc>
          <w:tcPr>
            <w:tcW w:w="1279" w:type="dxa"/>
            <w:tcBorders>
              <w:top w:val="single" w:sz="4" w:space="0" w:color="000000"/>
              <w:left w:val="single" w:sz="4" w:space="0" w:color="000000"/>
              <w:bottom w:val="single" w:sz="4" w:space="0" w:color="000000"/>
              <w:right w:val="single" w:sz="4" w:space="0" w:color="000000"/>
            </w:tcBorders>
            <w:vAlign w:val="center"/>
          </w:tcPr>
          <w:p w14:paraId="152CE763" w14:textId="7D3CDFB4" w:rsidR="00661F35" w:rsidRPr="00153B07" w:rsidRDefault="00153B07" w:rsidP="0032054B">
            <w:pPr>
              <w:pStyle w:val="Bezodstpw"/>
              <w:spacing w:before="20" w:after="20"/>
              <w:jc w:val="center"/>
              <w:rPr>
                <w:rFonts w:cs="Arial"/>
                <w:sz w:val="18"/>
                <w:szCs w:val="18"/>
              </w:rPr>
            </w:pPr>
            <w:r w:rsidRPr="00153B07">
              <w:rPr>
                <w:rFonts w:cs="Arial"/>
                <w:sz w:val="18"/>
                <w:szCs w:val="18"/>
              </w:rPr>
              <w:t>1 842,72</w:t>
            </w:r>
          </w:p>
        </w:tc>
        <w:tc>
          <w:tcPr>
            <w:tcW w:w="1279" w:type="dxa"/>
            <w:tcBorders>
              <w:top w:val="single" w:sz="4" w:space="0" w:color="000000"/>
              <w:left w:val="single" w:sz="4" w:space="0" w:color="000000"/>
              <w:bottom w:val="single" w:sz="4" w:space="0" w:color="000000"/>
              <w:right w:val="single" w:sz="4" w:space="0" w:color="000000"/>
            </w:tcBorders>
            <w:vAlign w:val="center"/>
          </w:tcPr>
          <w:p w14:paraId="7050730B" w14:textId="66D368D2" w:rsidR="00661F35" w:rsidRPr="00153B07" w:rsidRDefault="00153B07" w:rsidP="0032054B">
            <w:pPr>
              <w:pStyle w:val="Bezodstpw"/>
              <w:spacing w:before="20" w:after="20"/>
              <w:jc w:val="center"/>
              <w:rPr>
                <w:rFonts w:cs="Arial"/>
                <w:sz w:val="18"/>
                <w:szCs w:val="18"/>
              </w:rPr>
            </w:pPr>
            <w:r w:rsidRPr="00153B07">
              <w:rPr>
                <w:rFonts w:cs="Arial"/>
                <w:sz w:val="18"/>
                <w:szCs w:val="18"/>
              </w:rPr>
              <w:t>1 845,79</w:t>
            </w:r>
          </w:p>
        </w:tc>
        <w:tc>
          <w:tcPr>
            <w:tcW w:w="1280" w:type="dxa"/>
            <w:tcBorders>
              <w:top w:val="single" w:sz="4" w:space="0" w:color="000000"/>
              <w:left w:val="single" w:sz="4" w:space="0" w:color="000000"/>
              <w:bottom w:val="single" w:sz="4" w:space="0" w:color="000000"/>
              <w:right w:val="single" w:sz="4" w:space="0" w:color="000000"/>
            </w:tcBorders>
            <w:vAlign w:val="center"/>
          </w:tcPr>
          <w:p w14:paraId="6EE8C910" w14:textId="27A4C989" w:rsidR="00661F35" w:rsidRPr="00153B07" w:rsidRDefault="00153B07" w:rsidP="0032054B">
            <w:pPr>
              <w:pStyle w:val="Bezodstpw"/>
              <w:spacing w:before="20" w:after="20"/>
              <w:jc w:val="center"/>
              <w:rPr>
                <w:rFonts w:cs="Arial"/>
                <w:sz w:val="18"/>
                <w:szCs w:val="18"/>
              </w:rPr>
            </w:pPr>
            <w:r w:rsidRPr="00153B07">
              <w:rPr>
                <w:rFonts w:cs="Arial"/>
                <w:sz w:val="18"/>
                <w:szCs w:val="18"/>
              </w:rPr>
              <w:t>1 845,21</w:t>
            </w:r>
          </w:p>
        </w:tc>
        <w:tc>
          <w:tcPr>
            <w:tcW w:w="1280" w:type="dxa"/>
            <w:tcBorders>
              <w:top w:val="single" w:sz="4" w:space="0" w:color="000000"/>
              <w:left w:val="single" w:sz="4" w:space="0" w:color="000000"/>
              <w:bottom w:val="single" w:sz="4" w:space="0" w:color="000000"/>
              <w:right w:val="single" w:sz="4" w:space="0" w:color="000000"/>
            </w:tcBorders>
            <w:vAlign w:val="center"/>
          </w:tcPr>
          <w:p w14:paraId="0A0134EB" w14:textId="0E2BBD9B" w:rsidR="00661F35" w:rsidRPr="00153B07" w:rsidRDefault="00153B07" w:rsidP="0032054B">
            <w:pPr>
              <w:pStyle w:val="Bezodstpw"/>
              <w:spacing w:before="20" w:after="20"/>
              <w:jc w:val="center"/>
              <w:rPr>
                <w:rFonts w:cs="Arial"/>
                <w:sz w:val="18"/>
                <w:szCs w:val="18"/>
              </w:rPr>
            </w:pPr>
            <w:r w:rsidRPr="00153B07">
              <w:rPr>
                <w:rFonts w:cs="Arial"/>
                <w:sz w:val="18"/>
                <w:szCs w:val="18"/>
              </w:rPr>
              <w:t>1 844,70</w:t>
            </w:r>
          </w:p>
        </w:tc>
      </w:tr>
      <w:tr w:rsidR="00661F35" w:rsidRPr="00153B07" w14:paraId="5C16EDFF" w14:textId="6B57CA80" w:rsidTr="001F2536">
        <w:trPr>
          <w:trHeight w:val="397"/>
          <w:jc w:val="center"/>
        </w:trPr>
        <w:tc>
          <w:tcPr>
            <w:tcW w:w="3539"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4A0F781E" w14:textId="77777777" w:rsidR="00661F35" w:rsidRPr="00153B07" w:rsidRDefault="00661F35" w:rsidP="0032054B">
            <w:pPr>
              <w:spacing w:before="20" w:after="20"/>
              <w:jc w:val="center"/>
              <w:rPr>
                <w:rFonts w:cs="Arial"/>
                <w:b/>
                <w:bCs/>
                <w:sz w:val="18"/>
                <w:szCs w:val="18"/>
              </w:rPr>
            </w:pPr>
            <w:r w:rsidRPr="00153B07">
              <w:rPr>
                <w:rFonts w:cs="Arial"/>
                <w:b/>
                <w:bCs/>
                <w:sz w:val="18"/>
                <w:szCs w:val="18"/>
              </w:rPr>
              <w:t>Grunty leśne prywatne ogółem</w:t>
            </w:r>
          </w:p>
        </w:tc>
        <w:tc>
          <w:tcPr>
            <w:tcW w:w="424"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E80015F" w14:textId="77777777" w:rsidR="00661F35" w:rsidRPr="00153B07" w:rsidRDefault="00661F35" w:rsidP="0032054B">
            <w:pPr>
              <w:spacing w:before="20" w:after="20"/>
              <w:jc w:val="center"/>
              <w:rPr>
                <w:rFonts w:cs="Arial"/>
                <w:sz w:val="18"/>
                <w:szCs w:val="18"/>
              </w:rPr>
            </w:pPr>
            <w:r w:rsidRPr="00153B07">
              <w:rPr>
                <w:rFonts w:cs="Arial"/>
                <w:sz w:val="18"/>
                <w:szCs w:val="18"/>
              </w:rPr>
              <w:t>ha</w:t>
            </w:r>
          </w:p>
        </w:tc>
        <w:tc>
          <w:tcPr>
            <w:tcW w:w="1279" w:type="dxa"/>
            <w:tcBorders>
              <w:top w:val="single" w:sz="4" w:space="0" w:color="000000"/>
              <w:left w:val="single" w:sz="4" w:space="0" w:color="000000"/>
              <w:bottom w:val="single" w:sz="4" w:space="0" w:color="000000"/>
              <w:right w:val="single" w:sz="4" w:space="0" w:color="000000"/>
            </w:tcBorders>
            <w:vAlign w:val="center"/>
          </w:tcPr>
          <w:p w14:paraId="2A5AC38F" w14:textId="71BCE819" w:rsidR="00661F35" w:rsidRPr="00153B07" w:rsidRDefault="00153B07" w:rsidP="0032054B">
            <w:pPr>
              <w:pStyle w:val="Bezodstpw"/>
              <w:spacing w:before="20" w:after="20"/>
              <w:jc w:val="center"/>
              <w:rPr>
                <w:rFonts w:cs="Arial"/>
                <w:sz w:val="18"/>
                <w:szCs w:val="18"/>
              </w:rPr>
            </w:pPr>
            <w:r w:rsidRPr="00153B07">
              <w:rPr>
                <w:rFonts w:cs="Arial"/>
                <w:sz w:val="18"/>
                <w:szCs w:val="18"/>
              </w:rPr>
              <w:t>2 053,40</w:t>
            </w:r>
          </w:p>
        </w:tc>
        <w:tc>
          <w:tcPr>
            <w:tcW w:w="1279" w:type="dxa"/>
            <w:tcBorders>
              <w:top w:val="single" w:sz="4" w:space="0" w:color="000000"/>
              <w:left w:val="single" w:sz="4" w:space="0" w:color="000000"/>
              <w:bottom w:val="single" w:sz="4" w:space="0" w:color="000000"/>
              <w:right w:val="single" w:sz="4" w:space="0" w:color="000000"/>
            </w:tcBorders>
            <w:vAlign w:val="center"/>
          </w:tcPr>
          <w:p w14:paraId="7CC5D327" w14:textId="44788870" w:rsidR="00661F35" w:rsidRPr="00153B07" w:rsidRDefault="00153B07" w:rsidP="0032054B">
            <w:pPr>
              <w:pStyle w:val="Bezodstpw"/>
              <w:spacing w:before="20" w:after="20"/>
              <w:jc w:val="center"/>
              <w:rPr>
                <w:rFonts w:cs="Arial"/>
                <w:sz w:val="18"/>
                <w:szCs w:val="18"/>
              </w:rPr>
            </w:pPr>
            <w:r w:rsidRPr="00153B07">
              <w:rPr>
                <w:rFonts w:cs="Arial"/>
                <w:sz w:val="18"/>
                <w:szCs w:val="18"/>
              </w:rPr>
              <w:t>2 049,98</w:t>
            </w:r>
          </w:p>
        </w:tc>
        <w:tc>
          <w:tcPr>
            <w:tcW w:w="1280" w:type="dxa"/>
            <w:tcBorders>
              <w:top w:val="single" w:sz="4" w:space="0" w:color="000000"/>
              <w:left w:val="single" w:sz="4" w:space="0" w:color="000000"/>
              <w:bottom w:val="single" w:sz="4" w:space="0" w:color="000000"/>
              <w:right w:val="single" w:sz="4" w:space="0" w:color="000000"/>
            </w:tcBorders>
            <w:vAlign w:val="center"/>
          </w:tcPr>
          <w:p w14:paraId="1CB2DB24" w14:textId="0B74FCD1" w:rsidR="00661F35" w:rsidRPr="00153B07" w:rsidRDefault="00153B07" w:rsidP="0032054B">
            <w:pPr>
              <w:pStyle w:val="Bezodstpw"/>
              <w:spacing w:before="20" w:after="20"/>
              <w:jc w:val="center"/>
              <w:rPr>
                <w:rFonts w:cs="Arial"/>
                <w:sz w:val="18"/>
                <w:szCs w:val="18"/>
              </w:rPr>
            </w:pPr>
            <w:r w:rsidRPr="00153B07">
              <w:rPr>
                <w:rFonts w:cs="Arial"/>
                <w:sz w:val="18"/>
                <w:szCs w:val="18"/>
              </w:rPr>
              <w:t>2 006,12</w:t>
            </w:r>
          </w:p>
        </w:tc>
        <w:tc>
          <w:tcPr>
            <w:tcW w:w="1280" w:type="dxa"/>
            <w:tcBorders>
              <w:top w:val="single" w:sz="4" w:space="0" w:color="000000"/>
              <w:left w:val="single" w:sz="4" w:space="0" w:color="000000"/>
              <w:bottom w:val="single" w:sz="4" w:space="0" w:color="000000"/>
              <w:right w:val="single" w:sz="4" w:space="0" w:color="000000"/>
            </w:tcBorders>
            <w:vAlign w:val="center"/>
          </w:tcPr>
          <w:p w14:paraId="22007402" w14:textId="474AC06F" w:rsidR="00661F35" w:rsidRPr="00153B07" w:rsidRDefault="00153B07" w:rsidP="0032054B">
            <w:pPr>
              <w:pStyle w:val="Bezodstpw"/>
              <w:spacing w:before="20" w:after="20"/>
              <w:jc w:val="center"/>
              <w:rPr>
                <w:rFonts w:cs="Arial"/>
                <w:sz w:val="18"/>
                <w:szCs w:val="18"/>
              </w:rPr>
            </w:pPr>
            <w:r w:rsidRPr="00153B07">
              <w:rPr>
                <w:rFonts w:cs="Arial"/>
                <w:sz w:val="18"/>
                <w:szCs w:val="18"/>
              </w:rPr>
              <w:t>2 005,30</w:t>
            </w:r>
          </w:p>
        </w:tc>
      </w:tr>
      <w:tr w:rsidR="00661F35" w:rsidRPr="00153B07" w14:paraId="341D9CDD" w14:textId="066F2C99" w:rsidTr="001F2536">
        <w:trPr>
          <w:trHeight w:val="397"/>
          <w:jc w:val="center"/>
        </w:trPr>
        <w:tc>
          <w:tcPr>
            <w:tcW w:w="3539"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76B5244D" w14:textId="77777777" w:rsidR="00661F35" w:rsidRPr="00153B07" w:rsidRDefault="00661F35" w:rsidP="0032054B">
            <w:pPr>
              <w:spacing w:before="20" w:after="20"/>
              <w:jc w:val="center"/>
              <w:rPr>
                <w:rFonts w:cs="Arial"/>
                <w:b/>
                <w:bCs/>
                <w:sz w:val="18"/>
                <w:szCs w:val="18"/>
              </w:rPr>
            </w:pPr>
            <w:r w:rsidRPr="00153B07">
              <w:rPr>
                <w:rFonts w:cs="Arial"/>
                <w:b/>
                <w:bCs/>
                <w:sz w:val="18"/>
                <w:szCs w:val="18"/>
              </w:rPr>
              <w:t>Powierzchnia lasów</w:t>
            </w:r>
          </w:p>
        </w:tc>
        <w:tc>
          <w:tcPr>
            <w:tcW w:w="424"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E3EA7EB" w14:textId="77777777" w:rsidR="00661F35" w:rsidRPr="00153B07" w:rsidRDefault="00661F35" w:rsidP="0032054B">
            <w:pPr>
              <w:spacing w:before="20" w:after="20"/>
              <w:jc w:val="center"/>
              <w:rPr>
                <w:rFonts w:cs="Arial"/>
                <w:sz w:val="18"/>
                <w:szCs w:val="18"/>
              </w:rPr>
            </w:pPr>
            <w:r w:rsidRPr="00153B07">
              <w:rPr>
                <w:rFonts w:cs="Arial"/>
                <w:sz w:val="18"/>
                <w:szCs w:val="18"/>
              </w:rPr>
              <w:t>ha</w:t>
            </w:r>
          </w:p>
        </w:tc>
        <w:tc>
          <w:tcPr>
            <w:tcW w:w="1279" w:type="dxa"/>
            <w:tcBorders>
              <w:top w:val="single" w:sz="4" w:space="0" w:color="000000"/>
              <w:left w:val="single" w:sz="4" w:space="0" w:color="000000"/>
              <w:bottom w:val="single" w:sz="4" w:space="0" w:color="000000"/>
              <w:right w:val="single" w:sz="4" w:space="0" w:color="000000"/>
            </w:tcBorders>
            <w:vAlign w:val="center"/>
          </w:tcPr>
          <w:p w14:paraId="4D857B81" w14:textId="11A45666" w:rsidR="00661F35" w:rsidRPr="00153B07" w:rsidRDefault="00153B07" w:rsidP="0032054B">
            <w:pPr>
              <w:pStyle w:val="Bezodstpw"/>
              <w:spacing w:before="20" w:after="20"/>
              <w:jc w:val="center"/>
              <w:rPr>
                <w:rFonts w:cs="Arial"/>
                <w:sz w:val="18"/>
                <w:szCs w:val="18"/>
              </w:rPr>
            </w:pPr>
            <w:r w:rsidRPr="00153B07">
              <w:rPr>
                <w:rFonts w:cs="Arial"/>
                <w:sz w:val="18"/>
                <w:szCs w:val="18"/>
              </w:rPr>
              <w:t>3 908,77</w:t>
            </w:r>
          </w:p>
        </w:tc>
        <w:tc>
          <w:tcPr>
            <w:tcW w:w="1279" w:type="dxa"/>
            <w:tcBorders>
              <w:top w:val="single" w:sz="4" w:space="0" w:color="000000"/>
              <w:left w:val="single" w:sz="4" w:space="0" w:color="000000"/>
              <w:bottom w:val="single" w:sz="4" w:space="0" w:color="000000"/>
              <w:right w:val="single" w:sz="4" w:space="0" w:color="000000"/>
            </w:tcBorders>
            <w:vAlign w:val="center"/>
          </w:tcPr>
          <w:p w14:paraId="2A9F3968" w14:textId="62071397" w:rsidR="00661F35" w:rsidRPr="00153B07" w:rsidRDefault="00153B07" w:rsidP="0032054B">
            <w:pPr>
              <w:pStyle w:val="Bezodstpw"/>
              <w:spacing w:before="20" w:after="20"/>
              <w:jc w:val="center"/>
              <w:rPr>
                <w:rFonts w:cs="Arial"/>
                <w:sz w:val="18"/>
                <w:szCs w:val="18"/>
              </w:rPr>
            </w:pPr>
            <w:r>
              <w:rPr>
                <w:rFonts w:cs="Arial"/>
                <w:sz w:val="18"/>
                <w:szCs w:val="18"/>
              </w:rPr>
              <w:t>3 918,60</w:t>
            </w:r>
          </w:p>
        </w:tc>
        <w:tc>
          <w:tcPr>
            <w:tcW w:w="1280" w:type="dxa"/>
            <w:tcBorders>
              <w:top w:val="single" w:sz="4" w:space="0" w:color="000000"/>
              <w:left w:val="single" w:sz="4" w:space="0" w:color="000000"/>
              <w:bottom w:val="single" w:sz="4" w:space="0" w:color="000000"/>
              <w:right w:val="single" w:sz="4" w:space="0" w:color="000000"/>
            </w:tcBorders>
            <w:vAlign w:val="center"/>
          </w:tcPr>
          <w:p w14:paraId="1D6C95B4" w14:textId="674A89E7" w:rsidR="00661F35" w:rsidRPr="00153B07" w:rsidRDefault="00153B07" w:rsidP="0032054B">
            <w:pPr>
              <w:pStyle w:val="Bezodstpw"/>
              <w:spacing w:before="20" w:after="20"/>
              <w:jc w:val="center"/>
              <w:rPr>
                <w:rFonts w:cs="Arial"/>
                <w:sz w:val="18"/>
                <w:szCs w:val="18"/>
              </w:rPr>
            </w:pPr>
            <w:r w:rsidRPr="00153B07">
              <w:rPr>
                <w:rFonts w:cs="Arial"/>
                <w:sz w:val="18"/>
                <w:szCs w:val="18"/>
              </w:rPr>
              <w:t>3 878,45</w:t>
            </w:r>
          </w:p>
        </w:tc>
        <w:tc>
          <w:tcPr>
            <w:tcW w:w="1280" w:type="dxa"/>
            <w:tcBorders>
              <w:top w:val="single" w:sz="4" w:space="0" w:color="000000"/>
              <w:left w:val="single" w:sz="4" w:space="0" w:color="000000"/>
              <w:bottom w:val="single" w:sz="4" w:space="0" w:color="000000"/>
              <w:right w:val="single" w:sz="4" w:space="0" w:color="000000"/>
            </w:tcBorders>
            <w:vAlign w:val="center"/>
          </w:tcPr>
          <w:p w14:paraId="720EA213" w14:textId="66E9D4B4" w:rsidR="00661F35" w:rsidRPr="00153B07" w:rsidRDefault="00153B07" w:rsidP="0032054B">
            <w:pPr>
              <w:pStyle w:val="Bezodstpw"/>
              <w:spacing w:before="20" w:after="20"/>
              <w:jc w:val="center"/>
              <w:rPr>
                <w:rFonts w:cs="Arial"/>
                <w:sz w:val="18"/>
                <w:szCs w:val="18"/>
              </w:rPr>
            </w:pPr>
            <w:r w:rsidRPr="00153B07">
              <w:rPr>
                <w:rFonts w:cs="Arial"/>
                <w:sz w:val="18"/>
                <w:szCs w:val="18"/>
              </w:rPr>
              <w:t>3 875,30</w:t>
            </w:r>
          </w:p>
        </w:tc>
      </w:tr>
      <w:tr w:rsidR="00661F35" w:rsidRPr="00153B07" w14:paraId="52CBA171" w14:textId="366CB175" w:rsidTr="001F2536">
        <w:trPr>
          <w:trHeight w:val="397"/>
          <w:jc w:val="center"/>
        </w:trPr>
        <w:tc>
          <w:tcPr>
            <w:tcW w:w="3539"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6F179EBA" w14:textId="77777777" w:rsidR="00661F35" w:rsidRPr="00153B07" w:rsidRDefault="00661F35" w:rsidP="0032054B">
            <w:pPr>
              <w:spacing w:before="20" w:after="20"/>
              <w:jc w:val="center"/>
              <w:rPr>
                <w:rFonts w:cs="Arial"/>
                <w:b/>
                <w:bCs/>
                <w:sz w:val="18"/>
                <w:szCs w:val="18"/>
              </w:rPr>
            </w:pPr>
            <w:r w:rsidRPr="00153B07">
              <w:rPr>
                <w:rFonts w:cs="Arial"/>
                <w:b/>
                <w:bCs/>
                <w:sz w:val="18"/>
                <w:szCs w:val="18"/>
              </w:rPr>
              <w:t>Lasy publiczne ogółem</w:t>
            </w:r>
          </w:p>
        </w:tc>
        <w:tc>
          <w:tcPr>
            <w:tcW w:w="424"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8313A9B" w14:textId="77777777" w:rsidR="00661F35" w:rsidRPr="00153B07" w:rsidRDefault="00661F35" w:rsidP="0032054B">
            <w:pPr>
              <w:spacing w:before="20" w:after="20"/>
              <w:jc w:val="center"/>
              <w:rPr>
                <w:rFonts w:cs="Arial"/>
                <w:sz w:val="18"/>
                <w:szCs w:val="18"/>
              </w:rPr>
            </w:pPr>
            <w:r w:rsidRPr="00153B07">
              <w:rPr>
                <w:rFonts w:cs="Arial"/>
                <w:sz w:val="18"/>
                <w:szCs w:val="18"/>
              </w:rPr>
              <w:t>ha</w:t>
            </w:r>
          </w:p>
        </w:tc>
        <w:tc>
          <w:tcPr>
            <w:tcW w:w="1279" w:type="dxa"/>
            <w:tcBorders>
              <w:top w:val="single" w:sz="4" w:space="0" w:color="000000"/>
              <w:left w:val="single" w:sz="4" w:space="0" w:color="000000"/>
              <w:bottom w:val="single" w:sz="4" w:space="0" w:color="000000"/>
              <w:right w:val="single" w:sz="4" w:space="0" w:color="000000"/>
            </w:tcBorders>
            <w:vAlign w:val="center"/>
          </w:tcPr>
          <w:p w14:paraId="699427B8" w14:textId="2029DF52" w:rsidR="00661F35" w:rsidRPr="00153B07" w:rsidRDefault="00153B07" w:rsidP="0032054B">
            <w:pPr>
              <w:pStyle w:val="Bezodstpw"/>
              <w:spacing w:before="20" w:after="20"/>
              <w:jc w:val="center"/>
              <w:rPr>
                <w:rFonts w:cs="Arial"/>
                <w:sz w:val="18"/>
                <w:szCs w:val="18"/>
              </w:rPr>
            </w:pPr>
            <w:r>
              <w:rPr>
                <w:rFonts w:cs="Arial"/>
                <w:sz w:val="18"/>
                <w:szCs w:val="18"/>
              </w:rPr>
              <w:t>1 855,37</w:t>
            </w:r>
          </w:p>
        </w:tc>
        <w:tc>
          <w:tcPr>
            <w:tcW w:w="1279" w:type="dxa"/>
            <w:tcBorders>
              <w:top w:val="single" w:sz="4" w:space="0" w:color="000000"/>
              <w:left w:val="single" w:sz="4" w:space="0" w:color="000000"/>
              <w:bottom w:val="single" w:sz="4" w:space="0" w:color="000000"/>
              <w:right w:val="single" w:sz="4" w:space="0" w:color="000000"/>
            </w:tcBorders>
            <w:vAlign w:val="center"/>
          </w:tcPr>
          <w:p w14:paraId="34938165" w14:textId="6A5D83C3" w:rsidR="00661F35" w:rsidRPr="00153B07" w:rsidRDefault="00153B07" w:rsidP="0032054B">
            <w:pPr>
              <w:pStyle w:val="Bezodstpw"/>
              <w:spacing w:before="20" w:after="20"/>
              <w:jc w:val="center"/>
              <w:rPr>
                <w:rFonts w:cs="Arial"/>
                <w:sz w:val="18"/>
                <w:szCs w:val="18"/>
              </w:rPr>
            </w:pPr>
            <w:r w:rsidRPr="00153B07">
              <w:rPr>
                <w:rFonts w:cs="Arial"/>
                <w:sz w:val="18"/>
                <w:szCs w:val="18"/>
              </w:rPr>
              <w:t>1 868,62</w:t>
            </w:r>
          </w:p>
        </w:tc>
        <w:tc>
          <w:tcPr>
            <w:tcW w:w="1280" w:type="dxa"/>
            <w:tcBorders>
              <w:top w:val="single" w:sz="4" w:space="0" w:color="000000"/>
              <w:left w:val="single" w:sz="4" w:space="0" w:color="000000"/>
              <w:bottom w:val="single" w:sz="4" w:space="0" w:color="000000"/>
              <w:right w:val="single" w:sz="4" w:space="0" w:color="000000"/>
            </w:tcBorders>
            <w:vAlign w:val="center"/>
          </w:tcPr>
          <w:p w14:paraId="4D333A5E" w14:textId="1F639050" w:rsidR="00661F35" w:rsidRPr="00153B07" w:rsidRDefault="00153B07" w:rsidP="0032054B">
            <w:pPr>
              <w:pStyle w:val="Bezodstpw"/>
              <w:spacing w:before="20" w:after="20"/>
              <w:jc w:val="center"/>
              <w:rPr>
                <w:rFonts w:cs="Arial"/>
                <w:sz w:val="18"/>
                <w:szCs w:val="18"/>
              </w:rPr>
            </w:pPr>
            <w:r w:rsidRPr="00153B07">
              <w:rPr>
                <w:rFonts w:cs="Arial"/>
                <w:sz w:val="18"/>
                <w:szCs w:val="18"/>
              </w:rPr>
              <w:t>1 872,33</w:t>
            </w:r>
          </w:p>
        </w:tc>
        <w:tc>
          <w:tcPr>
            <w:tcW w:w="1280" w:type="dxa"/>
            <w:tcBorders>
              <w:top w:val="single" w:sz="4" w:space="0" w:color="000000"/>
              <w:left w:val="single" w:sz="4" w:space="0" w:color="000000"/>
              <w:bottom w:val="single" w:sz="4" w:space="0" w:color="000000"/>
              <w:right w:val="single" w:sz="4" w:space="0" w:color="000000"/>
            </w:tcBorders>
            <w:vAlign w:val="center"/>
          </w:tcPr>
          <w:p w14:paraId="02E0A768" w14:textId="0A68592A" w:rsidR="00661F35" w:rsidRPr="00153B07" w:rsidRDefault="00153B07" w:rsidP="0032054B">
            <w:pPr>
              <w:pStyle w:val="Bezodstpw"/>
              <w:spacing w:before="20" w:after="20"/>
              <w:jc w:val="center"/>
              <w:rPr>
                <w:rFonts w:cs="Arial"/>
                <w:sz w:val="18"/>
                <w:szCs w:val="18"/>
              </w:rPr>
            </w:pPr>
            <w:r w:rsidRPr="00153B07">
              <w:rPr>
                <w:rFonts w:cs="Arial"/>
                <w:sz w:val="18"/>
                <w:szCs w:val="18"/>
              </w:rPr>
              <w:t>1 870,00</w:t>
            </w:r>
          </w:p>
        </w:tc>
      </w:tr>
      <w:tr w:rsidR="00661F35" w:rsidRPr="00153B07" w14:paraId="6D8B3EBF" w14:textId="7F82E258" w:rsidTr="001F2536">
        <w:trPr>
          <w:trHeight w:val="397"/>
          <w:jc w:val="center"/>
        </w:trPr>
        <w:tc>
          <w:tcPr>
            <w:tcW w:w="3539"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68FD4DE8" w14:textId="77777777" w:rsidR="00661F35" w:rsidRPr="00153B07" w:rsidRDefault="00661F35" w:rsidP="0032054B">
            <w:pPr>
              <w:spacing w:before="20" w:after="20"/>
              <w:jc w:val="center"/>
              <w:rPr>
                <w:rFonts w:cs="Arial"/>
                <w:b/>
                <w:bCs/>
                <w:sz w:val="18"/>
                <w:szCs w:val="18"/>
              </w:rPr>
            </w:pPr>
            <w:r w:rsidRPr="00153B07">
              <w:rPr>
                <w:rFonts w:cs="Arial"/>
                <w:b/>
                <w:bCs/>
                <w:sz w:val="18"/>
                <w:szCs w:val="18"/>
              </w:rPr>
              <w:t>Lasy prywatne ogółem</w:t>
            </w:r>
          </w:p>
        </w:tc>
        <w:tc>
          <w:tcPr>
            <w:tcW w:w="424"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8A29FA9" w14:textId="77777777" w:rsidR="00661F35" w:rsidRPr="00153B07" w:rsidRDefault="00661F35" w:rsidP="0032054B">
            <w:pPr>
              <w:spacing w:before="20" w:after="20"/>
              <w:jc w:val="center"/>
              <w:rPr>
                <w:rFonts w:cs="Arial"/>
                <w:sz w:val="18"/>
                <w:szCs w:val="18"/>
              </w:rPr>
            </w:pPr>
            <w:r w:rsidRPr="00153B07">
              <w:rPr>
                <w:rFonts w:cs="Arial"/>
                <w:sz w:val="18"/>
                <w:szCs w:val="18"/>
              </w:rPr>
              <w:t>ha</w:t>
            </w:r>
          </w:p>
        </w:tc>
        <w:tc>
          <w:tcPr>
            <w:tcW w:w="1279" w:type="dxa"/>
            <w:tcBorders>
              <w:top w:val="single" w:sz="4" w:space="0" w:color="000000"/>
              <w:left w:val="single" w:sz="4" w:space="0" w:color="000000"/>
              <w:bottom w:val="single" w:sz="4" w:space="0" w:color="000000"/>
              <w:right w:val="single" w:sz="4" w:space="0" w:color="000000"/>
            </w:tcBorders>
            <w:vAlign w:val="center"/>
          </w:tcPr>
          <w:p w14:paraId="59CD914B" w14:textId="709ADC6F" w:rsidR="00661F35" w:rsidRPr="00153B07" w:rsidRDefault="00153B07" w:rsidP="0032054B">
            <w:pPr>
              <w:pStyle w:val="Bezodstpw"/>
              <w:spacing w:before="20" w:after="20"/>
              <w:jc w:val="center"/>
              <w:rPr>
                <w:rFonts w:cs="Arial"/>
                <w:sz w:val="18"/>
                <w:szCs w:val="18"/>
              </w:rPr>
            </w:pPr>
            <w:r>
              <w:rPr>
                <w:rFonts w:cs="Arial"/>
                <w:sz w:val="18"/>
                <w:szCs w:val="18"/>
              </w:rPr>
              <w:t>2 053,40</w:t>
            </w:r>
          </w:p>
        </w:tc>
        <w:tc>
          <w:tcPr>
            <w:tcW w:w="1279" w:type="dxa"/>
            <w:tcBorders>
              <w:top w:val="single" w:sz="4" w:space="0" w:color="000000"/>
              <w:left w:val="single" w:sz="4" w:space="0" w:color="000000"/>
              <w:bottom w:val="single" w:sz="4" w:space="0" w:color="000000"/>
              <w:right w:val="single" w:sz="4" w:space="0" w:color="000000"/>
            </w:tcBorders>
            <w:vAlign w:val="center"/>
          </w:tcPr>
          <w:p w14:paraId="09CC5C0E" w14:textId="0ACD42D9" w:rsidR="00661F35" w:rsidRPr="00153B07" w:rsidRDefault="00153B07" w:rsidP="0032054B">
            <w:pPr>
              <w:pStyle w:val="Bezodstpw"/>
              <w:spacing w:before="20" w:after="20"/>
              <w:jc w:val="center"/>
              <w:rPr>
                <w:rFonts w:cs="Arial"/>
                <w:sz w:val="18"/>
                <w:szCs w:val="18"/>
              </w:rPr>
            </w:pPr>
            <w:r w:rsidRPr="00153B07">
              <w:rPr>
                <w:rFonts w:cs="Arial"/>
                <w:sz w:val="18"/>
                <w:szCs w:val="18"/>
              </w:rPr>
              <w:t>2 049,98</w:t>
            </w:r>
          </w:p>
        </w:tc>
        <w:tc>
          <w:tcPr>
            <w:tcW w:w="1280" w:type="dxa"/>
            <w:tcBorders>
              <w:top w:val="single" w:sz="4" w:space="0" w:color="000000"/>
              <w:left w:val="single" w:sz="4" w:space="0" w:color="000000"/>
              <w:bottom w:val="single" w:sz="4" w:space="0" w:color="000000"/>
              <w:right w:val="single" w:sz="4" w:space="0" w:color="000000"/>
            </w:tcBorders>
            <w:vAlign w:val="center"/>
          </w:tcPr>
          <w:p w14:paraId="2BDE71C9" w14:textId="24B20A1D" w:rsidR="00661F35" w:rsidRPr="00153B07" w:rsidRDefault="00153B07" w:rsidP="0032054B">
            <w:pPr>
              <w:pStyle w:val="Bezodstpw"/>
              <w:spacing w:before="20" w:after="20"/>
              <w:jc w:val="center"/>
              <w:rPr>
                <w:rFonts w:cs="Arial"/>
                <w:sz w:val="18"/>
                <w:szCs w:val="18"/>
              </w:rPr>
            </w:pPr>
            <w:r w:rsidRPr="00153B07">
              <w:rPr>
                <w:rFonts w:cs="Arial"/>
                <w:sz w:val="18"/>
                <w:szCs w:val="18"/>
              </w:rPr>
              <w:t>2 006,12</w:t>
            </w:r>
          </w:p>
        </w:tc>
        <w:tc>
          <w:tcPr>
            <w:tcW w:w="1280" w:type="dxa"/>
            <w:tcBorders>
              <w:top w:val="single" w:sz="4" w:space="0" w:color="000000"/>
              <w:left w:val="single" w:sz="4" w:space="0" w:color="000000"/>
              <w:bottom w:val="single" w:sz="4" w:space="0" w:color="000000"/>
              <w:right w:val="single" w:sz="4" w:space="0" w:color="000000"/>
            </w:tcBorders>
            <w:vAlign w:val="center"/>
          </w:tcPr>
          <w:p w14:paraId="5B32588F" w14:textId="16CA6FC3" w:rsidR="00661F35" w:rsidRPr="00153B07" w:rsidRDefault="00153B07" w:rsidP="0032054B">
            <w:pPr>
              <w:pStyle w:val="Bezodstpw"/>
              <w:spacing w:before="20" w:after="20"/>
              <w:jc w:val="center"/>
              <w:rPr>
                <w:rFonts w:cs="Arial"/>
                <w:sz w:val="18"/>
                <w:szCs w:val="18"/>
              </w:rPr>
            </w:pPr>
            <w:r w:rsidRPr="00153B07">
              <w:rPr>
                <w:rFonts w:cs="Arial"/>
                <w:sz w:val="18"/>
                <w:szCs w:val="18"/>
              </w:rPr>
              <w:t>2 005,30</w:t>
            </w:r>
          </w:p>
        </w:tc>
      </w:tr>
    </w:tbl>
    <w:p w14:paraId="7B85ED2B" w14:textId="718958CC" w:rsidR="00153B07" w:rsidRDefault="00165973" w:rsidP="001F2536">
      <w:pPr>
        <w:pStyle w:val="RDO"/>
        <w:rPr>
          <w:rFonts w:eastAsia="Times New Roman"/>
          <w:lang w:eastAsia="pl-PL"/>
        </w:rPr>
      </w:pPr>
      <w:r w:rsidRPr="00153B07">
        <w:t>źródło: GUS, stan na 31.12.2</w:t>
      </w:r>
      <w:r w:rsidR="00F47556" w:rsidRPr="00153B07">
        <w:t>02</w:t>
      </w:r>
      <w:r w:rsidR="00661F35" w:rsidRPr="00153B07">
        <w:t>1</w:t>
      </w:r>
      <w:r w:rsidR="00F47556" w:rsidRPr="00153B07">
        <w:t xml:space="preserve"> </w:t>
      </w:r>
      <w:r w:rsidRPr="00153B07">
        <w:t>r.</w:t>
      </w:r>
      <w:r w:rsidRPr="00153B07">
        <w:rPr>
          <w:rFonts w:eastAsia="Times New Roman"/>
          <w:lang w:eastAsia="pl-PL"/>
        </w:rPr>
        <w:t xml:space="preserve"> </w:t>
      </w:r>
      <w:r w:rsidR="00153B07">
        <w:rPr>
          <w:rFonts w:eastAsia="Times New Roman"/>
          <w:lang w:eastAsia="pl-PL"/>
        </w:rPr>
        <w:br w:type="page"/>
      </w:r>
    </w:p>
    <w:p w14:paraId="03F34AC7" w14:textId="7A251C56" w:rsidR="00C237D7" w:rsidRDefault="00C237D7" w:rsidP="00C237D7">
      <w:pPr>
        <w:spacing w:after="120"/>
        <w:rPr>
          <w:rFonts w:cs="Arial"/>
          <w:color w:val="auto"/>
          <w:sz w:val="20"/>
          <w:szCs w:val="20"/>
          <w:lang w:eastAsia="pl-PL"/>
        </w:rPr>
      </w:pPr>
      <w:r>
        <w:rPr>
          <w:lang w:eastAsia="pl-PL"/>
        </w:rPr>
        <w:lastRenderedPageBreak/>
        <w:t>Na poniższym rysunku zobrazowano granice Nadleśnictw, do których należy teren gminy Szemud.</w:t>
      </w:r>
    </w:p>
    <w:p w14:paraId="24E2E525" w14:textId="3BC2AE12" w:rsidR="00BA097F" w:rsidRPr="000870B8" w:rsidRDefault="000870B8" w:rsidP="000870B8">
      <w:pPr>
        <w:pStyle w:val="RDO"/>
        <w:spacing w:after="0"/>
      </w:pPr>
      <w:r w:rsidRPr="000870B8">
        <w:rPr>
          <w:noProof/>
        </w:rPr>
        <w:drawing>
          <wp:inline distT="0" distB="0" distL="0" distR="0" wp14:anchorId="369CC839" wp14:editId="6225A5D2">
            <wp:extent cx="5759450" cy="4072890"/>
            <wp:effectExtent l="0" t="0" r="0" b="381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az 12"/>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759450" cy="4072890"/>
                    </a:xfrm>
                    <a:prstGeom prst="rect">
                      <a:avLst/>
                    </a:prstGeom>
                  </pic:spPr>
                </pic:pic>
              </a:graphicData>
            </a:graphic>
          </wp:inline>
        </w:drawing>
      </w:r>
    </w:p>
    <w:p w14:paraId="7C47BA7A" w14:textId="59F43311" w:rsidR="00BA097F" w:rsidRPr="000870B8" w:rsidRDefault="00165973" w:rsidP="0082599E">
      <w:pPr>
        <w:pStyle w:val="RYSUNEKK"/>
        <w:rPr>
          <w:rFonts w:eastAsia="Times New Roman" w:cs="Arial"/>
          <w:color w:val="auto"/>
        </w:rPr>
      </w:pPr>
      <w:bookmarkStart w:id="418" w:name="_Toc118290912"/>
      <w:r w:rsidRPr="000870B8">
        <w:t xml:space="preserve">Rysunek </w:t>
      </w:r>
      <w:r w:rsidR="002255D6" w:rsidRPr="000870B8">
        <w:fldChar w:fldCharType="begin"/>
      </w:r>
      <w:r w:rsidRPr="000870B8">
        <w:instrText>SEQ Rysunek \* ARABIC</w:instrText>
      </w:r>
      <w:r w:rsidR="002255D6" w:rsidRPr="000870B8">
        <w:fldChar w:fldCharType="separate"/>
      </w:r>
      <w:r w:rsidR="00C71745" w:rsidRPr="000870B8">
        <w:rPr>
          <w:noProof/>
        </w:rPr>
        <w:t>27</w:t>
      </w:r>
      <w:r w:rsidR="002255D6" w:rsidRPr="000870B8">
        <w:fldChar w:fldCharType="end"/>
      </w:r>
      <w:r w:rsidRPr="000870B8">
        <w:t>.</w:t>
      </w:r>
      <w:r w:rsidR="001457D0" w:rsidRPr="000870B8">
        <w:t xml:space="preserve"> Granice Nadleśnictw</w:t>
      </w:r>
      <w:r w:rsidRPr="000870B8">
        <w:t xml:space="preserve"> </w:t>
      </w:r>
      <w:r w:rsidR="00946619" w:rsidRPr="000870B8">
        <w:t xml:space="preserve">na terenie gminy </w:t>
      </w:r>
      <w:r w:rsidR="00AF7D3F" w:rsidRPr="000870B8">
        <w:t>Szemud</w:t>
      </w:r>
      <w:bookmarkEnd w:id="418"/>
    </w:p>
    <w:p w14:paraId="66C9CA7C" w14:textId="77777777" w:rsidR="004759C4" w:rsidRPr="000870B8" w:rsidRDefault="00165973" w:rsidP="00A13C53">
      <w:pPr>
        <w:pStyle w:val="RDO"/>
        <w:rPr>
          <w:lang w:eastAsia="pl-PL"/>
        </w:rPr>
      </w:pPr>
      <w:r w:rsidRPr="000870B8">
        <w:t xml:space="preserve">źródło: </w:t>
      </w:r>
      <w:r w:rsidRPr="000870B8">
        <w:rPr>
          <w:lang w:eastAsia="pl-PL"/>
        </w:rPr>
        <w:t>www.bdl.lasy.gov.pl/portal/mapy</w:t>
      </w:r>
    </w:p>
    <w:p w14:paraId="6CF8048C" w14:textId="1DC6FA1F" w:rsidR="002B42E2" w:rsidRDefault="002B42E2" w:rsidP="002B42E2">
      <w:pPr>
        <w:spacing w:before="120" w:after="120"/>
        <w:rPr>
          <w:color w:val="auto"/>
          <w:highlight w:val="yellow"/>
          <w:lang w:eastAsia="pl-PL"/>
        </w:rPr>
      </w:pPr>
      <w:r w:rsidRPr="002B42E2">
        <w:rPr>
          <w:color w:val="auto"/>
          <w:lang w:eastAsia="pl-PL"/>
        </w:rPr>
        <w:t>Mimo, że podstawowym elementem w krajobrazie pojezierza są lasy (lesistość w granicach 30%), na obszarze gminy jest ich niewiele i zachowały się w większym skupisku tylko</w:t>
      </w:r>
      <w:r>
        <w:rPr>
          <w:color w:val="auto"/>
          <w:lang w:eastAsia="pl-PL"/>
        </w:rPr>
        <w:br/>
      </w:r>
      <w:r w:rsidRPr="002B42E2">
        <w:rPr>
          <w:color w:val="auto"/>
          <w:lang w:eastAsia="pl-PL"/>
        </w:rPr>
        <w:t>w środkowo-północnej części, na terenie Trójmiejskiego Parku Krajobrazowego. Dominują tutaj lasy mieszane i liściaste, a najważniejszymi gatunkami są buk i oba gatunki dębu,</w:t>
      </w:r>
      <w:r>
        <w:rPr>
          <w:color w:val="auto"/>
          <w:lang w:eastAsia="pl-PL"/>
        </w:rPr>
        <w:br/>
      </w:r>
      <w:r w:rsidRPr="002B42E2">
        <w:rPr>
          <w:color w:val="auto"/>
          <w:lang w:eastAsia="pl-PL"/>
        </w:rPr>
        <w:t>a ponadto i lipa drobnolistna. Z drzew szpilkowych największy udział mają sosna i świerk. Roślinność torfowisk i łąk to zespół mszaru kępowo-</w:t>
      </w:r>
      <w:proofErr w:type="spellStart"/>
      <w:r w:rsidRPr="002B42E2">
        <w:rPr>
          <w:color w:val="auto"/>
          <w:lang w:eastAsia="pl-PL"/>
        </w:rPr>
        <w:t>wełniankowego</w:t>
      </w:r>
      <w:proofErr w:type="spellEnd"/>
      <w:r w:rsidRPr="002B42E2">
        <w:rPr>
          <w:color w:val="auto"/>
          <w:lang w:eastAsia="pl-PL"/>
        </w:rPr>
        <w:t>, gdzie występują żurawina błotna, modrzewnica zwyczajna, czy bażyna czarna.</w:t>
      </w:r>
      <w:r>
        <w:rPr>
          <w:rStyle w:val="Odwoanieprzypisudolnego"/>
          <w:color w:val="auto"/>
          <w:lang w:eastAsia="pl-PL"/>
        </w:rPr>
        <w:footnoteReference w:id="14"/>
      </w:r>
    </w:p>
    <w:p w14:paraId="6AA30DD4" w14:textId="6FA92BEF" w:rsidR="001961DE" w:rsidRDefault="00994715" w:rsidP="00FA59A3">
      <w:pPr>
        <w:rPr>
          <w:color w:val="auto"/>
          <w:lang w:eastAsia="pl-PL"/>
        </w:rPr>
      </w:pPr>
      <w:r w:rsidRPr="00153B07">
        <w:rPr>
          <w:color w:val="auto"/>
          <w:lang w:eastAsia="pl-PL"/>
        </w:rPr>
        <w:t>Nadzór nad gospodarką leśną w lasach niestanowiących własności Skarbu Państwa sprawuje Starosta. Gospodarkę leśną w lasach niestanowiących własności Skarbu Państwa prowadzi się w oparciu o Uproszczone Plany Urządzenia Lasów lub decyzje administracyjne określające zadania z zakresu gospodarki leśnej wydane na podstawie Inwentaryzacji Stanu Lasu.</w:t>
      </w:r>
      <w:r w:rsidR="00300346" w:rsidRPr="00153B07">
        <w:rPr>
          <w:color w:val="auto"/>
          <w:lang w:eastAsia="pl-PL"/>
        </w:rPr>
        <w:br/>
      </w:r>
      <w:r w:rsidRPr="00153B07">
        <w:rPr>
          <w:color w:val="auto"/>
          <w:lang w:eastAsia="pl-PL"/>
        </w:rPr>
        <w:t>Ww. dokumenty (UPUL i ISL) opracowywane są na okres 10 lat.</w:t>
      </w:r>
      <w:bookmarkEnd w:id="412"/>
      <w:bookmarkEnd w:id="413"/>
    </w:p>
    <w:p w14:paraId="48076B4F" w14:textId="77777777" w:rsidR="001961DE" w:rsidRDefault="001961DE">
      <w:pPr>
        <w:spacing w:line="240" w:lineRule="auto"/>
        <w:jc w:val="left"/>
        <w:rPr>
          <w:color w:val="auto"/>
          <w:lang w:eastAsia="pl-PL"/>
        </w:rPr>
      </w:pPr>
      <w:r>
        <w:rPr>
          <w:color w:val="auto"/>
          <w:lang w:eastAsia="pl-PL"/>
        </w:rPr>
        <w:br w:type="page"/>
      </w:r>
    </w:p>
    <w:p w14:paraId="45CE5976" w14:textId="7E0D0EEB" w:rsidR="00BA097F" w:rsidRPr="00153B07" w:rsidRDefault="00EF013B" w:rsidP="008B4B67">
      <w:pPr>
        <w:pStyle w:val="Nagwek3"/>
        <w:spacing w:before="120" w:after="0"/>
        <w:rPr>
          <w:lang w:eastAsia="pl-PL"/>
        </w:rPr>
      </w:pPr>
      <w:bookmarkStart w:id="419" w:name="_Toc118291571"/>
      <w:r w:rsidRPr="00153B07">
        <w:rPr>
          <w:lang w:eastAsia="pl-PL"/>
        </w:rPr>
        <w:lastRenderedPageBreak/>
        <w:t>5.9.</w:t>
      </w:r>
      <w:r w:rsidR="00FA59A3" w:rsidRPr="00153B07">
        <w:rPr>
          <w:lang w:eastAsia="pl-PL"/>
        </w:rPr>
        <w:t>3</w:t>
      </w:r>
      <w:r w:rsidR="00165973" w:rsidRPr="00153B07">
        <w:rPr>
          <w:lang w:eastAsia="pl-PL"/>
        </w:rPr>
        <w:t>. Zagadnienia horyzontalne</w:t>
      </w:r>
      <w:bookmarkEnd w:id="419"/>
    </w:p>
    <w:tbl>
      <w:tblPr>
        <w:tblStyle w:val="Tabela-Siatka"/>
        <w:tblW w:w="9105" w:type="dxa"/>
        <w:tblLayout w:type="fixed"/>
        <w:tblLook w:val="04A0" w:firstRow="1" w:lastRow="0" w:firstColumn="1" w:lastColumn="0" w:noHBand="0" w:noVBand="1"/>
      </w:tblPr>
      <w:tblGrid>
        <w:gridCol w:w="2268"/>
        <w:gridCol w:w="6837"/>
      </w:tblGrid>
      <w:tr w:rsidR="00156D2A" w:rsidRPr="0032054B" w14:paraId="5D5054CF" w14:textId="77777777" w:rsidTr="00A44ABD">
        <w:tc>
          <w:tcPr>
            <w:tcW w:w="2268" w:type="dxa"/>
            <w:shd w:val="clear" w:color="auto" w:fill="D6E3BC" w:themeFill="accent3" w:themeFillTint="66"/>
            <w:vAlign w:val="center"/>
          </w:tcPr>
          <w:p w14:paraId="5DB37934" w14:textId="3711E33B" w:rsidR="00156D2A" w:rsidRPr="0032054B" w:rsidRDefault="00156D2A" w:rsidP="0032054B">
            <w:pPr>
              <w:jc w:val="center"/>
              <w:rPr>
                <w:b/>
                <w:sz w:val="18"/>
                <w:szCs w:val="18"/>
              </w:rPr>
            </w:pPr>
            <w:r w:rsidRPr="0032054B">
              <w:rPr>
                <w:b/>
                <w:sz w:val="18"/>
                <w:szCs w:val="18"/>
              </w:rPr>
              <w:t>Adaptacja do zmian klimatu</w:t>
            </w:r>
          </w:p>
        </w:tc>
        <w:tc>
          <w:tcPr>
            <w:tcW w:w="6837" w:type="dxa"/>
          </w:tcPr>
          <w:p w14:paraId="4C06BBC7" w14:textId="1B63D48B" w:rsidR="00156D2A" w:rsidRPr="0032054B" w:rsidRDefault="00156D2A" w:rsidP="0032054B">
            <w:pPr>
              <w:rPr>
                <w:rFonts w:eastAsia="Times New Roman" w:cs="Arial"/>
                <w:color w:val="auto"/>
                <w:sz w:val="18"/>
                <w:szCs w:val="18"/>
              </w:rPr>
            </w:pPr>
            <w:bookmarkStart w:id="420" w:name="_Toc485824825"/>
            <w:r w:rsidRPr="0032054B">
              <w:rPr>
                <w:sz w:val="18"/>
                <w:szCs w:val="18"/>
              </w:rPr>
              <w:t>Zmiany klimatu mają także bezpośredni wpływ na florę oraz faunę. Wpływają one na zasięg występowania poszczególnych gatunków, ich cykle rozrodcze i interakcje ze środowiskiem naturalnym,</w:t>
            </w:r>
            <w:r w:rsidR="0032054B">
              <w:rPr>
                <w:sz w:val="18"/>
                <w:szCs w:val="18"/>
              </w:rPr>
              <w:t xml:space="preserve"> </w:t>
            </w:r>
            <w:r w:rsidRPr="0032054B">
              <w:rPr>
                <w:sz w:val="18"/>
                <w:szCs w:val="18"/>
              </w:rPr>
              <w:t>a w przypadku roślin także na okresy wegetacji. Ocieplenie się klimatu spowoduje migracje gatunków – gatunki preferujące chłodniejsze temperatury zostaną wyparte przez gatunki ciepłolubne. Część tych gatunków będzie uznana za gatunki inwazyjne wypierające rodzimą florę</w:t>
            </w:r>
            <w:r w:rsidR="0032054B">
              <w:rPr>
                <w:sz w:val="18"/>
                <w:szCs w:val="18"/>
              </w:rPr>
              <w:t xml:space="preserve"> </w:t>
            </w:r>
            <w:r w:rsidRPr="0032054B">
              <w:rPr>
                <w:sz w:val="18"/>
                <w:szCs w:val="18"/>
              </w:rPr>
              <w:t>i faunę. Przekształcenia siedlisk na skutek zmian klimatycznych mogą dotknąć także warunków wodnych – obniżenie się poziomu wód gruntowych może spowodować stopniowy zanik siedlisk o dużej wilgotności.</w:t>
            </w:r>
            <w:bookmarkStart w:id="421" w:name="_Toc485824826"/>
            <w:bookmarkEnd w:id="420"/>
            <w:r w:rsidRPr="0032054B">
              <w:rPr>
                <w:sz w:val="18"/>
                <w:szCs w:val="18"/>
              </w:rPr>
              <w:t xml:space="preserve"> Najważniejszym elementem adaptacji do zmian klimatycznych będzie,</w:t>
            </w:r>
            <w:r w:rsidR="0032054B">
              <w:rPr>
                <w:sz w:val="18"/>
                <w:szCs w:val="18"/>
              </w:rPr>
              <w:t xml:space="preserve"> </w:t>
            </w:r>
            <w:r w:rsidRPr="0032054B">
              <w:rPr>
                <w:sz w:val="18"/>
                <w:szCs w:val="18"/>
              </w:rPr>
              <w:t>w przypadku siedlisk, zachowanie bioróżnorodności oraz zrównoważona gospodarka leśna uwzględniająca zmiany klimatyczne oraz ich efekty. Kluczowym elementem będzie utrzymanie obszarów wodno-błotnych oraz ich odtwarzanie</w:t>
            </w:r>
            <w:r w:rsidR="0032054B">
              <w:rPr>
                <w:sz w:val="18"/>
                <w:szCs w:val="18"/>
              </w:rPr>
              <w:t xml:space="preserve"> </w:t>
            </w:r>
            <w:r w:rsidRPr="0032054B">
              <w:rPr>
                <w:sz w:val="18"/>
                <w:szCs w:val="18"/>
              </w:rPr>
              <w:t>w miejscach posiadających odpowiednie warunki.</w:t>
            </w:r>
            <w:bookmarkEnd w:id="421"/>
          </w:p>
          <w:p w14:paraId="47BCB6F9" w14:textId="77777777" w:rsidR="00192666" w:rsidRPr="0032054B" w:rsidRDefault="00192666" w:rsidP="0032054B">
            <w:pPr>
              <w:rPr>
                <w:sz w:val="18"/>
                <w:szCs w:val="18"/>
              </w:rPr>
            </w:pPr>
            <w:r w:rsidRPr="0032054B">
              <w:rPr>
                <w:sz w:val="18"/>
                <w:szCs w:val="18"/>
              </w:rPr>
              <w:t>W ramach adaptacji do zmian klimatu zaleca się:</w:t>
            </w:r>
          </w:p>
          <w:p w14:paraId="2DC45B7B" w14:textId="3307DE76" w:rsidR="00192666" w:rsidRPr="0032054B" w:rsidRDefault="00192666">
            <w:pPr>
              <w:pStyle w:val="PUNKTOWANIE"/>
              <w:ind w:left="451"/>
              <w:rPr>
                <w:sz w:val="18"/>
                <w:szCs w:val="18"/>
              </w:rPr>
            </w:pPr>
            <w:r w:rsidRPr="0032054B">
              <w:rPr>
                <w:sz w:val="18"/>
                <w:szCs w:val="18"/>
              </w:rPr>
              <w:t>utrzymanie zagrożonych siedlisk i ich odtwarzanie wszędzie tam, gdzie jest to możliwe – dotyczy to szczególnie obszarów wodno-błotnych,</w:t>
            </w:r>
          </w:p>
          <w:p w14:paraId="60F63C2C" w14:textId="77777777" w:rsidR="00192666" w:rsidRPr="0032054B" w:rsidRDefault="00192666">
            <w:pPr>
              <w:pStyle w:val="PUNKTOWANIE"/>
              <w:ind w:left="451"/>
              <w:rPr>
                <w:sz w:val="18"/>
                <w:szCs w:val="18"/>
              </w:rPr>
            </w:pPr>
            <w:r w:rsidRPr="0032054B">
              <w:rPr>
                <w:sz w:val="18"/>
                <w:szCs w:val="18"/>
              </w:rPr>
              <w:t>regulowanie wpływu klimatu poprzez wykorzystywanie odpowiednich ekosystemów,</w:t>
            </w:r>
          </w:p>
          <w:p w14:paraId="616F508E" w14:textId="77777777" w:rsidR="00192666" w:rsidRPr="0032054B" w:rsidRDefault="00192666">
            <w:pPr>
              <w:pStyle w:val="PUNKTOWANIE"/>
              <w:ind w:left="451"/>
              <w:rPr>
                <w:sz w:val="18"/>
                <w:szCs w:val="18"/>
              </w:rPr>
            </w:pPr>
            <w:r w:rsidRPr="0032054B">
              <w:rPr>
                <w:sz w:val="18"/>
                <w:szCs w:val="18"/>
              </w:rPr>
              <w:t>wpływ na mikroklimat przez zalesienia oraz tworzenie obszarów zielonych,</w:t>
            </w:r>
          </w:p>
          <w:p w14:paraId="067238FF" w14:textId="77777777" w:rsidR="00192666" w:rsidRPr="0032054B" w:rsidRDefault="00192666">
            <w:pPr>
              <w:pStyle w:val="PUNKTOWANIE"/>
              <w:ind w:left="451"/>
              <w:rPr>
                <w:sz w:val="18"/>
                <w:szCs w:val="18"/>
              </w:rPr>
            </w:pPr>
            <w:r w:rsidRPr="0032054B">
              <w:rPr>
                <w:sz w:val="18"/>
                <w:szCs w:val="18"/>
              </w:rPr>
              <w:t>zwiększanie naturalnej retencji wodnej,</w:t>
            </w:r>
          </w:p>
          <w:p w14:paraId="67014735" w14:textId="293FC398" w:rsidR="00192666" w:rsidRPr="0032054B" w:rsidRDefault="00192666">
            <w:pPr>
              <w:pStyle w:val="PUNKTOWANIE"/>
              <w:ind w:left="451"/>
              <w:rPr>
                <w:sz w:val="18"/>
                <w:szCs w:val="18"/>
              </w:rPr>
            </w:pPr>
            <w:r w:rsidRPr="0032054B">
              <w:rPr>
                <w:sz w:val="18"/>
                <w:szCs w:val="18"/>
              </w:rPr>
              <w:t>uwzględnianie zagrożeń związanych ze zmianami klimatycznymi</w:t>
            </w:r>
            <w:r w:rsidR="0032054B">
              <w:rPr>
                <w:sz w:val="18"/>
                <w:szCs w:val="18"/>
              </w:rPr>
              <w:br/>
            </w:r>
            <w:r w:rsidRPr="0032054B">
              <w:rPr>
                <w:sz w:val="18"/>
                <w:szCs w:val="18"/>
              </w:rPr>
              <w:t>w dokumentach planistycznych,</w:t>
            </w:r>
          </w:p>
          <w:p w14:paraId="493DA784" w14:textId="1D522F56" w:rsidR="00156D2A" w:rsidRPr="0032054B" w:rsidRDefault="00192666">
            <w:pPr>
              <w:pStyle w:val="PUNKTOWANIE"/>
              <w:ind w:left="451"/>
              <w:rPr>
                <w:sz w:val="18"/>
                <w:szCs w:val="18"/>
              </w:rPr>
            </w:pPr>
            <w:r w:rsidRPr="0032054B">
              <w:rPr>
                <w:sz w:val="18"/>
                <w:szCs w:val="18"/>
              </w:rPr>
              <w:t>odpowiednia gospodarka leśna, z naciskiem na odpowiedni dla siedliska skład gatunkowy.</w:t>
            </w:r>
          </w:p>
        </w:tc>
      </w:tr>
      <w:tr w:rsidR="00156D2A" w:rsidRPr="0032054B" w14:paraId="14F3D944" w14:textId="77777777" w:rsidTr="00A44ABD">
        <w:trPr>
          <w:cantSplit/>
        </w:trPr>
        <w:tc>
          <w:tcPr>
            <w:tcW w:w="2268" w:type="dxa"/>
            <w:shd w:val="clear" w:color="auto" w:fill="D6E3BC" w:themeFill="accent3" w:themeFillTint="66"/>
            <w:vAlign w:val="center"/>
          </w:tcPr>
          <w:p w14:paraId="6DD26B94" w14:textId="322F5BD5" w:rsidR="00156D2A" w:rsidRPr="0032054B" w:rsidRDefault="00192666" w:rsidP="0032054B">
            <w:pPr>
              <w:jc w:val="center"/>
              <w:rPr>
                <w:b/>
                <w:sz w:val="18"/>
                <w:szCs w:val="18"/>
              </w:rPr>
            </w:pPr>
            <w:r w:rsidRPr="0032054B">
              <w:rPr>
                <w:b/>
                <w:sz w:val="18"/>
                <w:szCs w:val="18"/>
              </w:rPr>
              <w:t>Nadzwyczajne zagrożenia środowiska</w:t>
            </w:r>
          </w:p>
        </w:tc>
        <w:tc>
          <w:tcPr>
            <w:tcW w:w="6837" w:type="dxa"/>
          </w:tcPr>
          <w:p w14:paraId="3C75F990" w14:textId="14136B54" w:rsidR="00156D2A" w:rsidRPr="0032054B" w:rsidRDefault="00192666" w:rsidP="0032054B">
            <w:pPr>
              <w:rPr>
                <w:b/>
                <w:sz w:val="18"/>
                <w:szCs w:val="18"/>
              </w:rPr>
            </w:pPr>
            <w:r w:rsidRPr="0032054B">
              <w:rPr>
                <w:sz w:val="18"/>
                <w:szCs w:val="18"/>
              </w:rPr>
              <w:t>Do nadzwyczajnych zagrożeń środowiska, mających wpływ na zasoby przyrodnicze, można zaliczyć negatywny wpływ zanieczyszczeń powietrza i wód na środowisko i organizmy żywe, pożary lasów oraz choroby roślin. W celu minimalizacji nadzwyczajnych zagrożeń, należy prowadzić efektywny system monitoringu środowiska oraz pracować na</w:t>
            </w:r>
            <w:r w:rsidR="00BC4633" w:rsidRPr="0032054B">
              <w:rPr>
                <w:sz w:val="18"/>
                <w:szCs w:val="18"/>
              </w:rPr>
              <w:t>d</w:t>
            </w:r>
            <w:r w:rsidRPr="0032054B">
              <w:rPr>
                <w:sz w:val="18"/>
                <w:szCs w:val="18"/>
              </w:rPr>
              <w:t xml:space="preserve"> minimalizacją efektów susz na siedliska przyrodnicze. Należy także pamiętać</w:t>
            </w:r>
            <w:r w:rsidR="00567773" w:rsidRPr="0032054B">
              <w:rPr>
                <w:sz w:val="18"/>
                <w:szCs w:val="18"/>
              </w:rPr>
              <w:t xml:space="preserve"> </w:t>
            </w:r>
            <w:r w:rsidRPr="0032054B">
              <w:rPr>
                <w:sz w:val="18"/>
                <w:szCs w:val="18"/>
              </w:rPr>
              <w:t>o ograniczeniach obejmujących tereny chronione oraz ich otuliny. Mają one na celu zminimalizować negatywną działalność człowieka mogącą powodować negatywne zmiany w ekosystemach oraz prowadzić do degradacji siedlisk.</w:t>
            </w:r>
          </w:p>
        </w:tc>
      </w:tr>
      <w:tr w:rsidR="00156D2A" w:rsidRPr="0032054B" w14:paraId="2232C899" w14:textId="77777777" w:rsidTr="00A44ABD">
        <w:trPr>
          <w:cantSplit/>
        </w:trPr>
        <w:tc>
          <w:tcPr>
            <w:tcW w:w="2268" w:type="dxa"/>
            <w:shd w:val="clear" w:color="auto" w:fill="D6E3BC" w:themeFill="accent3" w:themeFillTint="66"/>
            <w:vAlign w:val="center"/>
          </w:tcPr>
          <w:p w14:paraId="69E2B1E9" w14:textId="0B89B7D8" w:rsidR="00156D2A" w:rsidRPr="0032054B" w:rsidRDefault="00192666" w:rsidP="0032054B">
            <w:pPr>
              <w:jc w:val="center"/>
              <w:rPr>
                <w:b/>
                <w:sz w:val="18"/>
                <w:szCs w:val="18"/>
              </w:rPr>
            </w:pPr>
            <w:r w:rsidRPr="0032054B">
              <w:rPr>
                <w:b/>
                <w:sz w:val="18"/>
                <w:szCs w:val="18"/>
              </w:rPr>
              <w:t>Działania edukacyjne</w:t>
            </w:r>
          </w:p>
        </w:tc>
        <w:tc>
          <w:tcPr>
            <w:tcW w:w="6837" w:type="dxa"/>
          </w:tcPr>
          <w:p w14:paraId="38D017EE" w14:textId="7F9C9EDB" w:rsidR="00156D2A" w:rsidRPr="0032054B" w:rsidRDefault="00192666" w:rsidP="0032054B">
            <w:pPr>
              <w:rPr>
                <w:b/>
                <w:sz w:val="18"/>
                <w:szCs w:val="18"/>
              </w:rPr>
            </w:pPr>
            <w:r w:rsidRPr="0032054B">
              <w:rPr>
                <w:sz w:val="18"/>
                <w:szCs w:val="18"/>
              </w:rPr>
              <w:t xml:space="preserve">Działania edukacyjne powinny uświadamiać mieszkańców, jak wartościowe są zasoby środowiska występujące </w:t>
            </w:r>
            <w:r w:rsidR="00FD32F8" w:rsidRPr="0032054B">
              <w:rPr>
                <w:sz w:val="18"/>
                <w:szCs w:val="18"/>
              </w:rPr>
              <w:t>na terenie gminy</w:t>
            </w:r>
            <w:r w:rsidRPr="0032054B">
              <w:rPr>
                <w:sz w:val="18"/>
                <w:szCs w:val="18"/>
              </w:rPr>
              <w:t xml:space="preserve">. Można to osiągnąć poprzez edukację w szkołach oraz tworzenie ścieżek edukacyjnych. </w:t>
            </w:r>
            <w:r w:rsidRPr="0032054B">
              <w:rPr>
                <w:rFonts w:eastAsia="Times New Roman" w:cs="Arial"/>
                <w:color w:val="auto"/>
                <w:sz w:val="18"/>
                <w:szCs w:val="18"/>
              </w:rPr>
              <w:t>Edukacja ekologiczna</w:t>
            </w:r>
            <w:r w:rsidR="00847C01" w:rsidRPr="0032054B">
              <w:rPr>
                <w:rFonts w:eastAsia="Times New Roman" w:cs="Arial"/>
                <w:color w:val="auto"/>
                <w:sz w:val="18"/>
                <w:szCs w:val="18"/>
              </w:rPr>
              <w:t xml:space="preserve"> </w:t>
            </w:r>
            <w:r w:rsidRPr="0032054B">
              <w:rPr>
                <w:rFonts w:eastAsia="Times New Roman" w:cs="Arial"/>
                <w:color w:val="auto"/>
                <w:sz w:val="18"/>
                <w:szCs w:val="18"/>
              </w:rPr>
              <w:t>w szkołach, dotycząca zagadnień związanych</w:t>
            </w:r>
            <w:r w:rsidR="0032054B">
              <w:rPr>
                <w:rFonts w:eastAsia="Times New Roman" w:cs="Arial"/>
                <w:color w:val="auto"/>
                <w:sz w:val="18"/>
                <w:szCs w:val="18"/>
              </w:rPr>
              <w:t xml:space="preserve"> </w:t>
            </w:r>
            <w:r w:rsidRPr="0032054B">
              <w:rPr>
                <w:rFonts w:eastAsia="Times New Roman" w:cs="Arial"/>
                <w:color w:val="auto"/>
                <w:sz w:val="18"/>
                <w:szCs w:val="18"/>
              </w:rPr>
              <w:t>z ochroną przyrody odbywa się poprzez odpowiednie programy edukacyjne. Ochrona przyrody jest nauką interdyscyplinarną i obejmuje zagadnienia dotyczące przedmiotów takich jak geografia, biologia, chemia oraz fizyka.</w:t>
            </w:r>
          </w:p>
        </w:tc>
      </w:tr>
      <w:tr w:rsidR="00156D2A" w:rsidRPr="0032054B" w14:paraId="00C3D2AC" w14:textId="77777777" w:rsidTr="00A44ABD">
        <w:trPr>
          <w:cantSplit/>
        </w:trPr>
        <w:tc>
          <w:tcPr>
            <w:tcW w:w="2268" w:type="dxa"/>
            <w:shd w:val="clear" w:color="auto" w:fill="D6E3BC" w:themeFill="accent3" w:themeFillTint="66"/>
            <w:vAlign w:val="center"/>
          </w:tcPr>
          <w:p w14:paraId="114665D5" w14:textId="3937743D" w:rsidR="00156D2A" w:rsidRPr="0032054B" w:rsidRDefault="00192666" w:rsidP="0032054B">
            <w:pPr>
              <w:jc w:val="center"/>
              <w:rPr>
                <w:b/>
                <w:sz w:val="18"/>
                <w:szCs w:val="18"/>
              </w:rPr>
            </w:pPr>
            <w:r w:rsidRPr="0032054B">
              <w:rPr>
                <w:b/>
                <w:sz w:val="18"/>
                <w:szCs w:val="18"/>
              </w:rPr>
              <w:t>Monitoring środowiska</w:t>
            </w:r>
          </w:p>
        </w:tc>
        <w:tc>
          <w:tcPr>
            <w:tcW w:w="6837" w:type="dxa"/>
          </w:tcPr>
          <w:p w14:paraId="54BD6476" w14:textId="50D3DF74" w:rsidR="00156D2A" w:rsidRPr="0032054B" w:rsidRDefault="00192666" w:rsidP="0032054B">
            <w:pPr>
              <w:rPr>
                <w:b/>
                <w:sz w:val="18"/>
                <w:szCs w:val="18"/>
              </w:rPr>
            </w:pPr>
            <w:r w:rsidRPr="0032054B">
              <w:rPr>
                <w:sz w:val="18"/>
                <w:szCs w:val="18"/>
              </w:rPr>
              <w:t xml:space="preserve">Stan zasobów przyrodniczych monitorowany jest przez </w:t>
            </w:r>
            <w:r w:rsidR="00BC4633" w:rsidRPr="0032054B">
              <w:rPr>
                <w:sz w:val="18"/>
                <w:szCs w:val="18"/>
              </w:rPr>
              <w:t>Generalnego Dyrektora Ochrony Środowiska</w:t>
            </w:r>
            <w:r w:rsidRPr="0032054B">
              <w:rPr>
                <w:sz w:val="18"/>
                <w:szCs w:val="18"/>
              </w:rPr>
              <w:t xml:space="preserve"> w ramach Zintegrowanego Monitoringu Przyrodniczego Środowiska</w:t>
            </w:r>
            <w:r w:rsidR="00567773" w:rsidRPr="0032054B">
              <w:rPr>
                <w:sz w:val="18"/>
                <w:szCs w:val="18"/>
              </w:rPr>
              <w:t xml:space="preserve"> </w:t>
            </w:r>
            <w:r w:rsidRPr="0032054B">
              <w:rPr>
                <w:sz w:val="18"/>
                <w:szCs w:val="18"/>
              </w:rPr>
              <w:t>w Polsce. Celem ZMŚP jest dostarczenie danych do określania aktualnego stanu środowiska oraz w</w:t>
            </w:r>
            <w:r w:rsidR="0032054B">
              <w:rPr>
                <w:sz w:val="18"/>
                <w:szCs w:val="18"/>
              </w:rPr>
              <w:t xml:space="preserve"> </w:t>
            </w:r>
            <w:r w:rsidRPr="0032054B">
              <w:rPr>
                <w:sz w:val="18"/>
                <w:szCs w:val="18"/>
              </w:rPr>
              <w:t>oparciu</w:t>
            </w:r>
            <w:r w:rsidR="0032054B">
              <w:rPr>
                <w:sz w:val="18"/>
                <w:szCs w:val="18"/>
              </w:rPr>
              <w:t xml:space="preserve"> </w:t>
            </w:r>
            <w:r w:rsidRPr="0032054B">
              <w:rPr>
                <w:sz w:val="18"/>
                <w:szCs w:val="18"/>
              </w:rPr>
              <w:t>o wieloletnie cykle obserwacyjne, przedstawienie krótko</w:t>
            </w:r>
            <w:r w:rsidR="00BD17B6" w:rsidRPr="0032054B">
              <w:rPr>
                <w:sz w:val="18"/>
                <w:szCs w:val="18"/>
              </w:rPr>
              <w:t xml:space="preserve"> </w:t>
            </w:r>
            <w:r w:rsidRPr="0032054B">
              <w:rPr>
                <w:sz w:val="18"/>
                <w:szCs w:val="18"/>
              </w:rPr>
              <w:t>i długookresowych przemian środowiska</w:t>
            </w:r>
            <w:r w:rsidR="00567773" w:rsidRPr="0032054B">
              <w:rPr>
                <w:sz w:val="18"/>
                <w:szCs w:val="18"/>
              </w:rPr>
              <w:t xml:space="preserve"> </w:t>
            </w:r>
            <w:r w:rsidRPr="0032054B">
              <w:rPr>
                <w:sz w:val="18"/>
                <w:szCs w:val="18"/>
              </w:rPr>
              <w:t>w warunkach zmian klimatu</w:t>
            </w:r>
            <w:r w:rsidR="00BD17B6" w:rsidRPr="0032054B">
              <w:rPr>
                <w:sz w:val="18"/>
                <w:szCs w:val="18"/>
              </w:rPr>
              <w:t xml:space="preserve"> </w:t>
            </w:r>
            <w:r w:rsidRPr="0032054B">
              <w:rPr>
                <w:sz w:val="18"/>
                <w:szCs w:val="18"/>
              </w:rPr>
              <w:t>i narastającej antropopresji. Uzyskane wyniki</w:t>
            </w:r>
            <w:r w:rsidR="00567773" w:rsidRPr="0032054B">
              <w:rPr>
                <w:sz w:val="18"/>
                <w:szCs w:val="18"/>
              </w:rPr>
              <w:t xml:space="preserve"> </w:t>
            </w:r>
            <w:r w:rsidRPr="0032054B">
              <w:rPr>
                <w:sz w:val="18"/>
                <w:szCs w:val="18"/>
              </w:rPr>
              <w:t>z prowadzonych obserwacji stanowią podstawę do sporządzenia prognoz krótko i długoterminowych rozwoju środowiska przyrodniczego oraz przedstawienia kierunków zagrożeń</w:t>
            </w:r>
            <w:r w:rsidR="0032054B">
              <w:rPr>
                <w:sz w:val="18"/>
                <w:szCs w:val="18"/>
              </w:rPr>
              <w:t xml:space="preserve"> </w:t>
            </w:r>
            <w:r w:rsidRPr="0032054B">
              <w:rPr>
                <w:sz w:val="18"/>
                <w:szCs w:val="18"/>
              </w:rPr>
              <w:t>i sposobów ich przeciwdziałania.</w:t>
            </w:r>
          </w:p>
        </w:tc>
      </w:tr>
    </w:tbl>
    <w:p w14:paraId="732CD477" w14:textId="77777777" w:rsidR="001961DE" w:rsidRDefault="001961DE">
      <w:pPr>
        <w:spacing w:line="240" w:lineRule="auto"/>
        <w:jc w:val="left"/>
        <w:rPr>
          <w:rFonts w:eastAsiaTheme="majorEastAsia" w:cstheme="majorBidi"/>
          <w:b/>
          <w:bCs/>
          <w:sz w:val="24"/>
        </w:rPr>
      </w:pPr>
      <w:r>
        <w:rPr>
          <w:rFonts w:eastAsiaTheme="majorEastAsia" w:cstheme="majorBidi"/>
          <w:b/>
          <w:bCs/>
          <w:sz w:val="24"/>
        </w:rPr>
        <w:br w:type="page"/>
      </w:r>
    </w:p>
    <w:p w14:paraId="03E6C661" w14:textId="3E30DA20" w:rsidR="008E0451" w:rsidRPr="00373F07" w:rsidRDefault="008E0451" w:rsidP="0032054B">
      <w:pPr>
        <w:keepNext/>
        <w:keepLines/>
        <w:spacing w:before="240"/>
        <w:outlineLvl w:val="2"/>
        <w:rPr>
          <w:rFonts w:eastAsiaTheme="majorEastAsia" w:cstheme="majorBidi"/>
          <w:b/>
          <w:bCs/>
          <w:sz w:val="24"/>
        </w:rPr>
      </w:pPr>
      <w:bookmarkStart w:id="422" w:name="_Toc118291572"/>
      <w:r w:rsidRPr="00373F07">
        <w:rPr>
          <w:rFonts w:eastAsiaTheme="majorEastAsia" w:cstheme="majorBidi"/>
          <w:b/>
          <w:bCs/>
          <w:sz w:val="24"/>
        </w:rPr>
        <w:lastRenderedPageBreak/>
        <w:t>5.</w:t>
      </w:r>
      <w:r w:rsidR="00C31766" w:rsidRPr="00373F07">
        <w:rPr>
          <w:rFonts w:eastAsiaTheme="majorEastAsia" w:cstheme="majorBidi"/>
          <w:b/>
          <w:bCs/>
          <w:sz w:val="24"/>
        </w:rPr>
        <w:t>9</w:t>
      </w:r>
      <w:r w:rsidRPr="00373F07">
        <w:rPr>
          <w:rFonts w:eastAsiaTheme="majorEastAsia" w:cstheme="majorBidi"/>
          <w:b/>
          <w:bCs/>
          <w:sz w:val="24"/>
        </w:rPr>
        <w:t>.</w:t>
      </w:r>
      <w:r w:rsidR="00FA59A3" w:rsidRPr="00373F07">
        <w:rPr>
          <w:rFonts w:eastAsiaTheme="majorEastAsia" w:cstheme="majorBidi"/>
          <w:b/>
          <w:bCs/>
          <w:sz w:val="24"/>
        </w:rPr>
        <w:t>4</w:t>
      </w:r>
      <w:r w:rsidRPr="00373F07">
        <w:rPr>
          <w:rFonts w:eastAsiaTheme="majorEastAsia" w:cstheme="majorBidi"/>
          <w:b/>
          <w:bCs/>
          <w:sz w:val="24"/>
        </w:rPr>
        <w:t>.Tendencje zmian stanu środowiska</w:t>
      </w:r>
      <w:bookmarkEnd w:id="422"/>
    </w:p>
    <w:tbl>
      <w:tblPr>
        <w:tblStyle w:val="Tabela-Siatka"/>
        <w:tblW w:w="0" w:type="auto"/>
        <w:tblLook w:val="04A0" w:firstRow="1" w:lastRow="0" w:firstColumn="1" w:lastColumn="0" w:noHBand="0" w:noVBand="1"/>
      </w:tblPr>
      <w:tblGrid>
        <w:gridCol w:w="4530"/>
        <w:gridCol w:w="4530"/>
      </w:tblGrid>
      <w:tr w:rsidR="00D8608C" w:rsidRPr="0032054B" w14:paraId="27FD6A9A" w14:textId="77777777" w:rsidTr="00A44ABD">
        <w:trPr>
          <w:trHeight w:val="340"/>
        </w:trPr>
        <w:tc>
          <w:tcPr>
            <w:tcW w:w="4605" w:type="dxa"/>
            <w:shd w:val="clear" w:color="auto" w:fill="D6E3BC" w:themeFill="accent3" w:themeFillTint="66"/>
            <w:vAlign w:val="center"/>
          </w:tcPr>
          <w:p w14:paraId="47552325" w14:textId="77777777" w:rsidR="00D8608C" w:rsidRPr="0032054B" w:rsidRDefault="00D8608C" w:rsidP="0032054B">
            <w:pPr>
              <w:jc w:val="center"/>
              <w:rPr>
                <w:rFonts w:cs="Arial"/>
                <w:b/>
                <w:bCs/>
                <w:sz w:val="18"/>
                <w:szCs w:val="18"/>
              </w:rPr>
            </w:pPr>
            <w:r w:rsidRPr="0032054B">
              <w:rPr>
                <w:rFonts w:cs="Arial"/>
                <w:b/>
                <w:bCs/>
                <w:sz w:val="18"/>
                <w:szCs w:val="18"/>
              </w:rPr>
              <w:t>Tendencje korzystne</w:t>
            </w:r>
          </w:p>
        </w:tc>
        <w:tc>
          <w:tcPr>
            <w:tcW w:w="4605" w:type="dxa"/>
            <w:shd w:val="clear" w:color="auto" w:fill="D6E3BC" w:themeFill="accent3" w:themeFillTint="66"/>
            <w:vAlign w:val="center"/>
          </w:tcPr>
          <w:p w14:paraId="28322D37" w14:textId="77777777" w:rsidR="00D8608C" w:rsidRPr="0032054B" w:rsidRDefault="00D8608C" w:rsidP="0032054B">
            <w:pPr>
              <w:jc w:val="center"/>
              <w:rPr>
                <w:rFonts w:cs="Arial"/>
                <w:b/>
                <w:bCs/>
                <w:sz w:val="18"/>
                <w:szCs w:val="18"/>
              </w:rPr>
            </w:pPr>
            <w:r w:rsidRPr="0032054B">
              <w:rPr>
                <w:rFonts w:cs="Arial"/>
                <w:b/>
                <w:bCs/>
                <w:sz w:val="18"/>
                <w:szCs w:val="18"/>
              </w:rPr>
              <w:t>Tendencje niekorzystne</w:t>
            </w:r>
          </w:p>
        </w:tc>
      </w:tr>
      <w:tr w:rsidR="00D8608C" w:rsidRPr="0032054B" w14:paraId="6AFD9D4C" w14:textId="77777777" w:rsidTr="00836D90">
        <w:trPr>
          <w:trHeight w:val="340"/>
        </w:trPr>
        <w:tc>
          <w:tcPr>
            <w:tcW w:w="4605" w:type="dxa"/>
          </w:tcPr>
          <w:p w14:paraId="2C836747" w14:textId="03147C39" w:rsidR="00977FFD" w:rsidRPr="0032054B" w:rsidRDefault="001B5AC1">
            <w:pPr>
              <w:pStyle w:val="PUNKTOWANIE"/>
              <w:ind w:left="309"/>
              <w:rPr>
                <w:sz w:val="18"/>
                <w:szCs w:val="18"/>
              </w:rPr>
            </w:pPr>
            <w:r w:rsidRPr="0032054B">
              <w:rPr>
                <w:sz w:val="18"/>
                <w:szCs w:val="18"/>
              </w:rPr>
              <w:t xml:space="preserve">wzrost powierzchni </w:t>
            </w:r>
            <w:r w:rsidR="0032054B" w:rsidRPr="0032054B">
              <w:rPr>
                <w:sz w:val="18"/>
                <w:szCs w:val="18"/>
              </w:rPr>
              <w:t xml:space="preserve">obszarów chronionych </w:t>
            </w:r>
            <w:r w:rsidRPr="0032054B">
              <w:rPr>
                <w:sz w:val="18"/>
                <w:szCs w:val="18"/>
              </w:rPr>
              <w:t>na przestrzeni</w:t>
            </w:r>
            <w:r w:rsidR="00C90D75" w:rsidRPr="0032054B">
              <w:rPr>
                <w:sz w:val="18"/>
                <w:szCs w:val="18"/>
              </w:rPr>
              <w:t xml:space="preserve"> lat 2010-2021;</w:t>
            </w:r>
          </w:p>
        </w:tc>
        <w:tc>
          <w:tcPr>
            <w:tcW w:w="4605" w:type="dxa"/>
            <w:vAlign w:val="center"/>
          </w:tcPr>
          <w:p w14:paraId="69D9FE4C" w14:textId="092898E2" w:rsidR="003E36C4" w:rsidRPr="0032054B" w:rsidRDefault="006C7A4A">
            <w:pPr>
              <w:pStyle w:val="PUNKTOWANIE"/>
              <w:ind w:left="325"/>
              <w:rPr>
                <w:sz w:val="18"/>
                <w:szCs w:val="18"/>
              </w:rPr>
            </w:pPr>
            <w:r w:rsidRPr="0032054B">
              <w:rPr>
                <w:sz w:val="18"/>
                <w:szCs w:val="18"/>
              </w:rPr>
              <w:t>spadek powierzchni gruntów leśnych;</w:t>
            </w:r>
          </w:p>
        </w:tc>
      </w:tr>
    </w:tbl>
    <w:p w14:paraId="63BBE57E" w14:textId="076D355B" w:rsidR="00BA097F" w:rsidRPr="00373F07" w:rsidRDefault="00EF013B" w:rsidP="001006B6">
      <w:pPr>
        <w:pStyle w:val="Nagwek3"/>
        <w:spacing w:before="240" w:after="0"/>
        <w:rPr>
          <w:rFonts w:eastAsia="Times New Roman" w:cs="Arial"/>
          <w:color w:val="auto"/>
        </w:rPr>
      </w:pPr>
      <w:bookmarkStart w:id="423" w:name="_Toc118291573"/>
      <w:r w:rsidRPr="00373F07">
        <w:rPr>
          <w:rFonts w:eastAsia="Times New Roman" w:cs="Arial"/>
          <w:color w:val="auto"/>
        </w:rPr>
        <w:t>5.9.</w:t>
      </w:r>
      <w:r w:rsidR="00FA59A3" w:rsidRPr="00373F07">
        <w:rPr>
          <w:rFonts w:eastAsia="Times New Roman" w:cs="Arial"/>
          <w:color w:val="auto"/>
        </w:rPr>
        <w:t>5</w:t>
      </w:r>
      <w:r w:rsidR="00165973" w:rsidRPr="00373F07">
        <w:rPr>
          <w:rFonts w:eastAsia="Times New Roman" w:cs="Arial"/>
          <w:color w:val="auto"/>
        </w:rPr>
        <w:t>. Analiza SWOT</w:t>
      </w:r>
      <w:bookmarkEnd w:id="423"/>
    </w:p>
    <w:tbl>
      <w:tblPr>
        <w:tblStyle w:val="Jasnecieniowanie"/>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80"/>
        <w:gridCol w:w="4592"/>
      </w:tblGrid>
      <w:tr w:rsidR="00BA097F" w:rsidRPr="0032054B" w14:paraId="11B3BEC8" w14:textId="77777777" w:rsidTr="0032054B">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9071" w:type="dxa"/>
            <w:gridSpan w:val="2"/>
            <w:tcBorders>
              <w:top w:val="none" w:sz="0" w:space="0" w:color="auto"/>
              <w:left w:val="none" w:sz="0" w:space="0" w:color="auto"/>
              <w:bottom w:val="none" w:sz="0" w:space="0" w:color="auto"/>
              <w:right w:val="none" w:sz="0" w:space="0" w:color="auto"/>
            </w:tcBorders>
            <w:shd w:val="clear" w:color="auto" w:fill="D6E3BC" w:themeFill="accent3" w:themeFillTint="66"/>
            <w:vAlign w:val="center"/>
          </w:tcPr>
          <w:p w14:paraId="3A600BDC" w14:textId="77777777" w:rsidR="00BA097F" w:rsidRPr="0032054B" w:rsidRDefault="00D84EC5" w:rsidP="0032054B">
            <w:pPr>
              <w:jc w:val="center"/>
              <w:rPr>
                <w:rFonts w:cs="Arial"/>
                <w:color w:val="auto"/>
                <w:spacing w:val="50"/>
                <w:sz w:val="18"/>
                <w:szCs w:val="18"/>
              </w:rPr>
            </w:pPr>
            <w:r w:rsidRPr="0032054B">
              <w:rPr>
                <w:rFonts w:cs="Arial"/>
                <w:color w:val="000000" w:themeColor="text1" w:themeShade="BF"/>
                <w:spacing w:val="50"/>
                <w:sz w:val="18"/>
                <w:szCs w:val="18"/>
              </w:rPr>
              <w:t>ZASOBY PRZYRODNICZE</w:t>
            </w:r>
          </w:p>
        </w:tc>
      </w:tr>
      <w:tr w:rsidR="00BA097F" w:rsidRPr="0032054B" w14:paraId="46F676BF" w14:textId="77777777" w:rsidTr="0032054B">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4480" w:type="dxa"/>
            <w:tcBorders>
              <w:left w:val="none" w:sz="0" w:space="0" w:color="auto"/>
              <w:right w:val="none" w:sz="0" w:space="0" w:color="auto"/>
            </w:tcBorders>
            <w:shd w:val="clear" w:color="auto" w:fill="EAF1DD" w:themeFill="accent3" w:themeFillTint="33"/>
            <w:vAlign w:val="center"/>
          </w:tcPr>
          <w:p w14:paraId="37AAB98D" w14:textId="607F5407" w:rsidR="00BA097F" w:rsidRPr="0032054B" w:rsidRDefault="00F30098" w:rsidP="0032054B">
            <w:pPr>
              <w:jc w:val="center"/>
              <w:rPr>
                <w:rFonts w:cs="Arial"/>
                <w:color w:val="auto"/>
                <w:sz w:val="18"/>
                <w:szCs w:val="18"/>
              </w:rPr>
            </w:pPr>
            <w:r w:rsidRPr="0032054B">
              <w:rPr>
                <w:rFonts w:cs="Arial"/>
                <w:color w:val="000000" w:themeColor="text1" w:themeShade="BF"/>
                <w:sz w:val="18"/>
                <w:szCs w:val="18"/>
              </w:rPr>
              <w:t xml:space="preserve">MOCNE </w:t>
            </w:r>
            <w:r w:rsidR="00165973" w:rsidRPr="0032054B">
              <w:rPr>
                <w:rFonts w:cs="Arial"/>
                <w:color w:val="000000" w:themeColor="text1" w:themeShade="BF"/>
                <w:sz w:val="18"/>
                <w:szCs w:val="18"/>
              </w:rPr>
              <w:t>STRONY</w:t>
            </w:r>
          </w:p>
        </w:tc>
        <w:tc>
          <w:tcPr>
            <w:tcW w:w="4591" w:type="dxa"/>
            <w:tcBorders>
              <w:left w:val="none" w:sz="0" w:space="0" w:color="auto"/>
              <w:right w:val="none" w:sz="0" w:space="0" w:color="auto"/>
            </w:tcBorders>
            <w:shd w:val="clear" w:color="auto" w:fill="EAF1DD" w:themeFill="accent3" w:themeFillTint="33"/>
            <w:vAlign w:val="center"/>
          </w:tcPr>
          <w:p w14:paraId="2B9D2739" w14:textId="77777777" w:rsidR="00BA097F" w:rsidRPr="0032054B" w:rsidRDefault="00165973" w:rsidP="0032054B">
            <w:pPr>
              <w:jc w:val="center"/>
              <w:cnfStyle w:val="000000100000" w:firstRow="0" w:lastRow="0" w:firstColumn="0" w:lastColumn="0" w:oddVBand="0" w:evenVBand="0" w:oddHBand="1" w:evenHBand="0" w:firstRowFirstColumn="0" w:firstRowLastColumn="0" w:lastRowFirstColumn="0" w:lastRowLastColumn="0"/>
              <w:rPr>
                <w:rFonts w:cs="Arial"/>
                <w:b/>
                <w:color w:val="auto"/>
                <w:sz w:val="18"/>
                <w:szCs w:val="18"/>
              </w:rPr>
            </w:pPr>
            <w:r w:rsidRPr="0032054B">
              <w:rPr>
                <w:rFonts w:cs="Arial"/>
                <w:b/>
                <w:color w:val="000000" w:themeColor="text1" w:themeShade="BF"/>
                <w:sz w:val="18"/>
                <w:szCs w:val="18"/>
              </w:rPr>
              <w:t>SŁABE STRONY</w:t>
            </w:r>
          </w:p>
        </w:tc>
      </w:tr>
      <w:tr w:rsidR="00BA097F" w:rsidRPr="0032054B" w14:paraId="7E85FB83" w14:textId="77777777" w:rsidTr="0032054B">
        <w:trPr>
          <w:trHeight w:val="397"/>
          <w:jc w:val="center"/>
        </w:trPr>
        <w:tc>
          <w:tcPr>
            <w:cnfStyle w:val="001000000000" w:firstRow="0" w:lastRow="0" w:firstColumn="1" w:lastColumn="0" w:oddVBand="0" w:evenVBand="0" w:oddHBand="0" w:evenHBand="0" w:firstRowFirstColumn="0" w:firstRowLastColumn="0" w:lastRowFirstColumn="0" w:lastRowLastColumn="0"/>
            <w:tcW w:w="4480" w:type="dxa"/>
            <w:vAlign w:val="center"/>
          </w:tcPr>
          <w:p w14:paraId="55CEB3FC" w14:textId="22A92A68" w:rsidR="00573B97" w:rsidRPr="0032054B" w:rsidRDefault="00165973">
            <w:pPr>
              <w:pStyle w:val="Legenda"/>
              <w:numPr>
                <w:ilvl w:val="0"/>
                <w:numId w:val="95"/>
              </w:numPr>
              <w:spacing w:before="0" w:line="276" w:lineRule="auto"/>
              <w:ind w:left="447" w:hanging="283"/>
              <w:rPr>
                <w:sz w:val="18"/>
              </w:rPr>
            </w:pPr>
            <w:r w:rsidRPr="0032054B">
              <w:rPr>
                <w:sz w:val="18"/>
              </w:rPr>
              <w:t>Występowanie obszarów chronionych</w:t>
            </w:r>
            <w:r w:rsidR="002F6907" w:rsidRPr="0032054B">
              <w:rPr>
                <w:sz w:val="18"/>
              </w:rPr>
              <w:t xml:space="preserve"> </w:t>
            </w:r>
            <w:r w:rsidR="00946619" w:rsidRPr="0032054B">
              <w:rPr>
                <w:sz w:val="18"/>
              </w:rPr>
              <w:t xml:space="preserve">na terenie gminy </w:t>
            </w:r>
            <w:r w:rsidR="00AF7D3F" w:rsidRPr="0032054B">
              <w:rPr>
                <w:sz w:val="18"/>
              </w:rPr>
              <w:t>Szemud</w:t>
            </w:r>
            <w:r w:rsidRPr="0032054B">
              <w:rPr>
                <w:sz w:val="18"/>
              </w:rPr>
              <w:t>.</w:t>
            </w:r>
          </w:p>
        </w:tc>
        <w:tc>
          <w:tcPr>
            <w:tcW w:w="4591" w:type="dxa"/>
          </w:tcPr>
          <w:p w14:paraId="6DA96915" w14:textId="0AE5C00D" w:rsidR="0082599E" w:rsidRPr="0032054B" w:rsidRDefault="00165973">
            <w:pPr>
              <w:pStyle w:val="Legenda"/>
              <w:numPr>
                <w:ilvl w:val="0"/>
                <w:numId w:val="125"/>
              </w:numPr>
              <w:spacing w:before="0" w:line="276" w:lineRule="auto"/>
              <w:ind w:left="514"/>
              <w:cnfStyle w:val="000000000000" w:firstRow="0" w:lastRow="0" w:firstColumn="0" w:lastColumn="0" w:oddVBand="0" w:evenVBand="0" w:oddHBand="0" w:evenHBand="0" w:firstRowFirstColumn="0" w:firstRowLastColumn="0" w:lastRowFirstColumn="0" w:lastRowLastColumn="0"/>
              <w:rPr>
                <w:b w:val="0"/>
                <w:bCs w:val="0"/>
                <w:sz w:val="18"/>
              </w:rPr>
            </w:pPr>
            <w:r w:rsidRPr="0032054B">
              <w:rPr>
                <w:b w:val="0"/>
                <w:bCs w:val="0"/>
                <w:sz w:val="18"/>
              </w:rPr>
              <w:t>Przekształcanie środowiska związane z działalnością człowieka.</w:t>
            </w:r>
          </w:p>
          <w:p w14:paraId="154842E1" w14:textId="59D4CB83" w:rsidR="0082599E" w:rsidRPr="0032054B" w:rsidRDefault="00165973">
            <w:pPr>
              <w:pStyle w:val="Legenda"/>
              <w:numPr>
                <w:ilvl w:val="0"/>
                <w:numId w:val="125"/>
              </w:numPr>
              <w:spacing w:before="0" w:line="276" w:lineRule="auto"/>
              <w:ind w:left="514"/>
              <w:cnfStyle w:val="000000000000" w:firstRow="0" w:lastRow="0" w:firstColumn="0" w:lastColumn="0" w:oddVBand="0" w:evenVBand="0" w:oddHBand="0" w:evenHBand="0" w:firstRowFirstColumn="0" w:firstRowLastColumn="0" w:lastRowFirstColumn="0" w:lastRowLastColumn="0"/>
              <w:rPr>
                <w:b w:val="0"/>
                <w:bCs w:val="0"/>
                <w:sz w:val="18"/>
              </w:rPr>
            </w:pPr>
            <w:r w:rsidRPr="0032054B">
              <w:rPr>
                <w:b w:val="0"/>
                <w:bCs w:val="0"/>
                <w:sz w:val="18"/>
              </w:rPr>
              <w:t xml:space="preserve">Napływ zanieczyszczeń spoza granic </w:t>
            </w:r>
            <w:r w:rsidR="0049723A" w:rsidRPr="0032054B">
              <w:rPr>
                <w:b w:val="0"/>
                <w:bCs w:val="0"/>
                <w:sz w:val="18"/>
              </w:rPr>
              <w:t>gminy</w:t>
            </w:r>
            <w:r w:rsidR="002C119E" w:rsidRPr="0032054B">
              <w:rPr>
                <w:b w:val="0"/>
                <w:bCs w:val="0"/>
                <w:sz w:val="18"/>
              </w:rPr>
              <w:t>.</w:t>
            </w:r>
          </w:p>
          <w:p w14:paraId="08F01C9A" w14:textId="7228761E" w:rsidR="002F62A8" w:rsidRPr="0032054B" w:rsidRDefault="00161F8B">
            <w:pPr>
              <w:pStyle w:val="Legenda"/>
              <w:numPr>
                <w:ilvl w:val="0"/>
                <w:numId w:val="125"/>
              </w:numPr>
              <w:spacing w:before="0" w:line="276" w:lineRule="auto"/>
              <w:ind w:left="514"/>
              <w:cnfStyle w:val="000000000000" w:firstRow="0" w:lastRow="0" w:firstColumn="0" w:lastColumn="0" w:oddVBand="0" w:evenVBand="0" w:oddHBand="0" w:evenHBand="0" w:firstRowFirstColumn="0" w:firstRowLastColumn="0" w:lastRowFirstColumn="0" w:lastRowLastColumn="0"/>
              <w:rPr>
                <w:b w:val="0"/>
                <w:sz w:val="18"/>
              </w:rPr>
            </w:pPr>
            <w:r w:rsidRPr="0032054B">
              <w:rPr>
                <w:b w:val="0"/>
                <w:bCs w:val="0"/>
                <w:sz w:val="18"/>
              </w:rPr>
              <w:t>Gatunki</w:t>
            </w:r>
            <w:r w:rsidR="002F62A8" w:rsidRPr="0032054B">
              <w:rPr>
                <w:b w:val="0"/>
                <w:bCs w:val="0"/>
                <w:sz w:val="18"/>
              </w:rPr>
              <w:t xml:space="preserve"> inwazyjne</w:t>
            </w:r>
            <w:r w:rsidR="002F62A8" w:rsidRPr="0032054B">
              <w:rPr>
                <w:b w:val="0"/>
                <w:sz w:val="18"/>
              </w:rPr>
              <w:t>.</w:t>
            </w:r>
          </w:p>
        </w:tc>
      </w:tr>
      <w:tr w:rsidR="00BA097F" w:rsidRPr="0032054B" w14:paraId="0B32F26E" w14:textId="77777777" w:rsidTr="0032054B">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4480" w:type="dxa"/>
            <w:tcBorders>
              <w:left w:val="none" w:sz="0" w:space="0" w:color="auto"/>
              <w:right w:val="none" w:sz="0" w:space="0" w:color="auto"/>
            </w:tcBorders>
            <w:shd w:val="clear" w:color="auto" w:fill="EAF1DD" w:themeFill="accent3" w:themeFillTint="33"/>
            <w:vAlign w:val="center"/>
          </w:tcPr>
          <w:p w14:paraId="750EB9F0" w14:textId="77777777" w:rsidR="00BA097F" w:rsidRPr="0032054B" w:rsidRDefault="00165973" w:rsidP="0032054B">
            <w:pPr>
              <w:jc w:val="center"/>
              <w:rPr>
                <w:rFonts w:cs="Arial"/>
                <w:color w:val="auto"/>
                <w:sz w:val="18"/>
                <w:szCs w:val="18"/>
              </w:rPr>
            </w:pPr>
            <w:r w:rsidRPr="0032054B">
              <w:rPr>
                <w:rFonts w:cs="Arial"/>
                <w:color w:val="000000" w:themeColor="text1" w:themeShade="BF"/>
                <w:sz w:val="18"/>
                <w:szCs w:val="18"/>
              </w:rPr>
              <w:t>SZANSE</w:t>
            </w:r>
          </w:p>
        </w:tc>
        <w:tc>
          <w:tcPr>
            <w:tcW w:w="4591" w:type="dxa"/>
            <w:tcBorders>
              <w:left w:val="none" w:sz="0" w:space="0" w:color="auto"/>
              <w:right w:val="none" w:sz="0" w:space="0" w:color="auto"/>
            </w:tcBorders>
            <w:shd w:val="clear" w:color="auto" w:fill="EAF1DD" w:themeFill="accent3" w:themeFillTint="33"/>
            <w:vAlign w:val="center"/>
          </w:tcPr>
          <w:p w14:paraId="51001503" w14:textId="77777777" w:rsidR="00BA097F" w:rsidRPr="0032054B" w:rsidRDefault="00165973" w:rsidP="0032054B">
            <w:pPr>
              <w:jc w:val="center"/>
              <w:cnfStyle w:val="000000100000" w:firstRow="0" w:lastRow="0" w:firstColumn="0" w:lastColumn="0" w:oddVBand="0" w:evenVBand="0" w:oddHBand="1" w:evenHBand="0" w:firstRowFirstColumn="0" w:firstRowLastColumn="0" w:lastRowFirstColumn="0" w:lastRowLastColumn="0"/>
              <w:rPr>
                <w:rFonts w:cs="Arial"/>
                <w:b/>
                <w:color w:val="auto"/>
                <w:sz w:val="18"/>
                <w:szCs w:val="18"/>
              </w:rPr>
            </w:pPr>
            <w:r w:rsidRPr="0032054B">
              <w:rPr>
                <w:rFonts w:cs="Arial"/>
                <w:b/>
                <w:color w:val="000000" w:themeColor="text1" w:themeShade="BF"/>
                <w:sz w:val="18"/>
                <w:szCs w:val="18"/>
              </w:rPr>
              <w:t>ZAGROŻENIA</w:t>
            </w:r>
          </w:p>
        </w:tc>
      </w:tr>
      <w:tr w:rsidR="00BA097F" w:rsidRPr="0032054B" w14:paraId="00B7DF2B" w14:textId="77777777" w:rsidTr="0032054B">
        <w:trPr>
          <w:trHeight w:val="397"/>
          <w:jc w:val="center"/>
        </w:trPr>
        <w:tc>
          <w:tcPr>
            <w:cnfStyle w:val="001000000000" w:firstRow="0" w:lastRow="0" w:firstColumn="1" w:lastColumn="0" w:oddVBand="0" w:evenVBand="0" w:oddHBand="0" w:evenHBand="0" w:firstRowFirstColumn="0" w:firstRowLastColumn="0" w:lastRowFirstColumn="0" w:lastRowLastColumn="0"/>
            <w:tcW w:w="4480" w:type="dxa"/>
          </w:tcPr>
          <w:p w14:paraId="3C8B0D60" w14:textId="257E17FF" w:rsidR="00AD7133" w:rsidRPr="0032054B" w:rsidRDefault="00AD7133">
            <w:pPr>
              <w:numPr>
                <w:ilvl w:val="0"/>
                <w:numId w:val="96"/>
              </w:numPr>
              <w:ind w:left="447"/>
              <w:jc w:val="left"/>
              <w:rPr>
                <w:rFonts w:eastAsia="Times New Roman" w:cs="Arial"/>
                <w:b w:val="0"/>
                <w:color w:val="000000" w:themeColor="text1" w:themeShade="BF"/>
                <w:sz w:val="18"/>
                <w:szCs w:val="18"/>
                <w:lang w:eastAsia="pl-PL"/>
              </w:rPr>
            </w:pPr>
            <w:r w:rsidRPr="0032054B">
              <w:rPr>
                <w:rFonts w:eastAsia="Times New Roman" w:cs="Arial"/>
                <w:b w:val="0"/>
                <w:color w:val="000000" w:themeColor="text1" w:themeShade="BF"/>
                <w:sz w:val="18"/>
                <w:szCs w:val="18"/>
                <w:lang w:eastAsia="pl-PL"/>
              </w:rPr>
              <w:t>Uwzględnianie obszarów chronionych</w:t>
            </w:r>
            <w:r w:rsidR="00F65063" w:rsidRPr="0032054B">
              <w:rPr>
                <w:rFonts w:eastAsia="Times New Roman" w:cs="Arial"/>
                <w:b w:val="0"/>
                <w:color w:val="000000" w:themeColor="text1" w:themeShade="BF"/>
                <w:sz w:val="18"/>
                <w:szCs w:val="18"/>
                <w:lang w:eastAsia="pl-PL"/>
              </w:rPr>
              <w:br/>
            </w:r>
            <w:r w:rsidRPr="0032054B">
              <w:rPr>
                <w:rFonts w:eastAsia="Times New Roman" w:cs="Arial"/>
                <w:b w:val="0"/>
                <w:color w:val="000000" w:themeColor="text1" w:themeShade="BF"/>
                <w:sz w:val="18"/>
                <w:szCs w:val="18"/>
                <w:lang w:eastAsia="pl-PL"/>
              </w:rPr>
              <w:t>w miejscowych planach zagospodarowania przestrzennego</w:t>
            </w:r>
            <w:r w:rsidR="00166001" w:rsidRPr="0032054B">
              <w:rPr>
                <w:rFonts w:eastAsia="Times New Roman" w:cs="Arial"/>
                <w:b w:val="0"/>
                <w:color w:val="000000" w:themeColor="text1" w:themeShade="BF"/>
                <w:sz w:val="18"/>
                <w:szCs w:val="18"/>
                <w:lang w:eastAsia="pl-PL"/>
              </w:rPr>
              <w:t>.</w:t>
            </w:r>
          </w:p>
          <w:p w14:paraId="3D8CE42E" w14:textId="4D542D10" w:rsidR="00AD7133" w:rsidRPr="0032054B" w:rsidRDefault="00AD7133">
            <w:pPr>
              <w:numPr>
                <w:ilvl w:val="0"/>
                <w:numId w:val="96"/>
              </w:numPr>
              <w:ind w:left="447"/>
              <w:jc w:val="left"/>
              <w:rPr>
                <w:rFonts w:eastAsia="Times New Roman" w:cs="Arial"/>
                <w:b w:val="0"/>
                <w:color w:val="000000" w:themeColor="text1" w:themeShade="BF"/>
                <w:sz w:val="18"/>
                <w:szCs w:val="18"/>
                <w:lang w:eastAsia="pl-PL"/>
              </w:rPr>
            </w:pPr>
            <w:r w:rsidRPr="0032054B">
              <w:rPr>
                <w:rFonts w:eastAsia="Times New Roman" w:cs="Arial"/>
                <w:b w:val="0"/>
                <w:color w:val="000000" w:themeColor="text1" w:themeShade="BF"/>
                <w:sz w:val="18"/>
                <w:szCs w:val="18"/>
                <w:lang w:eastAsia="pl-PL"/>
              </w:rPr>
              <w:t>Podnoszenie świadomości ekologicznej mieszkańców</w:t>
            </w:r>
            <w:r w:rsidR="00166001" w:rsidRPr="0032054B">
              <w:rPr>
                <w:rFonts w:eastAsia="Times New Roman" w:cs="Arial"/>
                <w:b w:val="0"/>
                <w:color w:val="000000" w:themeColor="text1" w:themeShade="BF"/>
                <w:sz w:val="18"/>
                <w:szCs w:val="18"/>
                <w:lang w:eastAsia="pl-PL"/>
              </w:rPr>
              <w:t>.</w:t>
            </w:r>
          </w:p>
          <w:p w14:paraId="1B84947A" w14:textId="77777777" w:rsidR="002C119E" w:rsidRPr="0032054B" w:rsidRDefault="00AD7133">
            <w:pPr>
              <w:numPr>
                <w:ilvl w:val="0"/>
                <w:numId w:val="96"/>
              </w:numPr>
              <w:ind w:left="447"/>
              <w:jc w:val="left"/>
              <w:rPr>
                <w:rFonts w:eastAsia="Times New Roman" w:cs="Arial"/>
                <w:b w:val="0"/>
                <w:color w:val="auto"/>
                <w:sz w:val="18"/>
                <w:szCs w:val="18"/>
                <w:lang w:eastAsia="pl-PL"/>
              </w:rPr>
            </w:pPr>
            <w:r w:rsidRPr="0032054B">
              <w:rPr>
                <w:rFonts w:eastAsia="Times New Roman" w:cs="Arial"/>
                <w:b w:val="0"/>
                <w:color w:val="000000" w:themeColor="text1" w:themeShade="BF"/>
                <w:sz w:val="18"/>
                <w:szCs w:val="18"/>
                <w:lang w:eastAsia="pl-PL"/>
              </w:rPr>
              <w:t>Ochrona i rozwój lasów poprzez realizację założeń Planów Urządzania Lasów.</w:t>
            </w:r>
          </w:p>
          <w:p w14:paraId="611A9D6A" w14:textId="716B52AC" w:rsidR="00573B97" w:rsidRPr="0032054B" w:rsidRDefault="007360E9">
            <w:pPr>
              <w:pStyle w:val="Legenda"/>
              <w:numPr>
                <w:ilvl w:val="0"/>
                <w:numId w:val="96"/>
              </w:numPr>
              <w:spacing w:before="0" w:line="276" w:lineRule="auto"/>
              <w:ind w:left="447"/>
              <w:rPr>
                <w:sz w:val="18"/>
              </w:rPr>
            </w:pPr>
            <w:r w:rsidRPr="0032054B">
              <w:rPr>
                <w:sz w:val="18"/>
              </w:rPr>
              <w:t>W</w:t>
            </w:r>
            <w:r w:rsidR="00573B97" w:rsidRPr="0032054B">
              <w:rPr>
                <w:sz w:val="18"/>
              </w:rPr>
              <w:t xml:space="preserve">sparcie dla projektów związanych </w:t>
            </w:r>
            <w:r w:rsidR="00F65063" w:rsidRPr="0032054B">
              <w:rPr>
                <w:sz w:val="18"/>
              </w:rPr>
              <w:br/>
            </w:r>
            <w:r w:rsidR="00573B97" w:rsidRPr="0032054B">
              <w:rPr>
                <w:sz w:val="18"/>
              </w:rPr>
              <w:t>ze zwiększaniem retencji</w:t>
            </w:r>
            <w:r w:rsidR="00164257" w:rsidRPr="0032054B">
              <w:rPr>
                <w:sz w:val="18"/>
              </w:rPr>
              <w:t>.</w:t>
            </w:r>
          </w:p>
        </w:tc>
        <w:tc>
          <w:tcPr>
            <w:tcW w:w="4591" w:type="dxa"/>
            <w:vAlign w:val="center"/>
          </w:tcPr>
          <w:p w14:paraId="5515CA24" w14:textId="77777777" w:rsidR="00BA097F" w:rsidRPr="0032054B" w:rsidRDefault="00165973">
            <w:pPr>
              <w:pStyle w:val="Akapitzlist"/>
              <w:numPr>
                <w:ilvl w:val="0"/>
                <w:numId w:val="97"/>
              </w:numPr>
              <w:ind w:left="514"/>
              <w:jc w:val="left"/>
              <w:cnfStyle w:val="000000000000" w:firstRow="0" w:lastRow="0" w:firstColumn="0" w:lastColumn="0" w:oddVBand="0" w:evenVBand="0" w:oddHBand="0" w:evenHBand="0" w:firstRowFirstColumn="0" w:firstRowLastColumn="0" w:lastRowFirstColumn="0" w:lastRowLastColumn="0"/>
              <w:rPr>
                <w:rFonts w:cs="Arial"/>
                <w:color w:val="auto"/>
                <w:sz w:val="18"/>
                <w:szCs w:val="18"/>
              </w:rPr>
            </w:pPr>
            <w:r w:rsidRPr="0032054B">
              <w:rPr>
                <w:rFonts w:cs="Arial"/>
                <w:color w:val="000000" w:themeColor="text1" w:themeShade="BF"/>
                <w:sz w:val="18"/>
                <w:szCs w:val="18"/>
              </w:rPr>
              <w:t>Zanieczyszczenie środowiska (powietrza, gleb, wód).</w:t>
            </w:r>
          </w:p>
          <w:p w14:paraId="3FF8B0BA" w14:textId="77777777" w:rsidR="00BA097F" w:rsidRPr="0032054B" w:rsidRDefault="00165973">
            <w:pPr>
              <w:pStyle w:val="Akapitzlist"/>
              <w:numPr>
                <w:ilvl w:val="0"/>
                <w:numId w:val="97"/>
              </w:numPr>
              <w:ind w:left="514"/>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32054B">
              <w:rPr>
                <w:rFonts w:cs="Arial"/>
                <w:color w:val="000000" w:themeColor="text1" w:themeShade="BF"/>
                <w:sz w:val="18"/>
                <w:szCs w:val="18"/>
              </w:rPr>
              <w:t>Złe metody prowadzenia gospodarki rolnej.</w:t>
            </w:r>
          </w:p>
          <w:p w14:paraId="42A0ADC1" w14:textId="77777777" w:rsidR="00BA097F" w:rsidRPr="0032054B" w:rsidRDefault="00165973">
            <w:pPr>
              <w:numPr>
                <w:ilvl w:val="0"/>
                <w:numId w:val="97"/>
              </w:numPr>
              <w:ind w:left="514"/>
              <w:jc w:val="left"/>
              <w:cnfStyle w:val="000000000000" w:firstRow="0" w:lastRow="0" w:firstColumn="0" w:lastColumn="0" w:oddVBand="0" w:evenVBand="0" w:oddHBand="0" w:evenHBand="0" w:firstRowFirstColumn="0" w:firstRowLastColumn="0" w:lastRowFirstColumn="0" w:lastRowLastColumn="0"/>
              <w:rPr>
                <w:rFonts w:cs="Arial"/>
                <w:color w:val="auto"/>
                <w:sz w:val="18"/>
                <w:szCs w:val="18"/>
              </w:rPr>
            </w:pPr>
            <w:r w:rsidRPr="0032054B">
              <w:rPr>
                <w:rFonts w:cs="Arial"/>
                <w:color w:val="000000" w:themeColor="text1" w:themeShade="BF"/>
                <w:sz w:val="18"/>
                <w:szCs w:val="18"/>
              </w:rPr>
              <w:t>Brak środków finansowych na inwestycje związane z ochroną przyrody.</w:t>
            </w:r>
          </w:p>
          <w:p w14:paraId="2936AB51" w14:textId="77777777" w:rsidR="00BA097F" w:rsidRPr="0032054B" w:rsidRDefault="00165973">
            <w:pPr>
              <w:numPr>
                <w:ilvl w:val="0"/>
                <w:numId w:val="97"/>
              </w:numPr>
              <w:ind w:left="514"/>
              <w:jc w:val="left"/>
              <w:cnfStyle w:val="000000000000" w:firstRow="0" w:lastRow="0" w:firstColumn="0" w:lastColumn="0" w:oddVBand="0" w:evenVBand="0" w:oddHBand="0" w:evenHBand="0" w:firstRowFirstColumn="0" w:firstRowLastColumn="0" w:lastRowFirstColumn="0" w:lastRowLastColumn="0"/>
              <w:rPr>
                <w:rFonts w:cs="Arial"/>
                <w:color w:val="auto"/>
                <w:sz w:val="18"/>
                <w:szCs w:val="18"/>
              </w:rPr>
            </w:pPr>
            <w:r w:rsidRPr="0032054B">
              <w:rPr>
                <w:rFonts w:cs="Arial"/>
                <w:color w:val="000000" w:themeColor="text1" w:themeShade="BF"/>
                <w:sz w:val="18"/>
                <w:szCs w:val="18"/>
              </w:rPr>
              <w:t>Czynniki atmosferyczne.</w:t>
            </w:r>
          </w:p>
          <w:p w14:paraId="315712FA" w14:textId="77777777" w:rsidR="00BA097F" w:rsidRPr="0032054B" w:rsidRDefault="00165973">
            <w:pPr>
              <w:numPr>
                <w:ilvl w:val="0"/>
                <w:numId w:val="97"/>
              </w:numPr>
              <w:ind w:left="514"/>
              <w:jc w:val="left"/>
              <w:cnfStyle w:val="000000000000" w:firstRow="0" w:lastRow="0" w:firstColumn="0" w:lastColumn="0" w:oddVBand="0" w:evenVBand="0" w:oddHBand="0" w:evenHBand="0" w:firstRowFirstColumn="0" w:firstRowLastColumn="0" w:lastRowFirstColumn="0" w:lastRowLastColumn="0"/>
              <w:rPr>
                <w:rFonts w:cs="Arial"/>
                <w:color w:val="auto"/>
                <w:sz w:val="18"/>
                <w:szCs w:val="18"/>
              </w:rPr>
            </w:pPr>
            <w:r w:rsidRPr="0032054B">
              <w:rPr>
                <w:rFonts w:cs="Arial"/>
                <w:color w:val="000000" w:themeColor="text1" w:themeShade="BF"/>
                <w:sz w:val="18"/>
                <w:szCs w:val="18"/>
              </w:rPr>
              <w:t>Pożary.</w:t>
            </w:r>
          </w:p>
          <w:p w14:paraId="747FBE69" w14:textId="77777777" w:rsidR="00292C1A" w:rsidRPr="0032054B" w:rsidRDefault="00292C1A">
            <w:pPr>
              <w:numPr>
                <w:ilvl w:val="0"/>
                <w:numId w:val="97"/>
              </w:numPr>
              <w:ind w:left="514"/>
              <w:jc w:val="left"/>
              <w:cnfStyle w:val="000000000000" w:firstRow="0" w:lastRow="0" w:firstColumn="0" w:lastColumn="0" w:oddVBand="0" w:evenVBand="0" w:oddHBand="0" w:evenHBand="0" w:firstRowFirstColumn="0" w:firstRowLastColumn="0" w:lastRowFirstColumn="0" w:lastRowLastColumn="0"/>
              <w:rPr>
                <w:rFonts w:cs="Arial"/>
                <w:color w:val="auto"/>
                <w:sz w:val="18"/>
                <w:szCs w:val="18"/>
              </w:rPr>
            </w:pPr>
            <w:r w:rsidRPr="0032054B">
              <w:rPr>
                <w:rFonts w:cs="Arial"/>
                <w:color w:val="auto"/>
                <w:sz w:val="18"/>
                <w:szCs w:val="18"/>
              </w:rPr>
              <w:t>Urbanizacja.</w:t>
            </w:r>
          </w:p>
          <w:p w14:paraId="496C4C54" w14:textId="439E120B" w:rsidR="00292C1A" w:rsidRPr="0032054B" w:rsidRDefault="00BC4633">
            <w:pPr>
              <w:numPr>
                <w:ilvl w:val="0"/>
                <w:numId w:val="97"/>
              </w:numPr>
              <w:ind w:left="514"/>
              <w:jc w:val="left"/>
              <w:cnfStyle w:val="000000000000" w:firstRow="0" w:lastRow="0" w:firstColumn="0" w:lastColumn="0" w:oddVBand="0" w:evenVBand="0" w:oddHBand="0" w:evenHBand="0" w:firstRowFirstColumn="0" w:firstRowLastColumn="0" w:lastRowFirstColumn="0" w:lastRowLastColumn="0"/>
              <w:rPr>
                <w:rFonts w:cs="Arial"/>
                <w:color w:val="auto"/>
                <w:sz w:val="18"/>
                <w:szCs w:val="18"/>
              </w:rPr>
            </w:pPr>
            <w:r w:rsidRPr="0032054B">
              <w:rPr>
                <w:rFonts w:cs="Arial"/>
                <w:color w:val="auto"/>
                <w:sz w:val="18"/>
                <w:szCs w:val="18"/>
              </w:rPr>
              <w:t>Płoszenie</w:t>
            </w:r>
            <w:r w:rsidR="00292C1A" w:rsidRPr="0032054B">
              <w:rPr>
                <w:rFonts w:cs="Arial"/>
                <w:color w:val="auto"/>
                <w:sz w:val="18"/>
                <w:szCs w:val="18"/>
              </w:rPr>
              <w:t xml:space="preserve"> zwierząt z lasów i nieużytków.</w:t>
            </w:r>
          </w:p>
          <w:p w14:paraId="4EACAEE9" w14:textId="77777777" w:rsidR="007360E9" w:rsidRPr="0032054B" w:rsidRDefault="00292C1A">
            <w:pPr>
              <w:numPr>
                <w:ilvl w:val="0"/>
                <w:numId w:val="97"/>
              </w:numPr>
              <w:ind w:left="514"/>
              <w:jc w:val="left"/>
              <w:cnfStyle w:val="000000000000" w:firstRow="0" w:lastRow="0" w:firstColumn="0" w:lastColumn="0" w:oddVBand="0" w:evenVBand="0" w:oddHBand="0" w:evenHBand="0" w:firstRowFirstColumn="0" w:firstRowLastColumn="0" w:lastRowFirstColumn="0" w:lastRowLastColumn="0"/>
              <w:rPr>
                <w:rFonts w:cs="Arial"/>
                <w:color w:val="auto"/>
                <w:sz w:val="18"/>
                <w:szCs w:val="18"/>
              </w:rPr>
            </w:pPr>
            <w:r w:rsidRPr="0032054B">
              <w:rPr>
                <w:rFonts w:cs="Arial"/>
                <w:color w:val="auto"/>
                <w:sz w:val="18"/>
                <w:szCs w:val="18"/>
              </w:rPr>
              <w:t>Zmniejszenie mozaiki siedlisk przez rozwój budownictwa.</w:t>
            </w:r>
          </w:p>
          <w:p w14:paraId="25E620AB" w14:textId="3109F6BC" w:rsidR="007360E9" w:rsidRPr="0032054B" w:rsidRDefault="007360E9">
            <w:pPr>
              <w:numPr>
                <w:ilvl w:val="0"/>
                <w:numId w:val="97"/>
              </w:numPr>
              <w:ind w:left="514"/>
              <w:jc w:val="left"/>
              <w:cnfStyle w:val="000000000000" w:firstRow="0" w:lastRow="0" w:firstColumn="0" w:lastColumn="0" w:oddVBand="0" w:evenVBand="0" w:oddHBand="0" w:evenHBand="0" w:firstRowFirstColumn="0" w:firstRowLastColumn="0" w:lastRowFirstColumn="0" w:lastRowLastColumn="0"/>
              <w:rPr>
                <w:rFonts w:cs="Arial"/>
                <w:color w:val="auto"/>
                <w:sz w:val="18"/>
                <w:szCs w:val="18"/>
              </w:rPr>
            </w:pPr>
            <w:r w:rsidRPr="0032054B">
              <w:rPr>
                <w:rFonts w:cs="Arial"/>
                <w:color w:val="auto"/>
                <w:sz w:val="18"/>
                <w:szCs w:val="18"/>
              </w:rPr>
              <w:t>E</w:t>
            </w:r>
            <w:r w:rsidR="00573B97" w:rsidRPr="0032054B">
              <w:rPr>
                <w:rFonts w:cs="Arial"/>
                <w:color w:val="auto"/>
                <w:sz w:val="18"/>
                <w:szCs w:val="18"/>
              </w:rPr>
              <w:t>kspansja gatunków obcych, w tym inwazyjnych</w:t>
            </w:r>
            <w:r w:rsidRPr="0032054B">
              <w:rPr>
                <w:rFonts w:cs="Arial"/>
                <w:color w:val="auto"/>
                <w:sz w:val="18"/>
                <w:szCs w:val="18"/>
              </w:rPr>
              <w:t>.</w:t>
            </w:r>
          </w:p>
          <w:p w14:paraId="185629B7" w14:textId="75DD1DEB" w:rsidR="00573B97" w:rsidRPr="0032054B" w:rsidRDefault="007360E9">
            <w:pPr>
              <w:numPr>
                <w:ilvl w:val="0"/>
                <w:numId w:val="97"/>
              </w:numPr>
              <w:ind w:left="514"/>
              <w:jc w:val="left"/>
              <w:cnfStyle w:val="000000000000" w:firstRow="0" w:lastRow="0" w:firstColumn="0" w:lastColumn="0" w:oddVBand="0" w:evenVBand="0" w:oddHBand="0" w:evenHBand="0" w:firstRowFirstColumn="0" w:firstRowLastColumn="0" w:lastRowFirstColumn="0" w:lastRowLastColumn="0"/>
              <w:rPr>
                <w:rFonts w:cs="Arial"/>
                <w:color w:val="auto"/>
                <w:sz w:val="18"/>
                <w:szCs w:val="18"/>
              </w:rPr>
            </w:pPr>
            <w:r w:rsidRPr="0032054B">
              <w:rPr>
                <w:rFonts w:cs="Arial"/>
                <w:color w:val="auto"/>
                <w:sz w:val="18"/>
                <w:szCs w:val="18"/>
              </w:rPr>
              <w:t>Z</w:t>
            </w:r>
            <w:r w:rsidR="00573B97" w:rsidRPr="0032054B">
              <w:rPr>
                <w:rFonts w:cs="Arial"/>
                <w:color w:val="auto"/>
                <w:sz w:val="18"/>
                <w:szCs w:val="18"/>
              </w:rPr>
              <w:t>agrożenie siedlisk przyrodniczych, gatunków oraz upraw leśnych ze strony patogenów</w:t>
            </w:r>
            <w:r w:rsidRPr="0032054B">
              <w:rPr>
                <w:rFonts w:cs="Arial"/>
                <w:color w:val="auto"/>
                <w:sz w:val="18"/>
                <w:szCs w:val="18"/>
              </w:rPr>
              <w:t>.</w:t>
            </w:r>
          </w:p>
          <w:p w14:paraId="1AB00F28" w14:textId="5802AA5B" w:rsidR="007360E9" w:rsidRPr="0032054B" w:rsidRDefault="007360E9">
            <w:pPr>
              <w:pStyle w:val="Legenda"/>
              <w:numPr>
                <w:ilvl w:val="0"/>
                <w:numId w:val="97"/>
              </w:numPr>
              <w:spacing w:before="0" w:line="276" w:lineRule="auto"/>
              <w:ind w:left="514"/>
              <w:cnfStyle w:val="000000000000" w:firstRow="0" w:lastRow="0" w:firstColumn="0" w:lastColumn="0" w:oddVBand="0" w:evenVBand="0" w:oddHBand="0" w:evenHBand="0" w:firstRowFirstColumn="0" w:firstRowLastColumn="0" w:lastRowFirstColumn="0" w:lastRowLastColumn="0"/>
              <w:rPr>
                <w:b w:val="0"/>
                <w:bCs w:val="0"/>
                <w:sz w:val="18"/>
              </w:rPr>
            </w:pPr>
            <w:r w:rsidRPr="0032054B">
              <w:rPr>
                <w:b w:val="0"/>
                <w:bCs w:val="0"/>
                <w:sz w:val="18"/>
              </w:rPr>
              <w:t>Z</w:t>
            </w:r>
            <w:r w:rsidR="00573B97" w:rsidRPr="0032054B">
              <w:rPr>
                <w:b w:val="0"/>
                <w:bCs w:val="0"/>
                <w:sz w:val="18"/>
              </w:rPr>
              <w:t>miany klimatyczne powodujące, m.in. degradację siedlisk (przede wszystkim hydrogenicznych) oraz pogorszenie stanu zachowania gatunków</w:t>
            </w:r>
            <w:r w:rsidRPr="0032054B">
              <w:rPr>
                <w:b w:val="0"/>
                <w:bCs w:val="0"/>
                <w:sz w:val="18"/>
              </w:rPr>
              <w:t>.</w:t>
            </w:r>
          </w:p>
          <w:p w14:paraId="4E8EA9F7" w14:textId="77777777" w:rsidR="00573B97" w:rsidRPr="0032054B" w:rsidRDefault="007360E9">
            <w:pPr>
              <w:pStyle w:val="Legenda"/>
              <w:numPr>
                <w:ilvl w:val="0"/>
                <w:numId w:val="97"/>
              </w:numPr>
              <w:spacing w:before="0" w:line="276" w:lineRule="auto"/>
              <w:ind w:left="514"/>
              <w:cnfStyle w:val="000000000000" w:firstRow="0" w:lastRow="0" w:firstColumn="0" w:lastColumn="0" w:oddVBand="0" w:evenVBand="0" w:oddHBand="0" w:evenHBand="0" w:firstRowFirstColumn="0" w:firstRowLastColumn="0" w:lastRowFirstColumn="0" w:lastRowLastColumn="0"/>
              <w:rPr>
                <w:b w:val="0"/>
                <w:bCs w:val="0"/>
                <w:sz w:val="18"/>
              </w:rPr>
            </w:pPr>
            <w:r w:rsidRPr="0032054B">
              <w:rPr>
                <w:b w:val="0"/>
                <w:bCs w:val="0"/>
                <w:sz w:val="18"/>
              </w:rPr>
              <w:t>Z</w:t>
            </w:r>
            <w:r w:rsidR="00573B97" w:rsidRPr="0032054B">
              <w:rPr>
                <w:b w:val="0"/>
                <w:bCs w:val="0"/>
                <w:sz w:val="18"/>
              </w:rPr>
              <w:t>agrożenie pożarami w lasach.</w:t>
            </w:r>
          </w:p>
          <w:p w14:paraId="78D78FE3" w14:textId="723B5EF9" w:rsidR="00BC4633" w:rsidRPr="0032054B" w:rsidRDefault="00BC4633">
            <w:pPr>
              <w:pStyle w:val="Legenda"/>
              <w:numPr>
                <w:ilvl w:val="0"/>
                <w:numId w:val="97"/>
              </w:numPr>
              <w:spacing w:before="0" w:line="276" w:lineRule="auto"/>
              <w:ind w:left="514"/>
              <w:cnfStyle w:val="000000000000" w:firstRow="0" w:lastRow="0" w:firstColumn="0" w:lastColumn="0" w:oddVBand="0" w:evenVBand="0" w:oddHBand="0" w:evenHBand="0" w:firstRowFirstColumn="0" w:firstRowLastColumn="0" w:lastRowFirstColumn="0" w:lastRowLastColumn="0"/>
              <w:rPr>
                <w:b w:val="0"/>
                <w:bCs w:val="0"/>
                <w:sz w:val="18"/>
              </w:rPr>
            </w:pPr>
            <w:r w:rsidRPr="0032054B">
              <w:rPr>
                <w:b w:val="0"/>
                <w:bCs w:val="0"/>
                <w:sz w:val="18"/>
              </w:rPr>
              <w:t>Choroby roślin</w:t>
            </w:r>
            <w:r w:rsidR="00592AC9" w:rsidRPr="0032054B">
              <w:rPr>
                <w:b w:val="0"/>
                <w:bCs w:val="0"/>
                <w:sz w:val="18"/>
              </w:rPr>
              <w:t>, drzew i krzewów.</w:t>
            </w:r>
          </w:p>
        </w:tc>
      </w:tr>
    </w:tbl>
    <w:p w14:paraId="7D2F7D71" w14:textId="77777777" w:rsidR="00D84B3C" w:rsidRPr="00AF7D3F" w:rsidRDefault="00D84B3C">
      <w:pPr>
        <w:spacing w:line="240" w:lineRule="auto"/>
        <w:jc w:val="left"/>
        <w:rPr>
          <w:rFonts w:eastAsia="Times New Roman" w:cstheme="majorBidi"/>
          <w:b/>
          <w:bCs/>
          <w:color w:val="auto"/>
          <w:sz w:val="28"/>
          <w:szCs w:val="26"/>
          <w:highlight w:val="yellow"/>
        </w:rPr>
      </w:pPr>
      <w:r w:rsidRPr="00AF7D3F">
        <w:rPr>
          <w:rFonts w:eastAsia="Times New Roman"/>
          <w:color w:val="auto"/>
          <w:highlight w:val="yellow"/>
        </w:rPr>
        <w:br w:type="page"/>
      </w:r>
    </w:p>
    <w:p w14:paraId="7BC2FEE3" w14:textId="29495430" w:rsidR="00BA097F" w:rsidRPr="00153B07" w:rsidRDefault="00165973" w:rsidP="00F47556">
      <w:pPr>
        <w:pStyle w:val="Nagwek2"/>
        <w:spacing w:before="240"/>
        <w:rPr>
          <w:rFonts w:eastAsia="Calibri"/>
          <w:color w:val="auto"/>
          <w:u w:val="single"/>
        </w:rPr>
      </w:pPr>
      <w:bookmarkStart w:id="424" w:name="_Toc118291574"/>
      <w:r w:rsidRPr="00153B07">
        <w:rPr>
          <w:rFonts w:eastAsia="Times New Roman"/>
          <w:color w:val="auto"/>
        </w:rPr>
        <w:lastRenderedPageBreak/>
        <w:t>5.10. Zagrożenia poważnymi awariami</w:t>
      </w:r>
      <w:bookmarkEnd w:id="424"/>
    </w:p>
    <w:p w14:paraId="02B94324" w14:textId="77777777" w:rsidR="00BA097F" w:rsidRPr="00153B07" w:rsidRDefault="00165973">
      <w:pPr>
        <w:pStyle w:val="Nagwek3"/>
        <w:rPr>
          <w:rFonts w:eastAsia="Times New Roman" w:cs="Arial"/>
          <w:color w:val="auto"/>
        </w:rPr>
      </w:pPr>
      <w:bookmarkStart w:id="425" w:name="_Toc430602373"/>
      <w:bookmarkStart w:id="426" w:name="_Toc376425340"/>
      <w:bookmarkStart w:id="427" w:name="_Toc354487124"/>
      <w:bookmarkStart w:id="428" w:name="_Toc118291575"/>
      <w:r w:rsidRPr="00153B07">
        <w:rPr>
          <w:rFonts w:eastAsia="Times New Roman" w:cs="Arial"/>
          <w:color w:val="auto"/>
        </w:rPr>
        <w:t>5.10.1. Stan aktualny</w:t>
      </w:r>
      <w:bookmarkEnd w:id="425"/>
      <w:bookmarkEnd w:id="426"/>
      <w:bookmarkEnd w:id="427"/>
      <w:bookmarkEnd w:id="428"/>
    </w:p>
    <w:p w14:paraId="185170E8" w14:textId="2AD4C8C9" w:rsidR="00BA097F" w:rsidRPr="00153B07" w:rsidRDefault="00165973">
      <w:pPr>
        <w:rPr>
          <w:rFonts w:cs="Arial"/>
          <w:color w:val="auto"/>
        </w:rPr>
      </w:pPr>
      <w:bookmarkStart w:id="429" w:name="_Hlk86144053"/>
      <w:r w:rsidRPr="00153B07">
        <w:rPr>
          <w:rFonts w:cs="Arial"/>
          <w:color w:val="auto"/>
        </w:rPr>
        <w:t xml:space="preserve">Zgodnie z definicją zawartą w ustawie Prawo Ochrony Środowiska </w:t>
      </w:r>
      <w:r w:rsidRPr="00153B07">
        <w:rPr>
          <w:rFonts w:cs="Arial"/>
          <w:color w:val="auto"/>
          <w:lang w:eastAsia="pl-PL"/>
        </w:rPr>
        <w:t>(</w:t>
      </w:r>
      <w:r w:rsidR="0060136E" w:rsidRPr="00153B07">
        <w:rPr>
          <w:rFonts w:cs="Arial"/>
          <w:bCs/>
          <w:shd w:val="clear" w:color="auto" w:fill="FFFFFF"/>
        </w:rPr>
        <w:t xml:space="preserve">Dz.U. </w:t>
      </w:r>
      <w:r w:rsidR="00840C70" w:rsidRPr="00153B07">
        <w:rPr>
          <w:rFonts w:cs="Arial"/>
          <w:bCs/>
          <w:shd w:val="clear" w:color="auto" w:fill="FFFFFF"/>
        </w:rPr>
        <w:t xml:space="preserve">z </w:t>
      </w:r>
      <w:r w:rsidR="0060136E" w:rsidRPr="00153B07">
        <w:rPr>
          <w:rFonts w:cs="Arial"/>
          <w:bCs/>
          <w:shd w:val="clear" w:color="auto" w:fill="FFFFFF"/>
        </w:rPr>
        <w:t>2021 poz. 1973</w:t>
      </w:r>
      <w:r w:rsidR="007A1A3B">
        <w:rPr>
          <w:rFonts w:cs="Arial"/>
          <w:bCs/>
          <w:shd w:val="clear" w:color="auto" w:fill="FFFFFF"/>
        </w:rPr>
        <w:br/>
      </w:r>
      <w:r w:rsidR="00D9620D" w:rsidRPr="00153B07">
        <w:rPr>
          <w:rFonts w:cs="Arial"/>
          <w:bCs/>
          <w:shd w:val="clear" w:color="auto" w:fill="FFFFFF"/>
        </w:rPr>
        <w:t>z</w:t>
      </w:r>
      <w:r w:rsidR="00840C70" w:rsidRPr="00153B07">
        <w:rPr>
          <w:rFonts w:cs="Arial"/>
          <w:bCs/>
          <w:shd w:val="clear" w:color="auto" w:fill="FFFFFF"/>
        </w:rPr>
        <w:t xml:space="preserve"> późn.</w:t>
      </w:r>
      <w:r w:rsidR="00D9620D" w:rsidRPr="00153B07">
        <w:rPr>
          <w:rFonts w:cs="Arial"/>
          <w:bCs/>
          <w:shd w:val="clear" w:color="auto" w:fill="FFFFFF"/>
        </w:rPr>
        <w:t xml:space="preserve"> zm.</w:t>
      </w:r>
      <w:r w:rsidRPr="00153B07">
        <w:rPr>
          <w:rFonts w:cs="Arial"/>
          <w:bCs/>
          <w:color w:val="000000"/>
          <w:shd w:val="clear" w:color="auto" w:fill="FFFFFF"/>
        </w:rPr>
        <w:t>)</w:t>
      </w:r>
      <w:r w:rsidRPr="00153B07">
        <w:rPr>
          <w:rFonts w:cs="Arial"/>
        </w:rPr>
        <w:t xml:space="preserve"> </w:t>
      </w:r>
      <w:r w:rsidRPr="00153B07">
        <w:rPr>
          <w:rFonts w:cs="Arial"/>
          <w:color w:val="auto"/>
        </w:rPr>
        <w:t>mówiąc o:</w:t>
      </w:r>
    </w:p>
    <w:p w14:paraId="076529F0" w14:textId="77777777" w:rsidR="00BA097F" w:rsidRPr="00153B07" w:rsidRDefault="00165973" w:rsidP="006B6A45">
      <w:pPr>
        <w:numPr>
          <w:ilvl w:val="0"/>
          <w:numId w:val="15"/>
        </w:numPr>
        <w:ind w:left="567"/>
        <w:rPr>
          <w:rFonts w:cs="Arial"/>
          <w:color w:val="auto"/>
        </w:rPr>
      </w:pPr>
      <w:r w:rsidRPr="00153B07">
        <w:rPr>
          <w:rFonts w:cs="Arial"/>
          <w:color w:val="auto"/>
        </w:rPr>
        <w:t xml:space="preserve"> „poważnej awarii - rozumie się przez to zdarzenie, w szczególności emisje, pożar </w:t>
      </w:r>
      <w:r w:rsidRPr="00153B07">
        <w:rPr>
          <w:rFonts w:cs="Arial"/>
          <w:color w:val="auto"/>
        </w:rPr>
        <w:br/>
        <w:t xml:space="preserve">lub eksplozję, powstałe w trakcie procesu przemysłowego, magazynowania </w:t>
      </w:r>
      <w:r w:rsidRPr="00153B07">
        <w:rPr>
          <w:rFonts w:cs="Arial"/>
          <w:color w:val="auto"/>
        </w:rPr>
        <w:br/>
        <w:t xml:space="preserve">lub transportu, w których występuje jedna lub więcej niebezpiecznych substancji, prowadzące do natychmiastowego powstania zagrożenia życia lub zdrowia ludzi </w:t>
      </w:r>
      <w:r w:rsidRPr="00153B07">
        <w:rPr>
          <w:rFonts w:cs="Arial"/>
          <w:color w:val="auto"/>
        </w:rPr>
        <w:br/>
        <w:t xml:space="preserve">lub środowiska lub powstania takiego zagrożenia z opóźnieniem”. </w:t>
      </w:r>
    </w:p>
    <w:p w14:paraId="4F068266" w14:textId="77777777" w:rsidR="00BA097F" w:rsidRPr="00153B07" w:rsidRDefault="00165973" w:rsidP="006B6A45">
      <w:pPr>
        <w:numPr>
          <w:ilvl w:val="0"/>
          <w:numId w:val="15"/>
        </w:numPr>
        <w:ind w:left="567"/>
        <w:rPr>
          <w:rFonts w:cs="Arial"/>
          <w:color w:val="auto"/>
        </w:rPr>
      </w:pPr>
      <w:r w:rsidRPr="00153B07">
        <w:rPr>
          <w:rFonts w:cs="Arial"/>
          <w:color w:val="auto"/>
        </w:rPr>
        <w:t>„poważnej awarii przemysłowej– rozumie się przez to poważną awarię w zakładzie”.</w:t>
      </w:r>
    </w:p>
    <w:p w14:paraId="1AE56609" w14:textId="77777777" w:rsidR="00BA097F" w:rsidRPr="00153B07" w:rsidRDefault="00165973" w:rsidP="009E579F">
      <w:pPr>
        <w:spacing w:before="120"/>
        <w:rPr>
          <w:rFonts w:cs="Arial"/>
          <w:color w:val="auto"/>
        </w:rPr>
      </w:pPr>
      <w:r w:rsidRPr="00153B07">
        <w:rPr>
          <w:rFonts w:cs="Arial"/>
          <w:color w:val="auto"/>
        </w:rPr>
        <w:t>Obejmują one takie rodzaje zdarzeń jak:</w:t>
      </w:r>
    </w:p>
    <w:p w14:paraId="6D88163F" w14:textId="77777777" w:rsidR="00BA097F" w:rsidRPr="00153B07" w:rsidRDefault="00165973" w:rsidP="006B6A45">
      <w:pPr>
        <w:numPr>
          <w:ilvl w:val="0"/>
          <w:numId w:val="14"/>
        </w:numPr>
        <w:ind w:left="567"/>
        <w:rPr>
          <w:rFonts w:cs="Arial"/>
          <w:color w:val="auto"/>
        </w:rPr>
      </w:pPr>
      <w:r w:rsidRPr="00153B07">
        <w:rPr>
          <w:rFonts w:cs="Arial"/>
          <w:color w:val="auto"/>
        </w:rPr>
        <w:t xml:space="preserve">Pożary na dużych obszarach, pożary długo trwające, a także pożary towarzyszące awariom z udziałem materiałów niebezpiecznych, które powodują zniszczenie </w:t>
      </w:r>
      <w:r w:rsidR="00CA65F1" w:rsidRPr="00153B07">
        <w:rPr>
          <w:rFonts w:cs="Arial"/>
          <w:color w:val="auto"/>
        </w:rPr>
        <w:br/>
      </w:r>
      <w:r w:rsidRPr="00153B07">
        <w:rPr>
          <w:rFonts w:cs="Arial"/>
          <w:color w:val="auto"/>
        </w:rPr>
        <w:t>lub zanieczyszczenie środowiska;</w:t>
      </w:r>
    </w:p>
    <w:p w14:paraId="18CA6AD2" w14:textId="77777777" w:rsidR="00BA097F" w:rsidRPr="00153B07" w:rsidRDefault="00165973" w:rsidP="006B6A45">
      <w:pPr>
        <w:numPr>
          <w:ilvl w:val="0"/>
          <w:numId w:val="14"/>
        </w:numPr>
        <w:ind w:left="567"/>
        <w:rPr>
          <w:rFonts w:cs="Arial"/>
          <w:color w:val="auto"/>
        </w:rPr>
      </w:pPr>
      <w:r w:rsidRPr="00153B07">
        <w:rPr>
          <w:rFonts w:cs="Arial"/>
          <w:color w:val="auto"/>
        </w:rPr>
        <w:t xml:space="preserve">Awarie i katastrofy w zakładach przemysłowych, transporcie, rozładunku </w:t>
      </w:r>
      <w:r w:rsidRPr="00153B07">
        <w:rPr>
          <w:rFonts w:cs="Arial"/>
          <w:color w:val="auto"/>
        </w:rPr>
        <w:br/>
        <w:t>i przeładunku materiałów niebezpiecznych i innych substancji, powodujących zanieczyszczenie środowiska;</w:t>
      </w:r>
    </w:p>
    <w:p w14:paraId="2870BE8D" w14:textId="77777777" w:rsidR="00BA097F" w:rsidRPr="00153B07" w:rsidRDefault="00165973" w:rsidP="006B6A45">
      <w:pPr>
        <w:numPr>
          <w:ilvl w:val="0"/>
          <w:numId w:val="14"/>
        </w:numPr>
        <w:ind w:left="567"/>
        <w:rPr>
          <w:rFonts w:cs="Arial"/>
          <w:color w:val="auto"/>
        </w:rPr>
      </w:pPr>
      <w:r w:rsidRPr="00153B07">
        <w:rPr>
          <w:rFonts w:cs="Arial"/>
          <w:color w:val="auto"/>
        </w:rPr>
        <w:t xml:space="preserve">Awarie budowli hydrotechnicznych, powodujące zanieczyszczenie chemiczne </w:t>
      </w:r>
      <w:r w:rsidR="00CA65F1" w:rsidRPr="00153B07">
        <w:rPr>
          <w:rFonts w:cs="Arial"/>
          <w:color w:val="auto"/>
        </w:rPr>
        <w:br/>
      </w:r>
      <w:r w:rsidRPr="00153B07">
        <w:rPr>
          <w:rFonts w:cs="Arial"/>
          <w:color w:val="auto"/>
        </w:rPr>
        <w:t>lub biologiczne środowiska;</w:t>
      </w:r>
    </w:p>
    <w:p w14:paraId="084AECE9" w14:textId="77777777" w:rsidR="00BA097F" w:rsidRPr="00153B07" w:rsidRDefault="00165973" w:rsidP="006B6A45">
      <w:pPr>
        <w:numPr>
          <w:ilvl w:val="0"/>
          <w:numId w:val="14"/>
        </w:numPr>
        <w:ind w:left="567"/>
        <w:rPr>
          <w:rFonts w:cs="Arial"/>
          <w:color w:val="auto"/>
        </w:rPr>
      </w:pPr>
      <w:r w:rsidRPr="00153B07">
        <w:rPr>
          <w:rFonts w:cs="Arial"/>
          <w:color w:val="auto"/>
        </w:rPr>
        <w:t>Klęski żywiołowe, powodujące zanieczyszczenie chemiczne lub biologiczne środowiska.</w:t>
      </w:r>
    </w:p>
    <w:p w14:paraId="2F5FA0A2" w14:textId="753697B4" w:rsidR="0035768E" w:rsidRPr="00A54FD3" w:rsidRDefault="001247A6" w:rsidP="009E579F">
      <w:pPr>
        <w:spacing w:before="120"/>
        <w:rPr>
          <w:rFonts w:cs="Arial"/>
          <w:bCs/>
          <w:color w:val="auto"/>
        </w:rPr>
      </w:pPr>
      <w:bookmarkStart w:id="430" w:name="_Hlk107217687"/>
      <w:r w:rsidRPr="00A54FD3">
        <w:rPr>
          <w:rFonts w:cs="Arial"/>
          <w:bCs/>
          <w:color w:val="auto"/>
        </w:rPr>
        <w:t>Z informacji udostępnionych przez Wojewódzki I</w:t>
      </w:r>
      <w:r w:rsidR="00223B35" w:rsidRPr="00A54FD3">
        <w:rPr>
          <w:rFonts w:cs="Arial"/>
          <w:bCs/>
          <w:color w:val="auto"/>
        </w:rPr>
        <w:t>nspektorat Ochrony Środowiska w</w:t>
      </w:r>
      <w:r w:rsidR="003B372E" w:rsidRPr="00A54FD3">
        <w:rPr>
          <w:rFonts w:cs="Arial"/>
          <w:bCs/>
          <w:color w:val="auto"/>
        </w:rPr>
        <w:t xml:space="preserve"> </w:t>
      </w:r>
      <w:r w:rsidR="00FE5584" w:rsidRPr="00A54FD3">
        <w:rPr>
          <w:rFonts w:cs="Arial"/>
          <w:bCs/>
          <w:color w:val="auto"/>
        </w:rPr>
        <w:t>Gdańsku</w:t>
      </w:r>
      <w:r w:rsidRPr="00A54FD3">
        <w:rPr>
          <w:rFonts w:cs="Arial"/>
          <w:bCs/>
          <w:color w:val="auto"/>
        </w:rPr>
        <w:t xml:space="preserve"> wynika, że </w:t>
      </w:r>
      <w:bookmarkStart w:id="431" w:name="_Hlk86912041"/>
      <w:r w:rsidR="00946619" w:rsidRPr="00A54FD3">
        <w:rPr>
          <w:rFonts w:cs="Arial"/>
          <w:bCs/>
          <w:color w:val="auto"/>
        </w:rPr>
        <w:t xml:space="preserve">na terenie gminy </w:t>
      </w:r>
      <w:r w:rsidR="00AF7D3F" w:rsidRPr="00A54FD3">
        <w:rPr>
          <w:rFonts w:cs="Arial"/>
          <w:bCs/>
          <w:color w:val="auto"/>
        </w:rPr>
        <w:t>Szemud</w:t>
      </w:r>
      <w:r w:rsidR="000E3EEC" w:rsidRPr="00A54FD3">
        <w:rPr>
          <w:rFonts w:cs="Arial"/>
          <w:bCs/>
          <w:color w:val="auto"/>
        </w:rPr>
        <w:t xml:space="preserve"> nie</w:t>
      </w:r>
      <w:r w:rsidRPr="00A54FD3">
        <w:rPr>
          <w:rFonts w:cs="Arial"/>
          <w:bCs/>
          <w:color w:val="auto"/>
        </w:rPr>
        <w:t xml:space="preserve"> </w:t>
      </w:r>
      <w:r w:rsidR="0035768E" w:rsidRPr="00A54FD3">
        <w:rPr>
          <w:rFonts w:cs="Arial"/>
          <w:bCs/>
          <w:color w:val="auto"/>
        </w:rPr>
        <w:t xml:space="preserve">funkcjonuje (według stanu na dzień </w:t>
      </w:r>
      <w:r w:rsidR="00A54FD3" w:rsidRPr="00A54FD3">
        <w:rPr>
          <w:rFonts w:cs="Arial"/>
          <w:bCs/>
          <w:color w:val="auto"/>
        </w:rPr>
        <w:t>24</w:t>
      </w:r>
      <w:r w:rsidR="0035768E" w:rsidRPr="00A54FD3">
        <w:rPr>
          <w:rFonts w:cs="Arial"/>
          <w:bCs/>
          <w:color w:val="auto"/>
        </w:rPr>
        <w:t>.0</w:t>
      </w:r>
      <w:r w:rsidR="00A54FD3" w:rsidRPr="00A54FD3">
        <w:rPr>
          <w:rFonts w:cs="Arial"/>
          <w:bCs/>
          <w:color w:val="auto"/>
        </w:rPr>
        <w:t>8</w:t>
      </w:r>
      <w:r w:rsidR="0035768E" w:rsidRPr="00A54FD3">
        <w:rPr>
          <w:rFonts w:cs="Arial"/>
          <w:bCs/>
          <w:color w:val="auto"/>
        </w:rPr>
        <w:t>.2022 r.)</w:t>
      </w:r>
      <w:r w:rsidR="000E3EEC" w:rsidRPr="00A54FD3">
        <w:rPr>
          <w:rFonts w:cs="Arial"/>
          <w:bCs/>
          <w:color w:val="auto"/>
        </w:rPr>
        <w:t xml:space="preserve"> żaden zakład </w:t>
      </w:r>
      <w:r w:rsidR="0072200A" w:rsidRPr="00A54FD3">
        <w:rPr>
          <w:rFonts w:cs="Arial"/>
          <w:bCs/>
          <w:color w:val="auto"/>
        </w:rPr>
        <w:t>dużego ryzyka, zwiększonego ryzyka oraz potencjalny sprawca awarii.</w:t>
      </w:r>
    </w:p>
    <w:bookmarkEnd w:id="431"/>
    <w:p w14:paraId="41787A5E" w14:textId="41029018" w:rsidR="003319D5" w:rsidRPr="00153B07" w:rsidRDefault="003319D5" w:rsidP="009E579F">
      <w:pPr>
        <w:spacing w:before="120"/>
        <w:rPr>
          <w:rFonts w:cs="Arial"/>
          <w:color w:val="auto"/>
        </w:rPr>
      </w:pPr>
      <w:r w:rsidRPr="00153B07">
        <w:rPr>
          <w:rFonts w:cs="Arial"/>
          <w:color w:val="auto"/>
        </w:rPr>
        <w:t xml:space="preserve">Zagrożenie spowodowania poważnej awarii </w:t>
      </w:r>
      <w:r w:rsidR="001247A6" w:rsidRPr="00153B07">
        <w:rPr>
          <w:rFonts w:cs="Arial"/>
          <w:color w:val="auto"/>
        </w:rPr>
        <w:t xml:space="preserve">może również </w:t>
      </w:r>
      <w:r w:rsidRPr="00153B07">
        <w:rPr>
          <w:rFonts w:cs="Arial"/>
          <w:color w:val="auto"/>
        </w:rPr>
        <w:t>wynikać z</w:t>
      </w:r>
      <w:r w:rsidR="003B372E" w:rsidRPr="00153B07">
        <w:rPr>
          <w:rFonts w:cs="Arial"/>
          <w:color w:val="auto"/>
        </w:rPr>
        <w:t xml:space="preserve"> </w:t>
      </w:r>
      <w:r w:rsidRPr="00153B07">
        <w:rPr>
          <w:rFonts w:cs="Arial"/>
          <w:color w:val="auto"/>
        </w:rPr>
        <w:t xml:space="preserve">transportu substancji niebezpiecznych. Dotyczy to np. paliw płynnych, które przewożone są praktycznie </w:t>
      </w:r>
      <w:r w:rsidR="00CA65F1" w:rsidRPr="00153B07">
        <w:rPr>
          <w:rFonts w:cs="Arial"/>
          <w:color w:val="auto"/>
        </w:rPr>
        <w:br/>
      </w:r>
      <w:r w:rsidRPr="00153B07">
        <w:rPr>
          <w:rFonts w:cs="Arial"/>
          <w:color w:val="auto"/>
        </w:rPr>
        <w:t xml:space="preserve">po wszystkich drogach, gdzie zlokalizowane są stacje paliw płynnych. </w:t>
      </w:r>
    </w:p>
    <w:p w14:paraId="52CBA326" w14:textId="28DA4409" w:rsidR="00BA097F" w:rsidRPr="00A54FD3" w:rsidRDefault="009F7BA1" w:rsidP="001B3C56">
      <w:pPr>
        <w:pStyle w:val="Bezodstpw"/>
        <w:spacing w:before="240"/>
        <w:rPr>
          <w:rFonts w:cs="Arial"/>
        </w:rPr>
      </w:pPr>
      <w:bookmarkStart w:id="432" w:name="_Hlk86912087"/>
      <w:bookmarkEnd w:id="429"/>
      <w:bookmarkEnd w:id="430"/>
      <w:r w:rsidRPr="00A54FD3">
        <w:rPr>
          <w:rFonts w:cs="Arial"/>
        </w:rPr>
        <w:t>W latach 201</w:t>
      </w:r>
      <w:r w:rsidR="00A54FD3" w:rsidRPr="00A54FD3">
        <w:rPr>
          <w:rFonts w:cs="Arial"/>
        </w:rPr>
        <w:t>9</w:t>
      </w:r>
      <w:r w:rsidRPr="00A54FD3">
        <w:rPr>
          <w:rFonts w:cs="Arial"/>
        </w:rPr>
        <w:t xml:space="preserve"> – 202</w:t>
      </w:r>
      <w:r w:rsidR="003E7942" w:rsidRPr="00A54FD3">
        <w:rPr>
          <w:rFonts w:cs="Arial"/>
        </w:rPr>
        <w:t>1</w:t>
      </w:r>
      <w:r w:rsidRPr="00A54FD3">
        <w:rPr>
          <w:rFonts w:cs="Arial"/>
        </w:rPr>
        <w:t xml:space="preserve"> na wskazanym terenie </w:t>
      </w:r>
      <w:r w:rsidR="00D84B3C" w:rsidRPr="00A54FD3">
        <w:rPr>
          <w:rFonts w:cs="Arial"/>
        </w:rPr>
        <w:t>nie wpłynęły żadne zgłoszenia o wystąpieniu</w:t>
      </w:r>
      <w:r w:rsidR="00D9620D" w:rsidRPr="00A54FD3">
        <w:rPr>
          <w:rFonts w:cs="Arial"/>
        </w:rPr>
        <w:br/>
      </w:r>
      <w:r w:rsidR="00946619" w:rsidRPr="00A54FD3">
        <w:rPr>
          <w:rFonts w:cs="Arial"/>
        </w:rPr>
        <w:t xml:space="preserve">na terenie gminy </w:t>
      </w:r>
      <w:r w:rsidR="00AF7D3F" w:rsidRPr="00A54FD3">
        <w:rPr>
          <w:rFonts w:cs="Arial"/>
        </w:rPr>
        <w:t>Szemud</w:t>
      </w:r>
      <w:r w:rsidR="00D84B3C" w:rsidRPr="00A54FD3">
        <w:rPr>
          <w:rFonts w:cs="Arial"/>
        </w:rPr>
        <w:t xml:space="preserve"> zdarzeń o znamionach poważnych awarii lub poważnych awarii przemysłowych, w rozumieniu art. 3 pkt 23 i 24 ustawy z dnia 27 kwietnia 2001 r. Prawo Ochrony Środowiska (Dz. U. z 2021 r., poz. 1973 z późn. zm.). </w:t>
      </w:r>
      <w:bookmarkEnd w:id="432"/>
    </w:p>
    <w:p w14:paraId="29AF4F3E" w14:textId="5E22089D" w:rsidR="00BA097F" w:rsidRPr="00153B07" w:rsidRDefault="00165973" w:rsidP="00F47556">
      <w:pPr>
        <w:pStyle w:val="Nagwek3"/>
        <w:spacing w:before="240"/>
        <w:rPr>
          <w:rFonts w:eastAsia="Times New Roman" w:cs="Arial"/>
          <w:color w:val="auto"/>
        </w:rPr>
      </w:pPr>
      <w:bookmarkStart w:id="433" w:name="_Toc118291576"/>
      <w:r w:rsidRPr="00373F07">
        <w:rPr>
          <w:color w:val="auto"/>
        </w:rPr>
        <w:t>5.10.</w:t>
      </w:r>
      <w:r w:rsidR="001B3C56" w:rsidRPr="00373F07">
        <w:rPr>
          <w:color w:val="auto"/>
        </w:rPr>
        <w:t>2</w:t>
      </w:r>
      <w:r w:rsidRPr="00373F07">
        <w:rPr>
          <w:color w:val="auto"/>
        </w:rPr>
        <w:t xml:space="preserve">. Zagadnienia </w:t>
      </w:r>
      <w:r w:rsidRPr="00373F07">
        <w:t>horyzontalne</w:t>
      </w:r>
      <w:bookmarkEnd w:id="433"/>
    </w:p>
    <w:tbl>
      <w:tblPr>
        <w:tblStyle w:val="Tabela-Siatka"/>
        <w:tblW w:w="0" w:type="auto"/>
        <w:tblLook w:val="04A0" w:firstRow="1" w:lastRow="0" w:firstColumn="1" w:lastColumn="0" w:noHBand="0" w:noVBand="1"/>
      </w:tblPr>
      <w:tblGrid>
        <w:gridCol w:w="2832"/>
        <w:gridCol w:w="6228"/>
      </w:tblGrid>
      <w:tr w:rsidR="005F3CBC" w:rsidRPr="0032054B" w14:paraId="67450FBB" w14:textId="77777777" w:rsidTr="00A44ABD">
        <w:tc>
          <w:tcPr>
            <w:tcW w:w="2835" w:type="dxa"/>
            <w:shd w:val="clear" w:color="auto" w:fill="D6E3BC" w:themeFill="accent3" w:themeFillTint="66"/>
            <w:vAlign w:val="center"/>
          </w:tcPr>
          <w:p w14:paraId="708D3354" w14:textId="54EE319F" w:rsidR="005F3CBC" w:rsidRPr="0032054B" w:rsidRDefault="005F3CBC" w:rsidP="0032054B">
            <w:pPr>
              <w:jc w:val="center"/>
              <w:rPr>
                <w:b/>
                <w:sz w:val="18"/>
                <w:szCs w:val="18"/>
              </w:rPr>
            </w:pPr>
            <w:r w:rsidRPr="0032054B">
              <w:rPr>
                <w:b/>
                <w:sz w:val="18"/>
                <w:szCs w:val="18"/>
              </w:rPr>
              <w:t>Adaptacja do zmian klimatu</w:t>
            </w:r>
          </w:p>
        </w:tc>
        <w:tc>
          <w:tcPr>
            <w:tcW w:w="6236" w:type="dxa"/>
          </w:tcPr>
          <w:p w14:paraId="73F709EF" w14:textId="2C5F5A90" w:rsidR="005F3CBC" w:rsidRPr="0032054B" w:rsidRDefault="005F3CBC" w:rsidP="0032054B">
            <w:pPr>
              <w:rPr>
                <w:b/>
                <w:sz w:val="18"/>
                <w:szCs w:val="18"/>
              </w:rPr>
            </w:pPr>
            <w:r w:rsidRPr="0032054B">
              <w:rPr>
                <w:sz w:val="18"/>
                <w:szCs w:val="18"/>
              </w:rPr>
              <w:t>Zmiany klimatu mają wpływ na zagrożenie poważnymi awariami. Ekstremalne zjawiska atmosferyczne takie jak zbyt wysokie temperatury powietrza, burze, wichury czy ulewy mogą doprowadzić do awarii urządzeń na terenie zakładów przemysłowych. Ponadto bodźce te mogą zwiększyć ryzyko wystąpienia wypadków oraz awarii podczas przewożenia substancji niebezpiecznych ciągami komunikacji samochodowej oraz kolejowej. Aby zmniejszyć ryzyko wpływu zmian klimatycznych na ryzyko wystąpienia poważnych awarii przemysłowych należy zaadaptować procedury przewozu substancji niebezpiecznych oraz funkcjonowania instalacji przemysłowych</w:t>
            </w:r>
            <w:r w:rsidR="00D9620D" w:rsidRPr="0032054B">
              <w:rPr>
                <w:sz w:val="18"/>
                <w:szCs w:val="18"/>
              </w:rPr>
              <w:t>,</w:t>
            </w:r>
            <w:r w:rsidRPr="0032054B">
              <w:rPr>
                <w:sz w:val="18"/>
                <w:szCs w:val="18"/>
              </w:rPr>
              <w:t xml:space="preserve"> a także brać czynniki klimatyczne pod uwagę przy budowie dróg oraz instalacji przemysłowych.</w:t>
            </w:r>
          </w:p>
        </w:tc>
      </w:tr>
      <w:tr w:rsidR="005F3CBC" w:rsidRPr="0032054B" w14:paraId="28BD3A99" w14:textId="77777777" w:rsidTr="00A44ABD">
        <w:tc>
          <w:tcPr>
            <w:tcW w:w="2835" w:type="dxa"/>
            <w:shd w:val="clear" w:color="auto" w:fill="D6E3BC" w:themeFill="accent3" w:themeFillTint="66"/>
            <w:vAlign w:val="center"/>
          </w:tcPr>
          <w:p w14:paraId="5F796727" w14:textId="38D7CDDD" w:rsidR="005F3CBC" w:rsidRPr="0032054B" w:rsidRDefault="005F3CBC" w:rsidP="0032054B">
            <w:pPr>
              <w:jc w:val="center"/>
              <w:rPr>
                <w:b/>
                <w:sz w:val="18"/>
                <w:szCs w:val="18"/>
              </w:rPr>
            </w:pPr>
            <w:r w:rsidRPr="0032054B">
              <w:rPr>
                <w:b/>
                <w:sz w:val="18"/>
                <w:szCs w:val="18"/>
              </w:rPr>
              <w:t>Nadzwyczajne zagrożenia środowiska</w:t>
            </w:r>
          </w:p>
        </w:tc>
        <w:tc>
          <w:tcPr>
            <w:tcW w:w="6236" w:type="dxa"/>
          </w:tcPr>
          <w:p w14:paraId="4F77246D" w14:textId="746C3305" w:rsidR="005F3CBC" w:rsidRPr="0032054B" w:rsidRDefault="005F3CBC" w:rsidP="0032054B">
            <w:pPr>
              <w:rPr>
                <w:b/>
                <w:sz w:val="18"/>
                <w:szCs w:val="18"/>
              </w:rPr>
            </w:pPr>
            <w:r w:rsidRPr="0032054B">
              <w:rPr>
                <w:sz w:val="18"/>
                <w:szCs w:val="18"/>
              </w:rPr>
              <w:t xml:space="preserve">Do nadzwyczajnych zagrożeń środowiska, należą w tej kategorii, głównie awarie pojazdów przewożących substancje niebezpieczne, awarie w zakładach przemysłowych oraz ryzyko zagrożenia gwałtownymi zjawiskami </w:t>
            </w:r>
            <w:r w:rsidRPr="0032054B">
              <w:rPr>
                <w:sz w:val="18"/>
                <w:szCs w:val="18"/>
              </w:rPr>
              <w:lastRenderedPageBreak/>
              <w:t>pogodowymi</w:t>
            </w:r>
            <w:r w:rsidR="00592AC9" w:rsidRPr="0032054B">
              <w:rPr>
                <w:sz w:val="18"/>
                <w:szCs w:val="18"/>
              </w:rPr>
              <w:t xml:space="preserve"> oraz pożarami. </w:t>
            </w:r>
            <w:r w:rsidRPr="0032054B">
              <w:rPr>
                <w:sz w:val="18"/>
                <w:szCs w:val="18"/>
              </w:rPr>
              <w:t>W celu ich uniknięcia należy brać pod uwagę, możliwość nadzwyczajnych zagrożeń środowiska, na etapie projektowania oraz budowy dróg oraz należy usprawnić systemy kontroli bezpieczeństwa instalacji oraz środków transportu substancji niebezpiecznych.</w:t>
            </w:r>
            <w:r w:rsidR="00592AC9" w:rsidRPr="0032054B">
              <w:rPr>
                <w:sz w:val="18"/>
                <w:szCs w:val="18"/>
              </w:rPr>
              <w:t xml:space="preserve"> Na</w:t>
            </w:r>
            <w:r w:rsidR="00E407D6" w:rsidRPr="0032054B">
              <w:rPr>
                <w:sz w:val="18"/>
                <w:szCs w:val="18"/>
              </w:rPr>
              <w:t>leży również na</w:t>
            </w:r>
            <w:r w:rsidR="00592AC9" w:rsidRPr="0032054B">
              <w:rPr>
                <w:sz w:val="18"/>
                <w:szCs w:val="18"/>
              </w:rPr>
              <w:t xml:space="preserve"> terenach zakładów przemysłowych projektować system</w:t>
            </w:r>
            <w:r w:rsidR="00E407D6" w:rsidRPr="0032054B">
              <w:rPr>
                <w:sz w:val="18"/>
                <w:szCs w:val="18"/>
              </w:rPr>
              <w:t>y</w:t>
            </w:r>
            <w:r w:rsidR="00D9620D" w:rsidRPr="0032054B">
              <w:rPr>
                <w:sz w:val="18"/>
                <w:szCs w:val="18"/>
              </w:rPr>
              <w:br/>
            </w:r>
            <w:r w:rsidR="00592AC9" w:rsidRPr="0032054B">
              <w:rPr>
                <w:sz w:val="18"/>
                <w:szCs w:val="18"/>
              </w:rPr>
              <w:t xml:space="preserve">do odpowiedniego zabezpieczania magazynowanych </w:t>
            </w:r>
            <w:r w:rsidR="00E407D6" w:rsidRPr="0032054B">
              <w:rPr>
                <w:sz w:val="18"/>
                <w:szCs w:val="18"/>
              </w:rPr>
              <w:t>substancji</w:t>
            </w:r>
            <w:r w:rsidR="00592AC9" w:rsidRPr="0032054B">
              <w:rPr>
                <w:sz w:val="18"/>
                <w:szCs w:val="18"/>
              </w:rPr>
              <w:t xml:space="preserve"> niebezpiecznych.</w:t>
            </w:r>
          </w:p>
        </w:tc>
      </w:tr>
      <w:tr w:rsidR="005F3CBC" w:rsidRPr="0032054B" w14:paraId="4EB214F0" w14:textId="77777777" w:rsidTr="00A44ABD">
        <w:tc>
          <w:tcPr>
            <w:tcW w:w="2835" w:type="dxa"/>
            <w:shd w:val="clear" w:color="auto" w:fill="D6E3BC" w:themeFill="accent3" w:themeFillTint="66"/>
            <w:vAlign w:val="center"/>
          </w:tcPr>
          <w:p w14:paraId="7E7DC09E" w14:textId="4A015793" w:rsidR="005F3CBC" w:rsidRPr="0032054B" w:rsidRDefault="005F3CBC" w:rsidP="0032054B">
            <w:pPr>
              <w:jc w:val="center"/>
              <w:rPr>
                <w:b/>
                <w:sz w:val="18"/>
                <w:szCs w:val="18"/>
              </w:rPr>
            </w:pPr>
            <w:r w:rsidRPr="0032054B">
              <w:rPr>
                <w:b/>
                <w:sz w:val="18"/>
                <w:szCs w:val="18"/>
              </w:rPr>
              <w:t>Działania edukacyjne</w:t>
            </w:r>
          </w:p>
        </w:tc>
        <w:tc>
          <w:tcPr>
            <w:tcW w:w="6236" w:type="dxa"/>
          </w:tcPr>
          <w:p w14:paraId="395360B7" w14:textId="58D02BAD" w:rsidR="005F3CBC" w:rsidRPr="0032054B" w:rsidRDefault="005F3CBC" w:rsidP="0032054B">
            <w:pPr>
              <w:rPr>
                <w:b/>
                <w:sz w:val="18"/>
                <w:szCs w:val="18"/>
              </w:rPr>
            </w:pPr>
            <w:r w:rsidRPr="0032054B">
              <w:rPr>
                <w:sz w:val="18"/>
                <w:szCs w:val="18"/>
              </w:rPr>
              <w:t>Działania edukacyjne powinny uświadamiać mieszkańców, jak postępować w razie wystąpienia poważnej awarii oraz jak zmniejszyć jej skutki.</w:t>
            </w:r>
          </w:p>
        </w:tc>
      </w:tr>
      <w:tr w:rsidR="005F3CBC" w:rsidRPr="0032054B" w14:paraId="7E055C28" w14:textId="77777777" w:rsidTr="00A44ABD">
        <w:tc>
          <w:tcPr>
            <w:tcW w:w="2835" w:type="dxa"/>
            <w:shd w:val="clear" w:color="auto" w:fill="D6E3BC" w:themeFill="accent3" w:themeFillTint="66"/>
            <w:vAlign w:val="center"/>
          </w:tcPr>
          <w:p w14:paraId="20DA0777" w14:textId="540EC489" w:rsidR="005F3CBC" w:rsidRPr="0032054B" w:rsidRDefault="005F3CBC" w:rsidP="0032054B">
            <w:pPr>
              <w:jc w:val="center"/>
              <w:rPr>
                <w:b/>
                <w:sz w:val="18"/>
                <w:szCs w:val="18"/>
              </w:rPr>
            </w:pPr>
            <w:r w:rsidRPr="0032054B">
              <w:rPr>
                <w:b/>
                <w:sz w:val="18"/>
                <w:szCs w:val="18"/>
              </w:rPr>
              <w:t>Monitoring środowiska</w:t>
            </w:r>
          </w:p>
        </w:tc>
        <w:tc>
          <w:tcPr>
            <w:tcW w:w="6236" w:type="dxa"/>
          </w:tcPr>
          <w:p w14:paraId="675D369F" w14:textId="52E4F9FD" w:rsidR="005F3CBC" w:rsidRPr="0032054B" w:rsidRDefault="005F3CBC" w:rsidP="0032054B">
            <w:pPr>
              <w:pStyle w:val="Bezodstpw"/>
              <w:rPr>
                <w:b/>
                <w:sz w:val="18"/>
                <w:szCs w:val="18"/>
              </w:rPr>
            </w:pPr>
            <w:r w:rsidRPr="0032054B">
              <w:rPr>
                <w:sz w:val="18"/>
                <w:szCs w:val="18"/>
              </w:rPr>
              <w:t>Zakłady o dużym oraz zwiększonym ryzyku wystąpienia poważnej awarii przemysłowej kontrolowane są przez Wojewódzki Inspektorat Ochrony Środowiska</w:t>
            </w:r>
            <w:r w:rsidR="00314F91" w:rsidRPr="0032054B">
              <w:rPr>
                <w:sz w:val="18"/>
                <w:szCs w:val="18"/>
              </w:rPr>
              <w:t xml:space="preserve"> w </w:t>
            </w:r>
            <w:r w:rsidR="00153B07" w:rsidRPr="0032054B">
              <w:rPr>
                <w:sz w:val="18"/>
                <w:szCs w:val="18"/>
              </w:rPr>
              <w:t>Gdańsku</w:t>
            </w:r>
            <w:r w:rsidRPr="0032054B">
              <w:rPr>
                <w:sz w:val="18"/>
                <w:szCs w:val="18"/>
              </w:rPr>
              <w:t xml:space="preserve"> oraz przez Państwową Straż Pożarną. Transport substancji niebezpiecznych jest natomiast nadzorowany przez funkcjonariuszy: Policji, Inspekcji Transportu Drogowego, Straży Pożarnej oraz Straży Granicznej.</w:t>
            </w:r>
          </w:p>
        </w:tc>
      </w:tr>
    </w:tbl>
    <w:p w14:paraId="5229D821" w14:textId="28EFAE8A" w:rsidR="00573B97" w:rsidRPr="00153B07" w:rsidRDefault="00573B97" w:rsidP="00573B97">
      <w:pPr>
        <w:keepNext/>
        <w:keepLines/>
        <w:spacing w:before="240" w:after="120"/>
        <w:outlineLvl w:val="2"/>
        <w:rPr>
          <w:rFonts w:eastAsiaTheme="majorEastAsia" w:cstheme="majorBidi"/>
          <w:b/>
          <w:bCs/>
          <w:sz w:val="24"/>
        </w:rPr>
      </w:pPr>
      <w:bookmarkStart w:id="434" w:name="_Toc118291577"/>
      <w:r w:rsidRPr="00153B07">
        <w:rPr>
          <w:rFonts w:eastAsiaTheme="majorEastAsia" w:cstheme="majorBidi"/>
          <w:b/>
          <w:bCs/>
          <w:sz w:val="24"/>
        </w:rPr>
        <w:t>5.</w:t>
      </w:r>
      <w:r w:rsidR="00C31766" w:rsidRPr="00153B07">
        <w:rPr>
          <w:rFonts w:eastAsiaTheme="majorEastAsia" w:cstheme="majorBidi"/>
          <w:b/>
          <w:bCs/>
          <w:sz w:val="24"/>
        </w:rPr>
        <w:t>10</w:t>
      </w:r>
      <w:r w:rsidRPr="00153B07">
        <w:rPr>
          <w:rFonts w:eastAsiaTheme="majorEastAsia" w:cstheme="majorBidi"/>
          <w:b/>
          <w:bCs/>
          <w:sz w:val="24"/>
        </w:rPr>
        <w:t>.</w:t>
      </w:r>
      <w:r w:rsidR="001B3C56" w:rsidRPr="00153B07">
        <w:rPr>
          <w:rFonts w:eastAsiaTheme="majorEastAsia" w:cstheme="majorBidi"/>
          <w:b/>
          <w:bCs/>
          <w:sz w:val="24"/>
        </w:rPr>
        <w:t>3</w:t>
      </w:r>
      <w:r w:rsidRPr="00153B07">
        <w:rPr>
          <w:rFonts w:eastAsiaTheme="majorEastAsia" w:cstheme="majorBidi"/>
          <w:b/>
          <w:bCs/>
          <w:sz w:val="24"/>
        </w:rPr>
        <w:t>.Tendencje zmian stanu środowiska</w:t>
      </w:r>
      <w:bookmarkEnd w:id="434"/>
    </w:p>
    <w:tbl>
      <w:tblPr>
        <w:tblStyle w:val="Tabela-Siatka"/>
        <w:tblW w:w="0" w:type="auto"/>
        <w:tblLook w:val="04A0" w:firstRow="1" w:lastRow="0" w:firstColumn="1" w:lastColumn="0" w:noHBand="0" w:noVBand="1"/>
      </w:tblPr>
      <w:tblGrid>
        <w:gridCol w:w="4527"/>
        <w:gridCol w:w="4533"/>
      </w:tblGrid>
      <w:tr w:rsidR="00573B97" w:rsidRPr="00AF7D3F" w14:paraId="3B2686B0" w14:textId="77777777" w:rsidTr="0032054B">
        <w:trPr>
          <w:trHeight w:val="397"/>
        </w:trPr>
        <w:tc>
          <w:tcPr>
            <w:tcW w:w="4605" w:type="dxa"/>
            <w:shd w:val="clear" w:color="auto" w:fill="D6E3BC" w:themeFill="accent3" w:themeFillTint="66"/>
            <w:vAlign w:val="center"/>
          </w:tcPr>
          <w:p w14:paraId="2A5544F4" w14:textId="77777777" w:rsidR="00573B97" w:rsidRPr="0032054B" w:rsidRDefault="00573B97" w:rsidP="0032054B">
            <w:pPr>
              <w:jc w:val="center"/>
              <w:rPr>
                <w:rFonts w:cs="Arial"/>
                <w:b/>
                <w:bCs/>
                <w:sz w:val="18"/>
                <w:szCs w:val="18"/>
              </w:rPr>
            </w:pPr>
            <w:r w:rsidRPr="0032054B">
              <w:rPr>
                <w:rFonts w:cs="Arial"/>
                <w:b/>
                <w:bCs/>
                <w:sz w:val="18"/>
                <w:szCs w:val="18"/>
              </w:rPr>
              <w:t>Tendencje korzystne</w:t>
            </w:r>
          </w:p>
        </w:tc>
        <w:tc>
          <w:tcPr>
            <w:tcW w:w="4605" w:type="dxa"/>
            <w:shd w:val="clear" w:color="auto" w:fill="D6E3BC" w:themeFill="accent3" w:themeFillTint="66"/>
            <w:vAlign w:val="center"/>
          </w:tcPr>
          <w:p w14:paraId="24430BC0" w14:textId="77777777" w:rsidR="00573B97" w:rsidRPr="0032054B" w:rsidRDefault="00573B97" w:rsidP="0032054B">
            <w:pPr>
              <w:jc w:val="center"/>
              <w:rPr>
                <w:rFonts w:cs="Arial"/>
                <w:b/>
                <w:bCs/>
                <w:sz w:val="18"/>
                <w:szCs w:val="18"/>
              </w:rPr>
            </w:pPr>
            <w:r w:rsidRPr="0032054B">
              <w:rPr>
                <w:rFonts w:cs="Arial"/>
                <w:b/>
                <w:bCs/>
                <w:sz w:val="18"/>
                <w:szCs w:val="18"/>
              </w:rPr>
              <w:t>Tendencje niekorzystne</w:t>
            </w:r>
          </w:p>
        </w:tc>
      </w:tr>
      <w:tr w:rsidR="00573B97" w:rsidRPr="00AF7D3F" w14:paraId="11062E32" w14:textId="77777777" w:rsidTr="0032054B">
        <w:trPr>
          <w:trHeight w:val="397"/>
        </w:trPr>
        <w:tc>
          <w:tcPr>
            <w:tcW w:w="4605" w:type="dxa"/>
            <w:vAlign w:val="center"/>
          </w:tcPr>
          <w:p w14:paraId="58315BDE" w14:textId="65E55DBD" w:rsidR="006D010F" w:rsidRPr="0032054B" w:rsidRDefault="00A54FD3">
            <w:pPr>
              <w:pStyle w:val="PUNKTOWANIE"/>
              <w:ind w:left="447"/>
              <w:rPr>
                <w:sz w:val="18"/>
                <w:szCs w:val="18"/>
              </w:rPr>
            </w:pPr>
            <w:r w:rsidRPr="0032054B">
              <w:rPr>
                <w:sz w:val="18"/>
                <w:szCs w:val="18"/>
              </w:rPr>
              <w:t>b</w:t>
            </w:r>
            <w:r w:rsidR="007360E9" w:rsidRPr="0032054B">
              <w:rPr>
                <w:sz w:val="18"/>
                <w:szCs w:val="18"/>
              </w:rPr>
              <w:t>rak zdarzeń o charakterze</w:t>
            </w:r>
            <w:r w:rsidR="00573B97" w:rsidRPr="0032054B">
              <w:rPr>
                <w:sz w:val="18"/>
                <w:szCs w:val="18"/>
              </w:rPr>
              <w:t xml:space="preserve"> poważnej awarii przemysłowej </w:t>
            </w:r>
            <w:r w:rsidR="007360E9" w:rsidRPr="0032054B">
              <w:rPr>
                <w:sz w:val="18"/>
                <w:szCs w:val="18"/>
              </w:rPr>
              <w:t>ani zdarzeń o znamionach poważnej awarii przemysłowej</w:t>
            </w:r>
            <w:r w:rsidR="009262C6" w:rsidRPr="0032054B">
              <w:rPr>
                <w:sz w:val="18"/>
                <w:szCs w:val="18"/>
              </w:rPr>
              <w:t>.</w:t>
            </w:r>
          </w:p>
        </w:tc>
        <w:tc>
          <w:tcPr>
            <w:tcW w:w="4605" w:type="dxa"/>
            <w:vAlign w:val="center"/>
          </w:tcPr>
          <w:p w14:paraId="177F46AF" w14:textId="07B226A3" w:rsidR="00573B97" w:rsidRPr="0032054B" w:rsidRDefault="009262C6">
            <w:pPr>
              <w:pStyle w:val="PUNKTOWANIE"/>
              <w:ind w:left="447"/>
              <w:rPr>
                <w:rFonts w:cs="Arial"/>
                <w:color w:val="auto"/>
                <w:sz w:val="18"/>
                <w:szCs w:val="18"/>
              </w:rPr>
            </w:pPr>
            <w:r w:rsidRPr="0032054B">
              <w:rPr>
                <w:rFonts w:cs="Arial"/>
                <w:color w:val="auto"/>
                <w:sz w:val="18"/>
                <w:szCs w:val="18"/>
              </w:rPr>
              <w:t>W</w:t>
            </w:r>
            <w:r w:rsidR="00573B97" w:rsidRPr="0032054B">
              <w:rPr>
                <w:rFonts w:cs="Arial"/>
                <w:color w:val="auto"/>
                <w:sz w:val="18"/>
                <w:szCs w:val="18"/>
              </w:rPr>
              <w:t>zrastające zapotrzebowanie na paliwa płynne i gazowe</w:t>
            </w:r>
            <w:r w:rsidRPr="0032054B">
              <w:rPr>
                <w:rFonts w:cs="Arial"/>
                <w:color w:val="auto"/>
                <w:sz w:val="18"/>
                <w:szCs w:val="18"/>
              </w:rPr>
              <w:t>;</w:t>
            </w:r>
          </w:p>
          <w:p w14:paraId="2D0AC3CC" w14:textId="4EF1161D" w:rsidR="00573B97" w:rsidRPr="0032054B" w:rsidRDefault="009262C6">
            <w:pPr>
              <w:pStyle w:val="PUNKTOWANIE"/>
              <w:ind w:left="447"/>
              <w:rPr>
                <w:sz w:val="18"/>
                <w:szCs w:val="18"/>
              </w:rPr>
            </w:pPr>
            <w:r w:rsidRPr="0032054B">
              <w:rPr>
                <w:sz w:val="18"/>
                <w:szCs w:val="18"/>
              </w:rPr>
              <w:t>W</w:t>
            </w:r>
            <w:r w:rsidR="00573B97" w:rsidRPr="0032054B">
              <w:rPr>
                <w:sz w:val="18"/>
                <w:szCs w:val="18"/>
              </w:rPr>
              <w:t>zrost natężenia ruchu pojazdów oraz zwiększenie przewozów substancji</w:t>
            </w:r>
            <w:r w:rsidR="00D9620D" w:rsidRPr="0032054B">
              <w:rPr>
                <w:sz w:val="18"/>
                <w:szCs w:val="18"/>
              </w:rPr>
              <w:br/>
            </w:r>
            <w:r w:rsidR="00573B97" w:rsidRPr="0032054B">
              <w:rPr>
                <w:sz w:val="18"/>
                <w:szCs w:val="18"/>
              </w:rPr>
              <w:t>i preparatów niebezpiecznych.</w:t>
            </w:r>
          </w:p>
        </w:tc>
      </w:tr>
    </w:tbl>
    <w:p w14:paraId="1FA14E43" w14:textId="5843DFD2" w:rsidR="00BA097F" w:rsidRPr="00373F07" w:rsidRDefault="00165973" w:rsidP="00F47556">
      <w:pPr>
        <w:pStyle w:val="Nagwek3"/>
        <w:spacing w:before="240"/>
        <w:rPr>
          <w:rFonts w:eastAsia="Times New Roman" w:cs="Arial"/>
          <w:color w:val="auto"/>
        </w:rPr>
      </w:pPr>
      <w:bookmarkStart w:id="435" w:name="_Toc118291578"/>
      <w:r w:rsidRPr="00373F07">
        <w:rPr>
          <w:rFonts w:eastAsia="Times New Roman" w:cs="Arial"/>
          <w:color w:val="auto"/>
        </w:rPr>
        <w:t>5.10.</w:t>
      </w:r>
      <w:r w:rsidR="001B3C56" w:rsidRPr="00373F07">
        <w:rPr>
          <w:rFonts w:eastAsia="Times New Roman" w:cs="Arial"/>
          <w:color w:val="auto"/>
        </w:rPr>
        <w:t>4</w:t>
      </w:r>
      <w:r w:rsidRPr="00373F07">
        <w:rPr>
          <w:rFonts w:eastAsia="Times New Roman" w:cs="Arial"/>
          <w:color w:val="auto"/>
        </w:rPr>
        <w:t>. Analiza SWOT</w:t>
      </w:r>
      <w:bookmarkEnd w:id="435"/>
    </w:p>
    <w:tbl>
      <w:tblPr>
        <w:tblStyle w:val="Jasnecieniowanie"/>
        <w:tblW w:w="9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5"/>
        <w:gridCol w:w="4536"/>
      </w:tblGrid>
      <w:tr w:rsidR="00BA097F" w:rsidRPr="00373F07" w14:paraId="7228FA0B" w14:textId="77777777" w:rsidTr="0032054B">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9071" w:type="dxa"/>
            <w:gridSpan w:val="2"/>
            <w:tcBorders>
              <w:top w:val="none" w:sz="0" w:space="0" w:color="auto"/>
              <w:left w:val="none" w:sz="0" w:space="0" w:color="auto"/>
              <w:bottom w:val="none" w:sz="0" w:space="0" w:color="auto"/>
              <w:right w:val="none" w:sz="0" w:space="0" w:color="auto"/>
            </w:tcBorders>
            <w:shd w:val="clear" w:color="auto" w:fill="D6E3BC" w:themeFill="accent3" w:themeFillTint="66"/>
            <w:vAlign w:val="center"/>
          </w:tcPr>
          <w:p w14:paraId="0A441D69" w14:textId="77777777" w:rsidR="00BA097F" w:rsidRPr="0032054B" w:rsidRDefault="00165973" w:rsidP="0032054B">
            <w:pPr>
              <w:jc w:val="center"/>
              <w:rPr>
                <w:rFonts w:cs="Arial"/>
                <w:color w:val="auto"/>
                <w:spacing w:val="50"/>
                <w:sz w:val="18"/>
                <w:szCs w:val="18"/>
              </w:rPr>
            </w:pPr>
            <w:r w:rsidRPr="0032054B">
              <w:rPr>
                <w:rFonts w:cs="Arial"/>
                <w:color w:val="000000" w:themeColor="text1" w:themeShade="BF"/>
                <w:spacing w:val="50"/>
                <w:sz w:val="18"/>
                <w:szCs w:val="18"/>
              </w:rPr>
              <w:t>ZAGROŻENIA POWAŻNYMI AWARIAMI</w:t>
            </w:r>
          </w:p>
        </w:tc>
      </w:tr>
      <w:tr w:rsidR="00BA097F" w:rsidRPr="00AF7D3F" w14:paraId="30F0226E" w14:textId="77777777" w:rsidTr="0032054B">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4535" w:type="dxa"/>
            <w:tcBorders>
              <w:left w:val="none" w:sz="0" w:space="0" w:color="auto"/>
              <w:right w:val="none" w:sz="0" w:space="0" w:color="auto"/>
            </w:tcBorders>
            <w:shd w:val="clear" w:color="auto" w:fill="EAF1DD" w:themeFill="accent3" w:themeFillTint="33"/>
            <w:vAlign w:val="center"/>
          </w:tcPr>
          <w:p w14:paraId="290D5AFA" w14:textId="6751C3FF" w:rsidR="00BA097F" w:rsidRPr="0032054B" w:rsidRDefault="00F30098" w:rsidP="0032054B">
            <w:pPr>
              <w:jc w:val="center"/>
              <w:rPr>
                <w:rFonts w:cs="Arial"/>
                <w:color w:val="auto"/>
                <w:sz w:val="18"/>
                <w:szCs w:val="18"/>
              </w:rPr>
            </w:pPr>
            <w:r w:rsidRPr="0032054B">
              <w:rPr>
                <w:rFonts w:cs="Arial"/>
                <w:color w:val="000000" w:themeColor="text1" w:themeShade="BF"/>
                <w:sz w:val="18"/>
                <w:szCs w:val="18"/>
              </w:rPr>
              <w:t>MOCNE</w:t>
            </w:r>
            <w:r w:rsidR="00165973" w:rsidRPr="0032054B">
              <w:rPr>
                <w:rFonts w:cs="Arial"/>
                <w:color w:val="000000" w:themeColor="text1" w:themeShade="BF"/>
                <w:sz w:val="18"/>
                <w:szCs w:val="18"/>
              </w:rPr>
              <w:t xml:space="preserve"> STRONY</w:t>
            </w:r>
          </w:p>
        </w:tc>
        <w:tc>
          <w:tcPr>
            <w:tcW w:w="4535" w:type="dxa"/>
            <w:tcBorders>
              <w:left w:val="none" w:sz="0" w:space="0" w:color="auto"/>
              <w:right w:val="none" w:sz="0" w:space="0" w:color="auto"/>
            </w:tcBorders>
            <w:shd w:val="clear" w:color="auto" w:fill="EAF1DD" w:themeFill="accent3" w:themeFillTint="33"/>
            <w:vAlign w:val="center"/>
          </w:tcPr>
          <w:p w14:paraId="006800B7" w14:textId="77777777" w:rsidR="00BA097F" w:rsidRPr="0032054B" w:rsidRDefault="00165973" w:rsidP="0032054B">
            <w:pPr>
              <w:jc w:val="center"/>
              <w:cnfStyle w:val="000000100000" w:firstRow="0" w:lastRow="0" w:firstColumn="0" w:lastColumn="0" w:oddVBand="0" w:evenVBand="0" w:oddHBand="1" w:evenHBand="0" w:firstRowFirstColumn="0" w:firstRowLastColumn="0" w:lastRowFirstColumn="0" w:lastRowLastColumn="0"/>
              <w:rPr>
                <w:rFonts w:cs="Arial"/>
                <w:b/>
                <w:color w:val="auto"/>
                <w:sz w:val="18"/>
                <w:szCs w:val="18"/>
              </w:rPr>
            </w:pPr>
            <w:r w:rsidRPr="0032054B">
              <w:rPr>
                <w:rFonts w:cs="Arial"/>
                <w:b/>
                <w:color w:val="000000" w:themeColor="text1" w:themeShade="BF"/>
                <w:sz w:val="18"/>
                <w:szCs w:val="18"/>
              </w:rPr>
              <w:t>SŁABE STRONY</w:t>
            </w:r>
          </w:p>
        </w:tc>
      </w:tr>
      <w:tr w:rsidR="00BA097F" w:rsidRPr="00AF7D3F" w14:paraId="31E526E7" w14:textId="77777777" w:rsidTr="0032054B">
        <w:trPr>
          <w:trHeight w:val="397"/>
          <w:jc w:val="center"/>
        </w:trPr>
        <w:tc>
          <w:tcPr>
            <w:cnfStyle w:val="001000000000" w:firstRow="0" w:lastRow="0" w:firstColumn="1" w:lastColumn="0" w:oddVBand="0" w:evenVBand="0" w:oddHBand="0" w:evenHBand="0" w:firstRowFirstColumn="0" w:firstRowLastColumn="0" w:lastRowFirstColumn="0" w:lastRowLastColumn="0"/>
            <w:tcW w:w="4535" w:type="dxa"/>
            <w:vAlign w:val="center"/>
          </w:tcPr>
          <w:p w14:paraId="61D43A03" w14:textId="3979B599" w:rsidR="00573B97" w:rsidRPr="0032054B" w:rsidRDefault="001B3C56">
            <w:pPr>
              <w:pStyle w:val="Legenda"/>
              <w:numPr>
                <w:ilvl w:val="0"/>
                <w:numId w:val="98"/>
              </w:numPr>
              <w:spacing w:before="0" w:line="276" w:lineRule="auto"/>
              <w:ind w:left="447"/>
              <w:rPr>
                <w:b/>
                <w:bCs/>
                <w:sz w:val="18"/>
              </w:rPr>
            </w:pPr>
            <w:r w:rsidRPr="0032054B">
              <w:rPr>
                <w:sz w:val="18"/>
              </w:rPr>
              <w:t xml:space="preserve">Brak </w:t>
            </w:r>
            <w:r w:rsidR="007951D7" w:rsidRPr="0032054B">
              <w:rPr>
                <w:sz w:val="18"/>
              </w:rPr>
              <w:t xml:space="preserve">ZDR i ZZR oraz </w:t>
            </w:r>
            <w:r w:rsidR="00B65448" w:rsidRPr="0032054B">
              <w:rPr>
                <w:sz w:val="18"/>
              </w:rPr>
              <w:t xml:space="preserve">potencjalnych </w:t>
            </w:r>
            <w:r w:rsidR="007951D7" w:rsidRPr="0032054B">
              <w:rPr>
                <w:sz w:val="18"/>
              </w:rPr>
              <w:t>sprawców</w:t>
            </w:r>
            <w:r w:rsidR="00B65448" w:rsidRPr="0032054B">
              <w:rPr>
                <w:sz w:val="18"/>
              </w:rPr>
              <w:t xml:space="preserve"> awarii</w:t>
            </w:r>
            <w:r w:rsidR="007951D7" w:rsidRPr="0032054B">
              <w:rPr>
                <w:sz w:val="18"/>
              </w:rPr>
              <w:t xml:space="preserve"> na terenie gminy. </w:t>
            </w:r>
          </w:p>
        </w:tc>
        <w:tc>
          <w:tcPr>
            <w:tcW w:w="4535" w:type="dxa"/>
          </w:tcPr>
          <w:p w14:paraId="61EEB902" w14:textId="2AB1CDB9" w:rsidR="009262C6" w:rsidRPr="0032054B" w:rsidRDefault="00165973">
            <w:pPr>
              <w:pStyle w:val="Legenda"/>
              <w:numPr>
                <w:ilvl w:val="0"/>
                <w:numId w:val="99"/>
              </w:numPr>
              <w:spacing w:before="0" w:line="276" w:lineRule="auto"/>
              <w:ind w:left="454"/>
              <w:cnfStyle w:val="000000000000" w:firstRow="0" w:lastRow="0" w:firstColumn="0" w:lastColumn="0" w:oddVBand="0" w:evenVBand="0" w:oddHBand="0" w:evenHBand="0" w:firstRowFirstColumn="0" w:firstRowLastColumn="0" w:lastRowFirstColumn="0" w:lastRowLastColumn="0"/>
              <w:rPr>
                <w:b w:val="0"/>
                <w:bCs w:val="0"/>
                <w:sz w:val="18"/>
              </w:rPr>
            </w:pPr>
            <w:r w:rsidRPr="0032054B">
              <w:rPr>
                <w:b w:val="0"/>
                <w:bCs w:val="0"/>
                <w:sz w:val="18"/>
              </w:rPr>
              <w:t xml:space="preserve">Obecność </w:t>
            </w:r>
            <w:r w:rsidR="001247A6" w:rsidRPr="0032054B">
              <w:rPr>
                <w:b w:val="0"/>
                <w:bCs w:val="0"/>
                <w:sz w:val="18"/>
              </w:rPr>
              <w:t>dróg,</w:t>
            </w:r>
            <w:r w:rsidRPr="0032054B">
              <w:rPr>
                <w:b w:val="0"/>
                <w:bCs w:val="0"/>
                <w:sz w:val="18"/>
              </w:rPr>
              <w:t xml:space="preserve"> którymi mogą być transportowane substancje niebezpieczne.</w:t>
            </w:r>
          </w:p>
          <w:p w14:paraId="25C2813F" w14:textId="73BCD5CD" w:rsidR="00573B97" w:rsidRPr="0032054B" w:rsidRDefault="009262C6">
            <w:pPr>
              <w:pStyle w:val="Legenda"/>
              <w:numPr>
                <w:ilvl w:val="0"/>
                <w:numId w:val="99"/>
              </w:numPr>
              <w:spacing w:before="0" w:line="276" w:lineRule="auto"/>
              <w:ind w:left="454"/>
              <w:cnfStyle w:val="000000000000" w:firstRow="0" w:lastRow="0" w:firstColumn="0" w:lastColumn="0" w:oddVBand="0" w:evenVBand="0" w:oddHBand="0" w:evenHBand="0" w:firstRowFirstColumn="0" w:firstRowLastColumn="0" w:lastRowFirstColumn="0" w:lastRowLastColumn="0"/>
              <w:rPr>
                <w:b w:val="0"/>
                <w:bCs w:val="0"/>
                <w:sz w:val="18"/>
              </w:rPr>
            </w:pPr>
            <w:r w:rsidRPr="0032054B">
              <w:rPr>
                <w:b w:val="0"/>
                <w:bCs w:val="0"/>
                <w:sz w:val="18"/>
              </w:rPr>
              <w:t>Z</w:t>
            </w:r>
            <w:r w:rsidR="00573B97" w:rsidRPr="0032054B">
              <w:rPr>
                <w:b w:val="0"/>
                <w:bCs w:val="0"/>
                <w:sz w:val="18"/>
              </w:rPr>
              <w:t>większenie natężenia ruchu na drogach oraz zapotrzebowania na transport paliw oraz materiałów niebezpiecznych</w:t>
            </w:r>
            <w:r w:rsidR="00164257" w:rsidRPr="0032054B">
              <w:rPr>
                <w:b w:val="0"/>
                <w:bCs w:val="0"/>
                <w:sz w:val="18"/>
              </w:rPr>
              <w:t>.</w:t>
            </w:r>
          </w:p>
        </w:tc>
      </w:tr>
      <w:tr w:rsidR="00BA097F" w:rsidRPr="00AF7D3F" w14:paraId="28B6E001" w14:textId="77777777" w:rsidTr="0032054B">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4535" w:type="dxa"/>
            <w:tcBorders>
              <w:left w:val="none" w:sz="0" w:space="0" w:color="auto"/>
              <w:right w:val="none" w:sz="0" w:space="0" w:color="auto"/>
            </w:tcBorders>
            <w:shd w:val="clear" w:color="auto" w:fill="EAF1DD" w:themeFill="accent3" w:themeFillTint="33"/>
            <w:vAlign w:val="center"/>
          </w:tcPr>
          <w:p w14:paraId="3F123DAA" w14:textId="77777777" w:rsidR="00BA097F" w:rsidRPr="0032054B" w:rsidRDefault="00165973" w:rsidP="0032054B">
            <w:pPr>
              <w:jc w:val="center"/>
              <w:rPr>
                <w:rFonts w:cs="Arial"/>
                <w:color w:val="auto"/>
                <w:sz w:val="18"/>
                <w:szCs w:val="18"/>
              </w:rPr>
            </w:pPr>
            <w:r w:rsidRPr="0032054B">
              <w:rPr>
                <w:rFonts w:cs="Arial"/>
                <w:color w:val="000000" w:themeColor="text1" w:themeShade="BF"/>
                <w:sz w:val="18"/>
                <w:szCs w:val="18"/>
              </w:rPr>
              <w:t>SZANSE</w:t>
            </w:r>
          </w:p>
        </w:tc>
        <w:tc>
          <w:tcPr>
            <w:tcW w:w="4535" w:type="dxa"/>
            <w:tcBorders>
              <w:left w:val="none" w:sz="0" w:space="0" w:color="auto"/>
              <w:right w:val="none" w:sz="0" w:space="0" w:color="auto"/>
            </w:tcBorders>
            <w:shd w:val="clear" w:color="auto" w:fill="EAF1DD" w:themeFill="accent3" w:themeFillTint="33"/>
            <w:vAlign w:val="center"/>
          </w:tcPr>
          <w:p w14:paraId="39D4831E" w14:textId="77777777" w:rsidR="00BA097F" w:rsidRPr="0032054B" w:rsidRDefault="00165973" w:rsidP="0032054B">
            <w:pPr>
              <w:jc w:val="center"/>
              <w:cnfStyle w:val="000000100000" w:firstRow="0" w:lastRow="0" w:firstColumn="0" w:lastColumn="0" w:oddVBand="0" w:evenVBand="0" w:oddHBand="1" w:evenHBand="0" w:firstRowFirstColumn="0" w:firstRowLastColumn="0" w:lastRowFirstColumn="0" w:lastRowLastColumn="0"/>
              <w:rPr>
                <w:rFonts w:cs="Arial"/>
                <w:b/>
                <w:color w:val="auto"/>
                <w:sz w:val="18"/>
                <w:szCs w:val="18"/>
              </w:rPr>
            </w:pPr>
            <w:r w:rsidRPr="0032054B">
              <w:rPr>
                <w:rFonts w:cs="Arial"/>
                <w:b/>
                <w:color w:val="000000" w:themeColor="text1" w:themeShade="BF"/>
                <w:sz w:val="18"/>
                <w:szCs w:val="18"/>
              </w:rPr>
              <w:t>ZAGROŻENIA</w:t>
            </w:r>
          </w:p>
        </w:tc>
      </w:tr>
      <w:tr w:rsidR="00BA097F" w:rsidRPr="00AF7D3F" w14:paraId="725F905D" w14:textId="77777777" w:rsidTr="0032054B">
        <w:trPr>
          <w:trHeight w:val="397"/>
          <w:jc w:val="center"/>
        </w:trPr>
        <w:tc>
          <w:tcPr>
            <w:cnfStyle w:val="001000000000" w:firstRow="0" w:lastRow="0" w:firstColumn="1" w:lastColumn="0" w:oddVBand="0" w:evenVBand="0" w:oddHBand="0" w:evenHBand="0" w:firstRowFirstColumn="0" w:firstRowLastColumn="0" w:lastRowFirstColumn="0" w:lastRowLastColumn="0"/>
            <w:tcW w:w="4535" w:type="dxa"/>
            <w:vAlign w:val="center"/>
          </w:tcPr>
          <w:p w14:paraId="208ACCA3" w14:textId="63458267" w:rsidR="009262C6" w:rsidRPr="0032054B" w:rsidRDefault="00165973">
            <w:pPr>
              <w:pStyle w:val="Legenda"/>
              <w:numPr>
                <w:ilvl w:val="0"/>
                <w:numId w:val="100"/>
              </w:numPr>
              <w:spacing w:before="0" w:line="276" w:lineRule="auto"/>
              <w:ind w:left="447"/>
              <w:rPr>
                <w:sz w:val="18"/>
              </w:rPr>
            </w:pPr>
            <w:r w:rsidRPr="0032054B">
              <w:rPr>
                <w:sz w:val="18"/>
              </w:rPr>
              <w:t>Opracowanie metod postępowania</w:t>
            </w:r>
            <w:r w:rsidR="00D9620D" w:rsidRPr="0032054B">
              <w:rPr>
                <w:sz w:val="18"/>
              </w:rPr>
              <w:br/>
            </w:r>
            <w:r w:rsidRPr="0032054B">
              <w:rPr>
                <w:sz w:val="18"/>
              </w:rPr>
              <w:t>na wypadek wystąpienia zdarzeń kwalifikowanych jako poważne awarie.</w:t>
            </w:r>
          </w:p>
          <w:p w14:paraId="142F7AD5" w14:textId="1EF5317B" w:rsidR="009262C6" w:rsidRPr="0032054B" w:rsidRDefault="009262C6">
            <w:pPr>
              <w:pStyle w:val="Legenda"/>
              <w:numPr>
                <w:ilvl w:val="0"/>
                <w:numId w:val="100"/>
              </w:numPr>
              <w:spacing w:before="0" w:line="276" w:lineRule="auto"/>
              <w:ind w:left="447"/>
              <w:rPr>
                <w:sz w:val="18"/>
              </w:rPr>
            </w:pPr>
            <w:r w:rsidRPr="0032054B">
              <w:rPr>
                <w:sz w:val="18"/>
              </w:rPr>
              <w:t>K</w:t>
            </w:r>
            <w:r w:rsidR="00573B97" w:rsidRPr="0032054B">
              <w:rPr>
                <w:sz w:val="18"/>
              </w:rPr>
              <w:t>reowanie właściwych zachowań społeczeństwa w sytuacji wystąpienia zagrożeń środowiska i życia ludzi z tytułu wystąpienia awarii przemysłowych</w:t>
            </w:r>
            <w:r w:rsidRPr="0032054B">
              <w:rPr>
                <w:sz w:val="18"/>
              </w:rPr>
              <w:t>.</w:t>
            </w:r>
          </w:p>
          <w:p w14:paraId="75B5743A" w14:textId="085BE4E2" w:rsidR="00573B97" w:rsidRPr="0032054B" w:rsidRDefault="009262C6">
            <w:pPr>
              <w:pStyle w:val="Legenda"/>
              <w:numPr>
                <w:ilvl w:val="0"/>
                <w:numId w:val="100"/>
              </w:numPr>
              <w:spacing w:before="0" w:line="276" w:lineRule="auto"/>
              <w:ind w:left="447"/>
              <w:rPr>
                <w:sz w:val="18"/>
              </w:rPr>
            </w:pPr>
            <w:r w:rsidRPr="0032054B">
              <w:rPr>
                <w:sz w:val="18"/>
              </w:rPr>
              <w:t>M</w:t>
            </w:r>
            <w:r w:rsidR="00573B97" w:rsidRPr="0032054B">
              <w:rPr>
                <w:sz w:val="18"/>
              </w:rPr>
              <w:t>ożliwość finansowania zakupu środków oraz sprzętu niezbędnego do usuwania skutków poważnych awarii ze środków krajowych i zewnętrznych</w:t>
            </w:r>
            <w:r w:rsidRPr="0032054B">
              <w:rPr>
                <w:sz w:val="18"/>
              </w:rPr>
              <w:t>.</w:t>
            </w:r>
          </w:p>
        </w:tc>
        <w:tc>
          <w:tcPr>
            <w:tcW w:w="4535" w:type="dxa"/>
          </w:tcPr>
          <w:p w14:paraId="4D38C7B6" w14:textId="77777777" w:rsidR="002664DE" w:rsidRPr="0032054B" w:rsidRDefault="002664DE">
            <w:pPr>
              <w:pStyle w:val="Legenda"/>
              <w:numPr>
                <w:ilvl w:val="0"/>
                <w:numId w:val="101"/>
              </w:numPr>
              <w:spacing w:before="0" w:line="276" w:lineRule="auto"/>
              <w:ind w:left="454"/>
              <w:cnfStyle w:val="000000000000" w:firstRow="0" w:lastRow="0" w:firstColumn="0" w:lastColumn="0" w:oddVBand="0" w:evenVBand="0" w:oddHBand="0" w:evenHBand="0" w:firstRowFirstColumn="0" w:firstRowLastColumn="0" w:lastRowFirstColumn="0" w:lastRowLastColumn="0"/>
              <w:rPr>
                <w:b w:val="0"/>
                <w:bCs w:val="0"/>
                <w:sz w:val="18"/>
              </w:rPr>
            </w:pPr>
            <w:r w:rsidRPr="0032054B">
              <w:rPr>
                <w:b w:val="0"/>
                <w:bCs w:val="0"/>
                <w:sz w:val="18"/>
              </w:rPr>
              <w:t>Możliwość wystąpienia poważnej awarii</w:t>
            </w:r>
            <w:r w:rsidR="00543185" w:rsidRPr="0032054B">
              <w:rPr>
                <w:b w:val="0"/>
                <w:bCs w:val="0"/>
                <w:sz w:val="18"/>
              </w:rPr>
              <w:t>.</w:t>
            </w:r>
          </w:p>
          <w:p w14:paraId="165267AA" w14:textId="5102F07B" w:rsidR="00573B97" w:rsidRPr="0032054B" w:rsidRDefault="00165973">
            <w:pPr>
              <w:pStyle w:val="Legenda"/>
              <w:numPr>
                <w:ilvl w:val="0"/>
                <w:numId w:val="101"/>
              </w:numPr>
              <w:spacing w:before="0" w:line="276" w:lineRule="auto"/>
              <w:ind w:left="454"/>
              <w:cnfStyle w:val="000000000000" w:firstRow="0" w:lastRow="0" w:firstColumn="0" w:lastColumn="0" w:oddVBand="0" w:evenVBand="0" w:oddHBand="0" w:evenHBand="0" w:firstRowFirstColumn="0" w:firstRowLastColumn="0" w:lastRowFirstColumn="0" w:lastRowLastColumn="0"/>
              <w:rPr>
                <w:b w:val="0"/>
                <w:bCs w:val="0"/>
                <w:sz w:val="18"/>
              </w:rPr>
            </w:pPr>
            <w:r w:rsidRPr="0032054B">
              <w:rPr>
                <w:b w:val="0"/>
                <w:bCs w:val="0"/>
                <w:sz w:val="18"/>
              </w:rPr>
              <w:t>Zdarzenia losowe przy ciągach komunikacyjnych (wypadki, rozszczelnienia).</w:t>
            </w:r>
          </w:p>
        </w:tc>
      </w:tr>
    </w:tbl>
    <w:p w14:paraId="6579D199" w14:textId="77777777" w:rsidR="00934FF1" w:rsidRPr="00AF7D3F" w:rsidRDefault="00934FF1">
      <w:pPr>
        <w:spacing w:line="240" w:lineRule="auto"/>
        <w:jc w:val="left"/>
        <w:rPr>
          <w:b/>
          <w:bCs/>
          <w:sz w:val="20"/>
          <w:highlight w:val="yellow"/>
        </w:rPr>
        <w:sectPr w:rsidR="00934FF1" w:rsidRPr="00AF7D3F" w:rsidSect="00661F35">
          <w:pgSz w:w="11906" w:h="16838"/>
          <w:pgMar w:top="1418" w:right="1418" w:bottom="1559" w:left="1418" w:header="709" w:footer="709" w:gutter="0"/>
          <w:cols w:space="708"/>
          <w:formProt w:val="0"/>
          <w:docGrid w:linePitch="360" w:charSpace="4096"/>
        </w:sectPr>
      </w:pPr>
      <w:r w:rsidRPr="00AF7D3F">
        <w:rPr>
          <w:b/>
          <w:bCs/>
          <w:sz w:val="20"/>
          <w:highlight w:val="yellow"/>
        </w:rPr>
        <w:br w:type="page"/>
      </w:r>
    </w:p>
    <w:p w14:paraId="617D804B" w14:textId="0F937CEB" w:rsidR="00BA097F" w:rsidRPr="00A54FD3" w:rsidRDefault="00873744" w:rsidP="00A44ABD">
      <w:pPr>
        <w:pStyle w:val="Nagwek1"/>
        <w:shd w:val="clear" w:color="auto" w:fill="D6E3BC" w:themeFill="accent3" w:themeFillTint="66"/>
        <w:spacing w:after="60"/>
        <w:rPr>
          <w:rFonts w:cs="Arial"/>
          <w:color w:val="auto"/>
        </w:rPr>
      </w:pPr>
      <w:bookmarkStart w:id="436" w:name="_Toc118291579"/>
      <w:r>
        <w:rPr>
          <w:rFonts w:cs="Arial"/>
          <w:color w:val="auto"/>
        </w:rPr>
        <w:lastRenderedPageBreak/>
        <w:t>6</w:t>
      </w:r>
      <w:r w:rsidR="00AD38A3" w:rsidRPr="00A54FD3">
        <w:rPr>
          <w:rFonts w:cs="Arial"/>
          <w:color w:val="auto"/>
        </w:rPr>
        <w:t xml:space="preserve">. </w:t>
      </w:r>
      <w:r w:rsidR="00165973" w:rsidRPr="00A54FD3">
        <w:rPr>
          <w:rFonts w:cs="Arial"/>
          <w:color w:val="auto"/>
        </w:rPr>
        <w:t>Cele programu ochrony środowiska, zadania i ich finasowanie</w:t>
      </w:r>
      <w:bookmarkEnd w:id="436"/>
    </w:p>
    <w:p w14:paraId="26AFAF37" w14:textId="3BD75B6A" w:rsidR="00BA097F" w:rsidRPr="00A54FD3" w:rsidRDefault="00873744" w:rsidP="008B4B67">
      <w:pPr>
        <w:pStyle w:val="Nagwek2"/>
        <w:spacing w:after="0"/>
        <w:rPr>
          <w:rFonts w:cs="Arial"/>
          <w:color w:val="auto"/>
        </w:rPr>
      </w:pPr>
      <w:bookmarkStart w:id="437" w:name="_Toc118291580"/>
      <w:r>
        <w:rPr>
          <w:rFonts w:cs="Arial"/>
          <w:color w:val="auto"/>
        </w:rPr>
        <w:t>6</w:t>
      </w:r>
      <w:r w:rsidR="00165973" w:rsidRPr="00A54FD3">
        <w:rPr>
          <w:rFonts w:cs="Arial"/>
          <w:color w:val="auto"/>
        </w:rPr>
        <w:t>.1. Wyznaczone cele i zadania</w:t>
      </w:r>
      <w:bookmarkEnd w:id="437"/>
    </w:p>
    <w:p w14:paraId="5FFE0B60" w14:textId="0E8470DF" w:rsidR="003E487B" w:rsidRPr="00A54FD3" w:rsidRDefault="00165973" w:rsidP="00D56055">
      <w:pPr>
        <w:spacing w:after="40"/>
        <w:rPr>
          <w:rFonts w:cs="Arial"/>
          <w:color w:val="auto"/>
        </w:rPr>
      </w:pPr>
      <w:r w:rsidRPr="00A54FD3">
        <w:rPr>
          <w:rFonts w:cs="Arial"/>
          <w:color w:val="auto"/>
        </w:rPr>
        <w:t xml:space="preserve">W ramach </w:t>
      </w:r>
      <w:r w:rsidR="00A54FD3" w:rsidRPr="00A54FD3">
        <w:rPr>
          <w:rFonts w:cs="Arial"/>
          <w:i/>
          <w:color w:val="auto"/>
        </w:rPr>
        <w:t>Programu Ochrony Środowiska dla Gminy Szemud na lata 2023-2026</w:t>
      </w:r>
      <w:r w:rsidR="007D2E9C">
        <w:rPr>
          <w:rFonts w:cs="Arial"/>
          <w:i/>
          <w:color w:val="auto"/>
        </w:rPr>
        <w:br/>
      </w:r>
      <w:r w:rsidR="00A54FD3" w:rsidRPr="00A54FD3">
        <w:rPr>
          <w:rFonts w:cs="Arial"/>
          <w:i/>
          <w:color w:val="auto"/>
        </w:rPr>
        <w:t xml:space="preserve">z perspektywą do 2030 roku </w:t>
      </w:r>
      <w:r w:rsidRPr="00A54FD3">
        <w:rPr>
          <w:rFonts w:cs="Arial"/>
          <w:color w:val="auto"/>
        </w:rPr>
        <w:t>wyznaczono następujące cele w</w:t>
      </w:r>
      <w:r w:rsidR="00FA59A3" w:rsidRPr="00A54FD3">
        <w:rPr>
          <w:rFonts w:cs="Arial"/>
          <w:color w:val="auto"/>
        </w:rPr>
        <w:t xml:space="preserve"> </w:t>
      </w:r>
      <w:r w:rsidRPr="00A54FD3">
        <w:rPr>
          <w:rFonts w:cs="Arial"/>
          <w:color w:val="auto"/>
        </w:rPr>
        <w:t>zależności od obszaru interwencji</w:t>
      </w:r>
      <w:r w:rsidR="006126BC" w:rsidRPr="00A54FD3">
        <w:rPr>
          <w:rFonts w:cs="Arial"/>
          <w:color w:val="auto"/>
        </w:rPr>
        <w:t>.</w:t>
      </w:r>
      <w:r w:rsidR="00D56055" w:rsidRPr="00A54FD3">
        <w:rPr>
          <w:rFonts w:cs="Arial"/>
          <w:color w:val="auto"/>
        </w:rPr>
        <w:t xml:space="preserve"> </w:t>
      </w:r>
      <w:r w:rsidR="003E487B" w:rsidRPr="00A54FD3">
        <w:rPr>
          <w:rFonts w:cs="Arial"/>
          <w:color w:val="auto"/>
        </w:rPr>
        <w:t>Cele niniejszego programu zostały wyznaczone na podstawie:</w:t>
      </w:r>
    </w:p>
    <w:p w14:paraId="3007533E" w14:textId="63DCAECA" w:rsidR="003E487B" w:rsidRPr="00A54FD3" w:rsidRDefault="003E487B">
      <w:pPr>
        <w:pStyle w:val="PUNKTOWANIE"/>
      </w:pPr>
      <w:r w:rsidRPr="00A54FD3">
        <w:t>Zdefiniowanych zagrożeń i problemów dla poszczególnych komponentów środowiska;</w:t>
      </w:r>
    </w:p>
    <w:p w14:paraId="2411448C" w14:textId="0A2AB9D1" w:rsidR="003E487B" w:rsidRPr="00A54FD3" w:rsidRDefault="003E487B">
      <w:pPr>
        <w:pStyle w:val="PUNKTOWANIE"/>
      </w:pPr>
      <w:r w:rsidRPr="00A54FD3">
        <w:t>Możliwości finansowych;</w:t>
      </w:r>
    </w:p>
    <w:p w14:paraId="457F6C3A" w14:textId="75750E58" w:rsidR="003E487B" w:rsidRPr="00A54FD3" w:rsidRDefault="003E487B">
      <w:pPr>
        <w:pStyle w:val="PUNKTOWANIE"/>
      </w:pPr>
      <w:r w:rsidRPr="00A54FD3">
        <w:t>Celów dokumentów wyższego szczebla (poziom krajowy</w:t>
      </w:r>
      <w:r w:rsidR="00FA59A3" w:rsidRPr="00A54FD3">
        <w:t>,</w:t>
      </w:r>
      <w:r w:rsidRPr="00A54FD3">
        <w:t xml:space="preserve"> wojewódzki</w:t>
      </w:r>
      <w:r w:rsidR="00FA59A3" w:rsidRPr="00A54FD3">
        <w:t xml:space="preserve"> i powiatowy</w:t>
      </w:r>
      <w:r w:rsidRPr="00A54FD3">
        <w:t>);</w:t>
      </w:r>
    </w:p>
    <w:p w14:paraId="4467BDD8" w14:textId="66AF86D7" w:rsidR="003E487B" w:rsidRPr="00A54FD3" w:rsidRDefault="003E487B">
      <w:pPr>
        <w:pStyle w:val="PUNKTOWANIE"/>
      </w:pPr>
      <w:r w:rsidRPr="00A54FD3">
        <w:t xml:space="preserve">Celów dokumentów lokalnych (funkcjonujących </w:t>
      </w:r>
      <w:r w:rsidR="00FD32F8" w:rsidRPr="00A54FD3">
        <w:t>na terenie gminy</w:t>
      </w:r>
      <w:r w:rsidRPr="00A54FD3">
        <w:t>).</w:t>
      </w:r>
    </w:p>
    <w:p w14:paraId="7EB8B20B" w14:textId="77777777" w:rsidR="003E487B" w:rsidRPr="00A54FD3" w:rsidRDefault="003E487B" w:rsidP="0082599E">
      <w:pPr>
        <w:spacing w:before="40"/>
        <w:rPr>
          <w:rFonts w:cs="Arial"/>
          <w:color w:val="auto"/>
        </w:rPr>
      </w:pPr>
      <w:r w:rsidRPr="00A54FD3">
        <w:rPr>
          <w:rFonts w:cs="Arial"/>
          <w:color w:val="auto"/>
        </w:rPr>
        <w:t>Zadania wyznaczone w ramach kierunków interwencji zostały podzielone na:</w:t>
      </w:r>
    </w:p>
    <w:p w14:paraId="0E933D9F" w14:textId="40C42E3F" w:rsidR="003E487B" w:rsidRPr="00A54FD3" w:rsidRDefault="003E487B">
      <w:pPr>
        <w:pStyle w:val="PUNKTOWANIE"/>
      </w:pPr>
      <w:r w:rsidRPr="00A54FD3">
        <w:t>Zadania własne: są to zadania, których wykonawcą jest jednostka samorządu, dla której utworzony został dokument.</w:t>
      </w:r>
    </w:p>
    <w:p w14:paraId="41AFA659" w14:textId="457A9761" w:rsidR="003E487B" w:rsidRPr="00A54FD3" w:rsidRDefault="003E487B">
      <w:pPr>
        <w:pStyle w:val="PUNKTOWANIE"/>
      </w:pPr>
      <w:r w:rsidRPr="00A54FD3">
        <w:t>Zadania monitorowane: zadania wyznaczone dla innych jednostek, organów oraz instytucji. Ich realizacja jest monitorowana przez jednostkę samorządu, dla której utworzony został dokument.</w:t>
      </w:r>
    </w:p>
    <w:p w14:paraId="4FC2216D" w14:textId="58405B33" w:rsidR="00CA5933" w:rsidRPr="00A54FD3" w:rsidRDefault="003E487B" w:rsidP="0082599E">
      <w:pPr>
        <w:spacing w:after="120" w:line="240" w:lineRule="auto"/>
        <w:rPr>
          <w:rFonts w:cs="Arial"/>
          <w:color w:val="auto"/>
        </w:rPr>
      </w:pPr>
      <w:r w:rsidRPr="00A54FD3">
        <w:rPr>
          <w:rFonts w:cs="Arial"/>
          <w:color w:val="auto"/>
        </w:rPr>
        <w:t xml:space="preserve">Realizacja przyjętych celów będzie odbywać się poprzez działania wyznaczone dla kierunków interwencji. Działania obejmują również zagadnienia </w:t>
      </w:r>
      <w:proofErr w:type="spellStart"/>
      <w:r w:rsidRPr="00A54FD3">
        <w:rPr>
          <w:rFonts w:cs="Arial"/>
          <w:color w:val="auto"/>
        </w:rPr>
        <w:t>mitygacji</w:t>
      </w:r>
      <w:proofErr w:type="spellEnd"/>
      <w:r w:rsidRPr="00A54FD3">
        <w:rPr>
          <w:rFonts w:cs="Arial"/>
          <w:color w:val="auto"/>
        </w:rPr>
        <w:t xml:space="preserve"> i adaptacji do zmian klimatu.</w:t>
      </w:r>
    </w:p>
    <w:p w14:paraId="5B8C3471" w14:textId="77777777" w:rsidR="00DE3791" w:rsidRPr="00A54FD3" w:rsidRDefault="00DE3791" w:rsidP="00A44ABD">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EAF1DD" w:themeFill="accent3" w:themeFillTint="33"/>
        <w:rPr>
          <w:sz w:val="20"/>
          <w:szCs w:val="20"/>
        </w:rPr>
      </w:pPr>
      <w:r w:rsidRPr="00A54FD3">
        <w:rPr>
          <w:sz w:val="20"/>
          <w:szCs w:val="20"/>
        </w:rPr>
        <w:t>OCHRONA KLIMATU I JAKOŚCI POWIETRZA</w:t>
      </w:r>
    </w:p>
    <w:p w14:paraId="2CC4AA32" w14:textId="5098815C" w:rsidR="00DE3791" w:rsidRPr="00A54FD3" w:rsidRDefault="00816A53" w:rsidP="0082599E">
      <w:pPr>
        <w:rPr>
          <w:sz w:val="20"/>
          <w:szCs w:val="20"/>
        </w:rPr>
      </w:pPr>
      <w:bookmarkStart w:id="438" w:name="_Hlk96422263"/>
      <w:r w:rsidRPr="00A54FD3">
        <w:rPr>
          <w:sz w:val="20"/>
          <w:szCs w:val="20"/>
        </w:rPr>
        <w:t>Poprawa jakości powietrza do osiągnięcia poziomów wymaganych przepisami prawa, spełnianie standardów emisyjnych z instalacji oraz promocja wykorzystania odnawialnych źródeł energii.</w:t>
      </w:r>
    </w:p>
    <w:bookmarkEnd w:id="438"/>
    <w:p w14:paraId="2019BBD4" w14:textId="77777777" w:rsidR="00DE3791" w:rsidRPr="00A54FD3" w:rsidRDefault="00DE3791" w:rsidP="00A44ABD">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EAF1DD" w:themeFill="accent3" w:themeFillTint="33"/>
        <w:rPr>
          <w:sz w:val="20"/>
          <w:szCs w:val="20"/>
        </w:rPr>
      </w:pPr>
      <w:r w:rsidRPr="00A54FD3">
        <w:rPr>
          <w:sz w:val="20"/>
          <w:szCs w:val="20"/>
        </w:rPr>
        <w:t>ZAGROŻENIA HAŁASEM</w:t>
      </w:r>
    </w:p>
    <w:p w14:paraId="164774C2" w14:textId="77777777" w:rsidR="00DE3791" w:rsidRPr="00A54FD3" w:rsidRDefault="00DE3791" w:rsidP="0082599E">
      <w:pPr>
        <w:rPr>
          <w:sz w:val="20"/>
          <w:szCs w:val="20"/>
        </w:rPr>
      </w:pPr>
      <w:r w:rsidRPr="00A54FD3">
        <w:rPr>
          <w:sz w:val="20"/>
          <w:szCs w:val="20"/>
        </w:rPr>
        <w:t>Zmniejszenie zagrożenia mieszkańców gminy ponadnormatywnym hałasem, zwłaszcza emitowanym przez środki transportu drogowego.</w:t>
      </w:r>
    </w:p>
    <w:p w14:paraId="76FE0B73" w14:textId="77777777" w:rsidR="00DE3791" w:rsidRPr="00A54FD3" w:rsidRDefault="00DE3791" w:rsidP="00A44ABD">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EAF1DD" w:themeFill="accent3" w:themeFillTint="33"/>
        <w:rPr>
          <w:sz w:val="20"/>
          <w:szCs w:val="20"/>
        </w:rPr>
      </w:pPr>
      <w:r w:rsidRPr="00A54FD3">
        <w:rPr>
          <w:sz w:val="20"/>
          <w:szCs w:val="20"/>
        </w:rPr>
        <w:t>POLA ELEKTROMAGNETYCZNE</w:t>
      </w:r>
    </w:p>
    <w:p w14:paraId="1F3866F4" w14:textId="73343AE7" w:rsidR="00DE3791" w:rsidRPr="00A54FD3" w:rsidRDefault="00341DDA" w:rsidP="0082599E">
      <w:pPr>
        <w:rPr>
          <w:sz w:val="20"/>
          <w:szCs w:val="20"/>
        </w:rPr>
      </w:pPr>
      <w:bookmarkStart w:id="439" w:name="_Hlk96422276"/>
      <w:r w:rsidRPr="00A54FD3">
        <w:rPr>
          <w:sz w:val="20"/>
          <w:szCs w:val="20"/>
        </w:rPr>
        <w:t>Utrzymanie dotychczasowego stanu braku zagrożeń ponadnormatywnym promieniowaniem elektromagnetycznym.</w:t>
      </w:r>
    </w:p>
    <w:bookmarkEnd w:id="439"/>
    <w:p w14:paraId="51D26EF7" w14:textId="77777777" w:rsidR="00DE3791" w:rsidRPr="00A54FD3" w:rsidRDefault="00DE3791" w:rsidP="00A44ABD">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EAF1DD" w:themeFill="accent3" w:themeFillTint="33"/>
        <w:rPr>
          <w:sz w:val="20"/>
          <w:szCs w:val="20"/>
        </w:rPr>
      </w:pPr>
      <w:r w:rsidRPr="00A54FD3">
        <w:rPr>
          <w:sz w:val="20"/>
          <w:szCs w:val="20"/>
        </w:rPr>
        <w:t>GOSPODAROWANIE WODAMI</w:t>
      </w:r>
    </w:p>
    <w:p w14:paraId="10F7C8C8" w14:textId="5592B7E3" w:rsidR="00DE3791" w:rsidRPr="00A54FD3" w:rsidRDefault="00DE3791" w:rsidP="0082599E">
      <w:pPr>
        <w:rPr>
          <w:sz w:val="20"/>
          <w:szCs w:val="20"/>
        </w:rPr>
      </w:pPr>
      <w:r w:rsidRPr="00A54FD3">
        <w:rPr>
          <w:sz w:val="20"/>
          <w:szCs w:val="20"/>
        </w:rPr>
        <w:t>System zrównoważonego gospodarowania wodami powierzchniowymi i</w:t>
      </w:r>
      <w:r w:rsidR="00FA59A3" w:rsidRPr="00A54FD3">
        <w:rPr>
          <w:sz w:val="20"/>
          <w:szCs w:val="20"/>
        </w:rPr>
        <w:t xml:space="preserve"> </w:t>
      </w:r>
      <w:r w:rsidRPr="00A54FD3">
        <w:rPr>
          <w:sz w:val="20"/>
          <w:szCs w:val="20"/>
        </w:rPr>
        <w:t>podziemnymi, umożliwiający zaspokojenie uzasadnionych potrzeb wodnych regionu przy osiągnięciu i</w:t>
      </w:r>
      <w:r w:rsidR="00341DDA" w:rsidRPr="00A54FD3">
        <w:rPr>
          <w:sz w:val="20"/>
          <w:szCs w:val="20"/>
        </w:rPr>
        <w:t xml:space="preserve"> </w:t>
      </w:r>
      <w:r w:rsidRPr="00A54FD3">
        <w:rPr>
          <w:sz w:val="20"/>
          <w:szCs w:val="20"/>
        </w:rPr>
        <w:t>utrzymaniu co najmniej dobrego stanu wód.</w:t>
      </w:r>
    </w:p>
    <w:p w14:paraId="4BEEE440" w14:textId="77777777" w:rsidR="00DE3791" w:rsidRPr="00A54FD3" w:rsidRDefault="00DE3791" w:rsidP="00A44ABD">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EAF1DD" w:themeFill="accent3" w:themeFillTint="33"/>
        <w:rPr>
          <w:sz w:val="20"/>
          <w:szCs w:val="20"/>
        </w:rPr>
      </w:pPr>
      <w:r w:rsidRPr="00A54FD3">
        <w:rPr>
          <w:sz w:val="20"/>
          <w:szCs w:val="20"/>
        </w:rPr>
        <w:t>GOSPODARKA WODNO-ŚCIEKOWA</w:t>
      </w:r>
    </w:p>
    <w:p w14:paraId="26B75041" w14:textId="77777777" w:rsidR="00DE3791" w:rsidRPr="00A54FD3" w:rsidRDefault="00DE3791" w:rsidP="0082599E">
      <w:pPr>
        <w:rPr>
          <w:sz w:val="20"/>
          <w:szCs w:val="20"/>
        </w:rPr>
      </w:pPr>
      <w:bookmarkStart w:id="440" w:name="_Hlk96422358"/>
      <w:r w:rsidRPr="00A54FD3">
        <w:rPr>
          <w:sz w:val="20"/>
          <w:szCs w:val="20"/>
        </w:rPr>
        <w:t>Prowadzenie racjonalnej gospodarki wodno-ściekowej.</w:t>
      </w:r>
    </w:p>
    <w:bookmarkEnd w:id="440"/>
    <w:p w14:paraId="37E068A4" w14:textId="77777777" w:rsidR="00DE3791" w:rsidRPr="00A54FD3" w:rsidRDefault="00DE3791" w:rsidP="00A44ABD">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EAF1DD" w:themeFill="accent3" w:themeFillTint="33"/>
        <w:rPr>
          <w:sz w:val="20"/>
          <w:szCs w:val="20"/>
        </w:rPr>
      </w:pPr>
      <w:r w:rsidRPr="00A54FD3">
        <w:rPr>
          <w:sz w:val="20"/>
          <w:szCs w:val="20"/>
        </w:rPr>
        <w:t>ZASOBY GEOLOGICZNE</w:t>
      </w:r>
    </w:p>
    <w:p w14:paraId="2ABD5175" w14:textId="2C7C67B0" w:rsidR="00DE3791" w:rsidRPr="00A54FD3" w:rsidRDefault="00DE3791" w:rsidP="0082599E">
      <w:pPr>
        <w:rPr>
          <w:sz w:val="20"/>
          <w:szCs w:val="20"/>
        </w:rPr>
      </w:pPr>
      <w:bookmarkStart w:id="441" w:name="_Hlk96422379"/>
      <w:r w:rsidRPr="00A54FD3">
        <w:rPr>
          <w:sz w:val="20"/>
          <w:szCs w:val="20"/>
        </w:rPr>
        <w:t>Zrównoważona gospodarka zasobami surowców naturalnych.</w:t>
      </w:r>
    </w:p>
    <w:bookmarkEnd w:id="441"/>
    <w:p w14:paraId="3BEAC05C" w14:textId="77777777" w:rsidR="00DE3791" w:rsidRPr="00A54FD3" w:rsidRDefault="00DE3791" w:rsidP="00A44ABD">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EAF1DD" w:themeFill="accent3" w:themeFillTint="33"/>
        <w:rPr>
          <w:sz w:val="20"/>
          <w:szCs w:val="20"/>
        </w:rPr>
      </w:pPr>
      <w:r w:rsidRPr="00A54FD3">
        <w:rPr>
          <w:sz w:val="20"/>
          <w:szCs w:val="20"/>
        </w:rPr>
        <w:t>GLEBY</w:t>
      </w:r>
    </w:p>
    <w:p w14:paraId="37E24E82" w14:textId="77777777" w:rsidR="00DE3791" w:rsidRPr="00A54FD3" w:rsidRDefault="00DE3791" w:rsidP="0082599E">
      <w:pPr>
        <w:rPr>
          <w:sz w:val="20"/>
          <w:szCs w:val="20"/>
        </w:rPr>
      </w:pPr>
      <w:bookmarkStart w:id="442" w:name="_Hlk96422409"/>
      <w:r w:rsidRPr="00A54FD3">
        <w:rPr>
          <w:sz w:val="20"/>
          <w:szCs w:val="20"/>
        </w:rPr>
        <w:t>Ochrona gleb przed negatywnym działaniem antropogenicznym, erozją oraz niekorzystnymi zmianami klimatu.</w:t>
      </w:r>
    </w:p>
    <w:bookmarkEnd w:id="442"/>
    <w:p w14:paraId="65A95FC3" w14:textId="77777777" w:rsidR="00DE3791" w:rsidRPr="00A54FD3" w:rsidRDefault="00DE3791" w:rsidP="00A44ABD">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EAF1DD" w:themeFill="accent3" w:themeFillTint="33"/>
        <w:rPr>
          <w:sz w:val="20"/>
          <w:szCs w:val="20"/>
        </w:rPr>
      </w:pPr>
      <w:r w:rsidRPr="00A54FD3">
        <w:rPr>
          <w:sz w:val="20"/>
          <w:szCs w:val="20"/>
        </w:rPr>
        <w:t>GOSPODARKA ODPADAMI I ZAPOBIEGANIE POWSTAWANIU ODPADÓW</w:t>
      </w:r>
    </w:p>
    <w:p w14:paraId="7BEE442F" w14:textId="08F13E6F" w:rsidR="00DE3791" w:rsidRPr="00A54FD3" w:rsidRDefault="00DE3791" w:rsidP="0082599E">
      <w:pPr>
        <w:rPr>
          <w:sz w:val="20"/>
          <w:szCs w:val="20"/>
        </w:rPr>
      </w:pPr>
      <w:bookmarkStart w:id="443" w:name="_Hlk96422452"/>
      <w:r w:rsidRPr="00A54FD3">
        <w:rPr>
          <w:sz w:val="20"/>
          <w:szCs w:val="20"/>
        </w:rPr>
        <w:t xml:space="preserve">Gospodarowanie odpadami zgodnie z hierarchią sposobów postępowania z odpadami, uwzględniając zrównoważony rozwój </w:t>
      </w:r>
      <w:r w:rsidR="009C2EE3" w:rsidRPr="00A54FD3">
        <w:rPr>
          <w:sz w:val="20"/>
          <w:szCs w:val="20"/>
        </w:rPr>
        <w:t>gminy</w:t>
      </w:r>
      <w:r w:rsidRPr="00A54FD3">
        <w:rPr>
          <w:sz w:val="20"/>
          <w:szCs w:val="20"/>
        </w:rPr>
        <w:t>.</w:t>
      </w:r>
    </w:p>
    <w:bookmarkEnd w:id="443"/>
    <w:p w14:paraId="7EBAA8F2" w14:textId="77777777" w:rsidR="00DE3791" w:rsidRPr="00A54FD3" w:rsidRDefault="00DE3791" w:rsidP="00A44ABD">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EAF1DD" w:themeFill="accent3" w:themeFillTint="33"/>
        <w:rPr>
          <w:sz w:val="20"/>
          <w:szCs w:val="20"/>
        </w:rPr>
      </w:pPr>
      <w:r w:rsidRPr="00A54FD3">
        <w:rPr>
          <w:sz w:val="20"/>
          <w:szCs w:val="20"/>
        </w:rPr>
        <w:t>ZASOBY PRZYRODNICZE</w:t>
      </w:r>
    </w:p>
    <w:p w14:paraId="59F03F14" w14:textId="77777777" w:rsidR="00DE3791" w:rsidRPr="00A54FD3" w:rsidRDefault="00DE3791" w:rsidP="0082599E">
      <w:pPr>
        <w:rPr>
          <w:sz w:val="20"/>
          <w:szCs w:val="20"/>
        </w:rPr>
      </w:pPr>
      <w:r w:rsidRPr="00A54FD3">
        <w:rPr>
          <w:sz w:val="20"/>
          <w:szCs w:val="20"/>
        </w:rPr>
        <w:t>Zachowanie, odtworzenie i zrównoważone użytkowanie bioróżnorodności i georóżnorodności oraz ochrona krajobrazu.</w:t>
      </w:r>
    </w:p>
    <w:p w14:paraId="483B5D53" w14:textId="77777777" w:rsidR="00DE3791" w:rsidRPr="00A54FD3" w:rsidRDefault="00DE3791" w:rsidP="00A44ABD">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EAF1DD" w:themeFill="accent3" w:themeFillTint="33"/>
        <w:rPr>
          <w:sz w:val="20"/>
          <w:szCs w:val="20"/>
        </w:rPr>
      </w:pPr>
      <w:r w:rsidRPr="00A54FD3">
        <w:rPr>
          <w:sz w:val="20"/>
          <w:szCs w:val="20"/>
        </w:rPr>
        <w:t>ZAGROŻENIA POWAZNYMI AWARIAMI</w:t>
      </w:r>
    </w:p>
    <w:p w14:paraId="20DC7331" w14:textId="539E368D" w:rsidR="00DE3791" w:rsidRPr="00A54FD3" w:rsidRDefault="00DE3791" w:rsidP="0082599E">
      <w:pPr>
        <w:rPr>
          <w:sz w:val="20"/>
          <w:szCs w:val="20"/>
        </w:rPr>
      </w:pPr>
      <w:r w:rsidRPr="00A54FD3">
        <w:rPr>
          <w:sz w:val="20"/>
          <w:szCs w:val="20"/>
        </w:rPr>
        <w:t>Ograniczenie ryzyka wystąpienia poważnych awarii przemysłowych oraz minimalizacja ich skutków.</w:t>
      </w:r>
    </w:p>
    <w:p w14:paraId="45B75C6B" w14:textId="62E35E28" w:rsidR="002275B9" w:rsidRPr="00AF7D3F" w:rsidRDefault="002275B9" w:rsidP="00DE3791">
      <w:pPr>
        <w:spacing w:after="240" w:line="240" w:lineRule="auto"/>
        <w:ind w:left="720"/>
        <w:rPr>
          <w:highlight w:val="yellow"/>
        </w:rPr>
        <w:sectPr w:rsidR="002275B9" w:rsidRPr="00AF7D3F" w:rsidSect="0084101A">
          <w:type w:val="nextColumn"/>
          <w:pgSz w:w="11906" w:h="16838"/>
          <w:pgMar w:top="1418" w:right="1418" w:bottom="1559" w:left="1418" w:header="709" w:footer="709" w:gutter="0"/>
          <w:cols w:space="708"/>
          <w:formProt w:val="0"/>
          <w:docGrid w:linePitch="360" w:charSpace="4096"/>
        </w:sectPr>
      </w:pPr>
    </w:p>
    <w:p w14:paraId="0B207478" w14:textId="18925D2E" w:rsidR="00BE6FA3" w:rsidRPr="00A54FD3" w:rsidRDefault="00873744" w:rsidP="00BE6FA3">
      <w:pPr>
        <w:pStyle w:val="Nagwek2"/>
        <w:rPr>
          <w:rFonts w:cs="Arial"/>
          <w:color w:val="auto"/>
        </w:rPr>
      </w:pPr>
      <w:bookmarkStart w:id="444" w:name="_Toc118291581"/>
      <w:r>
        <w:rPr>
          <w:rFonts w:cs="Arial"/>
          <w:color w:val="auto"/>
        </w:rPr>
        <w:lastRenderedPageBreak/>
        <w:t>6</w:t>
      </w:r>
      <w:r w:rsidR="00BE6FA3" w:rsidRPr="00A54FD3">
        <w:rPr>
          <w:rFonts w:cs="Arial"/>
          <w:color w:val="auto"/>
        </w:rPr>
        <w:t xml:space="preserve">.2. Wykaz kierunków interwencji, celów oraz zadań wyznaczonych w ramach POŚ dla </w:t>
      </w:r>
      <w:r w:rsidR="00FA59A3" w:rsidRPr="00A54FD3">
        <w:rPr>
          <w:rFonts w:cs="Arial"/>
          <w:color w:val="auto"/>
        </w:rPr>
        <w:t xml:space="preserve">Gminy </w:t>
      </w:r>
      <w:r w:rsidR="00AF7D3F" w:rsidRPr="00A54FD3">
        <w:rPr>
          <w:rFonts w:cs="Arial"/>
          <w:color w:val="auto"/>
        </w:rPr>
        <w:t>Szemud</w:t>
      </w:r>
      <w:bookmarkEnd w:id="444"/>
    </w:p>
    <w:p w14:paraId="5ACB39EE" w14:textId="736BCB63" w:rsidR="00BA097F" w:rsidRPr="00A54FD3" w:rsidRDefault="00BE6FA3" w:rsidP="00BE6FA3">
      <w:pPr>
        <w:pStyle w:val="Legenda"/>
        <w:rPr>
          <w:rFonts w:cs="Arial"/>
          <w:color w:val="auto"/>
        </w:rPr>
      </w:pPr>
      <w:bookmarkStart w:id="445" w:name="_Hlk87246596"/>
      <w:bookmarkStart w:id="446" w:name="_Toc118290954"/>
      <w:r w:rsidRPr="00A54FD3">
        <w:t xml:space="preserve">Tabela </w:t>
      </w:r>
      <w:fldSimple w:instr=" SEQ Tabela \* ARABIC ">
        <w:r w:rsidR="00671CC0">
          <w:rPr>
            <w:noProof/>
          </w:rPr>
          <w:t>42</w:t>
        </w:r>
      </w:fldSimple>
      <w:r w:rsidRPr="00A54FD3">
        <w:t xml:space="preserve">. </w:t>
      </w:r>
      <w:r w:rsidR="00165973" w:rsidRPr="00A54FD3">
        <w:rPr>
          <w:rStyle w:val="LegendaZnak1"/>
          <w:b/>
          <w:bCs/>
        </w:rPr>
        <w:t xml:space="preserve">Wykaz kierunków interwencji, celów oraz zadań wyznaczonych w ramach POŚ dla </w:t>
      </w:r>
      <w:r w:rsidR="00FA59A3" w:rsidRPr="00A54FD3">
        <w:rPr>
          <w:rFonts w:cs="Arial"/>
          <w:color w:val="auto"/>
        </w:rPr>
        <w:t xml:space="preserve">Gminy </w:t>
      </w:r>
      <w:r w:rsidR="00AF7D3F" w:rsidRPr="00A54FD3">
        <w:rPr>
          <w:rFonts w:cs="Arial"/>
          <w:color w:val="auto"/>
        </w:rPr>
        <w:t>Szemud</w:t>
      </w:r>
      <w:bookmarkEnd w:id="446"/>
    </w:p>
    <w:tbl>
      <w:tblPr>
        <w:tblStyle w:val="Tabela-Siatka18"/>
        <w:tblW w:w="16308" w:type="dxa"/>
        <w:jc w:val="center"/>
        <w:tblLook w:val="04A0" w:firstRow="1" w:lastRow="0" w:firstColumn="1" w:lastColumn="0" w:noHBand="0" w:noVBand="1"/>
      </w:tblPr>
      <w:tblGrid>
        <w:gridCol w:w="1253"/>
        <w:gridCol w:w="962"/>
        <w:gridCol w:w="1997"/>
        <w:gridCol w:w="1247"/>
        <w:gridCol w:w="1197"/>
        <w:gridCol w:w="1986"/>
        <w:gridCol w:w="3403"/>
        <w:gridCol w:w="2335"/>
        <w:gridCol w:w="1928"/>
      </w:tblGrid>
      <w:tr w:rsidR="007B5AF2" w:rsidRPr="00A54FD3" w14:paraId="5DFDE253" w14:textId="77777777" w:rsidTr="002D0230">
        <w:trPr>
          <w:trHeight w:val="20"/>
          <w:tblHeader/>
          <w:jc w:val="center"/>
        </w:trPr>
        <w:tc>
          <w:tcPr>
            <w:tcW w:w="1253" w:type="dxa"/>
            <w:vMerge w:val="restart"/>
            <w:shd w:val="clear" w:color="auto" w:fill="D6E3BC" w:themeFill="accent3" w:themeFillTint="66"/>
            <w:vAlign w:val="center"/>
          </w:tcPr>
          <w:p w14:paraId="6A494566" w14:textId="77777777" w:rsidR="00FF5127" w:rsidRPr="00A54FD3" w:rsidRDefault="00FF5127" w:rsidP="00FF5127">
            <w:pPr>
              <w:spacing w:before="20" w:after="20" w:line="240" w:lineRule="auto"/>
              <w:jc w:val="center"/>
              <w:rPr>
                <w:rFonts w:eastAsiaTheme="minorHAnsi" w:cs="Arial"/>
                <w:b/>
                <w:color w:val="auto"/>
                <w:sz w:val="16"/>
                <w:szCs w:val="16"/>
                <w:lang w:eastAsia="pl-PL"/>
              </w:rPr>
            </w:pPr>
            <w:r w:rsidRPr="00A54FD3">
              <w:rPr>
                <w:rFonts w:eastAsiaTheme="minorHAnsi" w:cs="Arial"/>
                <w:b/>
                <w:color w:val="auto"/>
                <w:sz w:val="16"/>
                <w:szCs w:val="16"/>
                <w:lang w:eastAsia="pl-PL"/>
              </w:rPr>
              <w:t>Obszar interwencji</w:t>
            </w:r>
          </w:p>
        </w:tc>
        <w:tc>
          <w:tcPr>
            <w:tcW w:w="962" w:type="dxa"/>
            <w:vMerge w:val="restart"/>
            <w:shd w:val="clear" w:color="auto" w:fill="D6E3BC" w:themeFill="accent3" w:themeFillTint="66"/>
            <w:vAlign w:val="center"/>
          </w:tcPr>
          <w:p w14:paraId="17F84E7F" w14:textId="77777777" w:rsidR="00FF5127" w:rsidRPr="00A54FD3" w:rsidRDefault="00FF5127" w:rsidP="00FF5127">
            <w:pPr>
              <w:spacing w:before="20" w:after="20" w:line="240" w:lineRule="auto"/>
              <w:jc w:val="center"/>
              <w:rPr>
                <w:rFonts w:eastAsiaTheme="minorHAnsi" w:cs="Arial"/>
                <w:color w:val="auto"/>
                <w:sz w:val="16"/>
                <w:szCs w:val="16"/>
                <w:lang w:eastAsia="pl-PL"/>
              </w:rPr>
            </w:pPr>
            <w:r w:rsidRPr="00A54FD3">
              <w:rPr>
                <w:rFonts w:eastAsiaTheme="minorHAnsi" w:cs="Arial"/>
                <w:b/>
                <w:color w:val="auto"/>
                <w:sz w:val="16"/>
                <w:szCs w:val="16"/>
              </w:rPr>
              <w:t>Cel</w:t>
            </w:r>
          </w:p>
        </w:tc>
        <w:tc>
          <w:tcPr>
            <w:tcW w:w="4441" w:type="dxa"/>
            <w:gridSpan w:val="3"/>
            <w:shd w:val="clear" w:color="auto" w:fill="D6E3BC" w:themeFill="accent3" w:themeFillTint="66"/>
            <w:vAlign w:val="center"/>
          </w:tcPr>
          <w:p w14:paraId="2BE81BF4" w14:textId="77777777" w:rsidR="00FF5127" w:rsidRPr="00A54FD3" w:rsidRDefault="00FF5127" w:rsidP="00FF5127">
            <w:pPr>
              <w:spacing w:before="20" w:after="20" w:line="240" w:lineRule="auto"/>
              <w:jc w:val="center"/>
              <w:rPr>
                <w:rFonts w:eastAsiaTheme="minorHAnsi" w:cs="Arial"/>
                <w:color w:val="auto"/>
                <w:sz w:val="16"/>
                <w:szCs w:val="16"/>
                <w:lang w:eastAsia="pl-PL"/>
              </w:rPr>
            </w:pPr>
            <w:r w:rsidRPr="00A54FD3">
              <w:rPr>
                <w:rFonts w:eastAsiaTheme="minorHAnsi" w:cs="Arial"/>
                <w:b/>
                <w:color w:val="auto"/>
                <w:sz w:val="16"/>
                <w:szCs w:val="16"/>
              </w:rPr>
              <w:t>Wskaźnik monitoringu realizacji zadania</w:t>
            </w:r>
          </w:p>
        </w:tc>
        <w:tc>
          <w:tcPr>
            <w:tcW w:w="1986" w:type="dxa"/>
            <w:vMerge w:val="restart"/>
            <w:shd w:val="clear" w:color="auto" w:fill="D6E3BC" w:themeFill="accent3" w:themeFillTint="66"/>
            <w:vAlign w:val="center"/>
          </w:tcPr>
          <w:p w14:paraId="028533DD" w14:textId="77777777" w:rsidR="00FF5127" w:rsidRPr="00A54FD3" w:rsidRDefault="00FF5127" w:rsidP="00FF5127">
            <w:pPr>
              <w:spacing w:before="20" w:after="20" w:line="240" w:lineRule="auto"/>
              <w:jc w:val="center"/>
              <w:rPr>
                <w:rFonts w:eastAsiaTheme="minorHAnsi" w:cs="Arial"/>
                <w:color w:val="auto"/>
                <w:sz w:val="16"/>
                <w:szCs w:val="16"/>
                <w:lang w:eastAsia="pl-PL"/>
              </w:rPr>
            </w:pPr>
            <w:r w:rsidRPr="00A54FD3">
              <w:rPr>
                <w:rFonts w:eastAsiaTheme="minorHAnsi" w:cs="Arial"/>
                <w:b/>
                <w:color w:val="auto"/>
                <w:sz w:val="16"/>
                <w:szCs w:val="16"/>
              </w:rPr>
              <w:t>Kierunek interwencji</w:t>
            </w:r>
          </w:p>
        </w:tc>
        <w:tc>
          <w:tcPr>
            <w:tcW w:w="3403" w:type="dxa"/>
            <w:vMerge w:val="restart"/>
            <w:shd w:val="clear" w:color="auto" w:fill="D6E3BC" w:themeFill="accent3" w:themeFillTint="66"/>
            <w:vAlign w:val="center"/>
          </w:tcPr>
          <w:p w14:paraId="4B235F0E" w14:textId="77777777" w:rsidR="00FF5127" w:rsidRPr="00A54FD3" w:rsidRDefault="00FF5127" w:rsidP="00FF5127">
            <w:pPr>
              <w:spacing w:before="20" w:after="20" w:line="240" w:lineRule="auto"/>
              <w:jc w:val="center"/>
              <w:rPr>
                <w:rFonts w:eastAsiaTheme="minorHAnsi" w:cs="Arial"/>
                <w:color w:val="auto"/>
                <w:sz w:val="16"/>
                <w:szCs w:val="16"/>
                <w:lang w:eastAsia="pl-PL"/>
              </w:rPr>
            </w:pPr>
            <w:r w:rsidRPr="00A54FD3">
              <w:rPr>
                <w:rFonts w:eastAsiaTheme="minorHAnsi" w:cs="Arial"/>
                <w:b/>
                <w:color w:val="auto"/>
                <w:sz w:val="16"/>
                <w:szCs w:val="16"/>
              </w:rPr>
              <w:t>Zadania</w:t>
            </w:r>
          </w:p>
        </w:tc>
        <w:tc>
          <w:tcPr>
            <w:tcW w:w="2335" w:type="dxa"/>
            <w:vMerge w:val="restart"/>
            <w:shd w:val="clear" w:color="auto" w:fill="D6E3BC" w:themeFill="accent3" w:themeFillTint="66"/>
            <w:vAlign w:val="center"/>
          </w:tcPr>
          <w:p w14:paraId="270277A7" w14:textId="77777777" w:rsidR="00FF5127" w:rsidRPr="00A54FD3" w:rsidRDefault="00FF5127" w:rsidP="00FF5127">
            <w:pPr>
              <w:spacing w:before="20" w:after="20" w:line="240" w:lineRule="auto"/>
              <w:jc w:val="center"/>
              <w:rPr>
                <w:rFonts w:eastAsiaTheme="minorHAnsi" w:cs="Arial"/>
                <w:b/>
                <w:color w:val="auto"/>
                <w:sz w:val="16"/>
                <w:szCs w:val="16"/>
              </w:rPr>
            </w:pPr>
            <w:r w:rsidRPr="00A54FD3">
              <w:rPr>
                <w:rFonts w:eastAsiaTheme="minorHAnsi" w:cs="Arial"/>
                <w:b/>
                <w:color w:val="auto"/>
                <w:sz w:val="16"/>
                <w:szCs w:val="16"/>
              </w:rPr>
              <w:t>Charakter zadania,</w:t>
            </w:r>
          </w:p>
          <w:p w14:paraId="24B50ACD" w14:textId="77777777" w:rsidR="00FF5127" w:rsidRPr="00A54FD3" w:rsidRDefault="00FF5127" w:rsidP="00FF5127">
            <w:pPr>
              <w:spacing w:before="20" w:after="20" w:line="240" w:lineRule="auto"/>
              <w:jc w:val="center"/>
              <w:rPr>
                <w:rFonts w:eastAsiaTheme="minorHAnsi" w:cs="Arial"/>
                <w:color w:val="auto"/>
                <w:sz w:val="16"/>
                <w:szCs w:val="16"/>
                <w:lang w:eastAsia="pl-PL"/>
              </w:rPr>
            </w:pPr>
            <w:r w:rsidRPr="00A54FD3">
              <w:rPr>
                <w:rFonts w:eastAsiaTheme="minorHAnsi" w:cs="Arial"/>
                <w:b/>
                <w:color w:val="auto"/>
                <w:sz w:val="16"/>
                <w:szCs w:val="16"/>
              </w:rPr>
              <w:t>Podmiot odpowiedzialny *</w:t>
            </w:r>
          </w:p>
        </w:tc>
        <w:tc>
          <w:tcPr>
            <w:tcW w:w="1928" w:type="dxa"/>
            <w:vMerge w:val="restart"/>
            <w:shd w:val="clear" w:color="auto" w:fill="D6E3BC" w:themeFill="accent3" w:themeFillTint="66"/>
            <w:vAlign w:val="center"/>
          </w:tcPr>
          <w:p w14:paraId="506C18BD" w14:textId="77777777" w:rsidR="00FF5127" w:rsidRPr="00A54FD3" w:rsidRDefault="00FF5127" w:rsidP="00FF5127">
            <w:pPr>
              <w:spacing w:before="20" w:after="20" w:line="240" w:lineRule="auto"/>
              <w:jc w:val="center"/>
              <w:rPr>
                <w:rFonts w:eastAsiaTheme="minorHAnsi" w:cs="Arial"/>
                <w:color w:val="auto"/>
                <w:sz w:val="16"/>
                <w:szCs w:val="16"/>
                <w:lang w:eastAsia="pl-PL"/>
              </w:rPr>
            </w:pPr>
            <w:r w:rsidRPr="00A54FD3">
              <w:rPr>
                <w:rFonts w:eastAsiaTheme="minorHAnsi" w:cs="Arial"/>
                <w:b/>
                <w:color w:val="auto"/>
                <w:sz w:val="16"/>
                <w:szCs w:val="16"/>
              </w:rPr>
              <w:t>Ryzyka</w:t>
            </w:r>
          </w:p>
        </w:tc>
      </w:tr>
      <w:tr w:rsidR="00D53471" w:rsidRPr="00A54FD3" w14:paraId="3C3F9474" w14:textId="77777777" w:rsidTr="002D0230">
        <w:trPr>
          <w:trHeight w:val="20"/>
          <w:tblHeader/>
          <w:jc w:val="center"/>
        </w:trPr>
        <w:tc>
          <w:tcPr>
            <w:tcW w:w="1253" w:type="dxa"/>
            <w:vMerge/>
            <w:shd w:val="clear" w:color="auto" w:fill="D6E3BC" w:themeFill="accent3" w:themeFillTint="66"/>
            <w:vAlign w:val="center"/>
          </w:tcPr>
          <w:p w14:paraId="6FE077EB" w14:textId="77777777" w:rsidR="00FF5127" w:rsidRPr="00A54FD3" w:rsidRDefault="00FF5127" w:rsidP="00FF5127">
            <w:pPr>
              <w:spacing w:before="20" w:after="20" w:line="240" w:lineRule="auto"/>
              <w:jc w:val="center"/>
              <w:rPr>
                <w:rFonts w:eastAsiaTheme="minorHAnsi" w:cs="Arial"/>
                <w:color w:val="auto"/>
                <w:sz w:val="16"/>
                <w:szCs w:val="16"/>
                <w:lang w:eastAsia="pl-PL"/>
              </w:rPr>
            </w:pPr>
          </w:p>
        </w:tc>
        <w:tc>
          <w:tcPr>
            <w:tcW w:w="962" w:type="dxa"/>
            <w:vMerge/>
            <w:shd w:val="clear" w:color="auto" w:fill="D6E3BC" w:themeFill="accent3" w:themeFillTint="66"/>
            <w:vAlign w:val="center"/>
          </w:tcPr>
          <w:p w14:paraId="1165768C" w14:textId="77777777" w:rsidR="00FF5127" w:rsidRPr="00A54FD3" w:rsidRDefault="00FF5127" w:rsidP="00FF5127">
            <w:pPr>
              <w:spacing w:before="20" w:after="20" w:line="240" w:lineRule="auto"/>
              <w:jc w:val="center"/>
              <w:rPr>
                <w:rFonts w:eastAsiaTheme="minorHAnsi" w:cs="Arial"/>
                <w:color w:val="auto"/>
                <w:sz w:val="16"/>
                <w:szCs w:val="16"/>
                <w:lang w:eastAsia="pl-PL"/>
              </w:rPr>
            </w:pPr>
          </w:p>
        </w:tc>
        <w:tc>
          <w:tcPr>
            <w:tcW w:w="1997" w:type="dxa"/>
            <w:tcBorders>
              <w:bottom w:val="single" w:sz="4" w:space="0" w:color="auto"/>
            </w:tcBorders>
            <w:shd w:val="clear" w:color="auto" w:fill="D6E3BC" w:themeFill="accent3" w:themeFillTint="66"/>
            <w:vAlign w:val="center"/>
          </w:tcPr>
          <w:p w14:paraId="7C819C37" w14:textId="77777777" w:rsidR="00FF5127" w:rsidRPr="00A54FD3" w:rsidRDefault="00FF5127" w:rsidP="00FF5127">
            <w:pPr>
              <w:spacing w:before="20" w:after="20" w:line="240" w:lineRule="auto"/>
              <w:jc w:val="center"/>
              <w:rPr>
                <w:rFonts w:eastAsiaTheme="minorHAnsi" w:cs="Arial"/>
                <w:color w:val="auto"/>
                <w:sz w:val="16"/>
                <w:szCs w:val="16"/>
                <w:lang w:eastAsia="pl-PL"/>
              </w:rPr>
            </w:pPr>
            <w:r w:rsidRPr="00A54FD3">
              <w:rPr>
                <w:rFonts w:eastAsiaTheme="minorHAnsi" w:cs="Arial"/>
                <w:b/>
                <w:color w:val="auto"/>
                <w:sz w:val="16"/>
                <w:szCs w:val="16"/>
              </w:rPr>
              <w:t xml:space="preserve">Nazwa </w:t>
            </w:r>
            <w:r w:rsidRPr="00A54FD3">
              <w:rPr>
                <w:rFonts w:eastAsiaTheme="minorHAnsi" w:cs="Arial"/>
                <w:b/>
                <w:color w:val="auto"/>
                <w:sz w:val="16"/>
                <w:szCs w:val="16"/>
              </w:rPr>
              <w:br/>
            </w:r>
            <w:r w:rsidRPr="00A54FD3">
              <w:rPr>
                <w:rFonts w:eastAsiaTheme="minorHAnsi" w:cs="Arial"/>
                <w:b/>
                <w:i/>
                <w:color w:val="auto"/>
                <w:sz w:val="16"/>
                <w:szCs w:val="16"/>
              </w:rPr>
              <w:t>źródło danych</w:t>
            </w:r>
          </w:p>
        </w:tc>
        <w:tc>
          <w:tcPr>
            <w:tcW w:w="1247" w:type="dxa"/>
            <w:tcBorders>
              <w:bottom w:val="single" w:sz="4" w:space="0" w:color="auto"/>
            </w:tcBorders>
            <w:shd w:val="clear" w:color="auto" w:fill="D6E3BC" w:themeFill="accent3" w:themeFillTint="66"/>
            <w:vAlign w:val="center"/>
          </w:tcPr>
          <w:p w14:paraId="1352F580" w14:textId="77777777" w:rsidR="00FF5127" w:rsidRPr="00A54FD3" w:rsidRDefault="00FF5127" w:rsidP="00FF5127">
            <w:pPr>
              <w:spacing w:before="20" w:after="20" w:line="240" w:lineRule="auto"/>
              <w:jc w:val="center"/>
              <w:rPr>
                <w:rFonts w:eastAsiaTheme="minorHAnsi" w:cs="Arial"/>
                <w:color w:val="auto"/>
                <w:sz w:val="16"/>
                <w:szCs w:val="16"/>
                <w:lang w:eastAsia="pl-PL"/>
              </w:rPr>
            </w:pPr>
            <w:r w:rsidRPr="00A54FD3">
              <w:rPr>
                <w:rFonts w:eastAsiaTheme="minorHAnsi" w:cs="Arial"/>
                <w:b/>
                <w:color w:val="auto"/>
                <w:sz w:val="16"/>
                <w:szCs w:val="16"/>
              </w:rPr>
              <w:t>Wartość bazowa</w:t>
            </w:r>
          </w:p>
        </w:tc>
        <w:tc>
          <w:tcPr>
            <w:tcW w:w="1197" w:type="dxa"/>
            <w:tcBorders>
              <w:bottom w:val="single" w:sz="4" w:space="0" w:color="auto"/>
            </w:tcBorders>
            <w:shd w:val="clear" w:color="auto" w:fill="D6E3BC" w:themeFill="accent3" w:themeFillTint="66"/>
            <w:vAlign w:val="center"/>
          </w:tcPr>
          <w:p w14:paraId="70A0EB5D" w14:textId="77777777" w:rsidR="00FF5127" w:rsidRPr="00A54FD3" w:rsidRDefault="00FF5127" w:rsidP="00FF5127">
            <w:pPr>
              <w:spacing w:before="20" w:after="20" w:line="240" w:lineRule="auto"/>
              <w:jc w:val="center"/>
              <w:rPr>
                <w:rFonts w:eastAsiaTheme="minorHAnsi" w:cs="Arial"/>
                <w:color w:val="auto"/>
                <w:sz w:val="16"/>
                <w:szCs w:val="16"/>
                <w:lang w:eastAsia="pl-PL"/>
              </w:rPr>
            </w:pPr>
            <w:r w:rsidRPr="00A54FD3">
              <w:rPr>
                <w:rFonts w:eastAsiaTheme="minorHAnsi" w:cs="Arial"/>
                <w:b/>
                <w:color w:val="auto"/>
                <w:sz w:val="16"/>
                <w:szCs w:val="16"/>
              </w:rPr>
              <w:t>Tendencja zmian</w:t>
            </w:r>
          </w:p>
        </w:tc>
        <w:tc>
          <w:tcPr>
            <w:tcW w:w="1986" w:type="dxa"/>
            <w:vMerge/>
            <w:shd w:val="clear" w:color="auto" w:fill="D6E3BC" w:themeFill="accent3" w:themeFillTint="66"/>
            <w:vAlign w:val="center"/>
          </w:tcPr>
          <w:p w14:paraId="68725401" w14:textId="77777777" w:rsidR="00FF5127" w:rsidRPr="00A54FD3" w:rsidRDefault="00FF5127" w:rsidP="00FF5127">
            <w:pPr>
              <w:spacing w:before="20" w:after="20" w:line="240" w:lineRule="auto"/>
              <w:jc w:val="center"/>
              <w:rPr>
                <w:rFonts w:eastAsiaTheme="minorHAnsi" w:cs="Arial"/>
                <w:color w:val="auto"/>
                <w:sz w:val="16"/>
                <w:szCs w:val="16"/>
                <w:lang w:eastAsia="pl-PL"/>
              </w:rPr>
            </w:pPr>
          </w:p>
        </w:tc>
        <w:tc>
          <w:tcPr>
            <w:tcW w:w="3403" w:type="dxa"/>
            <w:vMerge/>
            <w:shd w:val="clear" w:color="auto" w:fill="D6E3BC" w:themeFill="accent3" w:themeFillTint="66"/>
            <w:vAlign w:val="center"/>
          </w:tcPr>
          <w:p w14:paraId="050DA912" w14:textId="77777777" w:rsidR="00FF5127" w:rsidRPr="00A54FD3" w:rsidRDefault="00FF5127" w:rsidP="00FF5127">
            <w:pPr>
              <w:spacing w:before="20" w:after="20" w:line="240" w:lineRule="auto"/>
              <w:jc w:val="center"/>
              <w:rPr>
                <w:rFonts w:eastAsiaTheme="minorHAnsi" w:cs="Arial"/>
                <w:color w:val="auto"/>
                <w:sz w:val="16"/>
                <w:szCs w:val="16"/>
                <w:lang w:eastAsia="pl-PL"/>
              </w:rPr>
            </w:pPr>
          </w:p>
        </w:tc>
        <w:tc>
          <w:tcPr>
            <w:tcW w:w="2335" w:type="dxa"/>
            <w:vMerge/>
            <w:shd w:val="clear" w:color="auto" w:fill="D6E3BC" w:themeFill="accent3" w:themeFillTint="66"/>
            <w:vAlign w:val="center"/>
          </w:tcPr>
          <w:p w14:paraId="781BD0EE" w14:textId="77777777" w:rsidR="00FF5127" w:rsidRPr="00A54FD3" w:rsidRDefault="00FF5127" w:rsidP="00FF5127">
            <w:pPr>
              <w:spacing w:before="20" w:after="20" w:line="240" w:lineRule="auto"/>
              <w:jc w:val="center"/>
              <w:rPr>
                <w:rFonts w:eastAsiaTheme="minorHAnsi" w:cs="Arial"/>
                <w:color w:val="auto"/>
                <w:sz w:val="16"/>
                <w:szCs w:val="16"/>
                <w:lang w:eastAsia="pl-PL"/>
              </w:rPr>
            </w:pPr>
          </w:p>
        </w:tc>
        <w:tc>
          <w:tcPr>
            <w:tcW w:w="1928" w:type="dxa"/>
            <w:vMerge/>
            <w:shd w:val="clear" w:color="auto" w:fill="D6E3BC" w:themeFill="accent3" w:themeFillTint="66"/>
            <w:vAlign w:val="center"/>
          </w:tcPr>
          <w:p w14:paraId="5E2B3FE8" w14:textId="77777777" w:rsidR="00FF5127" w:rsidRPr="00A54FD3" w:rsidRDefault="00FF5127" w:rsidP="00FF5127">
            <w:pPr>
              <w:spacing w:before="20" w:after="20" w:line="240" w:lineRule="auto"/>
              <w:jc w:val="center"/>
              <w:rPr>
                <w:rFonts w:eastAsiaTheme="minorHAnsi" w:cs="Arial"/>
                <w:color w:val="auto"/>
                <w:sz w:val="16"/>
                <w:szCs w:val="16"/>
                <w:lang w:eastAsia="pl-PL"/>
              </w:rPr>
            </w:pPr>
          </w:p>
        </w:tc>
      </w:tr>
      <w:tr w:rsidR="004D19EE" w:rsidRPr="00A54FD3" w14:paraId="47AF83B0" w14:textId="77777777" w:rsidTr="00E91812">
        <w:trPr>
          <w:trHeight w:val="20"/>
          <w:jc w:val="center"/>
        </w:trPr>
        <w:tc>
          <w:tcPr>
            <w:tcW w:w="1253" w:type="dxa"/>
            <w:vMerge w:val="restart"/>
            <w:shd w:val="clear" w:color="auto" w:fill="EAF1DD" w:themeFill="accent3" w:themeFillTint="33"/>
            <w:textDirection w:val="btLr"/>
            <w:vAlign w:val="center"/>
          </w:tcPr>
          <w:p w14:paraId="6E2EF291" w14:textId="77777777" w:rsidR="004D19EE" w:rsidRPr="00A54FD3" w:rsidRDefault="004D19EE" w:rsidP="00453BC1">
            <w:pPr>
              <w:spacing w:before="20" w:after="20" w:line="240" w:lineRule="auto"/>
              <w:ind w:left="113" w:right="113"/>
              <w:jc w:val="center"/>
              <w:rPr>
                <w:rFonts w:eastAsiaTheme="minorHAnsi" w:cs="Arial"/>
                <w:b/>
                <w:color w:val="auto"/>
                <w:sz w:val="16"/>
                <w:szCs w:val="16"/>
              </w:rPr>
            </w:pPr>
            <w:r w:rsidRPr="00A54FD3">
              <w:rPr>
                <w:rFonts w:eastAsiaTheme="minorHAnsi" w:cs="Arial"/>
                <w:b/>
                <w:color w:val="auto"/>
                <w:sz w:val="16"/>
                <w:szCs w:val="16"/>
              </w:rPr>
              <w:t>I OCHRONA KLIMATU I JAKOŚCI POWIETRZA</w:t>
            </w:r>
          </w:p>
        </w:tc>
        <w:tc>
          <w:tcPr>
            <w:tcW w:w="962" w:type="dxa"/>
            <w:vMerge w:val="restart"/>
            <w:shd w:val="clear" w:color="auto" w:fill="EAF1DD" w:themeFill="accent3" w:themeFillTint="33"/>
            <w:textDirection w:val="btLr"/>
            <w:vAlign w:val="center"/>
          </w:tcPr>
          <w:p w14:paraId="1A1C8902" w14:textId="29F94ABC" w:rsidR="004D19EE" w:rsidRPr="00A54FD3" w:rsidRDefault="004D19EE" w:rsidP="00453BC1">
            <w:pPr>
              <w:spacing w:before="20" w:after="20" w:line="240" w:lineRule="auto"/>
              <w:ind w:left="113" w:right="113"/>
              <w:jc w:val="center"/>
              <w:rPr>
                <w:rFonts w:eastAsiaTheme="minorHAnsi" w:cs="Arial"/>
                <w:b/>
                <w:color w:val="auto"/>
                <w:sz w:val="16"/>
                <w:szCs w:val="16"/>
              </w:rPr>
            </w:pPr>
            <w:r w:rsidRPr="00A54FD3">
              <w:rPr>
                <w:rFonts w:eastAsiaTheme="minorHAnsi" w:cs="Arial"/>
                <w:b/>
                <w:color w:val="auto"/>
                <w:sz w:val="16"/>
                <w:szCs w:val="16"/>
              </w:rPr>
              <w:t>Poprawa jakości powietrza do osiągnięcia poziomów wymaganych przepisami prawa, spełnianie standardów emisyjnych z instalacji oraz promocja wykorzystania odnawialnych źródeł energii.</w:t>
            </w:r>
          </w:p>
        </w:tc>
        <w:tc>
          <w:tcPr>
            <w:tcW w:w="1997" w:type="dxa"/>
            <w:vMerge w:val="restart"/>
            <w:vAlign w:val="center"/>
          </w:tcPr>
          <w:p w14:paraId="48E23A0F" w14:textId="0CD9975F" w:rsidR="004D19EE" w:rsidRPr="00761B53" w:rsidRDefault="004D19EE" w:rsidP="00453BC1">
            <w:pPr>
              <w:spacing w:before="20" w:after="20" w:line="240" w:lineRule="auto"/>
              <w:jc w:val="center"/>
              <w:rPr>
                <w:rFonts w:eastAsiaTheme="minorHAnsi" w:cs="Arial"/>
                <w:iCs/>
                <w:color w:val="auto"/>
                <w:sz w:val="16"/>
                <w:szCs w:val="16"/>
                <w:lang w:eastAsia="pl-PL"/>
              </w:rPr>
            </w:pPr>
            <w:r w:rsidRPr="00761B53">
              <w:rPr>
                <w:rFonts w:eastAsiaTheme="minorHAnsi" w:cs="Arial"/>
                <w:iCs/>
                <w:color w:val="auto"/>
                <w:sz w:val="16"/>
                <w:szCs w:val="16"/>
                <w:lang w:eastAsia="pl-PL"/>
              </w:rPr>
              <w:t>Zanieczyszczenia, dla których odnotowano przekroczenia stanu dopuszczalnego w strefie pomorskiej</w:t>
            </w:r>
          </w:p>
          <w:p w14:paraId="53C0CD98" w14:textId="0059617B" w:rsidR="004D19EE" w:rsidRPr="00761B53" w:rsidRDefault="004D19EE" w:rsidP="00453BC1">
            <w:pPr>
              <w:spacing w:before="20" w:after="20" w:line="240" w:lineRule="auto"/>
              <w:jc w:val="center"/>
              <w:rPr>
                <w:rFonts w:eastAsiaTheme="minorHAnsi" w:cs="Arial"/>
                <w:i/>
                <w:color w:val="auto"/>
                <w:sz w:val="16"/>
                <w:szCs w:val="16"/>
                <w:lang w:eastAsia="pl-PL"/>
              </w:rPr>
            </w:pPr>
            <w:r w:rsidRPr="00761B53">
              <w:rPr>
                <w:rFonts w:eastAsiaTheme="minorHAnsi" w:cs="Arial"/>
                <w:i/>
                <w:color w:val="auto"/>
                <w:sz w:val="16"/>
                <w:szCs w:val="16"/>
                <w:lang w:eastAsia="pl-PL"/>
              </w:rPr>
              <w:t>RWMŚ</w:t>
            </w:r>
          </w:p>
        </w:tc>
        <w:tc>
          <w:tcPr>
            <w:tcW w:w="1247" w:type="dxa"/>
            <w:vMerge w:val="restart"/>
            <w:vAlign w:val="center"/>
          </w:tcPr>
          <w:p w14:paraId="020BB206" w14:textId="77777777" w:rsidR="004D19EE" w:rsidRPr="00761B53" w:rsidRDefault="004D19EE" w:rsidP="00453BC1">
            <w:pPr>
              <w:spacing w:before="20" w:after="20" w:line="240" w:lineRule="auto"/>
              <w:jc w:val="center"/>
              <w:rPr>
                <w:rFonts w:cs="Arial"/>
                <w:bCs/>
                <w:color w:val="auto"/>
                <w:sz w:val="16"/>
                <w:szCs w:val="16"/>
                <w:lang w:eastAsia="pl-PL"/>
              </w:rPr>
            </w:pPr>
            <w:r w:rsidRPr="00761B53">
              <w:rPr>
                <w:rFonts w:cs="Arial"/>
                <w:bCs/>
                <w:color w:val="auto"/>
                <w:sz w:val="16"/>
                <w:szCs w:val="16"/>
                <w:lang w:eastAsia="pl-PL"/>
              </w:rPr>
              <w:t>B(a)P</w:t>
            </w:r>
          </w:p>
          <w:p w14:paraId="4E611A75" w14:textId="7CE6A0E9" w:rsidR="004D19EE" w:rsidRPr="00761B53" w:rsidRDefault="004D19EE" w:rsidP="00453BC1">
            <w:pPr>
              <w:spacing w:before="20" w:after="20" w:line="240" w:lineRule="auto"/>
              <w:jc w:val="center"/>
              <w:rPr>
                <w:rFonts w:eastAsiaTheme="minorHAnsi" w:cs="Arial"/>
                <w:color w:val="auto"/>
                <w:sz w:val="16"/>
                <w:szCs w:val="16"/>
                <w:lang w:eastAsia="pl-PL"/>
              </w:rPr>
            </w:pPr>
            <w:r w:rsidRPr="00761B53">
              <w:rPr>
                <w:rFonts w:cs="Arial"/>
                <w:bCs/>
                <w:color w:val="auto"/>
                <w:sz w:val="16"/>
                <w:szCs w:val="16"/>
                <w:lang w:eastAsia="pl-PL"/>
              </w:rPr>
              <w:t>PM2,5</w:t>
            </w:r>
          </w:p>
        </w:tc>
        <w:tc>
          <w:tcPr>
            <w:tcW w:w="1197" w:type="dxa"/>
            <w:vMerge w:val="restart"/>
            <w:vAlign w:val="center"/>
          </w:tcPr>
          <w:p w14:paraId="7E40CC52" w14:textId="27D23DB1" w:rsidR="004D19EE" w:rsidRPr="00761B53" w:rsidRDefault="004D19EE" w:rsidP="00453BC1">
            <w:pPr>
              <w:spacing w:before="20" w:after="20" w:line="240" w:lineRule="auto"/>
              <w:jc w:val="center"/>
              <w:rPr>
                <w:rFonts w:eastAsiaTheme="minorHAnsi" w:cs="Arial"/>
                <w:color w:val="auto"/>
                <w:sz w:val="16"/>
                <w:szCs w:val="16"/>
                <w:lang w:eastAsia="pl-PL"/>
              </w:rPr>
            </w:pPr>
            <w:r w:rsidRPr="00761B53">
              <w:rPr>
                <w:rFonts w:cs="Arial"/>
                <w:bCs/>
                <w:sz w:val="16"/>
                <w:szCs w:val="16"/>
                <w:lang w:eastAsia="pl-PL"/>
              </w:rPr>
              <w:t>brak przekroczeń</w:t>
            </w:r>
          </w:p>
        </w:tc>
        <w:tc>
          <w:tcPr>
            <w:tcW w:w="1986" w:type="dxa"/>
            <w:vMerge w:val="restart"/>
            <w:vAlign w:val="center"/>
          </w:tcPr>
          <w:p w14:paraId="16EB737B" w14:textId="77777777" w:rsidR="004D19EE" w:rsidRPr="00A54FD3" w:rsidRDefault="004D19EE" w:rsidP="00453BC1">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OP.1. Zmniejszenie emisji gazów cieplarnianych i innych zanieczyszczeń emitowanych do powietrza m.in. poprzez przejście na gospodarkę niskoemisyjną we wszystkich sektorach</w:t>
            </w:r>
          </w:p>
        </w:tc>
        <w:tc>
          <w:tcPr>
            <w:tcW w:w="3403" w:type="dxa"/>
            <w:vMerge w:val="restart"/>
            <w:shd w:val="clear" w:color="auto" w:fill="auto"/>
            <w:vAlign w:val="center"/>
          </w:tcPr>
          <w:p w14:paraId="61B9FBBD" w14:textId="4041C60A" w:rsidR="004D19EE" w:rsidRPr="00A54FD3" w:rsidRDefault="004D19EE" w:rsidP="00453BC1">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rPr>
              <w:t>OP.1.1. Opracowanie, aktualizacja</w:t>
            </w:r>
            <w:r w:rsidRPr="00A54FD3">
              <w:rPr>
                <w:rFonts w:eastAsiaTheme="minorHAnsi" w:cs="Arial"/>
                <w:color w:val="auto"/>
                <w:sz w:val="16"/>
                <w:szCs w:val="16"/>
              </w:rPr>
              <w:br/>
              <w:t>i monitorowanie oraz realizacja Planu Gospodarki Niskoemisyjnej oraz Projektu założeń do planu zaopatrzenia w ciepło, energię elektryczną i paliwa gazowe.</w:t>
            </w:r>
          </w:p>
        </w:tc>
        <w:tc>
          <w:tcPr>
            <w:tcW w:w="2335" w:type="dxa"/>
            <w:shd w:val="clear" w:color="auto" w:fill="auto"/>
            <w:vAlign w:val="center"/>
          </w:tcPr>
          <w:p w14:paraId="36FB7B7F" w14:textId="7E684DF5" w:rsidR="004D19EE" w:rsidRPr="00A54FD3" w:rsidRDefault="004D19EE" w:rsidP="00453BC1">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własne:</w:t>
            </w:r>
            <w:r w:rsidRPr="00A54FD3">
              <w:rPr>
                <w:rFonts w:eastAsiaTheme="minorHAnsi" w:cs="Arial"/>
                <w:color w:val="auto"/>
                <w:sz w:val="16"/>
                <w:szCs w:val="16"/>
                <w:lang w:eastAsia="pl-PL"/>
              </w:rPr>
              <w:br/>
              <w:t>Gmina Szemud</w:t>
            </w:r>
          </w:p>
        </w:tc>
        <w:tc>
          <w:tcPr>
            <w:tcW w:w="1928" w:type="dxa"/>
            <w:vMerge w:val="restart"/>
            <w:shd w:val="clear" w:color="auto" w:fill="auto"/>
            <w:vAlign w:val="center"/>
          </w:tcPr>
          <w:p w14:paraId="68BD77F3" w14:textId="77777777" w:rsidR="004D19EE" w:rsidRPr="00A54FD3" w:rsidRDefault="004D19EE" w:rsidP="00453BC1">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brak środków finansowych</w:t>
            </w:r>
          </w:p>
        </w:tc>
      </w:tr>
      <w:tr w:rsidR="004D19EE" w:rsidRPr="00A54FD3" w14:paraId="5DB61538" w14:textId="77777777" w:rsidTr="00E91812">
        <w:trPr>
          <w:trHeight w:val="20"/>
          <w:jc w:val="center"/>
        </w:trPr>
        <w:tc>
          <w:tcPr>
            <w:tcW w:w="1253" w:type="dxa"/>
            <w:vMerge/>
            <w:tcBorders>
              <w:bottom w:val="single" w:sz="4" w:space="0" w:color="auto"/>
            </w:tcBorders>
            <w:shd w:val="clear" w:color="auto" w:fill="EAF1DD" w:themeFill="accent3" w:themeFillTint="33"/>
            <w:textDirection w:val="btLr"/>
            <w:vAlign w:val="center"/>
          </w:tcPr>
          <w:p w14:paraId="5F0720E2" w14:textId="77777777" w:rsidR="004D19EE" w:rsidRPr="00A54FD3" w:rsidRDefault="004D19EE" w:rsidP="00453BC1">
            <w:pPr>
              <w:spacing w:before="20" w:after="20" w:line="240" w:lineRule="auto"/>
              <w:ind w:left="113" w:right="113"/>
              <w:jc w:val="center"/>
              <w:rPr>
                <w:rFonts w:eastAsiaTheme="minorHAnsi" w:cs="Arial"/>
                <w:b/>
                <w:color w:val="auto"/>
                <w:sz w:val="16"/>
                <w:szCs w:val="16"/>
              </w:rPr>
            </w:pPr>
          </w:p>
        </w:tc>
        <w:tc>
          <w:tcPr>
            <w:tcW w:w="962" w:type="dxa"/>
            <w:vMerge/>
            <w:tcBorders>
              <w:bottom w:val="single" w:sz="4" w:space="0" w:color="auto"/>
            </w:tcBorders>
            <w:shd w:val="clear" w:color="auto" w:fill="EAF1DD" w:themeFill="accent3" w:themeFillTint="33"/>
            <w:textDirection w:val="btLr"/>
            <w:vAlign w:val="center"/>
          </w:tcPr>
          <w:p w14:paraId="2F85728B" w14:textId="77777777" w:rsidR="004D19EE" w:rsidRPr="00A54FD3" w:rsidRDefault="004D19EE" w:rsidP="00453BC1">
            <w:pPr>
              <w:spacing w:before="20" w:after="20" w:line="240" w:lineRule="auto"/>
              <w:ind w:left="113" w:right="113"/>
              <w:jc w:val="center"/>
              <w:rPr>
                <w:rFonts w:eastAsiaTheme="minorHAnsi" w:cs="Arial"/>
                <w:b/>
                <w:color w:val="auto"/>
                <w:sz w:val="16"/>
                <w:szCs w:val="16"/>
              </w:rPr>
            </w:pPr>
          </w:p>
        </w:tc>
        <w:tc>
          <w:tcPr>
            <w:tcW w:w="1997" w:type="dxa"/>
            <w:vMerge/>
            <w:vAlign w:val="center"/>
          </w:tcPr>
          <w:p w14:paraId="2D87FC50" w14:textId="77777777" w:rsidR="004D19EE" w:rsidRPr="00AF7D3F" w:rsidRDefault="004D19EE" w:rsidP="00453BC1">
            <w:pPr>
              <w:spacing w:before="20" w:after="20" w:line="240" w:lineRule="auto"/>
              <w:jc w:val="center"/>
              <w:rPr>
                <w:rFonts w:eastAsiaTheme="minorHAnsi" w:cs="Arial"/>
                <w:iCs/>
                <w:color w:val="auto"/>
                <w:sz w:val="16"/>
                <w:szCs w:val="16"/>
                <w:highlight w:val="yellow"/>
                <w:lang w:eastAsia="pl-PL"/>
              </w:rPr>
            </w:pPr>
          </w:p>
        </w:tc>
        <w:tc>
          <w:tcPr>
            <w:tcW w:w="1247" w:type="dxa"/>
            <w:vMerge/>
            <w:vAlign w:val="center"/>
          </w:tcPr>
          <w:p w14:paraId="54E75D48" w14:textId="77777777" w:rsidR="004D19EE" w:rsidRPr="00AF7D3F" w:rsidRDefault="004D19EE" w:rsidP="00453BC1">
            <w:pPr>
              <w:spacing w:before="20" w:after="20" w:line="240" w:lineRule="auto"/>
              <w:jc w:val="center"/>
              <w:rPr>
                <w:rFonts w:cs="Arial"/>
                <w:bCs/>
                <w:color w:val="auto"/>
                <w:sz w:val="16"/>
                <w:szCs w:val="16"/>
                <w:highlight w:val="yellow"/>
                <w:lang w:eastAsia="pl-PL"/>
              </w:rPr>
            </w:pPr>
          </w:p>
        </w:tc>
        <w:tc>
          <w:tcPr>
            <w:tcW w:w="1197" w:type="dxa"/>
            <w:vMerge/>
            <w:vAlign w:val="center"/>
          </w:tcPr>
          <w:p w14:paraId="4AF2734A" w14:textId="77777777" w:rsidR="004D19EE" w:rsidRPr="00AF7D3F" w:rsidRDefault="004D19EE" w:rsidP="00453BC1">
            <w:pPr>
              <w:spacing w:before="20" w:after="20" w:line="240" w:lineRule="auto"/>
              <w:jc w:val="center"/>
              <w:rPr>
                <w:rFonts w:cs="Arial"/>
                <w:bCs/>
                <w:sz w:val="16"/>
                <w:szCs w:val="16"/>
                <w:highlight w:val="yellow"/>
                <w:lang w:eastAsia="pl-PL"/>
              </w:rPr>
            </w:pPr>
          </w:p>
        </w:tc>
        <w:tc>
          <w:tcPr>
            <w:tcW w:w="1986" w:type="dxa"/>
            <w:vMerge/>
            <w:tcBorders>
              <w:bottom w:val="single" w:sz="4" w:space="0" w:color="auto"/>
            </w:tcBorders>
            <w:vAlign w:val="center"/>
          </w:tcPr>
          <w:p w14:paraId="523DB972" w14:textId="77777777" w:rsidR="004D19EE" w:rsidRPr="00A54FD3" w:rsidRDefault="004D19EE" w:rsidP="00453BC1">
            <w:pPr>
              <w:spacing w:before="20" w:after="20" w:line="240" w:lineRule="auto"/>
              <w:jc w:val="center"/>
              <w:rPr>
                <w:rFonts w:eastAsiaTheme="minorHAnsi" w:cs="Arial"/>
                <w:color w:val="auto"/>
                <w:sz w:val="16"/>
                <w:szCs w:val="16"/>
                <w:lang w:eastAsia="pl-PL"/>
              </w:rPr>
            </w:pPr>
          </w:p>
        </w:tc>
        <w:tc>
          <w:tcPr>
            <w:tcW w:w="3403" w:type="dxa"/>
            <w:vMerge/>
            <w:tcBorders>
              <w:bottom w:val="single" w:sz="4" w:space="0" w:color="auto"/>
            </w:tcBorders>
            <w:shd w:val="clear" w:color="auto" w:fill="auto"/>
            <w:vAlign w:val="center"/>
          </w:tcPr>
          <w:p w14:paraId="250022E8" w14:textId="77777777" w:rsidR="004D19EE" w:rsidRPr="00A54FD3" w:rsidRDefault="004D19EE" w:rsidP="00453BC1">
            <w:pPr>
              <w:spacing w:before="20" w:after="20" w:line="240" w:lineRule="auto"/>
              <w:jc w:val="center"/>
              <w:rPr>
                <w:rFonts w:eastAsiaTheme="minorHAnsi" w:cs="Arial"/>
                <w:color w:val="auto"/>
                <w:sz w:val="16"/>
                <w:szCs w:val="16"/>
              </w:rPr>
            </w:pPr>
          </w:p>
        </w:tc>
        <w:tc>
          <w:tcPr>
            <w:tcW w:w="2335" w:type="dxa"/>
            <w:tcBorders>
              <w:bottom w:val="single" w:sz="4" w:space="0" w:color="auto"/>
            </w:tcBorders>
            <w:shd w:val="clear" w:color="auto" w:fill="auto"/>
            <w:vAlign w:val="center"/>
          </w:tcPr>
          <w:p w14:paraId="1147E59E" w14:textId="28CC9359" w:rsidR="004D19EE" w:rsidRPr="00A54FD3" w:rsidRDefault="004D19EE" w:rsidP="00453BC1">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monitorowane:</w:t>
            </w:r>
            <w:r w:rsidRPr="00A54FD3">
              <w:rPr>
                <w:rFonts w:eastAsiaTheme="minorHAnsi" w:cs="Arial"/>
                <w:color w:val="auto"/>
                <w:sz w:val="16"/>
                <w:szCs w:val="16"/>
                <w:lang w:eastAsia="pl-PL"/>
              </w:rPr>
              <w:br/>
              <w:t>zarządcy dróg, przedsiębiorstwa gazownicze</w:t>
            </w:r>
          </w:p>
        </w:tc>
        <w:tc>
          <w:tcPr>
            <w:tcW w:w="1928" w:type="dxa"/>
            <w:vMerge/>
            <w:tcBorders>
              <w:bottom w:val="single" w:sz="4" w:space="0" w:color="auto"/>
            </w:tcBorders>
            <w:shd w:val="clear" w:color="auto" w:fill="auto"/>
            <w:vAlign w:val="center"/>
          </w:tcPr>
          <w:p w14:paraId="0E408EE1" w14:textId="77777777" w:rsidR="004D19EE" w:rsidRPr="00A54FD3" w:rsidRDefault="004D19EE" w:rsidP="00453BC1">
            <w:pPr>
              <w:spacing w:before="20" w:after="20" w:line="240" w:lineRule="auto"/>
              <w:jc w:val="center"/>
              <w:rPr>
                <w:rFonts w:eastAsiaTheme="minorHAnsi" w:cs="Arial"/>
                <w:color w:val="auto"/>
                <w:sz w:val="16"/>
                <w:szCs w:val="16"/>
                <w:lang w:eastAsia="pl-PL"/>
              </w:rPr>
            </w:pPr>
          </w:p>
        </w:tc>
      </w:tr>
      <w:tr w:rsidR="004D19EE" w:rsidRPr="00A54FD3" w14:paraId="2F9F3DED" w14:textId="77777777" w:rsidTr="00E91812">
        <w:trPr>
          <w:cantSplit/>
          <w:trHeight w:val="20"/>
          <w:jc w:val="center"/>
        </w:trPr>
        <w:tc>
          <w:tcPr>
            <w:tcW w:w="1253" w:type="dxa"/>
            <w:vMerge/>
            <w:shd w:val="clear" w:color="auto" w:fill="EAF1DD" w:themeFill="accent3" w:themeFillTint="33"/>
            <w:textDirection w:val="btLr"/>
            <w:vAlign w:val="center"/>
          </w:tcPr>
          <w:p w14:paraId="70CE7797" w14:textId="77777777" w:rsidR="004D19EE" w:rsidRPr="00A54FD3" w:rsidRDefault="004D19EE" w:rsidP="00C0760F">
            <w:pPr>
              <w:spacing w:before="20" w:after="20" w:line="240" w:lineRule="auto"/>
              <w:ind w:left="113" w:right="113"/>
              <w:jc w:val="center"/>
              <w:rPr>
                <w:rFonts w:eastAsiaTheme="minorHAnsi" w:cs="Arial"/>
                <w:b/>
                <w:color w:val="auto"/>
                <w:sz w:val="16"/>
                <w:szCs w:val="16"/>
              </w:rPr>
            </w:pPr>
          </w:p>
        </w:tc>
        <w:tc>
          <w:tcPr>
            <w:tcW w:w="962" w:type="dxa"/>
            <w:vMerge/>
            <w:shd w:val="clear" w:color="auto" w:fill="EAF1DD" w:themeFill="accent3" w:themeFillTint="33"/>
            <w:textDirection w:val="btLr"/>
            <w:vAlign w:val="center"/>
          </w:tcPr>
          <w:p w14:paraId="3BCEC50E" w14:textId="77777777" w:rsidR="004D19EE" w:rsidRPr="00A54FD3" w:rsidRDefault="004D19EE" w:rsidP="00C0760F">
            <w:pPr>
              <w:spacing w:before="20" w:after="20" w:line="240" w:lineRule="auto"/>
              <w:ind w:left="113" w:right="113"/>
              <w:jc w:val="center"/>
              <w:rPr>
                <w:rFonts w:eastAsiaTheme="minorHAnsi" w:cs="Arial"/>
                <w:b/>
                <w:color w:val="auto"/>
                <w:sz w:val="16"/>
                <w:szCs w:val="16"/>
              </w:rPr>
            </w:pPr>
          </w:p>
        </w:tc>
        <w:tc>
          <w:tcPr>
            <w:tcW w:w="1997" w:type="dxa"/>
            <w:vMerge/>
            <w:vAlign w:val="center"/>
          </w:tcPr>
          <w:p w14:paraId="066A84D4" w14:textId="0F213686" w:rsidR="004D19EE" w:rsidRPr="00AF7D3F" w:rsidRDefault="004D19EE" w:rsidP="00C0760F">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3F766B38" w14:textId="4545502A" w:rsidR="004D19EE" w:rsidRPr="00AF7D3F" w:rsidRDefault="004D19EE" w:rsidP="00C0760F">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3CFC11A5" w14:textId="231A5BED" w:rsidR="004D19EE" w:rsidRPr="00AF7D3F" w:rsidRDefault="004D19EE" w:rsidP="00C0760F">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2D3DB9AA" w14:textId="77777777" w:rsidR="004D19EE" w:rsidRPr="00A54FD3" w:rsidRDefault="004D19EE" w:rsidP="00C0760F">
            <w:pPr>
              <w:spacing w:before="20" w:after="20" w:line="240" w:lineRule="auto"/>
              <w:jc w:val="center"/>
              <w:rPr>
                <w:rFonts w:eastAsiaTheme="minorHAnsi" w:cs="Arial"/>
                <w:color w:val="auto"/>
                <w:sz w:val="16"/>
                <w:szCs w:val="16"/>
                <w:lang w:eastAsia="pl-PL"/>
              </w:rPr>
            </w:pPr>
          </w:p>
        </w:tc>
        <w:tc>
          <w:tcPr>
            <w:tcW w:w="3403" w:type="dxa"/>
            <w:vMerge w:val="restart"/>
            <w:shd w:val="clear" w:color="auto" w:fill="auto"/>
            <w:vAlign w:val="center"/>
          </w:tcPr>
          <w:p w14:paraId="3408769D" w14:textId="6CE5EEDB" w:rsidR="004D19EE" w:rsidRPr="00A54FD3" w:rsidRDefault="004D19EE" w:rsidP="00C0760F">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OP.1.2. Dofinansowanie wymiany starych</w:t>
            </w:r>
            <w:r w:rsidRPr="00A54FD3">
              <w:rPr>
                <w:rFonts w:eastAsiaTheme="minorHAnsi" w:cs="Arial"/>
                <w:color w:val="auto"/>
                <w:sz w:val="16"/>
                <w:szCs w:val="16"/>
                <w:lang w:eastAsia="pl-PL"/>
              </w:rPr>
              <w:br/>
              <w:t>i nieefektywnych źródeł ciepła na paliwo stałe na nowoczesne paliwa spełniające najwyższe normy w ramach Programu Czyste Powietrze wraz z utworzeniem punktu konsultacyjnego.</w:t>
            </w:r>
          </w:p>
        </w:tc>
        <w:tc>
          <w:tcPr>
            <w:tcW w:w="2335" w:type="dxa"/>
            <w:shd w:val="clear" w:color="auto" w:fill="auto"/>
            <w:vAlign w:val="center"/>
          </w:tcPr>
          <w:p w14:paraId="43BB464B" w14:textId="106ABA3F" w:rsidR="004D19EE" w:rsidRPr="00A54FD3" w:rsidRDefault="004D19EE" w:rsidP="00C0760F">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własne:</w:t>
            </w:r>
            <w:r w:rsidRPr="00A54FD3">
              <w:rPr>
                <w:rFonts w:eastAsiaTheme="minorHAnsi" w:cs="Arial"/>
                <w:color w:val="auto"/>
                <w:sz w:val="16"/>
                <w:szCs w:val="16"/>
                <w:lang w:eastAsia="pl-PL"/>
              </w:rPr>
              <w:br/>
              <w:t>Gmina Szemud</w:t>
            </w:r>
          </w:p>
        </w:tc>
        <w:tc>
          <w:tcPr>
            <w:tcW w:w="1928" w:type="dxa"/>
            <w:vMerge w:val="restart"/>
            <w:shd w:val="clear" w:color="auto" w:fill="auto"/>
            <w:vAlign w:val="center"/>
          </w:tcPr>
          <w:p w14:paraId="02847C3F" w14:textId="77777777" w:rsidR="004D19EE" w:rsidRPr="00A54FD3" w:rsidRDefault="004D19EE" w:rsidP="00C0760F">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brak środków finansowych</w:t>
            </w:r>
          </w:p>
        </w:tc>
      </w:tr>
      <w:tr w:rsidR="004D19EE" w:rsidRPr="00A54FD3" w14:paraId="2F1F192F" w14:textId="77777777" w:rsidTr="00E91812">
        <w:trPr>
          <w:cantSplit/>
          <w:trHeight w:val="20"/>
          <w:jc w:val="center"/>
        </w:trPr>
        <w:tc>
          <w:tcPr>
            <w:tcW w:w="1253" w:type="dxa"/>
            <w:vMerge/>
            <w:shd w:val="clear" w:color="auto" w:fill="EAF1DD" w:themeFill="accent3" w:themeFillTint="33"/>
            <w:textDirection w:val="btLr"/>
            <w:vAlign w:val="center"/>
          </w:tcPr>
          <w:p w14:paraId="46BF739A" w14:textId="77777777" w:rsidR="004D19EE" w:rsidRPr="00A54FD3" w:rsidRDefault="004D19EE" w:rsidP="00CA41D9">
            <w:pPr>
              <w:spacing w:before="20" w:after="20" w:line="240" w:lineRule="auto"/>
              <w:ind w:left="113" w:right="113"/>
              <w:jc w:val="center"/>
              <w:rPr>
                <w:rFonts w:eastAsiaTheme="minorHAnsi" w:cs="Arial"/>
                <w:b/>
                <w:color w:val="auto"/>
                <w:sz w:val="16"/>
                <w:szCs w:val="16"/>
              </w:rPr>
            </w:pPr>
          </w:p>
        </w:tc>
        <w:tc>
          <w:tcPr>
            <w:tcW w:w="962" w:type="dxa"/>
            <w:vMerge/>
            <w:shd w:val="clear" w:color="auto" w:fill="EAF1DD" w:themeFill="accent3" w:themeFillTint="33"/>
            <w:textDirection w:val="btLr"/>
            <w:vAlign w:val="center"/>
          </w:tcPr>
          <w:p w14:paraId="39C2AF2A" w14:textId="77777777" w:rsidR="004D19EE" w:rsidRPr="00A54FD3" w:rsidRDefault="004D19EE" w:rsidP="00CA41D9">
            <w:pPr>
              <w:spacing w:before="20" w:after="20" w:line="240" w:lineRule="auto"/>
              <w:ind w:left="113" w:right="113"/>
              <w:jc w:val="center"/>
              <w:rPr>
                <w:rFonts w:eastAsiaTheme="minorHAnsi" w:cs="Arial"/>
                <w:b/>
                <w:color w:val="auto"/>
                <w:sz w:val="16"/>
                <w:szCs w:val="16"/>
              </w:rPr>
            </w:pPr>
          </w:p>
        </w:tc>
        <w:tc>
          <w:tcPr>
            <w:tcW w:w="1997" w:type="dxa"/>
            <w:vMerge/>
            <w:vAlign w:val="center"/>
          </w:tcPr>
          <w:p w14:paraId="7CC6BE63" w14:textId="20D70FA6" w:rsidR="004D19EE" w:rsidRPr="00AF7D3F" w:rsidRDefault="004D19EE" w:rsidP="00CA41D9">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6F82DDE3" w14:textId="0F8FF5D8" w:rsidR="004D19EE" w:rsidRPr="00AF7D3F" w:rsidRDefault="004D19EE" w:rsidP="00CA41D9">
            <w:pPr>
              <w:spacing w:before="20" w:after="20" w:line="240" w:lineRule="auto"/>
              <w:jc w:val="center"/>
              <w:rPr>
                <w:rFonts w:cs="Arial"/>
                <w:bCs/>
                <w:color w:val="auto"/>
                <w:sz w:val="16"/>
                <w:szCs w:val="16"/>
                <w:highlight w:val="yellow"/>
              </w:rPr>
            </w:pPr>
          </w:p>
        </w:tc>
        <w:tc>
          <w:tcPr>
            <w:tcW w:w="1197" w:type="dxa"/>
            <w:vMerge/>
            <w:vAlign w:val="center"/>
          </w:tcPr>
          <w:p w14:paraId="0A874C79" w14:textId="73F816CF" w:rsidR="004D19EE" w:rsidRPr="00AF7D3F" w:rsidRDefault="004D19EE" w:rsidP="00CA41D9">
            <w:pPr>
              <w:spacing w:before="20" w:after="20" w:line="240" w:lineRule="auto"/>
              <w:jc w:val="center"/>
              <w:rPr>
                <w:rFonts w:cs="Arial"/>
                <w:bCs/>
                <w:color w:val="auto"/>
                <w:sz w:val="16"/>
                <w:szCs w:val="16"/>
                <w:highlight w:val="yellow"/>
              </w:rPr>
            </w:pPr>
          </w:p>
        </w:tc>
        <w:tc>
          <w:tcPr>
            <w:tcW w:w="1986" w:type="dxa"/>
            <w:vMerge/>
            <w:vAlign w:val="center"/>
          </w:tcPr>
          <w:p w14:paraId="038D6CF1" w14:textId="77777777" w:rsidR="004D19EE" w:rsidRPr="00A54FD3" w:rsidRDefault="004D19EE" w:rsidP="00CA41D9">
            <w:pPr>
              <w:spacing w:before="20" w:after="20" w:line="240" w:lineRule="auto"/>
              <w:jc w:val="center"/>
              <w:rPr>
                <w:rFonts w:eastAsiaTheme="minorHAnsi" w:cs="Arial"/>
                <w:color w:val="auto"/>
                <w:sz w:val="16"/>
                <w:szCs w:val="16"/>
                <w:lang w:eastAsia="pl-PL"/>
              </w:rPr>
            </w:pPr>
          </w:p>
        </w:tc>
        <w:tc>
          <w:tcPr>
            <w:tcW w:w="3403" w:type="dxa"/>
            <w:vMerge/>
            <w:shd w:val="clear" w:color="auto" w:fill="auto"/>
            <w:vAlign w:val="center"/>
          </w:tcPr>
          <w:p w14:paraId="639908C1" w14:textId="173EAEF0" w:rsidR="004D19EE" w:rsidRPr="00A54FD3" w:rsidRDefault="004D19EE" w:rsidP="00CA41D9">
            <w:pPr>
              <w:spacing w:before="20" w:after="20" w:line="240" w:lineRule="auto"/>
              <w:jc w:val="center"/>
              <w:rPr>
                <w:rFonts w:eastAsiaTheme="minorHAnsi" w:cs="Arial"/>
                <w:color w:val="auto"/>
                <w:sz w:val="16"/>
                <w:szCs w:val="16"/>
                <w:lang w:eastAsia="pl-PL"/>
              </w:rPr>
            </w:pPr>
          </w:p>
        </w:tc>
        <w:tc>
          <w:tcPr>
            <w:tcW w:w="2335" w:type="dxa"/>
            <w:shd w:val="clear" w:color="auto" w:fill="auto"/>
            <w:vAlign w:val="center"/>
          </w:tcPr>
          <w:p w14:paraId="4026B2AA" w14:textId="77777777" w:rsidR="004D19EE" w:rsidRPr="00A54FD3" w:rsidRDefault="004D19EE" w:rsidP="00CA41D9">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monitorowane:</w:t>
            </w:r>
          </w:p>
          <w:p w14:paraId="00F1BE97" w14:textId="27A101B8" w:rsidR="004D19EE" w:rsidRPr="00A54FD3" w:rsidRDefault="004D19EE" w:rsidP="00CA41D9">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mieszkańcy, WFOŚiGW</w:t>
            </w:r>
          </w:p>
        </w:tc>
        <w:tc>
          <w:tcPr>
            <w:tcW w:w="1928" w:type="dxa"/>
            <w:vMerge/>
            <w:shd w:val="clear" w:color="auto" w:fill="auto"/>
            <w:vAlign w:val="center"/>
          </w:tcPr>
          <w:p w14:paraId="55295E9A" w14:textId="2D6A10C2" w:rsidR="004D19EE" w:rsidRPr="00A54FD3" w:rsidRDefault="004D19EE" w:rsidP="00CA41D9">
            <w:pPr>
              <w:spacing w:before="20" w:after="20" w:line="240" w:lineRule="auto"/>
              <w:jc w:val="center"/>
              <w:rPr>
                <w:rFonts w:eastAsiaTheme="minorHAnsi" w:cs="Arial"/>
                <w:color w:val="auto"/>
                <w:sz w:val="16"/>
                <w:szCs w:val="16"/>
                <w:lang w:eastAsia="pl-PL"/>
              </w:rPr>
            </w:pPr>
          </w:p>
        </w:tc>
      </w:tr>
      <w:tr w:rsidR="004D19EE" w:rsidRPr="00A54FD3" w14:paraId="4D9F4CBC" w14:textId="77777777" w:rsidTr="00E91812">
        <w:trPr>
          <w:cantSplit/>
          <w:trHeight w:val="20"/>
          <w:jc w:val="center"/>
        </w:trPr>
        <w:tc>
          <w:tcPr>
            <w:tcW w:w="1253" w:type="dxa"/>
            <w:vMerge/>
            <w:shd w:val="clear" w:color="auto" w:fill="EAF1DD" w:themeFill="accent3" w:themeFillTint="33"/>
            <w:textDirection w:val="btLr"/>
            <w:vAlign w:val="center"/>
          </w:tcPr>
          <w:p w14:paraId="0277EAA9" w14:textId="77777777" w:rsidR="004D19EE" w:rsidRPr="00A54FD3" w:rsidRDefault="004D19EE" w:rsidP="00CA41D9">
            <w:pPr>
              <w:spacing w:before="20" w:after="20" w:line="240" w:lineRule="auto"/>
              <w:ind w:left="113" w:right="113"/>
              <w:jc w:val="center"/>
              <w:rPr>
                <w:rFonts w:eastAsiaTheme="minorHAnsi" w:cs="Arial"/>
                <w:b/>
                <w:color w:val="auto"/>
                <w:sz w:val="16"/>
                <w:szCs w:val="16"/>
              </w:rPr>
            </w:pPr>
          </w:p>
        </w:tc>
        <w:tc>
          <w:tcPr>
            <w:tcW w:w="962" w:type="dxa"/>
            <w:vMerge/>
            <w:shd w:val="clear" w:color="auto" w:fill="EAF1DD" w:themeFill="accent3" w:themeFillTint="33"/>
            <w:textDirection w:val="btLr"/>
            <w:vAlign w:val="center"/>
          </w:tcPr>
          <w:p w14:paraId="4D720B6B" w14:textId="77777777" w:rsidR="004D19EE" w:rsidRPr="00A54FD3" w:rsidRDefault="004D19EE" w:rsidP="00CA41D9">
            <w:pPr>
              <w:spacing w:before="20" w:after="20" w:line="240" w:lineRule="auto"/>
              <w:ind w:left="113" w:right="113"/>
              <w:jc w:val="center"/>
              <w:rPr>
                <w:rFonts w:eastAsiaTheme="minorHAnsi" w:cs="Arial"/>
                <w:b/>
                <w:color w:val="auto"/>
                <w:sz w:val="16"/>
                <w:szCs w:val="16"/>
              </w:rPr>
            </w:pPr>
          </w:p>
        </w:tc>
        <w:tc>
          <w:tcPr>
            <w:tcW w:w="1997" w:type="dxa"/>
            <w:vMerge/>
            <w:vAlign w:val="center"/>
          </w:tcPr>
          <w:p w14:paraId="2B2CE04A" w14:textId="77777777" w:rsidR="004D19EE" w:rsidRPr="00AF7D3F" w:rsidRDefault="004D19EE" w:rsidP="00CA41D9">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73A54E3F" w14:textId="77777777" w:rsidR="004D19EE" w:rsidRPr="00AF7D3F" w:rsidRDefault="004D19EE" w:rsidP="00CA41D9">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27B7BF26" w14:textId="77777777" w:rsidR="004D19EE" w:rsidRPr="00AF7D3F" w:rsidRDefault="004D19EE" w:rsidP="00CA41D9">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4F2CDCCF" w14:textId="77777777" w:rsidR="004D19EE" w:rsidRPr="00A54FD3" w:rsidRDefault="004D19EE" w:rsidP="00CA41D9">
            <w:pPr>
              <w:spacing w:before="20" w:after="20" w:line="240" w:lineRule="auto"/>
              <w:jc w:val="center"/>
              <w:rPr>
                <w:rFonts w:eastAsiaTheme="minorHAnsi" w:cs="Arial"/>
                <w:color w:val="auto"/>
                <w:sz w:val="16"/>
                <w:szCs w:val="16"/>
                <w:lang w:eastAsia="pl-PL"/>
              </w:rPr>
            </w:pPr>
          </w:p>
        </w:tc>
        <w:tc>
          <w:tcPr>
            <w:tcW w:w="3403" w:type="dxa"/>
            <w:vMerge w:val="restart"/>
            <w:shd w:val="clear" w:color="auto" w:fill="auto"/>
            <w:vAlign w:val="center"/>
          </w:tcPr>
          <w:p w14:paraId="071FE066" w14:textId="20347B62" w:rsidR="004D19EE" w:rsidRPr="00A54FD3" w:rsidRDefault="004D19EE" w:rsidP="00CA41D9">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OP.1.3. Prowadzenie kontroli przestrzegania przepisów ograniczających używanie paliw lub urządzeń do celów grzewczych oraz zakazu spalania odpadów.</w:t>
            </w:r>
          </w:p>
        </w:tc>
        <w:tc>
          <w:tcPr>
            <w:tcW w:w="2335" w:type="dxa"/>
            <w:tcBorders>
              <w:bottom w:val="single" w:sz="4" w:space="0" w:color="auto"/>
            </w:tcBorders>
            <w:shd w:val="clear" w:color="auto" w:fill="auto"/>
            <w:vAlign w:val="center"/>
          </w:tcPr>
          <w:p w14:paraId="6CF04B72" w14:textId="31AD0A2D" w:rsidR="004D19EE" w:rsidRPr="00A54FD3" w:rsidRDefault="004D19EE" w:rsidP="00CA41D9">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własne:</w:t>
            </w:r>
            <w:r w:rsidRPr="00A54FD3">
              <w:rPr>
                <w:rFonts w:eastAsiaTheme="minorHAnsi" w:cs="Arial"/>
                <w:color w:val="auto"/>
                <w:sz w:val="16"/>
                <w:szCs w:val="16"/>
                <w:lang w:eastAsia="pl-PL"/>
              </w:rPr>
              <w:br/>
              <w:t>Gmina Szemud</w:t>
            </w:r>
          </w:p>
        </w:tc>
        <w:tc>
          <w:tcPr>
            <w:tcW w:w="1928" w:type="dxa"/>
            <w:vMerge w:val="restart"/>
            <w:shd w:val="clear" w:color="auto" w:fill="auto"/>
            <w:vAlign w:val="center"/>
          </w:tcPr>
          <w:p w14:paraId="598B3C90" w14:textId="64673EEC" w:rsidR="004D19EE" w:rsidRPr="00A54FD3" w:rsidRDefault="004D19EE" w:rsidP="00CA41D9">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brak wystarczającej liczby etatów</w:t>
            </w:r>
            <w:r w:rsidRPr="00A54FD3">
              <w:rPr>
                <w:rFonts w:eastAsiaTheme="minorHAnsi" w:cs="Arial"/>
                <w:color w:val="auto"/>
                <w:sz w:val="16"/>
                <w:szCs w:val="16"/>
                <w:lang w:eastAsia="pl-PL"/>
              </w:rPr>
              <w:br/>
              <w:t>do przeprowadzania kontroli</w:t>
            </w:r>
          </w:p>
        </w:tc>
      </w:tr>
      <w:tr w:rsidR="004D19EE" w:rsidRPr="00A54FD3" w14:paraId="525C5BB2" w14:textId="77777777" w:rsidTr="00E91812">
        <w:trPr>
          <w:cantSplit/>
          <w:trHeight w:val="20"/>
          <w:jc w:val="center"/>
        </w:trPr>
        <w:tc>
          <w:tcPr>
            <w:tcW w:w="1253" w:type="dxa"/>
            <w:vMerge/>
            <w:shd w:val="clear" w:color="auto" w:fill="EAF1DD" w:themeFill="accent3" w:themeFillTint="33"/>
            <w:textDirection w:val="btLr"/>
            <w:vAlign w:val="center"/>
          </w:tcPr>
          <w:p w14:paraId="690B40C7" w14:textId="77777777" w:rsidR="004D19EE" w:rsidRPr="00A54FD3" w:rsidRDefault="004D19EE" w:rsidP="00CA41D9">
            <w:pPr>
              <w:spacing w:before="20" w:after="20" w:line="240" w:lineRule="auto"/>
              <w:ind w:left="113" w:right="113"/>
              <w:jc w:val="center"/>
              <w:rPr>
                <w:rFonts w:eastAsiaTheme="minorHAnsi" w:cs="Arial"/>
                <w:b/>
                <w:color w:val="auto"/>
                <w:sz w:val="16"/>
                <w:szCs w:val="16"/>
              </w:rPr>
            </w:pPr>
          </w:p>
        </w:tc>
        <w:tc>
          <w:tcPr>
            <w:tcW w:w="962" w:type="dxa"/>
            <w:vMerge/>
            <w:shd w:val="clear" w:color="auto" w:fill="EAF1DD" w:themeFill="accent3" w:themeFillTint="33"/>
            <w:textDirection w:val="btLr"/>
            <w:vAlign w:val="center"/>
          </w:tcPr>
          <w:p w14:paraId="6FC0F86B" w14:textId="77777777" w:rsidR="004D19EE" w:rsidRPr="00A54FD3" w:rsidRDefault="004D19EE" w:rsidP="00CA41D9">
            <w:pPr>
              <w:spacing w:before="20" w:after="20" w:line="240" w:lineRule="auto"/>
              <w:ind w:left="113" w:right="113"/>
              <w:jc w:val="center"/>
              <w:rPr>
                <w:rFonts w:eastAsiaTheme="minorHAnsi" w:cs="Arial"/>
                <w:b/>
                <w:color w:val="auto"/>
                <w:sz w:val="16"/>
                <w:szCs w:val="16"/>
              </w:rPr>
            </w:pPr>
          </w:p>
        </w:tc>
        <w:tc>
          <w:tcPr>
            <w:tcW w:w="1997" w:type="dxa"/>
            <w:vMerge/>
            <w:vAlign w:val="center"/>
          </w:tcPr>
          <w:p w14:paraId="590710D0" w14:textId="77777777" w:rsidR="004D19EE" w:rsidRPr="00AF7D3F" w:rsidRDefault="004D19EE" w:rsidP="00CA41D9">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7F1CE3C9" w14:textId="77777777" w:rsidR="004D19EE" w:rsidRPr="00AF7D3F" w:rsidRDefault="004D19EE" w:rsidP="00CA41D9">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125B8943" w14:textId="77777777" w:rsidR="004D19EE" w:rsidRPr="00AF7D3F" w:rsidRDefault="004D19EE" w:rsidP="00CA41D9">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5CAD90E7" w14:textId="77777777" w:rsidR="004D19EE" w:rsidRPr="00A54FD3" w:rsidRDefault="004D19EE" w:rsidP="00CA41D9">
            <w:pPr>
              <w:spacing w:before="20" w:after="20" w:line="240" w:lineRule="auto"/>
              <w:jc w:val="center"/>
              <w:rPr>
                <w:rFonts w:eastAsiaTheme="minorHAnsi" w:cs="Arial"/>
                <w:color w:val="auto"/>
                <w:sz w:val="16"/>
                <w:szCs w:val="16"/>
                <w:lang w:eastAsia="pl-PL"/>
              </w:rPr>
            </w:pPr>
          </w:p>
        </w:tc>
        <w:tc>
          <w:tcPr>
            <w:tcW w:w="3403" w:type="dxa"/>
            <w:vMerge/>
            <w:tcBorders>
              <w:bottom w:val="single" w:sz="4" w:space="0" w:color="auto"/>
            </w:tcBorders>
            <w:shd w:val="clear" w:color="auto" w:fill="auto"/>
            <w:vAlign w:val="center"/>
          </w:tcPr>
          <w:p w14:paraId="099CC54A" w14:textId="77777777" w:rsidR="004D19EE" w:rsidRPr="00A54FD3" w:rsidRDefault="004D19EE" w:rsidP="00CA41D9">
            <w:pPr>
              <w:spacing w:before="20" w:after="20" w:line="240" w:lineRule="auto"/>
              <w:jc w:val="center"/>
              <w:rPr>
                <w:rFonts w:eastAsiaTheme="minorHAnsi" w:cs="Arial"/>
                <w:color w:val="auto"/>
                <w:sz w:val="16"/>
                <w:szCs w:val="16"/>
                <w:lang w:eastAsia="pl-PL"/>
              </w:rPr>
            </w:pPr>
          </w:p>
        </w:tc>
        <w:tc>
          <w:tcPr>
            <w:tcW w:w="2335" w:type="dxa"/>
            <w:tcBorders>
              <w:bottom w:val="single" w:sz="4" w:space="0" w:color="auto"/>
            </w:tcBorders>
            <w:shd w:val="clear" w:color="auto" w:fill="auto"/>
            <w:vAlign w:val="center"/>
          </w:tcPr>
          <w:p w14:paraId="268C5817" w14:textId="77777777" w:rsidR="004D19EE" w:rsidRPr="00A54FD3" w:rsidRDefault="004D19EE" w:rsidP="00CA41D9">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monitorowane:</w:t>
            </w:r>
          </w:p>
          <w:p w14:paraId="5E49536A" w14:textId="559FDD5E" w:rsidR="004D19EE" w:rsidRPr="00A54FD3" w:rsidRDefault="004D19EE" w:rsidP="00CA41D9">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Policja</w:t>
            </w:r>
          </w:p>
        </w:tc>
        <w:tc>
          <w:tcPr>
            <w:tcW w:w="1928" w:type="dxa"/>
            <w:vMerge/>
            <w:tcBorders>
              <w:bottom w:val="single" w:sz="4" w:space="0" w:color="auto"/>
            </w:tcBorders>
            <w:shd w:val="clear" w:color="auto" w:fill="auto"/>
            <w:vAlign w:val="center"/>
          </w:tcPr>
          <w:p w14:paraId="3E11F7CD" w14:textId="77777777" w:rsidR="004D19EE" w:rsidRPr="00A54FD3" w:rsidRDefault="004D19EE" w:rsidP="00CA41D9">
            <w:pPr>
              <w:spacing w:before="20" w:after="20" w:line="240" w:lineRule="auto"/>
              <w:jc w:val="center"/>
              <w:rPr>
                <w:rFonts w:eastAsiaTheme="minorHAnsi" w:cs="Arial"/>
                <w:color w:val="auto"/>
                <w:sz w:val="16"/>
                <w:szCs w:val="16"/>
                <w:lang w:eastAsia="pl-PL"/>
              </w:rPr>
            </w:pPr>
          </w:p>
        </w:tc>
      </w:tr>
      <w:tr w:rsidR="004D19EE" w:rsidRPr="00A54FD3" w14:paraId="217A937B" w14:textId="77777777" w:rsidTr="00E91812">
        <w:trPr>
          <w:cantSplit/>
          <w:trHeight w:val="20"/>
          <w:jc w:val="center"/>
        </w:trPr>
        <w:tc>
          <w:tcPr>
            <w:tcW w:w="1253" w:type="dxa"/>
            <w:vMerge/>
            <w:shd w:val="clear" w:color="auto" w:fill="EAF1DD" w:themeFill="accent3" w:themeFillTint="33"/>
            <w:textDirection w:val="btLr"/>
            <w:vAlign w:val="center"/>
          </w:tcPr>
          <w:p w14:paraId="2E661939" w14:textId="77777777" w:rsidR="004D19EE" w:rsidRPr="00A54FD3" w:rsidRDefault="004D19EE" w:rsidP="00CA41D9">
            <w:pPr>
              <w:spacing w:before="20" w:after="20" w:line="240" w:lineRule="auto"/>
              <w:ind w:left="113" w:right="113"/>
              <w:jc w:val="center"/>
              <w:rPr>
                <w:rFonts w:eastAsiaTheme="minorHAnsi" w:cs="Arial"/>
                <w:b/>
                <w:color w:val="auto"/>
                <w:sz w:val="16"/>
                <w:szCs w:val="16"/>
              </w:rPr>
            </w:pPr>
          </w:p>
        </w:tc>
        <w:tc>
          <w:tcPr>
            <w:tcW w:w="962" w:type="dxa"/>
            <w:vMerge/>
            <w:shd w:val="clear" w:color="auto" w:fill="EAF1DD" w:themeFill="accent3" w:themeFillTint="33"/>
            <w:textDirection w:val="btLr"/>
            <w:vAlign w:val="center"/>
          </w:tcPr>
          <w:p w14:paraId="1DE26B76" w14:textId="77777777" w:rsidR="004D19EE" w:rsidRPr="00A54FD3" w:rsidRDefault="004D19EE" w:rsidP="00CA41D9">
            <w:pPr>
              <w:spacing w:before="20" w:after="20" w:line="240" w:lineRule="auto"/>
              <w:ind w:left="113" w:right="113"/>
              <w:jc w:val="center"/>
              <w:rPr>
                <w:rFonts w:eastAsiaTheme="minorHAnsi" w:cs="Arial"/>
                <w:b/>
                <w:color w:val="auto"/>
                <w:sz w:val="16"/>
                <w:szCs w:val="16"/>
              </w:rPr>
            </w:pPr>
          </w:p>
        </w:tc>
        <w:tc>
          <w:tcPr>
            <w:tcW w:w="1997" w:type="dxa"/>
            <w:vMerge/>
            <w:vAlign w:val="center"/>
          </w:tcPr>
          <w:p w14:paraId="124159D9" w14:textId="4959EEEF" w:rsidR="004D19EE" w:rsidRPr="00761B53" w:rsidRDefault="004D19EE" w:rsidP="00CA41D9">
            <w:pPr>
              <w:spacing w:before="20" w:after="20" w:line="240" w:lineRule="auto"/>
              <w:jc w:val="center"/>
              <w:rPr>
                <w:rFonts w:eastAsiaTheme="minorHAnsi" w:cs="Arial"/>
                <w:color w:val="auto"/>
                <w:sz w:val="16"/>
                <w:szCs w:val="16"/>
                <w:lang w:eastAsia="pl-PL"/>
              </w:rPr>
            </w:pPr>
          </w:p>
        </w:tc>
        <w:tc>
          <w:tcPr>
            <w:tcW w:w="1247" w:type="dxa"/>
            <w:vMerge/>
            <w:vAlign w:val="center"/>
          </w:tcPr>
          <w:p w14:paraId="70209459" w14:textId="5B2C30D3" w:rsidR="004D19EE" w:rsidRPr="00761B53" w:rsidRDefault="004D19EE" w:rsidP="00CA41D9">
            <w:pPr>
              <w:spacing w:before="20" w:after="20" w:line="240" w:lineRule="auto"/>
              <w:jc w:val="center"/>
              <w:rPr>
                <w:rFonts w:eastAsiaTheme="minorHAnsi" w:cs="Arial"/>
                <w:color w:val="auto"/>
                <w:sz w:val="16"/>
                <w:szCs w:val="16"/>
                <w:lang w:eastAsia="pl-PL"/>
              </w:rPr>
            </w:pPr>
          </w:p>
        </w:tc>
        <w:tc>
          <w:tcPr>
            <w:tcW w:w="1197" w:type="dxa"/>
            <w:vMerge/>
            <w:vAlign w:val="center"/>
          </w:tcPr>
          <w:p w14:paraId="2CE81537" w14:textId="5C845134" w:rsidR="004D19EE" w:rsidRPr="00761B53" w:rsidRDefault="004D19EE" w:rsidP="00CA41D9">
            <w:pPr>
              <w:spacing w:before="20" w:after="20" w:line="240" w:lineRule="auto"/>
              <w:jc w:val="center"/>
              <w:rPr>
                <w:rFonts w:eastAsiaTheme="minorHAnsi" w:cs="Arial"/>
                <w:color w:val="auto"/>
                <w:sz w:val="16"/>
                <w:szCs w:val="16"/>
                <w:lang w:eastAsia="pl-PL"/>
              </w:rPr>
            </w:pPr>
          </w:p>
        </w:tc>
        <w:tc>
          <w:tcPr>
            <w:tcW w:w="1986" w:type="dxa"/>
            <w:vMerge/>
            <w:vAlign w:val="center"/>
          </w:tcPr>
          <w:p w14:paraId="5E82B49F" w14:textId="77777777" w:rsidR="004D19EE" w:rsidRPr="00A54FD3" w:rsidRDefault="004D19EE" w:rsidP="00CA41D9">
            <w:pPr>
              <w:spacing w:before="20" w:after="20" w:line="240" w:lineRule="auto"/>
              <w:jc w:val="center"/>
              <w:rPr>
                <w:rFonts w:eastAsiaTheme="minorHAnsi" w:cs="Arial"/>
                <w:color w:val="auto"/>
                <w:sz w:val="16"/>
                <w:szCs w:val="16"/>
                <w:lang w:eastAsia="pl-PL"/>
              </w:rPr>
            </w:pPr>
          </w:p>
        </w:tc>
        <w:tc>
          <w:tcPr>
            <w:tcW w:w="3403" w:type="dxa"/>
            <w:shd w:val="clear" w:color="auto" w:fill="auto"/>
            <w:vAlign w:val="center"/>
          </w:tcPr>
          <w:p w14:paraId="57582934" w14:textId="5441FDB5" w:rsidR="004D19EE" w:rsidRPr="00A54FD3" w:rsidRDefault="004D19EE" w:rsidP="00CA41D9">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OP.1.4. Rozbudowa i modernizacja istniejącej sieci gazowej oraz podłączanie budynków indywidualnych do sieci gazowej.</w:t>
            </w:r>
          </w:p>
        </w:tc>
        <w:tc>
          <w:tcPr>
            <w:tcW w:w="2335" w:type="dxa"/>
            <w:shd w:val="clear" w:color="auto" w:fill="auto"/>
            <w:vAlign w:val="center"/>
          </w:tcPr>
          <w:p w14:paraId="6C3189E1" w14:textId="3D037CB5" w:rsidR="004D19EE" w:rsidRPr="00A54FD3" w:rsidRDefault="004D19EE" w:rsidP="00CA41D9">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monitorowane:</w:t>
            </w:r>
            <w:r w:rsidRPr="00A54FD3">
              <w:rPr>
                <w:rFonts w:eastAsiaTheme="minorHAnsi" w:cs="Arial"/>
                <w:color w:val="auto"/>
                <w:sz w:val="16"/>
                <w:szCs w:val="16"/>
                <w:lang w:eastAsia="pl-PL"/>
              </w:rPr>
              <w:br/>
              <w:t>PSG Sp. z o.o., właściciele budynków</w:t>
            </w:r>
          </w:p>
        </w:tc>
        <w:tc>
          <w:tcPr>
            <w:tcW w:w="1928" w:type="dxa"/>
            <w:shd w:val="clear" w:color="auto" w:fill="auto"/>
            <w:vAlign w:val="center"/>
          </w:tcPr>
          <w:p w14:paraId="43835C59" w14:textId="2CF3E6A4" w:rsidR="004D19EE" w:rsidRPr="00A54FD3" w:rsidRDefault="004D19EE" w:rsidP="00CA41D9">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 xml:space="preserve">brak środków finansowych, </w:t>
            </w:r>
            <w:r w:rsidRPr="00A54FD3">
              <w:rPr>
                <w:rFonts w:eastAsiaTheme="minorHAnsi" w:cs="Arial"/>
                <w:color w:val="auto"/>
                <w:sz w:val="16"/>
                <w:szCs w:val="16"/>
                <w:lang w:eastAsia="pl-PL"/>
              </w:rPr>
              <w:br/>
              <w:t>brak opłacalności ekonomicznej</w:t>
            </w:r>
          </w:p>
        </w:tc>
      </w:tr>
      <w:tr w:rsidR="004D19EE" w:rsidRPr="00A54FD3" w14:paraId="73E88D42" w14:textId="77777777" w:rsidTr="004D19EE">
        <w:trPr>
          <w:cantSplit/>
          <w:trHeight w:val="20"/>
          <w:jc w:val="center"/>
        </w:trPr>
        <w:tc>
          <w:tcPr>
            <w:tcW w:w="1253" w:type="dxa"/>
            <w:vMerge/>
            <w:shd w:val="clear" w:color="auto" w:fill="EAF1DD" w:themeFill="accent3" w:themeFillTint="33"/>
            <w:textDirection w:val="btLr"/>
            <w:vAlign w:val="center"/>
          </w:tcPr>
          <w:p w14:paraId="7678A4A8" w14:textId="77777777" w:rsidR="004D19EE" w:rsidRPr="00A54FD3" w:rsidRDefault="004D19EE" w:rsidP="00CA41D9">
            <w:pPr>
              <w:spacing w:before="20" w:after="20" w:line="240" w:lineRule="auto"/>
              <w:ind w:left="113" w:right="113"/>
              <w:jc w:val="center"/>
              <w:rPr>
                <w:rFonts w:eastAsiaTheme="minorHAnsi" w:cs="Arial"/>
                <w:b/>
                <w:color w:val="auto"/>
                <w:sz w:val="16"/>
                <w:szCs w:val="16"/>
              </w:rPr>
            </w:pPr>
          </w:p>
        </w:tc>
        <w:tc>
          <w:tcPr>
            <w:tcW w:w="962" w:type="dxa"/>
            <w:vMerge/>
            <w:shd w:val="clear" w:color="auto" w:fill="EAF1DD" w:themeFill="accent3" w:themeFillTint="33"/>
            <w:textDirection w:val="btLr"/>
            <w:vAlign w:val="center"/>
          </w:tcPr>
          <w:p w14:paraId="0D51AC1B" w14:textId="77777777" w:rsidR="004D19EE" w:rsidRPr="00A54FD3" w:rsidRDefault="004D19EE" w:rsidP="00CA41D9">
            <w:pPr>
              <w:spacing w:before="20" w:after="20" w:line="240" w:lineRule="auto"/>
              <w:ind w:left="113" w:right="113"/>
              <w:jc w:val="center"/>
              <w:rPr>
                <w:rFonts w:eastAsiaTheme="minorHAnsi" w:cs="Arial"/>
                <w:b/>
                <w:color w:val="auto"/>
                <w:sz w:val="16"/>
                <w:szCs w:val="16"/>
              </w:rPr>
            </w:pPr>
          </w:p>
        </w:tc>
        <w:tc>
          <w:tcPr>
            <w:tcW w:w="1997" w:type="dxa"/>
            <w:vMerge/>
            <w:tcBorders>
              <w:bottom w:val="nil"/>
            </w:tcBorders>
            <w:vAlign w:val="center"/>
          </w:tcPr>
          <w:p w14:paraId="04E4CBB1" w14:textId="3BBAC83E" w:rsidR="004D19EE" w:rsidRPr="00AF7D3F" w:rsidRDefault="004D19EE" w:rsidP="00CA41D9">
            <w:pPr>
              <w:spacing w:before="20" w:after="20" w:line="240" w:lineRule="auto"/>
              <w:jc w:val="center"/>
              <w:rPr>
                <w:rFonts w:eastAsiaTheme="minorHAnsi" w:cs="Arial"/>
                <w:color w:val="auto"/>
                <w:sz w:val="16"/>
                <w:szCs w:val="16"/>
                <w:highlight w:val="yellow"/>
                <w:lang w:eastAsia="pl-PL"/>
              </w:rPr>
            </w:pPr>
          </w:p>
        </w:tc>
        <w:tc>
          <w:tcPr>
            <w:tcW w:w="1247" w:type="dxa"/>
            <w:vMerge/>
            <w:tcBorders>
              <w:bottom w:val="nil"/>
            </w:tcBorders>
            <w:vAlign w:val="center"/>
          </w:tcPr>
          <w:p w14:paraId="007146D5" w14:textId="6A117B79" w:rsidR="004D19EE" w:rsidRPr="00AF7D3F" w:rsidRDefault="004D19EE" w:rsidP="00CA41D9">
            <w:pPr>
              <w:spacing w:before="20" w:after="20" w:line="240" w:lineRule="auto"/>
              <w:jc w:val="center"/>
              <w:rPr>
                <w:rFonts w:eastAsiaTheme="minorHAnsi" w:cs="Arial"/>
                <w:color w:val="auto"/>
                <w:sz w:val="16"/>
                <w:szCs w:val="16"/>
                <w:highlight w:val="yellow"/>
                <w:lang w:eastAsia="pl-PL"/>
              </w:rPr>
            </w:pPr>
          </w:p>
        </w:tc>
        <w:tc>
          <w:tcPr>
            <w:tcW w:w="1197" w:type="dxa"/>
            <w:vMerge/>
            <w:tcBorders>
              <w:bottom w:val="nil"/>
            </w:tcBorders>
            <w:vAlign w:val="center"/>
          </w:tcPr>
          <w:p w14:paraId="14B70D4F" w14:textId="2897FEAA" w:rsidR="004D19EE" w:rsidRPr="00AF7D3F" w:rsidRDefault="004D19EE" w:rsidP="00CA41D9">
            <w:pPr>
              <w:spacing w:before="20" w:after="20" w:line="240" w:lineRule="auto"/>
              <w:jc w:val="center"/>
              <w:rPr>
                <w:rFonts w:eastAsiaTheme="minorHAnsi" w:cs="Arial"/>
                <w:color w:val="auto"/>
                <w:sz w:val="16"/>
                <w:szCs w:val="16"/>
                <w:highlight w:val="yellow"/>
                <w:lang w:eastAsia="pl-PL"/>
              </w:rPr>
            </w:pPr>
          </w:p>
        </w:tc>
        <w:tc>
          <w:tcPr>
            <w:tcW w:w="1986" w:type="dxa"/>
            <w:vMerge/>
            <w:tcBorders>
              <w:bottom w:val="single" w:sz="4" w:space="0" w:color="auto"/>
            </w:tcBorders>
            <w:vAlign w:val="center"/>
          </w:tcPr>
          <w:p w14:paraId="4D863E75" w14:textId="77777777" w:rsidR="004D19EE" w:rsidRPr="00A54FD3" w:rsidRDefault="004D19EE" w:rsidP="00CA41D9">
            <w:pPr>
              <w:spacing w:before="20" w:after="20" w:line="240" w:lineRule="auto"/>
              <w:jc w:val="center"/>
              <w:rPr>
                <w:rFonts w:eastAsiaTheme="minorHAnsi" w:cs="Arial"/>
                <w:color w:val="auto"/>
                <w:sz w:val="16"/>
                <w:szCs w:val="16"/>
                <w:lang w:eastAsia="pl-PL"/>
              </w:rPr>
            </w:pPr>
          </w:p>
        </w:tc>
        <w:tc>
          <w:tcPr>
            <w:tcW w:w="3403" w:type="dxa"/>
            <w:tcBorders>
              <w:bottom w:val="single" w:sz="4" w:space="0" w:color="auto"/>
            </w:tcBorders>
            <w:shd w:val="clear" w:color="auto" w:fill="auto"/>
            <w:vAlign w:val="center"/>
          </w:tcPr>
          <w:p w14:paraId="3216DAAB" w14:textId="0E4E03D2" w:rsidR="004D19EE" w:rsidRPr="00A54FD3" w:rsidRDefault="004D19EE" w:rsidP="00CA41D9">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OP.1.5. Realizacja zadań monitoringowych jakości powietrza w ramach Państwowego Monitoringu Środowiska.</w:t>
            </w:r>
          </w:p>
        </w:tc>
        <w:tc>
          <w:tcPr>
            <w:tcW w:w="2335" w:type="dxa"/>
            <w:tcBorders>
              <w:bottom w:val="single" w:sz="4" w:space="0" w:color="auto"/>
            </w:tcBorders>
            <w:shd w:val="clear" w:color="auto" w:fill="auto"/>
            <w:vAlign w:val="center"/>
          </w:tcPr>
          <w:p w14:paraId="31CFB148" w14:textId="55984AC6" w:rsidR="004D19EE" w:rsidRPr="00A54FD3" w:rsidRDefault="004D19EE" w:rsidP="00CA41D9">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monitorowane:</w:t>
            </w:r>
            <w:r w:rsidRPr="00A54FD3">
              <w:rPr>
                <w:rFonts w:eastAsiaTheme="minorHAnsi" w:cs="Arial"/>
                <w:color w:val="auto"/>
                <w:sz w:val="16"/>
                <w:szCs w:val="16"/>
                <w:lang w:eastAsia="pl-PL"/>
              </w:rPr>
              <w:br/>
              <w:t>GIOŚ (RWMŚ)</w:t>
            </w:r>
          </w:p>
        </w:tc>
        <w:tc>
          <w:tcPr>
            <w:tcW w:w="1928" w:type="dxa"/>
            <w:tcBorders>
              <w:bottom w:val="single" w:sz="4" w:space="0" w:color="auto"/>
            </w:tcBorders>
            <w:shd w:val="clear" w:color="auto" w:fill="auto"/>
            <w:vAlign w:val="center"/>
          </w:tcPr>
          <w:p w14:paraId="07D0E4DC" w14:textId="524B2C81" w:rsidR="004D19EE" w:rsidRPr="00A54FD3" w:rsidRDefault="004D19EE" w:rsidP="00CA41D9">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brak środków finansowych, brak wykwalifikowanej kadry</w:t>
            </w:r>
          </w:p>
        </w:tc>
      </w:tr>
      <w:tr w:rsidR="004D19EE" w:rsidRPr="00A54FD3" w14:paraId="79DD2503" w14:textId="77777777" w:rsidTr="004D19EE">
        <w:trPr>
          <w:trHeight w:val="20"/>
          <w:jc w:val="center"/>
        </w:trPr>
        <w:tc>
          <w:tcPr>
            <w:tcW w:w="1253" w:type="dxa"/>
            <w:vMerge/>
            <w:shd w:val="clear" w:color="auto" w:fill="EAF1DD" w:themeFill="accent3" w:themeFillTint="33"/>
            <w:textDirection w:val="btLr"/>
            <w:vAlign w:val="center"/>
          </w:tcPr>
          <w:p w14:paraId="090033F5" w14:textId="77777777" w:rsidR="004D19EE" w:rsidRPr="00A54FD3" w:rsidRDefault="004D19EE" w:rsidP="00CA41D9">
            <w:pPr>
              <w:spacing w:before="20" w:after="20" w:line="240" w:lineRule="auto"/>
              <w:ind w:left="113" w:right="113"/>
              <w:jc w:val="center"/>
              <w:rPr>
                <w:rFonts w:eastAsiaTheme="minorHAnsi" w:cs="Arial"/>
                <w:b/>
                <w:color w:val="auto"/>
                <w:sz w:val="16"/>
                <w:szCs w:val="16"/>
              </w:rPr>
            </w:pPr>
          </w:p>
        </w:tc>
        <w:tc>
          <w:tcPr>
            <w:tcW w:w="962" w:type="dxa"/>
            <w:vMerge/>
            <w:shd w:val="clear" w:color="auto" w:fill="EAF1DD" w:themeFill="accent3" w:themeFillTint="33"/>
            <w:textDirection w:val="btLr"/>
            <w:vAlign w:val="center"/>
          </w:tcPr>
          <w:p w14:paraId="67D5F573" w14:textId="77777777" w:rsidR="004D19EE" w:rsidRPr="00A54FD3" w:rsidRDefault="004D19EE" w:rsidP="00CA41D9">
            <w:pPr>
              <w:spacing w:before="20" w:after="20" w:line="240" w:lineRule="auto"/>
              <w:ind w:left="113" w:right="113"/>
              <w:jc w:val="center"/>
              <w:rPr>
                <w:rFonts w:eastAsiaTheme="minorHAnsi" w:cs="Arial"/>
                <w:b/>
                <w:color w:val="auto"/>
                <w:sz w:val="16"/>
                <w:szCs w:val="16"/>
              </w:rPr>
            </w:pPr>
          </w:p>
        </w:tc>
        <w:tc>
          <w:tcPr>
            <w:tcW w:w="1997" w:type="dxa"/>
            <w:vMerge w:val="restart"/>
            <w:tcBorders>
              <w:top w:val="nil"/>
            </w:tcBorders>
            <w:vAlign w:val="center"/>
          </w:tcPr>
          <w:p w14:paraId="059FD080" w14:textId="77777777" w:rsidR="004D19EE" w:rsidRPr="00761B53" w:rsidRDefault="004D19EE" w:rsidP="004D19EE">
            <w:pPr>
              <w:spacing w:before="20" w:after="20" w:line="240" w:lineRule="auto"/>
              <w:jc w:val="center"/>
              <w:rPr>
                <w:rFonts w:cs="Arial"/>
                <w:bCs/>
                <w:color w:val="auto"/>
                <w:sz w:val="16"/>
                <w:szCs w:val="16"/>
              </w:rPr>
            </w:pPr>
            <w:r w:rsidRPr="00761B53">
              <w:rPr>
                <w:rFonts w:cs="Arial"/>
                <w:bCs/>
                <w:color w:val="auto"/>
                <w:sz w:val="16"/>
                <w:szCs w:val="16"/>
              </w:rPr>
              <w:t>Czynne przyłącza gazu do budynków ogółem (mieszkalnych i niemieszkalnych)</w:t>
            </w:r>
          </w:p>
          <w:p w14:paraId="366FE1A7" w14:textId="5F0E6204" w:rsidR="004D19EE" w:rsidRPr="00AF7D3F" w:rsidRDefault="004D19EE" w:rsidP="004D19EE">
            <w:pPr>
              <w:spacing w:before="20" w:after="20" w:line="240" w:lineRule="auto"/>
              <w:jc w:val="center"/>
              <w:rPr>
                <w:rFonts w:eastAsiaTheme="minorHAnsi" w:cs="Arial"/>
                <w:iCs/>
                <w:color w:val="auto"/>
                <w:sz w:val="16"/>
                <w:szCs w:val="16"/>
                <w:highlight w:val="yellow"/>
                <w:lang w:eastAsia="pl-PL"/>
              </w:rPr>
            </w:pPr>
            <w:r w:rsidRPr="00761B53">
              <w:rPr>
                <w:rFonts w:eastAsiaTheme="minorHAnsi" w:cs="Arial"/>
                <w:i/>
                <w:color w:val="auto"/>
                <w:sz w:val="16"/>
                <w:szCs w:val="16"/>
                <w:lang w:eastAsia="pl-PL"/>
              </w:rPr>
              <w:t xml:space="preserve">PSG </w:t>
            </w:r>
            <w:r w:rsidRPr="00761B53">
              <w:rPr>
                <w:rFonts w:eastAsiaTheme="minorHAnsi" w:cs="Arial"/>
                <w:iCs/>
                <w:color w:val="auto"/>
                <w:sz w:val="16"/>
                <w:szCs w:val="16"/>
                <w:lang w:eastAsia="pl-PL"/>
              </w:rPr>
              <w:t>[szt.]</w:t>
            </w:r>
          </w:p>
        </w:tc>
        <w:tc>
          <w:tcPr>
            <w:tcW w:w="1247" w:type="dxa"/>
            <w:vMerge w:val="restart"/>
            <w:tcBorders>
              <w:top w:val="nil"/>
            </w:tcBorders>
            <w:vAlign w:val="center"/>
          </w:tcPr>
          <w:p w14:paraId="4E5387AC" w14:textId="06EA2FB8"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r w:rsidRPr="00761B53">
              <w:rPr>
                <w:rFonts w:eastAsiaTheme="minorHAnsi" w:cs="Arial"/>
                <w:color w:val="auto"/>
                <w:sz w:val="16"/>
                <w:szCs w:val="16"/>
                <w:lang w:eastAsia="pl-PL"/>
              </w:rPr>
              <w:t>1 758</w:t>
            </w:r>
          </w:p>
        </w:tc>
        <w:tc>
          <w:tcPr>
            <w:tcW w:w="1197" w:type="dxa"/>
            <w:vMerge w:val="restart"/>
            <w:tcBorders>
              <w:top w:val="nil"/>
            </w:tcBorders>
            <w:vAlign w:val="center"/>
          </w:tcPr>
          <w:p w14:paraId="7588B1EA" w14:textId="0D59B0C4"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r w:rsidRPr="00761B53">
              <w:rPr>
                <w:rFonts w:eastAsiaTheme="minorHAnsi" w:cs="Arial"/>
                <w:color w:val="auto"/>
                <w:sz w:val="16"/>
                <w:szCs w:val="16"/>
                <w:lang w:eastAsia="pl-PL"/>
              </w:rPr>
              <w:t>bieżący monitoring</w:t>
            </w:r>
          </w:p>
        </w:tc>
        <w:tc>
          <w:tcPr>
            <w:tcW w:w="1986" w:type="dxa"/>
            <w:vMerge w:val="restart"/>
            <w:vAlign w:val="center"/>
          </w:tcPr>
          <w:p w14:paraId="181E5572" w14:textId="77777777" w:rsidR="004D19EE" w:rsidRPr="00A54FD3" w:rsidRDefault="004D19EE" w:rsidP="00CA41D9">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OP.2. Rozwój i modernizacja transportu zbiorowego w kierunku transportu przyjaznego dla środowiska; wspieranie ekologicznych form transportu - budowa ścieżek rowerowych</w:t>
            </w:r>
          </w:p>
        </w:tc>
        <w:tc>
          <w:tcPr>
            <w:tcW w:w="3403" w:type="dxa"/>
            <w:vMerge w:val="restart"/>
            <w:shd w:val="clear" w:color="auto" w:fill="auto"/>
            <w:vAlign w:val="center"/>
          </w:tcPr>
          <w:p w14:paraId="5EC0BE92" w14:textId="77777777" w:rsidR="004D19EE" w:rsidRPr="00A54FD3" w:rsidRDefault="004D19EE" w:rsidP="00CA41D9">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OP.2.1. Uwzględnienie w planach rozwoju transportu działań mających wpływ na jakość powietrza, poprzez m.in. upłynnienie ruchu pojazdów, budowę połączeń drogowych oraz wprowadzanie ograniczeń w ruchu pojazdów ciężkich na drogach.</w:t>
            </w:r>
          </w:p>
        </w:tc>
        <w:tc>
          <w:tcPr>
            <w:tcW w:w="2335" w:type="dxa"/>
            <w:shd w:val="clear" w:color="auto" w:fill="auto"/>
            <w:vAlign w:val="center"/>
          </w:tcPr>
          <w:p w14:paraId="235BBDCF" w14:textId="0E66331E" w:rsidR="004D19EE" w:rsidRPr="00A54FD3" w:rsidRDefault="004D19EE" w:rsidP="00CA41D9">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własne:</w:t>
            </w:r>
            <w:r w:rsidRPr="00A54FD3">
              <w:rPr>
                <w:rFonts w:eastAsiaTheme="minorHAnsi" w:cs="Arial"/>
                <w:color w:val="auto"/>
                <w:sz w:val="16"/>
                <w:szCs w:val="16"/>
                <w:lang w:eastAsia="pl-PL"/>
              </w:rPr>
              <w:br/>
              <w:t>Gmina Szemud</w:t>
            </w:r>
          </w:p>
        </w:tc>
        <w:tc>
          <w:tcPr>
            <w:tcW w:w="1928" w:type="dxa"/>
            <w:vMerge w:val="restart"/>
            <w:vAlign w:val="center"/>
          </w:tcPr>
          <w:p w14:paraId="118D6EB7" w14:textId="77777777" w:rsidR="004D19EE" w:rsidRPr="00A54FD3" w:rsidRDefault="004D19EE" w:rsidP="00CA41D9">
            <w:pPr>
              <w:spacing w:before="20" w:after="20" w:line="240" w:lineRule="auto"/>
              <w:jc w:val="center"/>
              <w:rPr>
                <w:rFonts w:eastAsiaTheme="minorHAnsi" w:cs="Arial"/>
                <w:color w:val="auto"/>
                <w:sz w:val="16"/>
                <w:szCs w:val="16"/>
              </w:rPr>
            </w:pPr>
            <w:r w:rsidRPr="00A54FD3">
              <w:rPr>
                <w:rFonts w:eastAsiaTheme="minorHAnsi" w:cs="Arial"/>
                <w:color w:val="auto"/>
                <w:sz w:val="16"/>
                <w:szCs w:val="16"/>
                <w:lang w:eastAsia="pl-PL"/>
              </w:rPr>
              <w:t>brak środków finansowych, nieobjęcie wszystkich terenów dokumentacją planistyczną</w:t>
            </w:r>
          </w:p>
        </w:tc>
      </w:tr>
      <w:tr w:rsidR="004D19EE" w:rsidRPr="00A54FD3" w14:paraId="39FD1DEE" w14:textId="77777777" w:rsidTr="002D0230">
        <w:trPr>
          <w:trHeight w:val="20"/>
          <w:jc w:val="center"/>
        </w:trPr>
        <w:tc>
          <w:tcPr>
            <w:tcW w:w="1253" w:type="dxa"/>
            <w:vMerge/>
            <w:shd w:val="clear" w:color="auto" w:fill="EAF1DD" w:themeFill="accent3" w:themeFillTint="33"/>
            <w:textDirection w:val="btLr"/>
            <w:vAlign w:val="center"/>
          </w:tcPr>
          <w:p w14:paraId="33E1EFAF" w14:textId="77777777" w:rsidR="004D19EE" w:rsidRPr="00A54FD3" w:rsidRDefault="004D19EE" w:rsidP="004D19EE">
            <w:pPr>
              <w:spacing w:before="20" w:after="20" w:line="240" w:lineRule="auto"/>
              <w:ind w:left="113" w:right="113"/>
              <w:jc w:val="center"/>
              <w:rPr>
                <w:rFonts w:eastAsiaTheme="minorHAnsi" w:cs="Arial"/>
                <w:b/>
                <w:color w:val="auto"/>
                <w:sz w:val="16"/>
                <w:szCs w:val="16"/>
              </w:rPr>
            </w:pPr>
          </w:p>
        </w:tc>
        <w:tc>
          <w:tcPr>
            <w:tcW w:w="962" w:type="dxa"/>
            <w:vMerge/>
            <w:shd w:val="clear" w:color="auto" w:fill="EAF1DD" w:themeFill="accent3" w:themeFillTint="33"/>
            <w:textDirection w:val="btLr"/>
            <w:vAlign w:val="center"/>
          </w:tcPr>
          <w:p w14:paraId="7DB4CF55" w14:textId="77777777" w:rsidR="004D19EE" w:rsidRPr="00A54FD3" w:rsidRDefault="004D19EE" w:rsidP="004D19EE">
            <w:pPr>
              <w:spacing w:before="20" w:after="20" w:line="240" w:lineRule="auto"/>
              <w:ind w:left="113" w:right="113"/>
              <w:jc w:val="center"/>
              <w:rPr>
                <w:rFonts w:eastAsiaTheme="minorHAnsi" w:cs="Arial"/>
                <w:b/>
                <w:color w:val="auto"/>
                <w:sz w:val="16"/>
                <w:szCs w:val="16"/>
              </w:rPr>
            </w:pPr>
          </w:p>
        </w:tc>
        <w:tc>
          <w:tcPr>
            <w:tcW w:w="1997" w:type="dxa"/>
            <w:vMerge/>
            <w:vAlign w:val="center"/>
          </w:tcPr>
          <w:p w14:paraId="1C82EA04" w14:textId="563335B2"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655851ED" w14:textId="2E40CC4B"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084BCCF7" w14:textId="6CB59673"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5F02C75E"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3403" w:type="dxa"/>
            <w:vMerge/>
            <w:shd w:val="clear" w:color="auto" w:fill="auto"/>
            <w:vAlign w:val="center"/>
          </w:tcPr>
          <w:p w14:paraId="08A73E5D"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2335" w:type="dxa"/>
            <w:shd w:val="clear" w:color="auto" w:fill="auto"/>
            <w:vAlign w:val="center"/>
          </w:tcPr>
          <w:p w14:paraId="131027C4" w14:textId="77777777"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monitorowane:</w:t>
            </w:r>
          </w:p>
          <w:p w14:paraId="6DD24399" w14:textId="5AC9F32B"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przedsiębiorstwa komunikacyjne</w:t>
            </w:r>
          </w:p>
        </w:tc>
        <w:tc>
          <w:tcPr>
            <w:tcW w:w="1928" w:type="dxa"/>
            <w:vMerge/>
            <w:vAlign w:val="center"/>
          </w:tcPr>
          <w:p w14:paraId="367823AB"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r>
      <w:tr w:rsidR="004D19EE" w:rsidRPr="00A54FD3" w14:paraId="0213922E" w14:textId="77777777" w:rsidTr="002D0230">
        <w:trPr>
          <w:trHeight w:val="20"/>
          <w:jc w:val="center"/>
        </w:trPr>
        <w:tc>
          <w:tcPr>
            <w:tcW w:w="1253" w:type="dxa"/>
            <w:vMerge/>
            <w:shd w:val="clear" w:color="auto" w:fill="EAF1DD" w:themeFill="accent3" w:themeFillTint="33"/>
            <w:textDirection w:val="btLr"/>
            <w:vAlign w:val="center"/>
          </w:tcPr>
          <w:p w14:paraId="3E71FFE3" w14:textId="77777777" w:rsidR="004D19EE" w:rsidRPr="00A54FD3" w:rsidRDefault="004D19EE" w:rsidP="004D19EE">
            <w:pPr>
              <w:spacing w:before="20" w:after="20" w:line="240" w:lineRule="auto"/>
              <w:ind w:left="113" w:right="113"/>
              <w:jc w:val="center"/>
              <w:rPr>
                <w:rFonts w:eastAsiaTheme="minorHAnsi" w:cs="Arial"/>
                <w:b/>
                <w:color w:val="auto"/>
                <w:sz w:val="16"/>
                <w:szCs w:val="16"/>
              </w:rPr>
            </w:pPr>
          </w:p>
        </w:tc>
        <w:tc>
          <w:tcPr>
            <w:tcW w:w="962" w:type="dxa"/>
            <w:vMerge/>
            <w:shd w:val="clear" w:color="auto" w:fill="EAF1DD" w:themeFill="accent3" w:themeFillTint="33"/>
            <w:textDirection w:val="btLr"/>
            <w:vAlign w:val="center"/>
          </w:tcPr>
          <w:p w14:paraId="36728BCB" w14:textId="77777777" w:rsidR="004D19EE" w:rsidRPr="00A54FD3" w:rsidRDefault="004D19EE" w:rsidP="004D19EE">
            <w:pPr>
              <w:spacing w:before="20" w:after="20" w:line="240" w:lineRule="auto"/>
              <w:ind w:left="113" w:right="113"/>
              <w:jc w:val="center"/>
              <w:rPr>
                <w:rFonts w:eastAsiaTheme="minorHAnsi" w:cs="Arial"/>
                <w:b/>
                <w:color w:val="auto"/>
                <w:sz w:val="16"/>
                <w:szCs w:val="16"/>
              </w:rPr>
            </w:pPr>
          </w:p>
        </w:tc>
        <w:tc>
          <w:tcPr>
            <w:tcW w:w="1997" w:type="dxa"/>
            <w:vMerge/>
            <w:vAlign w:val="center"/>
          </w:tcPr>
          <w:p w14:paraId="6369CCE6" w14:textId="1BBEB6BD" w:rsidR="004D19EE" w:rsidRPr="00AF7D3F" w:rsidRDefault="004D19EE" w:rsidP="004D19EE">
            <w:pPr>
              <w:spacing w:before="20" w:after="20" w:line="240" w:lineRule="auto"/>
              <w:jc w:val="center"/>
              <w:rPr>
                <w:rFonts w:eastAsiaTheme="minorHAnsi" w:cs="Arial"/>
                <w:i/>
                <w:iCs/>
                <w:color w:val="auto"/>
                <w:sz w:val="16"/>
                <w:szCs w:val="16"/>
                <w:highlight w:val="yellow"/>
                <w:lang w:eastAsia="pl-PL"/>
              </w:rPr>
            </w:pPr>
          </w:p>
        </w:tc>
        <w:tc>
          <w:tcPr>
            <w:tcW w:w="1247" w:type="dxa"/>
            <w:vMerge/>
            <w:vAlign w:val="center"/>
          </w:tcPr>
          <w:p w14:paraId="6CE691CE" w14:textId="6E3FAC3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64748E82" w14:textId="00D45EA6"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668C0909"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3403" w:type="dxa"/>
            <w:vMerge w:val="restart"/>
            <w:shd w:val="clear" w:color="auto" w:fill="auto"/>
            <w:vAlign w:val="center"/>
          </w:tcPr>
          <w:p w14:paraId="2543891F" w14:textId="4099AA2C"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OP.2.2. Poprawa systemu komunikacji publicznej, m.in. budowa, przebudowa chodników, zatok autobusowych, postojowych, węzłów multimodalnych.</w:t>
            </w:r>
          </w:p>
        </w:tc>
        <w:tc>
          <w:tcPr>
            <w:tcW w:w="2335" w:type="dxa"/>
            <w:shd w:val="clear" w:color="auto" w:fill="auto"/>
            <w:vAlign w:val="center"/>
          </w:tcPr>
          <w:p w14:paraId="2AF01E7D" w14:textId="4C272F7F"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własne:</w:t>
            </w:r>
            <w:r w:rsidRPr="00A54FD3">
              <w:rPr>
                <w:rFonts w:eastAsiaTheme="minorHAnsi" w:cs="Arial"/>
                <w:color w:val="auto"/>
                <w:sz w:val="16"/>
                <w:szCs w:val="16"/>
                <w:lang w:eastAsia="pl-PL"/>
              </w:rPr>
              <w:br/>
              <w:t>Gmina Szemud</w:t>
            </w:r>
          </w:p>
        </w:tc>
        <w:tc>
          <w:tcPr>
            <w:tcW w:w="1928" w:type="dxa"/>
            <w:vMerge w:val="restart"/>
            <w:shd w:val="clear" w:color="auto" w:fill="auto"/>
            <w:vAlign w:val="center"/>
          </w:tcPr>
          <w:p w14:paraId="58CE6C0A" w14:textId="77777777" w:rsidR="004D19EE" w:rsidRPr="00A54FD3" w:rsidRDefault="004D19EE" w:rsidP="004D19EE">
            <w:pPr>
              <w:spacing w:before="20" w:after="20" w:line="240" w:lineRule="auto"/>
              <w:jc w:val="center"/>
              <w:rPr>
                <w:rFonts w:eastAsiaTheme="minorHAnsi" w:cs="Arial"/>
                <w:color w:val="auto"/>
                <w:sz w:val="16"/>
                <w:szCs w:val="16"/>
              </w:rPr>
            </w:pPr>
            <w:r w:rsidRPr="00A54FD3">
              <w:rPr>
                <w:rFonts w:eastAsiaTheme="minorHAnsi" w:cs="Arial"/>
                <w:color w:val="auto"/>
                <w:sz w:val="16"/>
                <w:szCs w:val="16"/>
                <w:lang w:eastAsia="pl-PL"/>
              </w:rPr>
              <w:t>brak środków finansowych</w:t>
            </w:r>
          </w:p>
        </w:tc>
      </w:tr>
      <w:tr w:rsidR="004D19EE" w:rsidRPr="00A54FD3" w14:paraId="642B0D66" w14:textId="77777777" w:rsidTr="00274397">
        <w:trPr>
          <w:trHeight w:val="20"/>
          <w:jc w:val="center"/>
        </w:trPr>
        <w:tc>
          <w:tcPr>
            <w:tcW w:w="1253" w:type="dxa"/>
            <w:vMerge/>
            <w:tcBorders>
              <w:bottom w:val="single" w:sz="4" w:space="0" w:color="auto"/>
            </w:tcBorders>
            <w:shd w:val="clear" w:color="auto" w:fill="EAF1DD" w:themeFill="accent3" w:themeFillTint="33"/>
            <w:textDirection w:val="btLr"/>
            <w:vAlign w:val="center"/>
          </w:tcPr>
          <w:p w14:paraId="43DB9A52" w14:textId="77777777" w:rsidR="004D19EE" w:rsidRPr="00A54FD3" w:rsidRDefault="004D19EE" w:rsidP="004D19EE">
            <w:pPr>
              <w:spacing w:before="20" w:after="20" w:line="240" w:lineRule="auto"/>
              <w:ind w:left="113" w:right="113"/>
              <w:jc w:val="center"/>
              <w:rPr>
                <w:rFonts w:eastAsiaTheme="minorHAnsi" w:cs="Arial"/>
                <w:b/>
                <w:color w:val="auto"/>
                <w:sz w:val="16"/>
                <w:szCs w:val="16"/>
              </w:rPr>
            </w:pPr>
          </w:p>
        </w:tc>
        <w:tc>
          <w:tcPr>
            <w:tcW w:w="962" w:type="dxa"/>
            <w:vMerge/>
            <w:tcBorders>
              <w:bottom w:val="single" w:sz="4" w:space="0" w:color="auto"/>
            </w:tcBorders>
            <w:shd w:val="clear" w:color="auto" w:fill="EAF1DD" w:themeFill="accent3" w:themeFillTint="33"/>
            <w:textDirection w:val="btLr"/>
            <w:vAlign w:val="center"/>
          </w:tcPr>
          <w:p w14:paraId="5ABC0AB1" w14:textId="77777777" w:rsidR="004D19EE" w:rsidRPr="00A54FD3" w:rsidRDefault="004D19EE" w:rsidP="004D19EE">
            <w:pPr>
              <w:spacing w:before="20" w:after="20" w:line="240" w:lineRule="auto"/>
              <w:ind w:left="113" w:right="113"/>
              <w:jc w:val="center"/>
              <w:rPr>
                <w:rFonts w:eastAsiaTheme="minorHAnsi" w:cs="Arial"/>
                <w:b/>
                <w:color w:val="auto"/>
                <w:sz w:val="16"/>
                <w:szCs w:val="16"/>
              </w:rPr>
            </w:pPr>
          </w:p>
        </w:tc>
        <w:tc>
          <w:tcPr>
            <w:tcW w:w="1997" w:type="dxa"/>
            <w:vMerge/>
            <w:vAlign w:val="center"/>
          </w:tcPr>
          <w:p w14:paraId="7AF2FD0B" w14:textId="76AB103F"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56E2798B" w14:textId="196FF231"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495DAEB9" w14:textId="2DEA87FE"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tcBorders>
              <w:bottom w:val="single" w:sz="4" w:space="0" w:color="auto"/>
            </w:tcBorders>
            <w:vAlign w:val="center"/>
          </w:tcPr>
          <w:p w14:paraId="2A04D842"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3403" w:type="dxa"/>
            <w:vMerge/>
            <w:tcBorders>
              <w:bottom w:val="single" w:sz="4" w:space="0" w:color="auto"/>
            </w:tcBorders>
            <w:shd w:val="clear" w:color="auto" w:fill="auto"/>
            <w:vAlign w:val="center"/>
          </w:tcPr>
          <w:p w14:paraId="16E928C8"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2335" w:type="dxa"/>
            <w:tcBorders>
              <w:bottom w:val="single" w:sz="4" w:space="0" w:color="auto"/>
            </w:tcBorders>
            <w:shd w:val="clear" w:color="auto" w:fill="auto"/>
            <w:vAlign w:val="center"/>
          </w:tcPr>
          <w:p w14:paraId="09CE3B1B" w14:textId="1082AB7D"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monitorowane:</w:t>
            </w:r>
            <w:r w:rsidRPr="00A54FD3">
              <w:rPr>
                <w:rFonts w:eastAsiaTheme="minorHAnsi" w:cs="Arial"/>
                <w:color w:val="auto"/>
                <w:sz w:val="16"/>
                <w:szCs w:val="16"/>
                <w:lang w:eastAsia="pl-PL"/>
              </w:rPr>
              <w:br/>
              <w:t>zarządcy dróg</w:t>
            </w:r>
          </w:p>
        </w:tc>
        <w:tc>
          <w:tcPr>
            <w:tcW w:w="1928" w:type="dxa"/>
            <w:vMerge/>
            <w:tcBorders>
              <w:bottom w:val="single" w:sz="4" w:space="0" w:color="auto"/>
            </w:tcBorders>
            <w:shd w:val="clear" w:color="auto" w:fill="auto"/>
            <w:vAlign w:val="center"/>
          </w:tcPr>
          <w:p w14:paraId="47BE21FF"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r>
      <w:tr w:rsidR="004D19EE" w:rsidRPr="00A54FD3" w14:paraId="4CD13D8F" w14:textId="77777777" w:rsidTr="00274397">
        <w:trPr>
          <w:trHeight w:val="20"/>
          <w:jc w:val="center"/>
        </w:trPr>
        <w:tc>
          <w:tcPr>
            <w:tcW w:w="1253" w:type="dxa"/>
            <w:vMerge/>
            <w:shd w:val="clear" w:color="auto" w:fill="EAF1DD" w:themeFill="accent3" w:themeFillTint="33"/>
            <w:textDirection w:val="btLr"/>
            <w:vAlign w:val="center"/>
          </w:tcPr>
          <w:p w14:paraId="61CEF154" w14:textId="77777777" w:rsidR="004D19EE" w:rsidRPr="00A54FD3" w:rsidRDefault="004D19EE" w:rsidP="004D19EE">
            <w:pPr>
              <w:spacing w:before="20" w:after="20" w:line="240" w:lineRule="auto"/>
              <w:ind w:left="113" w:right="113"/>
              <w:jc w:val="center"/>
              <w:rPr>
                <w:rFonts w:eastAsiaTheme="minorHAnsi" w:cs="Arial"/>
                <w:b/>
                <w:color w:val="auto"/>
                <w:sz w:val="16"/>
                <w:szCs w:val="16"/>
              </w:rPr>
            </w:pPr>
          </w:p>
        </w:tc>
        <w:tc>
          <w:tcPr>
            <w:tcW w:w="962" w:type="dxa"/>
            <w:vMerge/>
            <w:shd w:val="clear" w:color="auto" w:fill="EAF1DD" w:themeFill="accent3" w:themeFillTint="33"/>
            <w:textDirection w:val="btLr"/>
            <w:vAlign w:val="center"/>
          </w:tcPr>
          <w:p w14:paraId="5B0D042C" w14:textId="77777777" w:rsidR="004D19EE" w:rsidRPr="00A54FD3" w:rsidRDefault="004D19EE" w:rsidP="004D19EE">
            <w:pPr>
              <w:spacing w:before="20" w:after="20" w:line="240" w:lineRule="auto"/>
              <w:ind w:left="113" w:right="113"/>
              <w:jc w:val="center"/>
              <w:rPr>
                <w:rFonts w:eastAsiaTheme="minorHAnsi" w:cs="Arial"/>
                <w:b/>
                <w:color w:val="auto"/>
                <w:sz w:val="16"/>
                <w:szCs w:val="16"/>
              </w:rPr>
            </w:pPr>
          </w:p>
        </w:tc>
        <w:tc>
          <w:tcPr>
            <w:tcW w:w="1997" w:type="dxa"/>
            <w:vMerge/>
            <w:vAlign w:val="center"/>
          </w:tcPr>
          <w:p w14:paraId="1D65F1F7" w14:textId="1F63DF98" w:rsidR="004D19EE" w:rsidRPr="00761B53" w:rsidRDefault="004D19EE" w:rsidP="004D19EE">
            <w:pPr>
              <w:spacing w:before="20" w:after="20" w:line="240" w:lineRule="auto"/>
              <w:jc w:val="center"/>
              <w:rPr>
                <w:rFonts w:eastAsiaTheme="minorHAnsi" w:cs="Arial"/>
                <w:color w:val="auto"/>
                <w:sz w:val="16"/>
                <w:szCs w:val="16"/>
                <w:lang w:eastAsia="pl-PL"/>
              </w:rPr>
            </w:pPr>
          </w:p>
        </w:tc>
        <w:tc>
          <w:tcPr>
            <w:tcW w:w="1247" w:type="dxa"/>
            <w:vMerge/>
            <w:vAlign w:val="center"/>
          </w:tcPr>
          <w:p w14:paraId="6B004C5F" w14:textId="78CB03F6" w:rsidR="004D19EE" w:rsidRPr="00761B53" w:rsidRDefault="004D19EE" w:rsidP="004D19EE">
            <w:pPr>
              <w:spacing w:before="20" w:after="20" w:line="240" w:lineRule="auto"/>
              <w:jc w:val="center"/>
              <w:rPr>
                <w:rFonts w:eastAsiaTheme="minorHAnsi" w:cs="Arial"/>
                <w:color w:val="auto"/>
                <w:sz w:val="16"/>
                <w:szCs w:val="16"/>
                <w:lang w:eastAsia="pl-PL"/>
              </w:rPr>
            </w:pPr>
          </w:p>
        </w:tc>
        <w:tc>
          <w:tcPr>
            <w:tcW w:w="1197" w:type="dxa"/>
            <w:vMerge/>
            <w:vAlign w:val="center"/>
          </w:tcPr>
          <w:p w14:paraId="057EC8D5" w14:textId="4A7800FF" w:rsidR="004D19EE" w:rsidRPr="00761B53" w:rsidRDefault="004D19EE" w:rsidP="004D19EE">
            <w:pPr>
              <w:spacing w:before="20" w:after="20" w:line="240" w:lineRule="auto"/>
              <w:jc w:val="center"/>
              <w:rPr>
                <w:rFonts w:eastAsiaTheme="minorHAnsi" w:cs="Arial"/>
                <w:color w:val="auto"/>
                <w:sz w:val="16"/>
                <w:szCs w:val="16"/>
                <w:lang w:eastAsia="pl-PL"/>
              </w:rPr>
            </w:pPr>
          </w:p>
        </w:tc>
        <w:tc>
          <w:tcPr>
            <w:tcW w:w="1986" w:type="dxa"/>
            <w:vMerge/>
            <w:vAlign w:val="center"/>
          </w:tcPr>
          <w:p w14:paraId="6BEB51A4"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3403" w:type="dxa"/>
            <w:vMerge w:val="restart"/>
            <w:shd w:val="clear" w:color="auto" w:fill="auto"/>
            <w:vAlign w:val="center"/>
          </w:tcPr>
          <w:p w14:paraId="3DA7FE9C" w14:textId="5B57C9A7"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OP.2.3. Budowa ścieżek rowerowych wraz</w:t>
            </w:r>
            <w:r w:rsidRPr="00A54FD3">
              <w:rPr>
                <w:rFonts w:eastAsiaTheme="minorHAnsi" w:cs="Arial"/>
                <w:color w:val="auto"/>
                <w:sz w:val="16"/>
                <w:szCs w:val="16"/>
                <w:lang w:eastAsia="pl-PL"/>
              </w:rPr>
              <w:br/>
              <w:t>z dodatkową infrastrukturą (np. wypożyczalnie rowerów).</w:t>
            </w:r>
          </w:p>
        </w:tc>
        <w:tc>
          <w:tcPr>
            <w:tcW w:w="2335" w:type="dxa"/>
            <w:shd w:val="clear" w:color="auto" w:fill="auto"/>
            <w:vAlign w:val="center"/>
          </w:tcPr>
          <w:p w14:paraId="70DF6E3A" w14:textId="7A3C8826"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własne:</w:t>
            </w:r>
            <w:r w:rsidRPr="00A54FD3">
              <w:rPr>
                <w:rFonts w:eastAsiaTheme="minorHAnsi" w:cs="Arial"/>
                <w:color w:val="auto"/>
                <w:sz w:val="16"/>
                <w:szCs w:val="16"/>
                <w:lang w:eastAsia="pl-PL"/>
              </w:rPr>
              <w:br/>
              <w:t>Gmina Szemud</w:t>
            </w:r>
          </w:p>
        </w:tc>
        <w:tc>
          <w:tcPr>
            <w:tcW w:w="1928" w:type="dxa"/>
            <w:vMerge w:val="restart"/>
            <w:vAlign w:val="center"/>
          </w:tcPr>
          <w:p w14:paraId="469492D1" w14:textId="77777777"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brak środków finansowych</w:t>
            </w:r>
          </w:p>
        </w:tc>
      </w:tr>
      <w:tr w:rsidR="004D19EE" w:rsidRPr="00A54FD3" w14:paraId="69BA6CBC" w14:textId="77777777" w:rsidTr="002D0230">
        <w:trPr>
          <w:trHeight w:val="20"/>
          <w:jc w:val="center"/>
        </w:trPr>
        <w:tc>
          <w:tcPr>
            <w:tcW w:w="1253" w:type="dxa"/>
            <w:vMerge/>
            <w:shd w:val="clear" w:color="auto" w:fill="EAF1DD" w:themeFill="accent3" w:themeFillTint="33"/>
            <w:textDirection w:val="btLr"/>
            <w:vAlign w:val="center"/>
          </w:tcPr>
          <w:p w14:paraId="1233646E" w14:textId="77777777" w:rsidR="004D19EE" w:rsidRPr="00A54FD3" w:rsidRDefault="004D19EE" w:rsidP="004D19EE">
            <w:pPr>
              <w:spacing w:before="20" w:after="20" w:line="240" w:lineRule="auto"/>
              <w:ind w:left="113" w:right="113"/>
              <w:jc w:val="center"/>
              <w:rPr>
                <w:rFonts w:eastAsiaTheme="minorHAnsi" w:cs="Arial"/>
                <w:b/>
                <w:color w:val="auto"/>
                <w:sz w:val="16"/>
                <w:szCs w:val="16"/>
              </w:rPr>
            </w:pPr>
          </w:p>
        </w:tc>
        <w:tc>
          <w:tcPr>
            <w:tcW w:w="962" w:type="dxa"/>
            <w:vMerge/>
            <w:shd w:val="clear" w:color="auto" w:fill="EAF1DD" w:themeFill="accent3" w:themeFillTint="33"/>
            <w:textDirection w:val="btLr"/>
            <w:vAlign w:val="center"/>
          </w:tcPr>
          <w:p w14:paraId="58A07C64" w14:textId="77777777" w:rsidR="004D19EE" w:rsidRPr="00A54FD3" w:rsidRDefault="004D19EE" w:rsidP="004D19EE">
            <w:pPr>
              <w:spacing w:before="20" w:after="20" w:line="240" w:lineRule="auto"/>
              <w:ind w:left="113" w:right="113"/>
              <w:jc w:val="center"/>
              <w:rPr>
                <w:rFonts w:eastAsiaTheme="minorHAnsi" w:cs="Arial"/>
                <w:b/>
                <w:color w:val="auto"/>
                <w:sz w:val="16"/>
                <w:szCs w:val="16"/>
              </w:rPr>
            </w:pPr>
          </w:p>
        </w:tc>
        <w:tc>
          <w:tcPr>
            <w:tcW w:w="1997" w:type="dxa"/>
            <w:vMerge/>
            <w:vAlign w:val="center"/>
          </w:tcPr>
          <w:p w14:paraId="1FD0FD85" w14:textId="73BD3B01"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2F9A8E17" w14:textId="0BBE789D"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5749D9BA" w14:textId="1E1F132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47329873"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3403" w:type="dxa"/>
            <w:vMerge/>
            <w:shd w:val="clear" w:color="auto" w:fill="auto"/>
            <w:vAlign w:val="center"/>
          </w:tcPr>
          <w:p w14:paraId="7B0F527C"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2335" w:type="dxa"/>
            <w:shd w:val="clear" w:color="auto" w:fill="auto"/>
            <w:vAlign w:val="center"/>
          </w:tcPr>
          <w:p w14:paraId="15DC4FAB" w14:textId="7699DC43"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monitorowane:</w:t>
            </w:r>
            <w:r w:rsidRPr="00A54FD3">
              <w:rPr>
                <w:rFonts w:eastAsiaTheme="minorHAnsi" w:cs="Arial"/>
                <w:color w:val="auto"/>
                <w:sz w:val="16"/>
                <w:szCs w:val="16"/>
                <w:lang w:eastAsia="pl-PL"/>
              </w:rPr>
              <w:br/>
              <w:t>zarządcy dróg</w:t>
            </w:r>
          </w:p>
        </w:tc>
        <w:tc>
          <w:tcPr>
            <w:tcW w:w="1928" w:type="dxa"/>
            <w:vMerge/>
            <w:vAlign w:val="center"/>
          </w:tcPr>
          <w:p w14:paraId="3FE906E6" w14:textId="77777777" w:rsidR="004D19EE" w:rsidRPr="00A54FD3" w:rsidRDefault="004D19EE" w:rsidP="004D19EE">
            <w:pPr>
              <w:spacing w:before="20" w:after="20" w:line="240" w:lineRule="auto"/>
              <w:jc w:val="center"/>
              <w:rPr>
                <w:rFonts w:eastAsiaTheme="minorHAnsi" w:cs="Arial"/>
                <w:color w:val="auto"/>
                <w:sz w:val="16"/>
                <w:szCs w:val="16"/>
              </w:rPr>
            </w:pPr>
          </w:p>
        </w:tc>
      </w:tr>
      <w:tr w:rsidR="004D19EE" w:rsidRPr="00A54FD3" w14:paraId="655E217E" w14:textId="77777777" w:rsidTr="002D0230">
        <w:trPr>
          <w:trHeight w:val="20"/>
          <w:jc w:val="center"/>
        </w:trPr>
        <w:tc>
          <w:tcPr>
            <w:tcW w:w="1253" w:type="dxa"/>
            <w:vMerge/>
            <w:shd w:val="clear" w:color="auto" w:fill="EAF1DD" w:themeFill="accent3" w:themeFillTint="33"/>
            <w:textDirection w:val="btLr"/>
            <w:vAlign w:val="center"/>
          </w:tcPr>
          <w:p w14:paraId="2FEA5791" w14:textId="77777777" w:rsidR="004D19EE" w:rsidRPr="00A54FD3" w:rsidRDefault="004D19EE" w:rsidP="004D19EE">
            <w:pPr>
              <w:spacing w:before="20" w:after="20" w:line="240" w:lineRule="auto"/>
              <w:ind w:left="113" w:right="113"/>
              <w:jc w:val="center"/>
              <w:rPr>
                <w:rFonts w:eastAsiaTheme="minorHAnsi" w:cs="Arial"/>
                <w:b/>
                <w:color w:val="auto"/>
                <w:sz w:val="16"/>
                <w:szCs w:val="16"/>
              </w:rPr>
            </w:pPr>
          </w:p>
        </w:tc>
        <w:tc>
          <w:tcPr>
            <w:tcW w:w="962" w:type="dxa"/>
            <w:vMerge/>
            <w:shd w:val="clear" w:color="auto" w:fill="EAF1DD" w:themeFill="accent3" w:themeFillTint="33"/>
            <w:textDirection w:val="btLr"/>
            <w:vAlign w:val="center"/>
          </w:tcPr>
          <w:p w14:paraId="4C2E2566" w14:textId="77777777" w:rsidR="004D19EE" w:rsidRPr="00A54FD3" w:rsidRDefault="004D19EE" w:rsidP="004D19EE">
            <w:pPr>
              <w:spacing w:before="20" w:after="20" w:line="240" w:lineRule="auto"/>
              <w:ind w:left="113" w:right="113"/>
              <w:jc w:val="center"/>
              <w:rPr>
                <w:rFonts w:eastAsiaTheme="minorHAnsi" w:cs="Arial"/>
                <w:b/>
                <w:color w:val="auto"/>
                <w:sz w:val="16"/>
                <w:szCs w:val="16"/>
              </w:rPr>
            </w:pPr>
          </w:p>
        </w:tc>
        <w:tc>
          <w:tcPr>
            <w:tcW w:w="1997" w:type="dxa"/>
            <w:vMerge w:val="restart"/>
            <w:vAlign w:val="center"/>
          </w:tcPr>
          <w:p w14:paraId="6A942EF6" w14:textId="77777777"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Długość dróg dla rowerów</w:t>
            </w:r>
          </w:p>
          <w:p w14:paraId="215D9E16" w14:textId="51DA930B" w:rsidR="004D19EE" w:rsidRPr="00AF7D3F" w:rsidRDefault="004D19EE" w:rsidP="004D19EE">
            <w:pPr>
              <w:spacing w:before="20" w:after="20" w:line="240" w:lineRule="auto"/>
              <w:jc w:val="center"/>
              <w:rPr>
                <w:rFonts w:eastAsiaTheme="minorHAnsi" w:cs="Arial"/>
                <w:i/>
                <w:iCs/>
                <w:color w:val="auto"/>
                <w:sz w:val="16"/>
                <w:szCs w:val="16"/>
                <w:highlight w:val="yellow"/>
                <w:lang w:eastAsia="pl-PL"/>
              </w:rPr>
            </w:pPr>
            <w:r w:rsidRPr="00761B53">
              <w:rPr>
                <w:rFonts w:eastAsiaTheme="minorHAnsi" w:cs="Arial"/>
                <w:i/>
                <w:iCs/>
                <w:color w:val="auto"/>
                <w:sz w:val="16"/>
                <w:szCs w:val="16"/>
                <w:lang w:eastAsia="pl-PL"/>
              </w:rPr>
              <w:t>GUS [km]</w:t>
            </w:r>
          </w:p>
        </w:tc>
        <w:tc>
          <w:tcPr>
            <w:tcW w:w="1247" w:type="dxa"/>
            <w:vMerge w:val="restart"/>
            <w:vAlign w:val="center"/>
          </w:tcPr>
          <w:p w14:paraId="1F867847" w14:textId="5EFB9EDD"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r w:rsidRPr="00761B53">
              <w:rPr>
                <w:rFonts w:eastAsiaTheme="minorHAnsi" w:cs="Arial"/>
                <w:color w:val="auto"/>
                <w:sz w:val="16"/>
                <w:szCs w:val="16"/>
                <w:lang w:eastAsia="pl-PL"/>
              </w:rPr>
              <w:t>1,6</w:t>
            </w:r>
          </w:p>
        </w:tc>
        <w:tc>
          <w:tcPr>
            <w:tcW w:w="1197" w:type="dxa"/>
            <w:vMerge w:val="restart"/>
            <w:vAlign w:val="center"/>
          </w:tcPr>
          <w:p w14:paraId="04C0FDCF" w14:textId="2373F92A"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r w:rsidRPr="00761B53">
              <w:rPr>
                <w:rFonts w:eastAsiaTheme="minorHAnsi" w:cs="Arial"/>
                <w:color w:val="auto"/>
                <w:sz w:val="16"/>
                <w:szCs w:val="16"/>
                <w:lang w:eastAsia="pl-PL"/>
              </w:rPr>
              <w:t>bieżący monitoring</w:t>
            </w:r>
          </w:p>
        </w:tc>
        <w:tc>
          <w:tcPr>
            <w:tcW w:w="1986" w:type="dxa"/>
            <w:vMerge/>
            <w:vAlign w:val="center"/>
          </w:tcPr>
          <w:p w14:paraId="7AD5A2A5"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3403" w:type="dxa"/>
            <w:vMerge w:val="restart"/>
            <w:shd w:val="clear" w:color="auto" w:fill="auto"/>
            <w:vAlign w:val="center"/>
          </w:tcPr>
          <w:p w14:paraId="70CD99D6" w14:textId="57B8BE62"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OP.2.4. Czyszczenie powierzchni jezdni</w:t>
            </w:r>
            <w:r w:rsidRPr="00A54FD3">
              <w:rPr>
                <w:rFonts w:eastAsiaTheme="minorHAnsi" w:cs="Arial"/>
                <w:color w:val="auto"/>
                <w:sz w:val="16"/>
                <w:szCs w:val="16"/>
                <w:lang w:eastAsia="pl-PL"/>
              </w:rPr>
              <w:br/>
              <w:t>w okresach bezdeszczowych oraz</w:t>
            </w:r>
            <w:r w:rsidRPr="00A54FD3">
              <w:rPr>
                <w:rFonts w:eastAsiaTheme="minorHAnsi" w:cs="Arial"/>
                <w:color w:val="auto"/>
                <w:sz w:val="16"/>
                <w:szCs w:val="16"/>
                <w:lang w:eastAsia="pl-PL"/>
              </w:rPr>
              <w:br/>
              <w:t>po okresie zimowym na terenie gminy.</w:t>
            </w:r>
          </w:p>
        </w:tc>
        <w:tc>
          <w:tcPr>
            <w:tcW w:w="2335" w:type="dxa"/>
            <w:shd w:val="clear" w:color="auto" w:fill="auto"/>
            <w:vAlign w:val="center"/>
          </w:tcPr>
          <w:p w14:paraId="1A93975D" w14:textId="5702099E"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własne:</w:t>
            </w:r>
            <w:r w:rsidRPr="00A54FD3">
              <w:rPr>
                <w:rFonts w:eastAsiaTheme="minorHAnsi" w:cs="Arial"/>
                <w:color w:val="auto"/>
                <w:sz w:val="16"/>
                <w:szCs w:val="16"/>
                <w:lang w:eastAsia="pl-PL"/>
              </w:rPr>
              <w:br/>
              <w:t>Gmina Szemud</w:t>
            </w:r>
          </w:p>
        </w:tc>
        <w:tc>
          <w:tcPr>
            <w:tcW w:w="1928" w:type="dxa"/>
            <w:vMerge w:val="restart"/>
            <w:vAlign w:val="center"/>
          </w:tcPr>
          <w:p w14:paraId="2B227E90" w14:textId="58A8EBDC" w:rsidR="004D19EE" w:rsidRPr="00A54FD3" w:rsidRDefault="004D19EE" w:rsidP="004D19EE">
            <w:pPr>
              <w:spacing w:before="20" w:after="20" w:line="240" w:lineRule="auto"/>
              <w:jc w:val="center"/>
              <w:rPr>
                <w:rFonts w:eastAsiaTheme="minorHAnsi" w:cs="Arial"/>
                <w:color w:val="auto"/>
                <w:sz w:val="16"/>
                <w:szCs w:val="16"/>
              </w:rPr>
            </w:pPr>
            <w:r w:rsidRPr="00A54FD3">
              <w:rPr>
                <w:rFonts w:eastAsiaTheme="minorHAnsi" w:cs="Arial"/>
                <w:color w:val="auto"/>
                <w:sz w:val="16"/>
                <w:szCs w:val="16"/>
                <w:lang w:eastAsia="pl-PL"/>
              </w:rPr>
              <w:t>brak środków finansowych</w:t>
            </w:r>
          </w:p>
        </w:tc>
      </w:tr>
      <w:tr w:rsidR="004D19EE" w:rsidRPr="00A54FD3" w14:paraId="12FE214E" w14:textId="77777777" w:rsidTr="00274397">
        <w:trPr>
          <w:trHeight w:val="765"/>
          <w:jc w:val="center"/>
        </w:trPr>
        <w:tc>
          <w:tcPr>
            <w:tcW w:w="1253" w:type="dxa"/>
            <w:vMerge/>
            <w:tcBorders>
              <w:bottom w:val="single" w:sz="4" w:space="0" w:color="auto"/>
            </w:tcBorders>
            <w:shd w:val="clear" w:color="auto" w:fill="EAF1DD" w:themeFill="accent3" w:themeFillTint="33"/>
            <w:textDirection w:val="btLr"/>
            <w:vAlign w:val="center"/>
          </w:tcPr>
          <w:p w14:paraId="6737CE0A" w14:textId="77777777" w:rsidR="004D19EE" w:rsidRPr="00A54FD3" w:rsidRDefault="004D19EE" w:rsidP="004D19EE">
            <w:pPr>
              <w:spacing w:before="20" w:after="20" w:line="240" w:lineRule="auto"/>
              <w:ind w:left="113" w:right="113"/>
              <w:jc w:val="center"/>
              <w:rPr>
                <w:rFonts w:eastAsiaTheme="minorHAnsi" w:cs="Arial"/>
                <w:b/>
                <w:color w:val="auto"/>
                <w:sz w:val="16"/>
                <w:szCs w:val="16"/>
              </w:rPr>
            </w:pPr>
          </w:p>
        </w:tc>
        <w:tc>
          <w:tcPr>
            <w:tcW w:w="962" w:type="dxa"/>
            <w:vMerge/>
            <w:tcBorders>
              <w:bottom w:val="single" w:sz="4" w:space="0" w:color="auto"/>
            </w:tcBorders>
            <w:shd w:val="clear" w:color="auto" w:fill="EAF1DD" w:themeFill="accent3" w:themeFillTint="33"/>
            <w:textDirection w:val="btLr"/>
            <w:vAlign w:val="center"/>
          </w:tcPr>
          <w:p w14:paraId="62E84BB8" w14:textId="77777777" w:rsidR="004D19EE" w:rsidRPr="00A54FD3" w:rsidRDefault="004D19EE" w:rsidP="004D19EE">
            <w:pPr>
              <w:spacing w:before="20" w:after="20" w:line="240" w:lineRule="auto"/>
              <w:ind w:left="113" w:right="113"/>
              <w:jc w:val="center"/>
              <w:rPr>
                <w:rFonts w:eastAsiaTheme="minorHAnsi" w:cs="Arial"/>
                <w:b/>
                <w:color w:val="auto"/>
                <w:sz w:val="16"/>
                <w:szCs w:val="16"/>
              </w:rPr>
            </w:pPr>
          </w:p>
        </w:tc>
        <w:tc>
          <w:tcPr>
            <w:tcW w:w="1997" w:type="dxa"/>
            <w:vMerge/>
            <w:vAlign w:val="center"/>
          </w:tcPr>
          <w:p w14:paraId="04ADB5E1" w14:textId="24D716D8"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172718A9" w14:textId="19D0167E"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51E9CD68" w14:textId="184829B0"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tcBorders>
              <w:bottom w:val="single" w:sz="4" w:space="0" w:color="auto"/>
            </w:tcBorders>
            <w:vAlign w:val="center"/>
          </w:tcPr>
          <w:p w14:paraId="1179E999"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3403" w:type="dxa"/>
            <w:vMerge/>
            <w:tcBorders>
              <w:bottom w:val="single" w:sz="4" w:space="0" w:color="auto"/>
            </w:tcBorders>
            <w:shd w:val="clear" w:color="auto" w:fill="auto"/>
            <w:vAlign w:val="center"/>
          </w:tcPr>
          <w:p w14:paraId="0D034BC1"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2335" w:type="dxa"/>
            <w:tcBorders>
              <w:bottom w:val="single" w:sz="4" w:space="0" w:color="auto"/>
            </w:tcBorders>
            <w:shd w:val="clear" w:color="auto" w:fill="auto"/>
            <w:vAlign w:val="center"/>
          </w:tcPr>
          <w:p w14:paraId="527DF54B" w14:textId="237DDD14"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monitorowane:</w:t>
            </w:r>
            <w:r w:rsidRPr="00A54FD3">
              <w:rPr>
                <w:rFonts w:eastAsiaTheme="minorHAnsi" w:cs="Arial"/>
                <w:color w:val="auto"/>
                <w:sz w:val="16"/>
                <w:szCs w:val="16"/>
                <w:lang w:eastAsia="pl-PL"/>
              </w:rPr>
              <w:br/>
              <w:t>zarządcy dróg</w:t>
            </w:r>
          </w:p>
        </w:tc>
        <w:tc>
          <w:tcPr>
            <w:tcW w:w="1928" w:type="dxa"/>
            <w:vMerge/>
            <w:tcBorders>
              <w:bottom w:val="single" w:sz="4" w:space="0" w:color="auto"/>
            </w:tcBorders>
            <w:vAlign w:val="center"/>
          </w:tcPr>
          <w:p w14:paraId="45381157" w14:textId="77777777" w:rsidR="004D19EE" w:rsidRPr="00A54FD3" w:rsidRDefault="004D19EE" w:rsidP="004D19EE">
            <w:pPr>
              <w:spacing w:before="20" w:after="20" w:line="240" w:lineRule="auto"/>
              <w:jc w:val="center"/>
              <w:rPr>
                <w:rFonts w:eastAsiaTheme="minorHAnsi" w:cs="Arial"/>
                <w:color w:val="auto"/>
                <w:sz w:val="16"/>
                <w:szCs w:val="16"/>
              </w:rPr>
            </w:pPr>
          </w:p>
        </w:tc>
      </w:tr>
      <w:tr w:rsidR="004D19EE" w:rsidRPr="00A54FD3" w14:paraId="7400481F" w14:textId="77777777" w:rsidTr="005737D0">
        <w:trPr>
          <w:trHeight w:val="20"/>
          <w:jc w:val="center"/>
        </w:trPr>
        <w:tc>
          <w:tcPr>
            <w:tcW w:w="1253" w:type="dxa"/>
            <w:vMerge/>
            <w:shd w:val="clear" w:color="auto" w:fill="EAF1DD" w:themeFill="accent3" w:themeFillTint="33"/>
            <w:textDirection w:val="btLr"/>
            <w:vAlign w:val="center"/>
          </w:tcPr>
          <w:p w14:paraId="2A707FA2" w14:textId="77777777" w:rsidR="004D19EE" w:rsidRPr="00A54FD3" w:rsidRDefault="004D19EE" w:rsidP="004D19EE">
            <w:pPr>
              <w:spacing w:before="20" w:after="20" w:line="240" w:lineRule="auto"/>
              <w:ind w:left="113" w:right="113"/>
              <w:jc w:val="center"/>
              <w:rPr>
                <w:rFonts w:eastAsiaTheme="minorHAnsi" w:cs="Arial"/>
                <w:b/>
                <w:color w:val="auto"/>
                <w:sz w:val="16"/>
                <w:szCs w:val="16"/>
              </w:rPr>
            </w:pPr>
          </w:p>
        </w:tc>
        <w:tc>
          <w:tcPr>
            <w:tcW w:w="962" w:type="dxa"/>
            <w:vMerge/>
            <w:shd w:val="clear" w:color="auto" w:fill="EAF1DD" w:themeFill="accent3" w:themeFillTint="33"/>
            <w:textDirection w:val="btLr"/>
            <w:vAlign w:val="center"/>
          </w:tcPr>
          <w:p w14:paraId="38DD3CCC" w14:textId="77777777" w:rsidR="004D19EE" w:rsidRPr="00A54FD3" w:rsidRDefault="004D19EE" w:rsidP="004D19EE">
            <w:pPr>
              <w:spacing w:before="20" w:after="20" w:line="240" w:lineRule="auto"/>
              <w:ind w:left="113" w:right="113"/>
              <w:jc w:val="center"/>
              <w:rPr>
                <w:rFonts w:eastAsiaTheme="minorHAnsi" w:cs="Arial"/>
                <w:b/>
                <w:color w:val="auto"/>
                <w:sz w:val="16"/>
                <w:szCs w:val="16"/>
              </w:rPr>
            </w:pPr>
          </w:p>
        </w:tc>
        <w:tc>
          <w:tcPr>
            <w:tcW w:w="1997" w:type="dxa"/>
            <w:vMerge/>
            <w:vAlign w:val="center"/>
          </w:tcPr>
          <w:p w14:paraId="2B4951E8" w14:textId="030A984A"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36D80367" w14:textId="6D76BC4C"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18076342" w14:textId="50CD69A8"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restart"/>
            <w:shd w:val="clear" w:color="auto" w:fill="auto"/>
            <w:vAlign w:val="center"/>
          </w:tcPr>
          <w:p w14:paraId="6E779079" w14:textId="77777777"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OP.3. Realizacja racjonalnej gospodarki energetycznej łączącej efektywność energetyczną z nowoczesnymi technologiami</w:t>
            </w:r>
          </w:p>
        </w:tc>
        <w:tc>
          <w:tcPr>
            <w:tcW w:w="3403" w:type="dxa"/>
            <w:vMerge w:val="restart"/>
            <w:shd w:val="clear" w:color="auto" w:fill="auto"/>
            <w:vAlign w:val="center"/>
          </w:tcPr>
          <w:p w14:paraId="7BEE6651" w14:textId="77777777"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OP.3.1. Termomodernizacja budynków mieszkalnych, użyteczności publicznej i usługowych.</w:t>
            </w:r>
          </w:p>
        </w:tc>
        <w:tc>
          <w:tcPr>
            <w:tcW w:w="2335" w:type="dxa"/>
            <w:shd w:val="clear" w:color="auto" w:fill="auto"/>
            <w:vAlign w:val="center"/>
          </w:tcPr>
          <w:p w14:paraId="03D83514" w14:textId="4B90DA61"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własne:</w:t>
            </w:r>
            <w:r w:rsidRPr="00A54FD3">
              <w:rPr>
                <w:rFonts w:eastAsiaTheme="minorHAnsi" w:cs="Arial"/>
                <w:color w:val="auto"/>
                <w:sz w:val="16"/>
                <w:szCs w:val="16"/>
                <w:lang w:eastAsia="pl-PL"/>
              </w:rPr>
              <w:br/>
              <w:t>Gmina Szemud</w:t>
            </w:r>
          </w:p>
        </w:tc>
        <w:tc>
          <w:tcPr>
            <w:tcW w:w="1928" w:type="dxa"/>
            <w:vMerge w:val="restart"/>
            <w:vAlign w:val="center"/>
          </w:tcPr>
          <w:p w14:paraId="1878F94A" w14:textId="77777777"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brak środków finansowych</w:t>
            </w:r>
          </w:p>
        </w:tc>
      </w:tr>
      <w:tr w:rsidR="004D19EE" w:rsidRPr="00A54FD3" w14:paraId="15A83F09" w14:textId="77777777" w:rsidTr="005737D0">
        <w:trPr>
          <w:trHeight w:val="20"/>
          <w:jc w:val="center"/>
        </w:trPr>
        <w:tc>
          <w:tcPr>
            <w:tcW w:w="1253" w:type="dxa"/>
            <w:vMerge/>
            <w:shd w:val="clear" w:color="auto" w:fill="EAF1DD" w:themeFill="accent3" w:themeFillTint="33"/>
            <w:textDirection w:val="btLr"/>
            <w:vAlign w:val="center"/>
          </w:tcPr>
          <w:p w14:paraId="49DBCEF6" w14:textId="77777777" w:rsidR="004D19EE" w:rsidRPr="00A54FD3" w:rsidRDefault="004D19EE" w:rsidP="004D19EE">
            <w:pPr>
              <w:spacing w:before="20" w:after="20" w:line="240" w:lineRule="auto"/>
              <w:ind w:left="113" w:right="113"/>
              <w:jc w:val="center"/>
              <w:rPr>
                <w:rFonts w:eastAsiaTheme="minorHAnsi" w:cs="Arial"/>
                <w:b/>
                <w:color w:val="auto"/>
                <w:sz w:val="16"/>
                <w:szCs w:val="16"/>
              </w:rPr>
            </w:pPr>
          </w:p>
        </w:tc>
        <w:tc>
          <w:tcPr>
            <w:tcW w:w="962" w:type="dxa"/>
            <w:vMerge/>
            <w:shd w:val="clear" w:color="auto" w:fill="EAF1DD" w:themeFill="accent3" w:themeFillTint="33"/>
            <w:textDirection w:val="btLr"/>
            <w:vAlign w:val="center"/>
          </w:tcPr>
          <w:p w14:paraId="109F9D65" w14:textId="77777777" w:rsidR="004D19EE" w:rsidRPr="00A54FD3" w:rsidRDefault="004D19EE" w:rsidP="004D19EE">
            <w:pPr>
              <w:spacing w:before="20" w:after="20" w:line="240" w:lineRule="auto"/>
              <w:ind w:left="113" w:right="113"/>
              <w:jc w:val="center"/>
              <w:rPr>
                <w:rFonts w:eastAsiaTheme="minorHAnsi" w:cs="Arial"/>
                <w:b/>
                <w:color w:val="auto"/>
                <w:sz w:val="16"/>
                <w:szCs w:val="16"/>
              </w:rPr>
            </w:pPr>
          </w:p>
        </w:tc>
        <w:tc>
          <w:tcPr>
            <w:tcW w:w="1997" w:type="dxa"/>
            <w:vMerge/>
            <w:vAlign w:val="center"/>
          </w:tcPr>
          <w:p w14:paraId="5665DFFE" w14:textId="41D305A4" w:rsidR="004D19EE" w:rsidRPr="00761B53" w:rsidRDefault="004D19EE" w:rsidP="004D19EE">
            <w:pPr>
              <w:spacing w:before="20" w:after="20" w:line="240" w:lineRule="auto"/>
              <w:jc w:val="center"/>
              <w:rPr>
                <w:rFonts w:eastAsiaTheme="minorHAnsi" w:cs="Arial"/>
                <w:color w:val="auto"/>
                <w:sz w:val="16"/>
                <w:szCs w:val="16"/>
                <w:lang w:eastAsia="pl-PL"/>
              </w:rPr>
            </w:pPr>
          </w:p>
        </w:tc>
        <w:tc>
          <w:tcPr>
            <w:tcW w:w="1247" w:type="dxa"/>
            <w:vMerge/>
            <w:vAlign w:val="center"/>
          </w:tcPr>
          <w:p w14:paraId="1D4EE4DF" w14:textId="2141E462" w:rsidR="004D19EE" w:rsidRPr="00761B53" w:rsidRDefault="004D19EE" w:rsidP="004D19EE">
            <w:pPr>
              <w:spacing w:before="20" w:after="20" w:line="240" w:lineRule="auto"/>
              <w:jc w:val="center"/>
              <w:rPr>
                <w:rFonts w:eastAsiaTheme="minorHAnsi" w:cs="Arial"/>
                <w:color w:val="auto"/>
                <w:sz w:val="16"/>
                <w:szCs w:val="16"/>
                <w:lang w:eastAsia="pl-PL"/>
              </w:rPr>
            </w:pPr>
          </w:p>
        </w:tc>
        <w:tc>
          <w:tcPr>
            <w:tcW w:w="1197" w:type="dxa"/>
            <w:vMerge/>
            <w:vAlign w:val="center"/>
          </w:tcPr>
          <w:p w14:paraId="76AF116E" w14:textId="119E1AB0" w:rsidR="004D19EE" w:rsidRPr="00761B53" w:rsidRDefault="004D19EE" w:rsidP="004D19EE">
            <w:pPr>
              <w:spacing w:before="20" w:after="20" w:line="240" w:lineRule="auto"/>
              <w:jc w:val="center"/>
              <w:rPr>
                <w:rFonts w:eastAsiaTheme="minorHAnsi" w:cs="Arial"/>
                <w:color w:val="auto"/>
                <w:sz w:val="16"/>
                <w:szCs w:val="16"/>
                <w:lang w:eastAsia="pl-PL"/>
              </w:rPr>
            </w:pPr>
          </w:p>
        </w:tc>
        <w:tc>
          <w:tcPr>
            <w:tcW w:w="1986" w:type="dxa"/>
            <w:vMerge/>
            <w:tcBorders>
              <w:bottom w:val="single" w:sz="4" w:space="0" w:color="auto"/>
            </w:tcBorders>
            <w:shd w:val="clear" w:color="auto" w:fill="auto"/>
            <w:vAlign w:val="center"/>
          </w:tcPr>
          <w:p w14:paraId="353CA1AC"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3403" w:type="dxa"/>
            <w:vMerge/>
            <w:tcBorders>
              <w:bottom w:val="single" w:sz="4" w:space="0" w:color="auto"/>
            </w:tcBorders>
            <w:shd w:val="clear" w:color="auto" w:fill="auto"/>
            <w:vAlign w:val="center"/>
          </w:tcPr>
          <w:p w14:paraId="72130EEF"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2335" w:type="dxa"/>
            <w:tcBorders>
              <w:bottom w:val="single" w:sz="4" w:space="0" w:color="auto"/>
            </w:tcBorders>
            <w:shd w:val="clear" w:color="auto" w:fill="auto"/>
            <w:vAlign w:val="center"/>
          </w:tcPr>
          <w:p w14:paraId="6030E3A7" w14:textId="4A06D8D0"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monitorowane:</w:t>
            </w:r>
            <w:r w:rsidRPr="00A54FD3">
              <w:rPr>
                <w:rFonts w:eastAsiaTheme="minorHAnsi" w:cs="Arial"/>
                <w:color w:val="auto"/>
                <w:sz w:val="16"/>
                <w:szCs w:val="16"/>
                <w:lang w:eastAsia="pl-PL"/>
              </w:rPr>
              <w:br/>
              <w:t>zarządcy budynków, spółdzielnie i wspólnoty mieszkaniowe, mieszkańcy</w:t>
            </w:r>
          </w:p>
        </w:tc>
        <w:tc>
          <w:tcPr>
            <w:tcW w:w="1928" w:type="dxa"/>
            <w:vMerge/>
            <w:tcBorders>
              <w:bottom w:val="single" w:sz="4" w:space="0" w:color="auto"/>
            </w:tcBorders>
            <w:vAlign w:val="center"/>
          </w:tcPr>
          <w:p w14:paraId="4E9A6F2F"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r>
      <w:tr w:rsidR="004D19EE" w:rsidRPr="00A54FD3" w14:paraId="45501DEE" w14:textId="77777777" w:rsidTr="002D0230">
        <w:trPr>
          <w:cantSplit/>
          <w:trHeight w:val="1002"/>
          <w:jc w:val="center"/>
        </w:trPr>
        <w:tc>
          <w:tcPr>
            <w:tcW w:w="1253" w:type="dxa"/>
            <w:vMerge/>
            <w:shd w:val="clear" w:color="auto" w:fill="EAF1DD" w:themeFill="accent3" w:themeFillTint="33"/>
            <w:textDirection w:val="btLr"/>
            <w:vAlign w:val="center"/>
          </w:tcPr>
          <w:p w14:paraId="7E26A5D8"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2BB54602"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3EE07AC4" w14:textId="4E2F6900" w:rsidR="004D19EE" w:rsidRPr="00AF7D3F" w:rsidRDefault="004D19EE" w:rsidP="004D19EE">
            <w:pPr>
              <w:spacing w:before="20" w:after="20" w:line="240" w:lineRule="auto"/>
              <w:jc w:val="center"/>
              <w:rPr>
                <w:rFonts w:eastAsiaTheme="minorHAnsi" w:cs="Arial"/>
                <w:i/>
                <w:color w:val="auto"/>
                <w:sz w:val="16"/>
                <w:szCs w:val="16"/>
                <w:highlight w:val="yellow"/>
                <w:lang w:eastAsia="pl-PL"/>
              </w:rPr>
            </w:pPr>
          </w:p>
        </w:tc>
        <w:tc>
          <w:tcPr>
            <w:tcW w:w="1247" w:type="dxa"/>
            <w:vMerge/>
            <w:vAlign w:val="center"/>
          </w:tcPr>
          <w:p w14:paraId="44D29396" w14:textId="21FA9BEC"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5D74A7EC" w14:textId="1984949C"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restart"/>
            <w:vAlign w:val="center"/>
          </w:tcPr>
          <w:p w14:paraId="5F5AFF0B" w14:textId="77777777"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OP.4. Rozbudowa energooszczędnych systemów oświetlenia budynków i dróg publicznych</w:t>
            </w:r>
          </w:p>
        </w:tc>
        <w:tc>
          <w:tcPr>
            <w:tcW w:w="3403" w:type="dxa"/>
            <w:shd w:val="clear" w:color="auto" w:fill="auto"/>
            <w:vAlign w:val="center"/>
          </w:tcPr>
          <w:p w14:paraId="40F741EE" w14:textId="72B5FB63" w:rsidR="004D19EE" w:rsidRPr="00A54FD3" w:rsidRDefault="004D19EE" w:rsidP="004D19EE">
            <w:pPr>
              <w:spacing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OP.4.1. Instalacja energooszczędnego oświetlenia w budynkach zarządzanych przez Gminę Szemud.</w:t>
            </w:r>
          </w:p>
        </w:tc>
        <w:tc>
          <w:tcPr>
            <w:tcW w:w="2335" w:type="dxa"/>
            <w:shd w:val="clear" w:color="auto" w:fill="auto"/>
            <w:vAlign w:val="center"/>
          </w:tcPr>
          <w:p w14:paraId="68A927BE" w14:textId="44284B55" w:rsidR="004D19EE" w:rsidRPr="00A54FD3" w:rsidRDefault="004D19EE" w:rsidP="004D19EE">
            <w:pPr>
              <w:spacing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własne:</w:t>
            </w:r>
            <w:r w:rsidRPr="00A54FD3">
              <w:rPr>
                <w:rFonts w:eastAsiaTheme="minorHAnsi" w:cs="Arial"/>
                <w:color w:val="auto"/>
                <w:sz w:val="16"/>
                <w:szCs w:val="16"/>
                <w:lang w:eastAsia="pl-PL"/>
              </w:rPr>
              <w:br/>
              <w:t>Gmina Szemud</w:t>
            </w:r>
          </w:p>
        </w:tc>
        <w:tc>
          <w:tcPr>
            <w:tcW w:w="1928" w:type="dxa"/>
            <w:vAlign w:val="center"/>
          </w:tcPr>
          <w:p w14:paraId="3C668D86" w14:textId="77777777" w:rsidR="004D19EE" w:rsidRPr="00A54FD3" w:rsidRDefault="004D19EE" w:rsidP="004D19EE">
            <w:pPr>
              <w:spacing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brak środków finansowych, jednorazowy wysoki wydatek</w:t>
            </w:r>
          </w:p>
        </w:tc>
      </w:tr>
      <w:tr w:rsidR="004D19EE" w:rsidRPr="00A54FD3" w14:paraId="16B21A9E" w14:textId="77777777" w:rsidTr="004D19EE">
        <w:trPr>
          <w:cantSplit/>
          <w:trHeight w:val="20"/>
          <w:jc w:val="center"/>
        </w:trPr>
        <w:tc>
          <w:tcPr>
            <w:tcW w:w="1253" w:type="dxa"/>
            <w:vMerge/>
            <w:shd w:val="clear" w:color="auto" w:fill="EAF1DD" w:themeFill="accent3" w:themeFillTint="33"/>
            <w:vAlign w:val="center"/>
          </w:tcPr>
          <w:p w14:paraId="794D301D"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213BCB36"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1997" w:type="dxa"/>
            <w:vMerge/>
            <w:tcBorders>
              <w:bottom w:val="nil"/>
            </w:tcBorders>
            <w:vAlign w:val="center"/>
          </w:tcPr>
          <w:p w14:paraId="0DEFA811" w14:textId="42AEC2DF"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tcBorders>
              <w:bottom w:val="nil"/>
            </w:tcBorders>
            <w:vAlign w:val="center"/>
          </w:tcPr>
          <w:p w14:paraId="3E0F58A9" w14:textId="237B1F5D"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tcBorders>
              <w:bottom w:val="nil"/>
            </w:tcBorders>
            <w:vAlign w:val="center"/>
          </w:tcPr>
          <w:p w14:paraId="6DC925FB" w14:textId="7689ECF9"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58C2FF2D"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3403" w:type="dxa"/>
            <w:vMerge w:val="restart"/>
            <w:shd w:val="clear" w:color="auto" w:fill="auto"/>
            <w:vAlign w:val="center"/>
          </w:tcPr>
          <w:p w14:paraId="4BC437E4" w14:textId="15093842" w:rsidR="004D19EE" w:rsidRPr="00A54FD3" w:rsidRDefault="004D19EE" w:rsidP="004D19EE">
            <w:pPr>
              <w:spacing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OP.4.2. Budowa i modernizacja (wraz z dokumentacją) oświetlenia ulicznego gminy – zmniejszenie zużycia energii i poprawa jakości i ujednolicenia barwy oświetlenia na terenie gminy.</w:t>
            </w:r>
          </w:p>
        </w:tc>
        <w:tc>
          <w:tcPr>
            <w:tcW w:w="2335" w:type="dxa"/>
            <w:shd w:val="clear" w:color="auto" w:fill="auto"/>
            <w:vAlign w:val="center"/>
          </w:tcPr>
          <w:p w14:paraId="41A0F7CD" w14:textId="79D34D54" w:rsidR="004D19EE" w:rsidRPr="00A54FD3" w:rsidRDefault="004D19EE" w:rsidP="004D19EE">
            <w:pPr>
              <w:spacing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własne:</w:t>
            </w:r>
            <w:r w:rsidRPr="00A54FD3">
              <w:rPr>
                <w:rFonts w:eastAsiaTheme="minorHAnsi" w:cs="Arial"/>
                <w:color w:val="auto"/>
                <w:sz w:val="16"/>
                <w:szCs w:val="16"/>
                <w:lang w:eastAsia="pl-PL"/>
              </w:rPr>
              <w:br/>
              <w:t>Gmina Szemud</w:t>
            </w:r>
          </w:p>
        </w:tc>
        <w:tc>
          <w:tcPr>
            <w:tcW w:w="1928" w:type="dxa"/>
            <w:vMerge w:val="restart"/>
            <w:vAlign w:val="center"/>
          </w:tcPr>
          <w:p w14:paraId="574F425F" w14:textId="77777777" w:rsidR="004D19EE" w:rsidRPr="00A54FD3" w:rsidRDefault="004D19EE" w:rsidP="004D19EE">
            <w:pPr>
              <w:spacing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brak środków finansowych, jednorazowy wysoki wydatek</w:t>
            </w:r>
          </w:p>
        </w:tc>
      </w:tr>
      <w:tr w:rsidR="004D19EE" w:rsidRPr="00A54FD3" w14:paraId="2FBADE7D" w14:textId="77777777" w:rsidTr="004D19EE">
        <w:trPr>
          <w:cantSplit/>
          <w:trHeight w:val="862"/>
          <w:jc w:val="center"/>
        </w:trPr>
        <w:tc>
          <w:tcPr>
            <w:tcW w:w="1253" w:type="dxa"/>
            <w:vMerge/>
            <w:shd w:val="clear" w:color="auto" w:fill="EAF1DD" w:themeFill="accent3" w:themeFillTint="33"/>
            <w:vAlign w:val="center"/>
          </w:tcPr>
          <w:p w14:paraId="49B3ECA6"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168A8090"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1997" w:type="dxa"/>
            <w:vMerge w:val="restart"/>
            <w:tcBorders>
              <w:top w:val="nil"/>
            </w:tcBorders>
            <w:vAlign w:val="center"/>
          </w:tcPr>
          <w:p w14:paraId="5D8B0877" w14:textId="77777777"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Ilość instalacji energii odnawialnej</w:t>
            </w:r>
          </w:p>
          <w:p w14:paraId="5A72C923" w14:textId="39D0AEBF"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r w:rsidRPr="00761B53">
              <w:rPr>
                <w:rFonts w:eastAsiaTheme="minorHAnsi" w:cs="Arial"/>
                <w:i/>
                <w:iCs/>
                <w:color w:val="auto"/>
                <w:sz w:val="16"/>
                <w:szCs w:val="16"/>
                <w:lang w:eastAsia="pl-PL"/>
              </w:rPr>
              <w:t>URE, Gmina Szemud [szt.]</w:t>
            </w:r>
          </w:p>
        </w:tc>
        <w:tc>
          <w:tcPr>
            <w:tcW w:w="1247" w:type="dxa"/>
            <w:vMerge w:val="restart"/>
            <w:tcBorders>
              <w:top w:val="nil"/>
            </w:tcBorders>
            <w:vAlign w:val="center"/>
          </w:tcPr>
          <w:p w14:paraId="009B1FBB" w14:textId="74AAC1DF"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r w:rsidRPr="00761B53">
              <w:rPr>
                <w:rFonts w:eastAsiaTheme="minorHAnsi" w:cs="Arial"/>
                <w:color w:val="auto"/>
                <w:sz w:val="16"/>
                <w:szCs w:val="16"/>
                <w:lang w:eastAsia="pl-PL"/>
              </w:rPr>
              <w:t>&gt;10</w:t>
            </w:r>
          </w:p>
        </w:tc>
        <w:tc>
          <w:tcPr>
            <w:tcW w:w="1197" w:type="dxa"/>
            <w:vMerge w:val="restart"/>
            <w:tcBorders>
              <w:top w:val="nil"/>
            </w:tcBorders>
            <w:vAlign w:val="center"/>
          </w:tcPr>
          <w:p w14:paraId="5A1CFE82" w14:textId="788B0809"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r w:rsidRPr="00761B53">
              <w:rPr>
                <w:rFonts w:eastAsiaTheme="minorHAnsi" w:cs="Arial"/>
                <w:color w:val="auto"/>
                <w:sz w:val="16"/>
                <w:szCs w:val="16"/>
                <w:lang w:eastAsia="pl-PL"/>
              </w:rPr>
              <w:t>bieżący monitoring</w:t>
            </w:r>
          </w:p>
        </w:tc>
        <w:tc>
          <w:tcPr>
            <w:tcW w:w="1986" w:type="dxa"/>
            <w:vMerge/>
            <w:vAlign w:val="center"/>
          </w:tcPr>
          <w:p w14:paraId="255C9633"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3403" w:type="dxa"/>
            <w:vMerge/>
            <w:shd w:val="clear" w:color="auto" w:fill="auto"/>
            <w:vAlign w:val="center"/>
          </w:tcPr>
          <w:p w14:paraId="6BFAE0B7" w14:textId="77777777" w:rsidR="004D19EE" w:rsidRPr="00A54FD3" w:rsidRDefault="004D19EE" w:rsidP="004D19EE">
            <w:pPr>
              <w:spacing w:line="240" w:lineRule="auto"/>
              <w:jc w:val="center"/>
              <w:rPr>
                <w:rFonts w:eastAsiaTheme="minorHAnsi" w:cs="Arial"/>
                <w:color w:val="auto"/>
                <w:sz w:val="16"/>
                <w:szCs w:val="16"/>
                <w:lang w:eastAsia="pl-PL"/>
              </w:rPr>
            </w:pPr>
          </w:p>
        </w:tc>
        <w:tc>
          <w:tcPr>
            <w:tcW w:w="2335" w:type="dxa"/>
            <w:shd w:val="clear" w:color="auto" w:fill="auto"/>
            <w:vAlign w:val="center"/>
          </w:tcPr>
          <w:p w14:paraId="128BC38B" w14:textId="53F34DBC" w:rsidR="004D19EE" w:rsidRPr="00A54FD3" w:rsidRDefault="004D19EE" w:rsidP="004D19EE">
            <w:pPr>
              <w:spacing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monitorowane:</w:t>
            </w:r>
            <w:r w:rsidRPr="00A54FD3">
              <w:rPr>
                <w:rFonts w:eastAsiaTheme="minorHAnsi" w:cs="Arial"/>
                <w:color w:val="auto"/>
                <w:sz w:val="16"/>
                <w:szCs w:val="16"/>
                <w:lang w:eastAsia="pl-PL"/>
              </w:rPr>
              <w:br/>
              <w:t>zarządcy dróg</w:t>
            </w:r>
          </w:p>
        </w:tc>
        <w:tc>
          <w:tcPr>
            <w:tcW w:w="1928" w:type="dxa"/>
            <w:vMerge/>
            <w:vAlign w:val="center"/>
          </w:tcPr>
          <w:p w14:paraId="16D9771A" w14:textId="77777777" w:rsidR="004D19EE" w:rsidRPr="00A54FD3" w:rsidRDefault="004D19EE" w:rsidP="004D19EE">
            <w:pPr>
              <w:spacing w:line="240" w:lineRule="auto"/>
              <w:jc w:val="center"/>
              <w:rPr>
                <w:rFonts w:eastAsiaTheme="minorHAnsi" w:cs="Arial"/>
                <w:color w:val="auto"/>
                <w:sz w:val="16"/>
                <w:szCs w:val="16"/>
                <w:lang w:eastAsia="pl-PL"/>
              </w:rPr>
            </w:pPr>
          </w:p>
        </w:tc>
      </w:tr>
      <w:tr w:rsidR="004D19EE" w:rsidRPr="00A54FD3" w14:paraId="667E8519" w14:textId="77777777" w:rsidTr="002D0230">
        <w:trPr>
          <w:trHeight w:val="20"/>
          <w:jc w:val="center"/>
        </w:trPr>
        <w:tc>
          <w:tcPr>
            <w:tcW w:w="1253" w:type="dxa"/>
            <w:vMerge/>
            <w:shd w:val="clear" w:color="auto" w:fill="EAF1DD" w:themeFill="accent3" w:themeFillTint="33"/>
            <w:textDirection w:val="btLr"/>
            <w:vAlign w:val="center"/>
          </w:tcPr>
          <w:p w14:paraId="2EF6242C"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33D67FC1" w14:textId="77777777" w:rsidR="004D19EE" w:rsidRPr="00A54FD3" w:rsidRDefault="004D19EE" w:rsidP="004D19EE">
            <w:pPr>
              <w:spacing w:before="20" w:after="20" w:line="240" w:lineRule="auto"/>
              <w:ind w:left="113" w:right="113"/>
              <w:jc w:val="center"/>
              <w:rPr>
                <w:rFonts w:eastAsiaTheme="minorHAnsi" w:cs="Arial"/>
                <w:b/>
                <w:color w:val="auto"/>
                <w:sz w:val="16"/>
                <w:szCs w:val="16"/>
              </w:rPr>
            </w:pPr>
          </w:p>
        </w:tc>
        <w:tc>
          <w:tcPr>
            <w:tcW w:w="1997" w:type="dxa"/>
            <w:vMerge/>
            <w:vAlign w:val="center"/>
          </w:tcPr>
          <w:p w14:paraId="7D35E565" w14:textId="4C43BBDE"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17AE504D" w14:textId="24693F36"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154B5026" w14:textId="002A79B0"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restart"/>
            <w:tcBorders>
              <w:bottom w:val="single" w:sz="4" w:space="0" w:color="auto"/>
            </w:tcBorders>
            <w:vAlign w:val="center"/>
          </w:tcPr>
          <w:p w14:paraId="054E81CC" w14:textId="77777777"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OP.5. Rozwój rozproszonych odnawialnych źródeł energii</w:t>
            </w:r>
          </w:p>
        </w:tc>
        <w:tc>
          <w:tcPr>
            <w:tcW w:w="3403" w:type="dxa"/>
            <w:vMerge w:val="restart"/>
            <w:shd w:val="clear" w:color="auto" w:fill="auto"/>
            <w:vAlign w:val="center"/>
          </w:tcPr>
          <w:p w14:paraId="2FD6273B" w14:textId="37F9FD0A" w:rsidR="004D19EE" w:rsidRPr="00A54FD3" w:rsidRDefault="004D19EE" w:rsidP="004D19EE">
            <w:pPr>
              <w:spacing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OP.5.1. Realizacja inwestycji z wykorzystaniem odnawialnych źródeł energii na terenie gminy.</w:t>
            </w:r>
          </w:p>
        </w:tc>
        <w:tc>
          <w:tcPr>
            <w:tcW w:w="2335" w:type="dxa"/>
            <w:tcBorders>
              <w:bottom w:val="single" w:sz="4" w:space="0" w:color="auto"/>
            </w:tcBorders>
            <w:shd w:val="clear" w:color="auto" w:fill="auto"/>
            <w:vAlign w:val="center"/>
          </w:tcPr>
          <w:p w14:paraId="45ABDE25" w14:textId="58E5BE1C" w:rsidR="004D19EE" w:rsidRPr="00A54FD3" w:rsidRDefault="004D19EE" w:rsidP="004D19EE">
            <w:pPr>
              <w:spacing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własne:</w:t>
            </w:r>
            <w:r w:rsidRPr="00A54FD3">
              <w:rPr>
                <w:rFonts w:eastAsiaTheme="minorHAnsi" w:cs="Arial"/>
                <w:color w:val="auto"/>
                <w:sz w:val="16"/>
                <w:szCs w:val="16"/>
                <w:lang w:eastAsia="pl-PL"/>
              </w:rPr>
              <w:br/>
              <w:t>Gmina Szemud</w:t>
            </w:r>
          </w:p>
        </w:tc>
        <w:tc>
          <w:tcPr>
            <w:tcW w:w="1928" w:type="dxa"/>
            <w:vMerge w:val="restart"/>
            <w:shd w:val="clear" w:color="auto" w:fill="auto"/>
            <w:vAlign w:val="center"/>
          </w:tcPr>
          <w:p w14:paraId="6D7617DE" w14:textId="472AD21A" w:rsidR="004D19EE" w:rsidRPr="00A54FD3" w:rsidRDefault="004D19EE" w:rsidP="004D19EE">
            <w:pPr>
              <w:spacing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brak środków finansowych</w:t>
            </w:r>
          </w:p>
        </w:tc>
      </w:tr>
      <w:tr w:rsidR="004D19EE" w:rsidRPr="00A54FD3" w14:paraId="16FEE642" w14:textId="77777777" w:rsidTr="002D0230">
        <w:trPr>
          <w:trHeight w:val="790"/>
          <w:jc w:val="center"/>
        </w:trPr>
        <w:tc>
          <w:tcPr>
            <w:tcW w:w="1253" w:type="dxa"/>
            <w:vMerge/>
            <w:tcBorders>
              <w:bottom w:val="single" w:sz="4" w:space="0" w:color="auto"/>
            </w:tcBorders>
            <w:shd w:val="clear" w:color="auto" w:fill="EAF1DD" w:themeFill="accent3" w:themeFillTint="33"/>
            <w:vAlign w:val="center"/>
          </w:tcPr>
          <w:p w14:paraId="1AA6879C"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962" w:type="dxa"/>
            <w:vMerge/>
            <w:tcBorders>
              <w:bottom w:val="single" w:sz="4" w:space="0" w:color="auto"/>
            </w:tcBorders>
            <w:shd w:val="clear" w:color="auto" w:fill="EAF1DD" w:themeFill="accent3" w:themeFillTint="33"/>
            <w:vAlign w:val="center"/>
          </w:tcPr>
          <w:p w14:paraId="01AD2419"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1997" w:type="dxa"/>
            <w:vMerge/>
            <w:vAlign w:val="center"/>
          </w:tcPr>
          <w:p w14:paraId="6A4E7DF0" w14:textId="2E98570F" w:rsidR="004D19EE" w:rsidRPr="00AF7D3F" w:rsidRDefault="004D19EE" w:rsidP="004D19EE">
            <w:pPr>
              <w:spacing w:before="20" w:after="20" w:line="240" w:lineRule="auto"/>
              <w:jc w:val="center"/>
              <w:rPr>
                <w:rFonts w:eastAsiaTheme="minorHAnsi" w:cs="Arial"/>
                <w:i/>
                <w:iCs/>
                <w:color w:val="auto"/>
                <w:sz w:val="16"/>
                <w:szCs w:val="16"/>
                <w:highlight w:val="yellow"/>
                <w:lang w:eastAsia="pl-PL"/>
              </w:rPr>
            </w:pPr>
          </w:p>
        </w:tc>
        <w:tc>
          <w:tcPr>
            <w:tcW w:w="1247" w:type="dxa"/>
            <w:vMerge/>
            <w:vAlign w:val="center"/>
          </w:tcPr>
          <w:p w14:paraId="60425C7F" w14:textId="09049396"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6CE34BBA" w14:textId="62E720C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tcBorders>
              <w:bottom w:val="single" w:sz="4" w:space="0" w:color="auto"/>
            </w:tcBorders>
            <w:vAlign w:val="center"/>
          </w:tcPr>
          <w:p w14:paraId="66DD055F"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3403" w:type="dxa"/>
            <w:vMerge/>
            <w:tcBorders>
              <w:bottom w:val="single" w:sz="4" w:space="0" w:color="auto"/>
            </w:tcBorders>
            <w:shd w:val="clear" w:color="auto" w:fill="D9D9D9" w:themeFill="background1" w:themeFillShade="D9"/>
            <w:vAlign w:val="center"/>
          </w:tcPr>
          <w:p w14:paraId="4823EF71" w14:textId="77777777" w:rsidR="004D19EE" w:rsidRPr="00A54FD3" w:rsidRDefault="004D19EE" w:rsidP="004D19EE">
            <w:pPr>
              <w:spacing w:line="240" w:lineRule="auto"/>
              <w:jc w:val="center"/>
              <w:rPr>
                <w:rFonts w:eastAsiaTheme="minorHAnsi" w:cs="Arial"/>
                <w:color w:val="auto"/>
                <w:sz w:val="16"/>
                <w:szCs w:val="16"/>
                <w:lang w:eastAsia="pl-PL"/>
              </w:rPr>
            </w:pPr>
          </w:p>
        </w:tc>
        <w:tc>
          <w:tcPr>
            <w:tcW w:w="2335" w:type="dxa"/>
            <w:tcBorders>
              <w:bottom w:val="single" w:sz="4" w:space="0" w:color="auto"/>
            </w:tcBorders>
            <w:shd w:val="clear" w:color="auto" w:fill="auto"/>
            <w:vAlign w:val="center"/>
          </w:tcPr>
          <w:p w14:paraId="7AC4EDC6" w14:textId="77777777" w:rsidR="004D19EE" w:rsidRPr="00A54FD3" w:rsidRDefault="004D19EE" w:rsidP="004D19EE">
            <w:pPr>
              <w:spacing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monitorowane:</w:t>
            </w:r>
          </w:p>
          <w:p w14:paraId="25A5AB67" w14:textId="0C6D3703" w:rsidR="004D19EE" w:rsidRPr="00A54FD3" w:rsidRDefault="004D19EE" w:rsidP="004D19EE">
            <w:pPr>
              <w:spacing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mieszkańcy, przedsiębiorstwa</w:t>
            </w:r>
          </w:p>
        </w:tc>
        <w:tc>
          <w:tcPr>
            <w:tcW w:w="1928" w:type="dxa"/>
            <w:vMerge/>
            <w:tcBorders>
              <w:bottom w:val="single" w:sz="4" w:space="0" w:color="auto"/>
            </w:tcBorders>
            <w:vAlign w:val="center"/>
          </w:tcPr>
          <w:p w14:paraId="5FAD50BA" w14:textId="77777777" w:rsidR="004D19EE" w:rsidRPr="00A54FD3" w:rsidRDefault="004D19EE" w:rsidP="004D19EE">
            <w:pPr>
              <w:spacing w:line="240" w:lineRule="auto"/>
              <w:jc w:val="center"/>
              <w:rPr>
                <w:rFonts w:eastAsiaTheme="minorHAnsi" w:cs="Arial"/>
                <w:color w:val="auto"/>
                <w:sz w:val="16"/>
                <w:szCs w:val="16"/>
                <w:lang w:eastAsia="pl-PL"/>
              </w:rPr>
            </w:pPr>
          </w:p>
        </w:tc>
      </w:tr>
      <w:tr w:rsidR="004D19EE" w:rsidRPr="00A54FD3" w14:paraId="30E45E6E" w14:textId="77777777" w:rsidTr="002D0230">
        <w:trPr>
          <w:trHeight w:val="20"/>
          <w:jc w:val="center"/>
        </w:trPr>
        <w:tc>
          <w:tcPr>
            <w:tcW w:w="1253" w:type="dxa"/>
            <w:vMerge/>
            <w:shd w:val="clear" w:color="auto" w:fill="EAF1DD" w:themeFill="accent3" w:themeFillTint="33"/>
            <w:textDirection w:val="btLr"/>
            <w:vAlign w:val="center"/>
          </w:tcPr>
          <w:p w14:paraId="30E8ADC3"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695ECE4E"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065AE95B" w14:textId="26BD91E8"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68B6F696" w14:textId="3BB2FB80"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4E1ED0FA" w14:textId="7F0FE5AB"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restart"/>
            <w:vAlign w:val="center"/>
          </w:tcPr>
          <w:p w14:paraId="0F43E3A9" w14:textId="77777777"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OP.6. Edukacja ekologiczna</w:t>
            </w:r>
          </w:p>
        </w:tc>
        <w:tc>
          <w:tcPr>
            <w:tcW w:w="3403" w:type="dxa"/>
            <w:vMerge w:val="restart"/>
            <w:shd w:val="clear" w:color="auto" w:fill="auto"/>
            <w:vAlign w:val="center"/>
          </w:tcPr>
          <w:p w14:paraId="3A817FE5" w14:textId="4DD38EF1"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OP.6.1. Kształtowanie postaw społecznych w kierunku wdrażania zasad efektywności energetycznej poprzez edukację ekologiczną, a także wzorce.</w:t>
            </w:r>
          </w:p>
        </w:tc>
        <w:tc>
          <w:tcPr>
            <w:tcW w:w="2335" w:type="dxa"/>
            <w:shd w:val="clear" w:color="auto" w:fill="auto"/>
            <w:vAlign w:val="center"/>
          </w:tcPr>
          <w:p w14:paraId="15144232" w14:textId="265DCFDB"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własne:</w:t>
            </w:r>
            <w:r w:rsidRPr="00A54FD3">
              <w:rPr>
                <w:rFonts w:eastAsiaTheme="minorHAnsi" w:cs="Arial"/>
                <w:color w:val="auto"/>
                <w:sz w:val="16"/>
                <w:szCs w:val="16"/>
                <w:lang w:eastAsia="pl-PL"/>
              </w:rPr>
              <w:br/>
              <w:t>Gmina Szemud</w:t>
            </w:r>
          </w:p>
        </w:tc>
        <w:tc>
          <w:tcPr>
            <w:tcW w:w="1928" w:type="dxa"/>
            <w:vMerge w:val="restart"/>
            <w:shd w:val="clear" w:color="auto" w:fill="auto"/>
            <w:vAlign w:val="center"/>
          </w:tcPr>
          <w:p w14:paraId="453C2F03" w14:textId="2D1506B2"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cs="Arial"/>
                <w:color w:val="auto"/>
                <w:sz w:val="16"/>
                <w:szCs w:val="16"/>
                <w:lang w:eastAsia="pl-PL"/>
              </w:rPr>
              <w:t xml:space="preserve">brak środków finansowych, </w:t>
            </w:r>
            <w:r w:rsidRPr="00A54FD3">
              <w:rPr>
                <w:rFonts w:cs="Arial"/>
                <w:color w:val="auto"/>
                <w:sz w:val="16"/>
                <w:szCs w:val="16"/>
                <w:lang w:eastAsia="pl-PL"/>
              </w:rPr>
              <w:br/>
              <w:t>brak zainteresowania społeczeństwa, brak wystarczającej liczby etatów do prowadzenia działań edukacyjnych</w:t>
            </w:r>
          </w:p>
        </w:tc>
      </w:tr>
      <w:tr w:rsidR="004D19EE" w:rsidRPr="00A54FD3" w14:paraId="3CDEF594" w14:textId="77777777" w:rsidTr="002D0230">
        <w:trPr>
          <w:trHeight w:val="1087"/>
          <w:jc w:val="center"/>
        </w:trPr>
        <w:tc>
          <w:tcPr>
            <w:tcW w:w="1253" w:type="dxa"/>
            <w:vMerge/>
            <w:shd w:val="clear" w:color="auto" w:fill="EAF1DD" w:themeFill="accent3" w:themeFillTint="33"/>
            <w:textDirection w:val="btLr"/>
            <w:vAlign w:val="center"/>
          </w:tcPr>
          <w:p w14:paraId="0864DB94"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20487663"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1997" w:type="dxa"/>
            <w:vMerge/>
            <w:tcBorders>
              <w:bottom w:val="single" w:sz="4" w:space="0" w:color="auto"/>
            </w:tcBorders>
            <w:vAlign w:val="center"/>
          </w:tcPr>
          <w:p w14:paraId="16F28198" w14:textId="59955008"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tcBorders>
              <w:bottom w:val="single" w:sz="4" w:space="0" w:color="auto"/>
            </w:tcBorders>
            <w:vAlign w:val="center"/>
          </w:tcPr>
          <w:p w14:paraId="70625E96"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tcBorders>
              <w:bottom w:val="single" w:sz="4" w:space="0" w:color="auto"/>
            </w:tcBorders>
            <w:vAlign w:val="center"/>
          </w:tcPr>
          <w:p w14:paraId="08D38D71" w14:textId="2341DBF1"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36E5DFB9"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3403" w:type="dxa"/>
            <w:vMerge/>
            <w:shd w:val="clear" w:color="auto" w:fill="auto"/>
            <w:vAlign w:val="center"/>
          </w:tcPr>
          <w:p w14:paraId="2BC49479"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2335" w:type="dxa"/>
            <w:shd w:val="clear" w:color="auto" w:fill="auto"/>
            <w:vAlign w:val="center"/>
          </w:tcPr>
          <w:p w14:paraId="7F888E1A" w14:textId="77777777" w:rsidR="004D19EE" w:rsidRPr="00A54FD3" w:rsidRDefault="004D19EE" w:rsidP="004D19EE">
            <w:pPr>
              <w:spacing w:before="20" w:after="20" w:line="240" w:lineRule="auto"/>
              <w:jc w:val="center"/>
              <w:rPr>
                <w:rFonts w:cs="Arial"/>
                <w:color w:val="auto"/>
                <w:sz w:val="16"/>
                <w:szCs w:val="16"/>
                <w:lang w:eastAsia="pl-PL"/>
              </w:rPr>
            </w:pPr>
            <w:r w:rsidRPr="00A54FD3">
              <w:rPr>
                <w:rFonts w:cs="Arial"/>
                <w:color w:val="auto"/>
                <w:sz w:val="16"/>
                <w:szCs w:val="16"/>
                <w:lang w:eastAsia="pl-PL"/>
              </w:rPr>
              <w:t>monitorowane:</w:t>
            </w:r>
          </w:p>
          <w:p w14:paraId="2F80BEC0" w14:textId="0C901063"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cs="Arial"/>
                <w:color w:val="auto"/>
                <w:sz w:val="16"/>
                <w:szCs w:val="16"/>
                <w:lang w:eastAsia="pl-PL"/>
              </w:rPr>
              <w:t>Powiat, organizacje pozarządowe, placówki oświatowe</w:t>
            </w:r>
          </w:p>
        </w:tc>
        <w:tc>
          <w:tcPr>
            <w:tcW w:w="1928" w:type="dxa"/>
            <w:vMerge/>
            <w:shd w:val="clear" w:color="auto" w:fill="auto"/>
            <w:vAlign w:val="center"/>
          </w:tcPr>
          <w:p w14:paraId="79228897"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r>
      <w:tr w:rsidR="004D19EE" w:rsidRPr="00A54FD3" w14:paraId="4DD6D09F" w14:textId="77777777" w:rsidTr="002D0230">
        <w:trPr>
          <w:cantSplit/>
          <w:trHeight w:val="454"/>
          <w:jc w:val="center"/>
        </w:trPr>
        <w:tc>
          <w:tcPr>
            <w:tcW w:w="1253" w:type="dxa"/>
            <w:vMerge w:val="restart"/>
            <w:shd w:val="clear" w:color="auto" w:fill="EAF1DD" w:themeFill="accent3" w:themeFillTint="33"/>
            <w:textDirection w:val="btLr"/>
            <w:vAlign w:val="center"/>
          </w:tcPr>
          <w:p w14:paraId="443B6B92"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r w:rsidRPr="00A54FD3">
              <w:rPr>
                <w:rFonts w:eastAsiaTheme="minorHAnsi" w:cs="Arial"/>
                <w:b/>
                <w:color w:val="auto"/>
                <w:sz w:val="16"/>
                <w:szCs w:val="16"/>
                <w:lang w:eastAsia="pl-PL"/>
              </w:rPr>
              <w:lastRenderedPageBreak/>
              <w:t>II ZAGROŻENIA HAŁASEM</w:t>
            </w:r>
          </w:p>
        </w:tc>
        <w:tc>
          <w:tcPr>
            <w:tcW w:w="962" w:type="dxa"/>
            <w:vMerge w:val="restart"/>
            <w:shd w:val="clear" w:color="auto" w:fill="EAF1DD" w:themeFill="accent3" w:themeFillTint="33"/>
            <w:textDirection w:val="btLr"/>
            <w:vAlign w:val="center"/>
          </w:tcPr>
          <w:p w14:paraId="369AA14C" w14:textId="5432B1D0"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r w:rsidRPr="00A54FD3">
              <w:rPr>
                <w:rFonts w:eastAsiaTheme="minorHAnsi" w:cs="Arial"/>
                <w:b/>
                <w:color w:val="auto"/>
                <w:sz w:val="16"/>
                <w:szCs w:val="16"/>
                <w:lang w:eastAsia="pl-PL"/>
              </w:rPr>
              <w:t>Zmniejszenie zagrożenia mieszkańców gminy ponadnormatywnym hałasem, zwłaszcza emitowanym przez środki transportu drogowego.</w:t>
            </w:r>
          </w:p>
        </w:tc>
        <w:tc>
          <w:tcPr>
            <w:tcW w:w="1997" w:type="dxa"/>
            <w:vMerge w:val="restart"/>
            <w:tcBorders>
              <w:bottom w:val="nil"/>
            </w:tcBorders>
            <w:vAlign w:val="center"/>
          </w:tcPr>
          <w:p w14:paraId="38F771B7" w14:textId="4E6B7993" w:rsidR="004D19EE" w:rsidRPr="00761B53" w:rsidRDefault="004D19EE" w:rsidP="004D19EE">
            <w:pPr>
              <w:spacing w:before="20" w:after="20" w:line="240" w:lineRule="auto"/>
              <w:jc w:val="center"/>
              <w:rPr>
                <w:rFonts w:eastAsiaTheme="minorHAnsi" w:cs="Arial"/>
                <w:iCs/>
                <w:color w:val="auto"/>
                <w:sz w:val="16"/>
                <w:szCs w:val="16"/>
                <w:lang w:eastAsia="pl-PL"/>
              </w:rPr>
            </w:pPr>
            <w:r w:rsidRPr="00761B53">
              <w:rPr>
                <w:rFonts w:eastAsiaTheme="minorHAnsi" w:cs="Arial"/>
                <w:iCs/>
                <w:color w:val="auto"/>
                <w:sz w:val="16"/>
                <w:szCs w:val="16"/>
                <w:lang w:eastAsia="pl-PL"/>
              </w:rPr>
              <w:t>Zły stan techniczny dróg wojewódzkich</w:t>
            </w:r>
          </w:p>
          <w:p w14:paraId="31EC6EB6" w14:textId="565D5481" w:rsidR="004D19EE" w:rsidRPr="00761B53" w:rsidRDefault="004D19EE" w:rsidP="004D19EE">
            <w:pPr>
              <w:spacing w:before="20" w:after="20" w:line="240" w:lineRule="auto"/>
              <w:jc w:val="center"/>
              <w:rPr>
                <w:rFonts w:eastAsiaTheme="minorHAnsi" w:cs="Arial"/>
                <w:iCs/>
                <w:color w:val="auto"/>
                <w:sz w:val="16"/>
                <w:szCs w:val="16"/>
                <w:lang w:eastAsia="pl-PL"/>
              </w:rPr>
            </w:pPr>
            <w:r w:rsidRPr="00761B53">
              <w:rPr>
                <w:rFonts w:eastAsiaTheme="minorHAnsi" w:cs="Arial"/>
                <w:i/>
                <w:color w:val="auto"/>
                <w:sz w:val="16"/>
                <w:szCs w:val="16"/>
                <w:lang w:eastAsia="pl-PL"/>
              </w:rPr>
              <w:t>ZDW [km]</w:t>
            </w:r>
          </w:p>
        </w:tc>
        <w:tc>
          <w:tcPr>
            <w:tcW w:w="1247" w:type="dxa"/>
            <w:vMerge w:val="restart"/>
            <w:tcBorders>
              <w:bottom w:val="nil"/>
            </w:tcBorders>
            <w:vAlign w:val="center"/>
          </w:tcPr>
          <w:p w14:paraId="3D48BFEC" w14:textId="5EC8A353"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2,575</w:t>
            </w:r>
          </w:p>
        </w:tc>
        <w:tc>
          <w:tcPr>
            <w:tcW w:w="1197" w:type="dxa"/>
            <w:vMerge w:val="restart"/>
            <w:tcBorders>
              <w:bottom w:val="nil"/>
            </w:tcBorders>
            <w:vAlign w:val="center"/>
          </w:tcPr>
          <w:p w14:paraId="2AF7860B" w14:textId="3BAE85BC"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0</w:t>
            </w:r>
          </w:p>
        </w:tc>
        <w:tc>
          <w:tcPr>
            <w:tcW w:w="1986" w:type="dxa"/>
            <w:vMerge w:val="restart"/>
            <w:vAlign w:val="center"/>
          </w:tcPr>
          <w:p w14:paraId="74DE2E82" w14:textId="77777777"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ZH.1. Ochrona przed hałasem</w:t>
            </w:r>
          </w:p>
        </w:tc>
        <w:tc>
          <w:tcPr>
            <w:tcW w:w="3403" w:type="dxa"/>
            <w:shd w:val="clear" w:color="auto" w:fill="auto"/>
            <w:vAlign w:val="center"/>
          </w:tcPr>
          <w:p w14:paraId="0AAB1B41" w14:textId="77777777"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ZH.1.1. Kontrolowanie dopuszczalnych norm emisji hałasu z obiektów działalności gospodarczej oraz ciągów komunikacyjnych.</w:t>
            </w:r>
          </w:p>
        </w:tc>
        <w:tc>
          <w:tcPr>
            <w:tcW w:w="2335" w:type="dxa"/>
            <w:shd w:val="clear" w:color="auto" w:fill="auto"/>
            <w:vAlign w:val="center"/>
          </w:tcPr>
          <w:p w14:paraId="614140FD" w14:textId="147A4959"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monitorowane:</w:t>
            </w:r>
            <w:r w:rsidRPr="00A54FD3">
              <w:rPr>
                <w:rFonts w:eastAsiaTheme="minorHAnsi" w:cs="Arial"/>
                <w:color w:val="auto"/>
                <w:sz w:val="16"/>
                <w:szCs w:val="16"/>
                <w:lang w:eastAsia="pl-PL"/>
              </w:rPr>
              <w:br/>
              <w:t>GIOŚ (RWMŚ)</w:t>
            </w:r>
          </w:p>
        </w:tc>
        <w:tc>
          <w:tcPr>
            <w:tcW w:w="1928" w:type="dxa"/>
            <w:shd w:val="clear" w:color="auto" w:fill="auto"/>
            <w:vAlign w:val="center"/>
          </w:tcPr>
          <w:p w14:paraId="1F67027A" w14:textId="77777777"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brak punktów pomiarowych, wyznaczonych na terenie gminy</w:t>
            </w:r>
          </w:p>
        </w:tc>
      </w:tr>
      <w:tr w:rsidR="004D19EE" w:rsidRPr="00A54FD3" w14:paraId="2F32F7B5" w14:textId="77777777" w:rsidTr="002D0230">
        <w:trPr>
          <w:cantSplit/>
          <w:trHeight w:val="454"/>
          <w:jc w:val="center"/>
        </w:trPr>
        <w:tc>
          <w:tcPr>
            <w:tcW w:w="1253" w:type="dxa"/>
            <w:vMerge/>
            <w:shd w:val="clear" w:color="auto" w:fill="EAF1DD" w:themeFill="accent3" w:themeFillTint="33"/>
            <w:textDirection w:val="btLr"/>
            <w:vAlign w:val="center"/>
          </w:tcPr>
          <w:p w14:paraId="450E367C"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962" w:type="dxa"/>
            <w:vMerge/>
            <w:shd w:val="clear" w:color="auto" w:fill="EAF1DD" w:themeFill="accent3" w:themeFillTint="33"/>
            <w:textDirection w:val="btLr"/>
            <w:vAlign w:val="center"/>
          </w:tcPr>
          <w:p w14:paraId="4D4CFAE7"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1997" w:type="dxa"/>
            <w:vMerge/>
            <w:tcBorders>
              <w:bottom w:val="nil"/>
            </w:tcBorders>
            <w:vAlign w:val="center"/>
          </w:tcPr>
          <w:p w14:paraId="1D42512D"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tcBorders>
              <w:bottom w:val="nil"/>
            </w:tcBorders>
            <w:vAlign w:val="center"/>
          </w:tcPr>
          <w:p w14:paraId="1430FC59"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tcBorders>
              <w:bottom w:val="nil"/>
            </w:tcBorders>
            <w:vAlign w:val="center"/>
          </w:tcPr>
          <w:p w14:paraId="364DA35F"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5B814076"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3403" w:type="dxa"/>
            <w:vMerge w:val="restart"/>
            <w:shd w:val="clear" w:color="auto" w:fill="auto"/>
            <w:vAlign w:val="center"/>
          </w:tcPr>
          <w:p w14:paraId="0892DD9D" w14:textId="0562E532"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ZH.1.2. Stosowanie zabezpieczeń przeciwhałasowych (np. ekranów dźwiękochłonnych, przekryć akustycznych, wałów ziemnych i przekopów) i utrzymywanie nawierzchni w dobrym stanie technicznym</w:t>
            </w:r>
          </w:p>
        </w:tc>
        <w:tc>
          <w:tcPr>
            <w:tcW w:w="2335" w:type="dxa"/>
            <w:shd w:val="clear" w:color="auto" w:fill="auto"/>
            <w:vAlign w:val="center"/>
          </w:tcPr>
          <w:p w14:paraId="054C9559" w14:textId="109ED9A0"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własne:</w:t>
            </w:r>
            <w:r w:rsidRPr="00A54FD3">
              <w:rPr>
                <w:rFonts w:eastAsiaTheme="minorHAnsi" w:cs="Arial"/>
                <w:color w:val="auto"/>
                <w:sz w:val="16"/>
                <w:szCs w:val="16"/>
                <w:lang w:eastAsia="pl-PL"/>
              </w:rPr>
              <w:br/>
              <w:t>Gmina Szemud</w:t>
            </w:r>
          </w:p>
        </w:tc>
        <w:tc>
          <w:tcPr>
            <w:tcW w:w="1928" w:type="dxa"/>
            <w:vMerge w:val="restart"/>
            <w:shd w:val="clear" w:color="auto" w:fill="auto"/>
            <w:vAlign w:val="center"/>
          </w:tcPr>
          <w:p w14:paraId="660A2B7B" w14:textId="03154ACF"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sz w:val="16"/>
                <w:szCs w:val="16"/>
              </w:rPr>
              <w:t>brak środków finansowych</w:t>
            </w:r>
          </w:p>
        </w:tc>
      </w:tr>
      <w:tr w:rsidR="004D19EE" w:rsidRPr="00A54FD3" w14:paraId="4B0150A3" w14:textId="77777777" w:rsidTr="002D0230">
        <w:trPr>
          <w:cantSplit/>
          <w:trHeight w:val="454"/>
          <w:jc w:val="center"/>
        </w:trPr>
        <w:tc>
          <w:tcPr>
            <w:tcW w:w="1253" w:type="dxa"/>
            <w:vMerge/>
            <w:shd w:val="clear" w:color="auto" w:fill="EAF1DD" w:themeFill="accent3" w:themeFillTint="33"/>
            <w:textDirection w:val="btLr"/>
            <w:vAlign w:val="center"/>
          </w:tcPr>
          <w:p w14:paraId="1DCA81BB"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962" w:type="dxa"/>
            <w:vMerge/>
            <w:shd w:val="clear" w:color="auto" w:fill="EAF1DD" w:themeFill="accent3" w:themeFillTint="33"/>
            <w:textDirection w:val="btLr"/>
            <w:vAlign w:val="center"/>
          </w:tcPr>
          <w:p w14:paraId="7CDF9AE7"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1997" w:type="dxa"/>
            <w:vMerge/>
            <w:tcBorders>
              <w:bottom w:val="nil"/>
            </w:tcBorders>
            <w:vAlign w:val="center"/>
          </w:tcPr>
          <w:p w14:paraId="2946840F"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tcBorders>
              <w:bottom w:val="nil"/>
            </w:tcBorders>
            <w:vAlign w:val="center"/>
          </w:tcPr>
          <w:p w14:paraId="1144FBE8"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tcBorders>
              <w:bottom w:val="nil"/>
            </w:tcBorders>
            <w:vAlign w:val="center"/>
          </w:tcPr>
          <w:p w14:paraId="1E80BF90"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4C41A757"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3403" w:type="dxa"/>
            <w:vMerge/>
            <w:shd w:val="clear" w:color="auto" w:fill="auto"/>
            <w:vAlign w:val="center"/>
          </w:tcPr>
          <w:p w14:paraId="0DBD9F02"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2335" w:type="dxa"/>
            <w:shd w:val="clear" w:color="auto" w:fill="auto"/>
            <w:vAlign w:val="center"/>
          </w:tcPr>
          <w:p w14:paraId="3E89C081" w14:textId="19692F19"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monitorowane:</w:t>
            </w:r>
            <w:r w:rsidRPr="00A54FD3">
              <w:rPr>
                <w:rFonts w:eastAsiaTheme="minorHAnsi" w:cs="Arial"/>
                <w:color w:val="auto"/>
                <w:sz w:val="16"/>
                <w:szCs w:val="16"/>
                <w:lang w:eastAsia="pl-PL"/>
              </w:rPr>
              <w:br/>
              <w:t>zarządcy dróg</w:t>
            </w:r>
          </w:p>
        </w:tc>
        <w:tc>
          <w:tcPr>
            <w:tcW w:w="1928" w:type="dxa"/>
            <w:vMerge/>
            <w:shd w:val="clear" w:color="auto" w:fill="auto"/>
            <w:vAlign w:val="center"/>
          </w:tcPr>
          <w:p w14:paraId="45AAF838"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r>
      <w:tr w:rsidR="004D19EE" w:rsidRPr="00A54FD3" w14:paraId="0B9E0C5A" w14:textId="77777777" w:rsidTr="002D0230">
        <w:trPr>
          <w:cantSplit/>
          <w:trHeight w:val="454"/>
          <w:jc w:val="center"/>
        </w:trPr>
        <w:tc>
          <w:tcPr>
            <w:tcW w:w="1253" w:type="dxa"/>
            <w:vMerge/>
            <w:shd w:val="clear" w:color="auto" w:fill="EAF1DD" w:themeFill="accent3" w:themeFillTint="33"/>
            <w:textDirection w:val="btLr"/>
            <w:vAlign w:val="center"/>
          </w:tcPr>
          <w:p w14:paraId="4B542675"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962" w:type="dxa"/>
            <w:vMerge/>
            <w:shd w:val="clear" w:color="auto" w:fill="EAF1DD" w:themeFill="accent3" w:themeFillTint="33"/>
            <w:textDirection w:val="btLr"/>
            <w:vAlign w:val="center"/>
          </w:tcPr>
          <w:p w14:paraId="76544432"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1997" w:type="dxa"/>
            <w:vMerge/>
            <w:tcBorders>
              <w:bottom w:val="nil"/>
            </w:tcBorders>
            <w:vAlign w:val="center"/>
          </w:tcPr>
          <w:p w14:paraId="19C92F5F" w14:textId="18C81BD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tcBorders>
              <w:bottom w:val="nil"/>
            </w:tcBorders>
            <w:vAlign w:val="center"/>
          </w:tcPr>
          <w:p w14:paraId="562B1711" w14:textId="2E47EFD2"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tcBorders>
              <w:bottom w:val="nil"/>
            </w:tcBorders>
            <w:vAlign w:val="center"/>
          </w:tcPr>
          <w:p w14:paraId="4E20D2EC" w14:textId="0CAB9A3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5C488937"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3403" w:type="dxa"/>
            <w:vMerge w:val="restart"/>
            <w:shd w:val="clear" w:color="auto" w:fill="auto"/>
            <w:vAlign w:val="center"/>
          </w:tcPr>
          <w:p w14:paraId="65C4E8E2" w14:textId="77777777"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ZH.1.3. Uspokojenie ruchu na terenach miejskich, poprzez wprowadzenie ograniczeń prędkości oraz inteligentnego sterowania ruchem.</w:t>
            </w:r>
          </w:p>
        </w:tc>
        <w:tc>
          <w:tcPr>
            <w:tcW w:w="2335" w:type="dxa"/>
            <w:shd w:val="clear" w:color="auto" w:fill="auto"/>
            <w:vAlign w:val="center"/>
          </w:tcPr>
          <w:p w14:paraId="4E270124" w14:textId="23851A72"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własne:</w:t>
            </w:r>
            <w:r w:rsidRPr="00A54FD3">
              <w:rPr>
                <w:rFonts w:eastAsiaTheme="minorHAnsi" w:cs="Arial"/>
                <w:color w:val="auto"/>
                <w:sz w:val="16"/>
                <w:szCs w:val="16"/>
                <w:lang w:eastAsia="pl-PL"/>
              </w:rPr>
              <w:br/>
              <w:t>Gmina Szemud</w:t>
            </w:r>
          </w:p>
        </w:tc>
        <w:tc>
          <w:tcPr>
            <w:tcW w:w="1928" w:type="dxa"/>
            <w:vMerge w:val="restart"/>
            <w:shd w:val="clear" w:color="auto" w:fill="auto"/>
            <w:vAlign w:val="center"/>
          </w:tcPr>
          <w:p w14:paraId="49639027" w14:textId="77777777"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 xml:space="preserve">brak środków finansowych, </w:t>
            </w:r>
            <w:r w:rsidRPr="00A54FD3">
              <w:rPr>
                <w:rFonts w:eastAsiaTheme="minorHAnsi" w:cs="Arial"/>
                <w:color w:val="auto"/>
                <w:sz w:val="16"/>
                <w:szCs w:val="16"/>
                <w:lang w:eastAsia="pl-PL"/>
              </w:rPr>
              <w:br/>
              <w:t>brak wystarczającej wiedzy</w:t>
            </w:r>
          </w:p>
        </w:tc>
      </w:tr>
      <w:tr w:rsidR="004D19EE" w:rsidRPr="00A54FD3" w14:paraId="35681F57" w14:textId="77777777" w:rsidTr="002D0230">
        <w:trPr>
          <w:cantSplit/>
          <w:trHeight w:val="454"/>
          <w:jc w:val="center"/>
        </w:trPr>
        <w:tc>
          <w:tcPr>
            <w:tcW w:w="1253" w:type="dxa"/>
            <w:vMerge/>
            <w:shd w:val="clear" w:color="auto" w:fill="EAF1DD" w:themeFill="accent3" w:themeFillTint="33"/>
            <w:textDirection w:val="btLr"/>
            <w:vAlign w:val="center"/>
          </w:tcPr>
          <w:p w14:paraId="6A832A95"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962" w:type="dxa"/>
            <w:vMerge/>
            <w:shd w:val="clear" w:color="auto" w:fill="EAF1DD" w:themeFill="accent3" w:themeFillTint="33"/>
            <w:textDirection w:val="btLr"/>
            <w:vAlign w:val="center"/>
          </w:tcPr>
          <w:p w14:paraId="45057583"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1997" w:type="dxa"/>
            <w:vMerge/>
            <w:tcBorders>
              <w:bottom w:val="nil"/>
            </w:tcBorders>
            <w:vAlign w:val="center"/>
          </w:tcPr>
          <w:p w14:paraId="7D7A0531"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tcBorders>
              <w:bottom w:val="nil"/>
            </w:tcBorders>
            <w:vAlign w:val="center"/>
          </w:tcPr>
          <w:p w14:paraId="4D262A80"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tcBorders>
              <w:bottom w:val="nil"/>
            </w:tcBorders>
            <w:vAlign w:val="center"/>
          </w:tcPr>
          <w:p w14:paraId="4C395A86"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4F52A158"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3403" w:type="dxa"/>
            <w:vMerge/>
            <w:shd w:val="clear" w:color="auto" w:fill="auto"/>
            <w:vAlign w:val="center"/>
          </w:tcPr>
          <w:p w14:paraId="30047E91"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2335" w:type="dxa"/>
            <w:shd w:val="clear" w:color="auto" w:fill="auto"/>
            <w:vAlign w:val="center"/>
          </w:tcPr>
          <w:p w14:paraId="37785319" w14:textId="09199A65"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monitorowane:</w:t>
            </w:r>
            <w:r w:rsidRPr="00A54FD3">
              <w:rPr>
                <w:rFonts w:eastAsiaTheme="minorHAnsi" w:cs="Arial"/>
                <w:color w:val="auto"/>
                <w:sz w:val="16"/>
                <w:szCs w:val="16"/>
                <w:lang w:eastAsia="pl-PL"/>
              </w:rPr>
              <w:br/>
              <w:t>zarządcy dróg</w:t>
            </w:r>
          </w:p>
        </w:tc>
        <w:tc>
          <w:tcPr>
            <w:tcW w:w="1928" w:type="dxa"/>
            <w:vMerge/>
            <w:shd w:val="clear" w:color="auto" w:fill="auto"/>
            <w:vAlign w:val="center"/>
          </w:tcPr>
          <w:p w14:paraId="1E18B86E"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r>
      <w:tr w:rsidR="004D19EE" w:rsidRPr="00A54FD3" w14:paraId="46DE06EA" w14:textId="77777777" w:rsidTr="002D0230">
        <w:trPr>
          <w:trHeight w:val="454"/>
          <w:jc w:val="center"/>
        </w:trPr>
        <w:tc>
          <w:tcPr>
            <w:tcW w:w="1253" w:type="dxa"/>
            <w:vMerge/>
            <w:shd w:val="clear" w:color="auto" w:fill="EAF1DD" w:themeFill="accent3" w:themeFillTint="33"/>
            <w:vAlign w:val="center"/>
          </w:tcPr>
          <w:p w14:paraId="494C868D"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17D2AF5C"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1997" w:type="dxa"/>
            <w:vMerge w:val="restart"/>
            <w:tcBorders>
              <w:top w:val="nil"/>
            </w:tcBorders>
            <w:vAlign w:val="center"/>
          </w:tcPr>
          <w:p w14:paraId="6D2BBE0B" w14:textId="0CFD864F" w:rsidR="004D19EE" w:rsidRPr="00F5318E" w:rsidRDefault="004D19EE" w:rsidP="004D19EE">
            <w:pPr>
              <w:spacing w:before="20" w:after="20" w:line="240" w:lineRule="auto"/>
              <w:jc w:val="center"/>
              <w:rPr>
                <w:rFonts w:eastAsiaTheme="minorHAnsi" w:cs="Arial"/>
                <w:iCs/>
                <w:color w:val="auto"/>
                <w:sz w:val="16"/>
                <w:szCs w:val="16"/>
                <w:lang w:eastAsia="pl-PL"/>
              </w:rPr>
            </w:pPr>
            <w:r w:rsidRPr="00F5318E">
              <w:rPr>
                <w:rFonts w:eastAsiaTheme="minorHAnsi" w:cs="Arial"/>
                <w:iCs/>
                <w:color w:val="auto"/>
                <w:sz w:val="16"/>
                <w:szCs w:val="16"/>
                <w:lang w:eastAsia="pl-PL"/>
              </w:rPr>
              <w:t>Zły stan techniczny dróg powiatowych</w:t>
            </w:r>
          </w:p>
          <w:p w14:paraId="3316D941" w14:textId="2078A3BC" w:rsidR="004D19EE" w:rsidRPr="00F5318E" w:rsidRDefault="004D19EE" w:rsidP="004D19EE">
            <w:pPr>
              <w:spacing w:before="20" w:after="20" w:line="240" w:lineRule="auto"/>
              <w:jc w:val="center"/>
              <w:rPr>
                <w:rFonts w:eastAsiaTheme="minorHAnsi" w:cs="Arial"/>
                <w:color w:val="auto"/>
                <w:sz w:val="16"/>
                <w:szCs w:val="16"/>
                <w:lang w:eastAsia="pl-PL"/>
              </w:rPr>
            </w:pPr>
            <w:r w:rsidRPr="00F5318E">
              <w:rPr>
                <w:rFonts w:eastAsiaTheme="minorHAnsi" w:cs="Arial"/>
                <w:iCs/>
                <w:color w:val="auto"/>
                <w:sz w:val="16"/>
                <w:szCs w:val="16"/>
                <w:lang w:eastAsia="pl-PL"/>
              </w:rPr>
              <w:t>ZDP [km]</w:t>
            </w:r>
          </w:p>
        </w:tc>
        <w:tc>
          <w:tcPr>
            <w:tcW w:w="1247" w:type="dxa"/>
            <w:vMerge w:val="restart"/>
            <w:tcBorders>
              <w:top w:val="nil"/>
            </w:tcBorders>
            <w:vAlign w:val="center"/>
          </w:tcPr>
          <w:p w14:paraId="2C1C6FC2" w14:textId="1FAB0529" w:rsidR="004D19EE" w:rsidRPr="00F5318E" w:rsidRDefault="004D19EE" w:rsidP="004D19EE">
            <w:pPr>
              <w:spacing w:before="20" w:after="20" w:line="240" w:lineRule="auto"/>
              <w:jc w:val="center"/>
              <w:rPr>
                <w:rFonts w:eastAsiaTheme="minorHAnsi" w:cs="Arial"/>
                <w:color w:val="auto"/>
                <w:sz w:val="16"/>
                <w:szCs w:val="16"/>
                <w:lang w:eastAsia="pl-PL"/>
              </w:rPr>
            </w:pPr>
            <w:r w:rsidRPr="00F5318E">
              <w:rPr>
                <w:rFonts w:eastAsiaTheme="minorHAnsi" w:cs="Arial"/>
                <w:color w:val="auto"/>
                <w:sz w:val="16"/>
                <w:szCs w:val="16"/>
                <w:lang w:eastAsia="pl-PL"/>
              </w:rPr>
              <w:t>b.d.</w:t>
            </w:r>
          </w:p>
        </w:tc>
        <w:tc>
          <w:tcPr>
            <w:tcW w:w="1197" w:type="dxa"/>
            <w:vMerge w:val="restart"/>
            <w:tcBorders>
              <w:top w:val="nil"/>
            </w:tcBorders>
            <w:vAlign w:val="center"/>
          </w:tcPr>
          <w:p w14:paraId="59F82CF5" w14:textId="5BF4DBA1" w:rsidR="004D19EE" w:rsidRPr="00F5318E" w:rsidRDefault="004D19EE" w:rsidP="004D19EE">
            <w:pPr>
              <w:spacing w:before="20" w:after="20" w:line="240" w:lineRule="auto"/>
              <w:jc w:val="center"/>
              <w:rPr>
                <w:rFonts w:eastAsiaTheme="minorHAnsi" w:cs="Arial"/>
                <w:color w:val="auto"/>
                <w:sz w:val="16"/>
                <w:szCs w:val="16"/>
                <w:lang w:eastAsia="pl-PL"/>
              </w:rPr>
            </w:pPr>
            <w:r w:rsidRPr="00F5318E">
              <w:rPr>
                <w:rFonts w:eastAsiaTheme="minorHAnsi" w:cs="Arial"/>
                <w:color w:val="auto"/>
                <w:sz w:val="16"/>
                <w:szCs w:val="16"/>
                <w:lang w:eastAsia="pl-PL"/>
              </w:rPr>
              <w:t>0</w:t>
            </w:r>
          </w:p>
        </w:tc>
        <w:tc>
          <w:tcPr>
            <w:tcW w:w="1986" w:type="dxa"/>
            <w:vMerge/>
            <w:vAlign w:val="center"/>
          </w:tcPr>
          <w:p w14:paraId="20E197C9"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3403" w:type="dxa"/>
            <w:vMerge w:val="restart"/>
            <w:shd w:val="clear" w:color="auto" w:fill="auto"/>
            <w:vAlign w:val="center"/>
          </w:tcPr>
          <w:p w14:paraId="0988B943" w14:textId="096ACBD0"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 xml:space="preserve">ZH.1.4. Wprowadzanie zieleni izolacyjnej, </w:t>
            </w:r>
            <w:proofErr w:type="spellStart"/>
            <w:r w:rsidRPr="00A54FD3">
              <w:rPr>
                <w:rFonts w:eastAsiaTheme="minorHAnsi" w:cs="Arial"/>
                <w:color w:val="auto"/>
                <w:sz w:val="16"/>
                <w:szCs w:val="16"/>
                <w:lang w:eastAsia="pl-PL"/>
              </w:rPr>
              <w:t>nasadzeń</w:t>
            </w:r>
            <w:proofErr w:type="spellEnd"/>
            <w:r w:rsidRPr="00A54FD3">
              <w:rPr>
                <w:rFonts w:eastAsiaTheme="minorHAnsi" w:cs="Arial"/>
                <w:color w:val="auto"/>
                <w:sz w:val="16"/>
                <w:szCs w:val="16"/>
                <w:lang w:eastAsia="pl-PL"/>
              </w:rPr>
              <w:t xml:space="preserve"> wzdłuż dróg, a także włączanie zieleni w zabezpieczenia przeciwhałasowe</w:t>
            </w:r>
          </w:p>
        </w:tc>
        <w:tc>
          <w:tcPr>
            <w:tcW w:w="2335" w:type="dxa"/>
            <w:tcBorders>
              <w:bottom w:val="single" w:sz="4" w:space="0" w:color="auto"/>
            </w:tcBorders>
            <w:shd w:val="clear" w:color="auto" w:fill="auto"/>
            <w:vAlign w:val="center"/>
          </w:tcPr>
          <w:p w14:paraId="5D37FE81" w14:textId="725DA0B7"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własne:</w:t>
            </w:r>
            <w:r w:rsidRPr="00A54FD3">
              <w:rPr>
                <w:rFonts w:eastAsiaTheme="minorHAnsi" w:cs="Arial"/>
                <w:color w:val="auto"/>
                <w:sz w:val="16"/>
                <w:szCs w:val="16"/>
                <w:lang w:eastAsia="pl-PL"/>
              </w:rPr>
              <w:br/>
              <w:t>Gmina Szemud</w:t>
            </w:r>
          </w:p>
        </w:tc>
        <w:tc>
          <w:tcPr>
            <w:tcW w:w="1928" w:type="dxa"/>
            <w:vMerge w:val="restart"/>
            <w:shd w:val="clear" w:color="auto" w:fill="auto"/>
            <w:vAlign w:val="center"/>
          </w:tcPr>
          <w:p w14:paraId="482B796C" w14:textId="47FCBB68"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sz w:val="16"/>
                <w:szCs w:val="16"/>
              </w:rPr>
              <w:t>brak środków finansowych</w:t>
            </w:r>
          </w:p>
        </w:tc>
      </w:tr>
      <w:tr w:rsidR="004D19EE" w:rsidRPr="00A54FD3" w14:paraId="1DB6804C" w14:textId="77777777" w:rsidTr="002D0230">
        <w:trPr>
          <w:trHeight w:val="454"/>
          <w:jc w:val="center"/>
        </w:trPr>
        <w:tc>
          <w:tcPr>
            <w:tcW w:w="1253" w:type="dxa"/>
            <w:vMerge/>
            <w:shd w:val="clear" w:color="auto" w:fill="EAF1DD" w:themeFill="accent3" w:themeFillTint="33"/>
            <w:vAlign w:val="center"/>
          </w:tcPr>
          <w:p w14:paraId="6D93D872"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5BE37BDB"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1997" w:type="dxa"/>
            <w:vMerge/>
            <w:vAlign w:val="center"/>
          </w:tcPr>
          <w:p w14:paraId="411376DF"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22C41B96" w14:textId="15B8745E"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58630369" w14:textId="3D4624F6"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tcBorders>
              <w:bottom w:val="single" w:sz="4" w:space="0" w:color="auto"/>
            </w:tcBorders>
            <w:vAlign w:val="center"/>
          </w:tcPr>
          <w:p w14:paraId="6986BCA4"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3403" w:type="dxa"/>
            <w:vMerge/>
            <w:tcBorders>
              <w:bottom w:val="single" w:sz="4" w:space="0" w:color="auto"/>
            </w:tcBorders>
            <w:shd w:val="clear" w:color="auto" w:fill="auto"/>
            <w:vAlign w:val="center"/>
          </w:tcPr>
          <w:p w14:paraId="70FFD630"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2335" w:type="dxa"/>
            <w:tcBorders>
              <w:bottom w:val="single" w:sz="4" w:space="0" w:color="auto"/>
            </w:tcBorders>
            <w:shd w:val="clear" w:color="auto" w:fill="auto"/>
            <w:vAlign w:val="center"/>
          </w:tcPr>
          <w:p w14:paraId="21C8DDE2" w14:textId="6E1EF0EE"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monitorowane:</w:t>
            </w:r>
            <w:r w:rsidRPr="00A54FD3">
              <w:rPr>
                <w:rFonts w:eastAsiaTheme="minorHAnsi" w:cs="Arial"/>
                <w:color w:val="auto"/>
                <w:sz w:val="16"/>
                <w:szCs w:val="16"/>
                <w:lang w:eastAsia="pl-PL"/>
              </w:rPr>
              <w:br/>
              <w:t>zarządcy dróg</w:t>
            </w:r>
          </w:p>
        </w:tc>
        <w:tc>
          <w:tcPr>
            <w:tcW w:w="1928" w:type="dxa"/>
            <w:vMerge/>
            <w:tcBorders>
              <w:bottom w:val="single" w:sz="4" w:space="0" w:color="auto"/>
            </w:tcBorders>
            <w:shd w:val="clear" w:color="auto" w:fill="auto"/>
            <w:vAlign w:val="center"/>
          </w:tcPr>
          <w:p w14:paraId="31F4F70D" w14:textId="77777777" w:rsidR="004D19EE" w:rsidRPr="00A54FD3" w:rsidRDefault="004D19EE" w:rsidP="004D19EE">
            <w:pPr>
              <w:spacing w:before="20" w:after="20" w:line="240" w:lineRule="auto"/>
              <w:jc w:val="center"/>
              <w:rPr>
                <w:rFonts w:eastAsiaTheme="minorHAnsi" w:cs="Arial"/>
                <w:sz w:val="16"/>
                <w:szCs w:val="16"/>
              </w:rPr>
            </w:pPr>
          </w:p>
        </w:tc>
      </w:tr>
      <w:tr w:rsidR="004D19EE" w:rsidRPr="00671CC0" w14:paraId="740B7FDA" w14:textId="77777777" w:rsidTr="002D0230">
        <w:trPr>
          <w:trHeight w:val="454"/>
          <w:jc w:val="center"/>
        </w:trPr>
        <w:tc>
          <w:tcPr>
            <w:tcW w:w="1253" w:type="dxa"/>
            <w:vMerge/>
            <w:shd w:val="clear" w:color="auto" w:fill="EAF1DD" w:themeFill="accent3" w:themeFillTint="33"/>
            <w:textDirection w:val="btLr"/>
            <w:vAlign w:val="center"/>
          </w:tcPr>
          <w:p w14:paraId="15C887A5"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962" w:type="dxa"/>
            <w:vMerge/>
            <w:shd w:val="clear" w:color="auto" w:fill="EAF1DD" w:themeFill="accent3" w:themeFillTint="33"/>
            <w:textDirection w:val="btLr"/>
            <w:vAlign w:val="center"/>
          </w:tcPr>
          <w:p w14:paraId="49088E39"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1997" w:type="dxa"/>
            <w:vMerge/>
            <w:vAlign w:val="center"/>
          </w:tcPr>
          <w:p w14:paraId="6844ECE8" w14:textId="64E06043"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37417612" w14:textId="2005F4B8"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655B58B1" w14:textId="23E39559"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restart"/>
            <w:vAlign w:val="center"/>
          </w:tcPr>
          <w:p w14:paraId="7C667B6D" w14:textId="77777777"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ZH.2. Zmniejszenie hałasu</w:t>
            </w:r>
          </w:p>
        </w:tc>
        <w:tc>
          <w:tcPr>
            <w:tcW w:w="3403" w:type="dxa"/>
            <w:vMerge w:val="restart"/>
            <w:shd w:val="clear" w:color="auto" w:fill="auto"/>
            <w:vAlign w:val="center"/>
          </w:tcPr>
          <w:p w14:paraId="029A11D7" w14:textId="368292F4" w:rsidR="004D19EE" w:rsidRPr="00671CC0" w:rsidRDefault="004D19EE" w:rsidP="004D19EE">
            <w:pPr>
              <w:spacing w:before="20" w:after="20" w:line="240" w:lineRule="auto"/>
              <w:jc w:val="center"/>
              <w:rPr>
                <w:rFonts w:eastAsiaTheme="minorHAnsi" w:cs="Arial"/>
                <w:color w:val="auto"/>
                <w:sz w:val="16"/>
                <w:szCs w:val="16"/>
                <w:lang w:eastAsia="pl-PL"/>
              </w:rPr>
            </w:pPr>
            <w:r w:rsidRPr="00671CC0">
              <w:rPr>
                <w:rFonts w:eastAsiaTheme="minorHAnsi" w:cs="Arial"/>
                <w:color w:val="auto"/>
                <w:sz w:val="16"/>
                <w:szCs w:val="16"/>
                <w:lang w:eastAsia="pl-PL"/>
              </w:rPr>
              <w:t>ZH.2.1. Budowa, rozbudowa, przebudowa oraz modernizacja dróg wojewódzkich, powiatowych oraz gminnych wraz z opracowaniem dokumentacji technicznych.</w:t>
            </w:r>
          </w:p>
        </w:tc>
        <w:tc>
          <w:tcPr>
            <w:tcW w:w="2335" w:type="dxa"/>
            <w:shd w:val="clear" w:color="auto" w:fill="auto"/>
            <w:vAlign w:val="center"/>
          </w:tcPr>
          <w:p w14:paraId="6BAB27B7" w14:textId="434769E8" w:rsidR="004D19EE" w:rsidRPr="00671CC0" w:rsidRDefault="004D19EE" w:rsidP="004D19EE">
            <w:pPr>
              <w:spacing w:before="20" w:after="20" w:line="240" w:lineRule="auto"/>
              <w:jc w:val="center"/>
              <w:rPr>
                <w:rFonts w:eastAsiaTheme="minorHAnsi" w:cs="Arial"/>
                <w:color w:val="auto"/>
                <w:sz w:val="16"/>
                <w:szCs w:val="16"/>
                <w:lang w:eastAsia="pl-PL"/>
              </w:rPr>
            </w:pPr>
            <w:r w:rsidRPr="00671CC0">
              <w:rPr>
                <w:rFonts w:eastAsiaTheme="minorHAnsi" w:cs="Arial"/>
                <w:color w:val="auto"/>
                <w:sz w:val="16"/>
                <w:szCs w:val="16"/>
                <w:lang w:eastAsia="pl-PL"/>
              </w:rPr>
              <w:t>własne:</w:t>
            </w:r>
            <w:r w:rsidRPr="00671CC0">
              <w:rPr>
                <w:rFonts w:eastAsiaTheme="minorHAnsi" w:cs="Arial"/>
                <w:color w:val="auto"/>
                <w:sz w:val="16"/>
                <w:szCs w:val="16"/>
                <w:lang w:eastAsia="pl-PL"/>
              </w:rPr>
              <w:br/>
              <w:t>Gmina Szemud</w:t>
            </w:r>
          </w:p>
        </w:tc>
        <w:tc>
          <w:tcPr>
            <w:tcW w:w="1928" w:type="dxa"/>
            <w:vMerge w:val="restart"/>
            <w:shd w:val="clear" w:color="auto" w:fill="auto"/>
            <w:vAlign w:val="center"/>
          </w:tcPr>
          <w:p w14:paraId="201F83AE" w14:textId="77777777" w:rsidR="004D19EE" w:rsidRPr="00671CC0" w:rsidRDefault="004D19EE" w:rsidP="004D19EE">
            <w:pPr>
              <w:spacing w:before="20" w:after="20" w:line="240" w:lineRule="auto"/>
              <w:jc w:val="center"/>
              <w:rPr>
                <w:rFonts w:eastAsiaTheme="minorHAnsi" w:cs="Arial"/>
                <w:color w:val="auto"/>
                <w:sz w:val="16"/>
                <w:szCs w:val="16"/>
                <w:lang w:eastAsia="pl-PL"/>
              </w:rPr>
            </w:pPr>
            <w:r w:rsidRPr="00671CC0">
              <w:rPr>
                <w:rFonts w:eastAsiaTheme="minorHAnsi" w:cs="Arial"/>
                <w:color w:val="auto"/>
                <w:sz w:val="16"/>
                <w:szCs w:val="16"/>
                <w:lang w:eastAsia="pl-PL"/>
              </w:rPr>
              <w:t>brak środków finansowych</w:t>
            </w:r>
          </w:p>
        </w:tc>
      </w:tr>
      <w:tr w:rsidR="004D19EE" w:rsidRPr="00671CC0" w14:paraId="6D41353B" w14:textId="77777777" w:rsidTr="002D0230">
        <w:trPr>
          <w:trHeight w:val="454"/>
          <w:jc w:val="center"/>
        </w:trPr>
        <w:tc>
          <w:tcPr>
            <w:tcW w:w="1253" w:type="dxa"/>
            <w:vMerge/>
            <w:shd w:val="clear" w:color="auto" w:fill="EAF1DD" w:themeFill="accent3" w:themeFillTint="33"/>
            <w:vAlign w:val="center"/>
          </w:tcPr>
          <w:p w14:paraId="7834BFA2"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1AA8AA5B"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1997" w:type="dxa"/>
            <w:vMerge/>
            <w:vAlign w:val="center"/>
          </w:tcPr>
          <w:p w14:paraId="539C2C51" w14:textId="43DDEEF9"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295CEF4D" w14:textId="73B7F47D"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6D552893" w14:textId="09D84EFD"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770273CE"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3403" w:type="dxa"/>
            <w:vMerge/>
            <w:tcBorders>
              <w:bottom w:val="single" w:sz="4" w:space="0" w:color="auto"/>
            </w:tcBorders>
            <w:shd w:val="clear" w:color="auto" w:fill="auto"/>
            <w:vAlign w:val="center"/>
          </w:tcPr>
          <w:p w14:paraId="34218EF6" w14:textId="77777777" w:rsidR="004D19EE" w:rsidRPr="00671CC0" w:rsidRDefault="004D19EE" w:rsidP="004D19EE">
            <w:pPr>
              <w:spacing w:before="20" w:after="20" w:line="240" w:lineRule="auto"/>
              <w:jc w:val="center"/>
              <w:rPr>
                <w:rFonts w:eastAsiaTheme="minorHAnsi" w:cs="Arial"/>
                <w:color w:val="auto"/>
                <w:sz w:val="16"/>
                <w:szCs w:val="16"/>
                <w:lang w:eastAsia="pl-PL"/>
              </w:rPr>
            </w:pPr>
          </w:p>
        </w:tc>
        <w:tc>
          <w:tcPr>
            <w:tcW w:w="2335" w:type="dxa"/>
            <w:tcBorders>
              <w:bottom w:val="single" w:sz="4" w:space="0" w:color="auto"/>
            </w:tcBorders>
            <w:shd w:val="clear" w:color="auto" w:fill="auto"/>
            <w:vAlign w:val="center"/>
          </w:tcPr>
          <w:p w14:paraId="06764737" w14:textId="5F44B0B1" w:rsidR="004D19EE" w:rsidRPr="00671CC0" w:rsidRDefault="004D19EE" w:rsidP="004D19EE">
            <w:pPr>
              <w:spacing w:before="20" w:after="20" w:line="240" w:lineRule="auto"/>
              <w:jc w:val="center"/>
              <w:rPr>
                <w:rFonts w:eastAsiaTheme="minorHAnsi" w:cs="Arial"/>
                <w:color w:val="auto"/>
                <w:sz w:val="16"/>
                <w:szCs w:val="16"/>
                <w:lang w:eastAsia="pl-PL"/>
              </w:rPr>
            </w:pPr>
            <w:r w:rsidRPr="00671CC0">
              <w:rPr>
                <w:rFonts w:eastAsiaTheme="minorHAnsi" w:cs="Arial"/>
                <w:color w:val="auto"/>
                <w:sz w:val="16"/>
                <w:szCs w:val="16"/>
                <w:lang w:eastAsia="pl-PL"/>
              </w:rPr>
              <w:t>monitorowane:</w:t>
            </w:r>
            <w:r w:rsidRPr="00671CC0">
              <w:rPr>
                <w:rFonts w:eastAsiaTheme="minorHAnsi" w:cs="Arial"/>
                <w:color w:val="auto"/>
                <w:sz w:val="16"/>
                <w:szCs w:val="16"/>
                <w:lang w:eastAsia="pl-PL"/>
              </w:rPr>
              <w:br/>
              <w:t>zarządcy dróg</w:t>
            </w:r>
          </w:p>
        </w:tc>
        <w:tc>
          <w:tcPr>
            <w:tcW w:w="1928" w:type="dxa"/>
            <w:vMerge/>
            <w:tcBorders>
              <w:bottom w:val="single" w:sz="4" w:space="0" w:color="auto"/>
            </w:tcBorders>
            <w:shd w:val="clear" w:color="auto" w:fill="auto"/>
            <w:vAlign w:val="center"/>
          </w:tcPr>
          <w:p w14:paraId="0296C647" w14:textId="77777777" w:rsidR="004D19EE" w:rsidRPr="00671CC0" w:rsidRDefault="004D19EE" w:rsidP="004D19EE">
            <w:pPr>
              <w:spacing w:before="20" w:after="20" w:line="240" w:lineRule="auto"/>
              <w:jc w:val="center"/>
              <w:rPr>
                <w:rFonts w:eastAsiaTheme="minorHAnsi" w:cs="Arial"/>
                <w:color w:val="auto"/>
                <w:sz w:val="16"/>
                <w:szCs w:val="16"/>
                <w:lang w:eastAsia="pl-PL"/>
              </w:rPr>
            </w:pPr>
          </w:p>
        </w:tc>
      </w:tr>
      <w:tr w:rsidR="004D19EE" w:rsidRPr="00A54FD3" w14:paraId="239E7E22" w14:textId="77777777" w:rsidTr="002D0230">
        <w:trPr>
          <w:trHeight w:val="454"/>
          <w:jc w:val="center"/>
        </w:trPr>
        <w:tc>
          <w:tcPr>
            <w:tcW w:w="1253" w:type="dxa"/>
            <w:vMerge/>
            <w:tcBorders>
              <w:bottom w:val="single" w:sz="4" w:space="0" w:color="auto"/>
            </w:tcBorders>
            <w:shd w:val="clear" w:color="auto" w:fill="EAF1DD" w:themeFill="accent3" w:themeFillTint="33"/>
            <w:vAlign w:val="center"/>
          </w:tcPr>
          <w:p w14:paraId="79A4156A"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962" w:type="dxa"/>
            <w:vMerge/>
            <w:tcBorders>
              <w:bottom w:val="single" w:sz="4" w:space="0" w:color="auto"/>
            </w:tcBorders>
            <w:shd w:val="clear" w:color="auto" w:fill="EAF1DD" w:themeFill="accent3" w:themeFillTint="33"/>
            <w:vAlign w:val="center"/>
          </w:tcPr>
          <w:p w14:paraId="26D67387"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1997" w:type="dxa"/>
            <w:vMerge/>
            <w:vAlign w:val="center"/>
          </w:tcPr>
          <w:p w14:paraId="7AE2DC42" w14:textId="301652E4"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6C28BC3F" w14:textId="6F007188"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71CAA8DB" w14:textId="15C7E106"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tcBorders>
              <w:bottom w:val="single" w:sz="4" w:space="0" w:color="auto"/>
            </w:tcBorders>
            <w:vAlign w:val="center"/>
          </w:tcPr>
          <w:p w14:paraId="06BCD006"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3403" w:type="dxa"/>
            <w:tcBorders>
              <w:bottom w:val="single" w:sz="4" w:space="0" w:color="auto"/>
            </w:tcBorders>
            <w:shd w:val="clear" w:color="auto" w:fill="auto"/>
            <w:vAlign w:val="center"/>
          </w:tcPr>
          <w:p w14:paraId="14853067" w14:textId="78295D74"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ZH.2.2. Bieżące utrzymanie dróg na terenie gminy.</w:t>
            </w:r>
          </w:p>
        </w:tc>
        <w:tc>
          <w:tcPr>
            <w:tcW w:w="2335" w:type="dxa"/>
            <w:tcBorders>
              <w:bottom w:val="single" w:sz="4" w:space="0" w:color="auto"/>
            </w:tcBorders>
            <w:shd w:val="clear" w:color="auto" w:fill="auto"/>
            <w:vAlign w:val="center"/>
          </w:tcPr>
          <w:p w14:paraId="549E9810" w14:textId="713CD8DA"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własne:</w:t>
            </w:r>
            <w:r w:rsidRPr="00A54FD3">
              <w:rPr>
                <w:rFonts w:eastAsiaTheme="minorHAnsi" w:cs="Arial"/>
                <w:color w:val="auto"/>
                <w:sz w:val="16"/>
                <w:szCs w:val="16"/>
                <w:lang w:eastAsia="pl-PL"/>
              </w:rPr>
              <w:br/>
              <w:t>Gmina Szemud</w:t>
            </w:r>
          </w:p>
        </w:tc>
        <w:tc>
          <w:tcPr>
            <w:tcW w:w="1928" w:type="dxa"/>
            <w:tcBorders>
              <w:bottom w:val="single" w:sz="4" w:space="0" w:color="auto"/>
            </w:tcBorders>
            <w:shd w:val="clear" w:color="auto" w:fill="auto"/>
            <w:vAlign w:val="center"/>
          </w:tcPr>
          <w:p w14:paraId="633C83F0" w14:textId="0BEA5338"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brak środków finansowych</w:t>
            </w:r>
          </w:p>
        </w:tc>
      </w:tr>
      <w:tr w:rsidR="004D19EE" w:rsidRPr="00A54FD3" w14:paraId="69BAE405" w14:textId="77777777" w:rsidTr="002D0230">
        <w:trPr>
          <w:cantSplit/>
          <w:trHeight w:val="454"/>
          <w:jc w:val="center"/>
        </w:trPr>
        <w:tc>
          <w:tcPr>
            <w:tcW w:w="1253" w:type="dxa"/>
            <w:vMerge/>
            <w:shd w:val="clear" w:color="auto" w:fill="EAF1DD" w:themeFill="accent3" w:themeFillTint="33"/>
            <w:vAlign w:val="center"/>
          </w:tcPr>
          <w:p w14:paraId="41544376"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58ACCC26"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1997" w:type="dxa"/>
            <w:vMerge/>
            <w:vAlign w:val="center"/>
          </w:tcPr>
          <w:p w14:paraId="7820B62D"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19F9DD87"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21B43D37"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shd w:val="clear" w:color="auto" w:fill="auto"/>
            <w:vAlign w:val="center"/>
          </w:tcPr>
          <w:p w14:paraId="1A9D3129"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3403" w:type="dxa"/>
            <w:vMerge w:val="restart"/>
            <w:shd w:val="clear" w:color="auto" w:fill="auto"/>
            <w:vAlign w:val="center"/>
          </w:tcPr>
          <w:p w14:paraId="1B73C4FE" w14:textId="244B49C9"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ZH.2.3. Stosowanie nowoczesnych nawierzchni niskohałasowych, w przypadku remontów i przebudów odcinków drogowych.</w:t>
            </w:r>
          </w:p>
        </w:tc>
        <w:tc>
          <w:tcPr>
            <w:tcW w:w="2335" w:type="dxa"/>
            <w:shd w:val="clear" w:color="auto" w:fill="auto"/>
            <w:vAlign w:val="center"/>
          </w:tcPr>
          <w:p w14:paraId="4359089C" w14:textId="3B535442"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własne:</w:t>
            </w:r>
            <w:r w:rsidRPr="00A54FD3">
              <w:rPr>
                <w:rFonts w:eastAsiaTheme="minorHAnsi" w:cs="Arial"/>
                <w:color w:val="auto"/>
                <w:sz w:val="16"/>
                <w:szCs w:val="16"/>
                <w:lang w:eastAsia="pl-PL"/>
              </w:rPr>
              <w:br/>
              <w:t>Gmina Szemud</w:t>
            </w:r>
          </w:p>
        </w:tc>
        <w:tc>
          <w:tcPr>
            <w:tcW w:w="1928" w:type="dxa"/>
            <w:vMerge w:val="restart"/>
            <w:vAlign w:val="center"/>
          </w:tcPr>
          <w:p w14:paraId="49AC1553" w14:textId="09800CCB"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brak środków finansowych</w:t>
            </w:r>
          </w:p>
        </w:tc>
      </w:tr>
      <w:tr w:rsidR="004D19EE" w:rsidRPr="00A54FD3" w14:paraId="1F46CA82" w14:textId="77777777" w:rsidTr="002D0230">
        <w:trPr>
          <w:cantSplit/>
          <w:trHeight w:val="454"/>
          <w:jc w:val="center"/>
        </w:trPr>
        <w:tc>
          <w:tcPr>
            <w:tcW w:w="1253" w:type="dxa"/>
            <w:vMerge/>
            <w:shd w:val="clear" w:color="auto" w:fill="EAF1DD" w:themeFill="accent3" w:themeFillTint="33"/>
            <w:vAlign w:val="center"/>
          </w:tcPr>
          <w:p w14:paraId="4726AAAA"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316E1A78"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1997" w:type="dxa"/>
            <w:vMerge/>
            <w:vAlign w:val="center"/>
          </w:tcPr>
          <w:p w14:paraId="67FA37D8"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053D59E6"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1DAE8CC5"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shd w:val="clear" w:color="auto" w:fill="auto"/>
            <w:vAlign w:val="center"/>
          </w:tcPr>
          <w:p w14:paraId="4C5B2E98"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3403" w:type="dxa"/>
            <w:vMerge/>
            <w:tcBorders>
              <w:bottom w:val="single" w:sz="4" w:space="0" w:color="auto"/>
            </w:tcBorders>
            <w:shd w:val="clear" w:color="auto" w:fill="auto"/>
            <w:vAlign w:val="center"/>
          </w:tcPr>
          <w:p w14:paraId="61174C91"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2335" w:type="dxa"/>
            <w:tcBorders>
              <w:bottom w:val="single" w:sz="4" w:space="0" w:color="auto"/>
            </w:tcBorders>
            <w:shd w:val="clear" w:color="auto" w:fill="auto"/>
            <w:vAlign w:val="center"/>
          </w:tcPr>
          <w:p w14:paraId="55E13E3A" w14:textId="3BBEADA2"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monitorowane:</w:t>
            </w:r>
            <w:r w:rsidRPr="00A54FD3">
              <w:rPr>
                <w:rFonts w:eastAsiaTheme="minorHAnsi" w:cs="Arial"/>
                <w:color w:val="auto"/>
                <w:sz w:val="16"/>
                <w:szCs w:val="16"/>
                <w:lang w:eastAsia="pl-PL"/>
              </w:rPr>
              <w:br/>
              <w:t>zarządcy dróg</w:t>
            </w:r>
          </w:p>
        </w:tc>
        <w:tc>
          <w:tcPr>
            <w:tcW w:w="1928" w:type="dxa"/>
            <w:vMerge/>
            <w:tcBorders>
              <w:bottom w:val="single" w:sz="4" w:space="0" w:color="auto"/>
            </w:tcBorders>
            <w:vAlign w:val="center"/>
          </w:tcPr>
          <w:p w14:paraId="3D1D11F5"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r>
      <w:tr w:rsidR="004D19EE" w:rsidRPr="00A54FD3" w14:paraId="0EB6BF2A" w14:textId="77777777" w:rsidTr="002D0230">
        <w:trPr>
          <w:cantSplit/>
          <w:trHeight w:val="1814"/>
          <w:jc w:val="center"/>
        </w:trPr>
        <w:tc>
          <w:tcPr>
            <w:tcW w:w="1253" w:type="dxa"/>
            <w:vMerge/>
            <w:shd w:val="clear" w:color="auto" w:fill="EAF1DD" w:themeFill="accent3" w:themeFillTint="33"/>
            <w:vAlign w:val="center"/>
          </w:tcPr>
          <w:p w14:paraId="6F2047CE"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446F93A2"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1997" w:type="dxa"/>
            <w:vMerge/>
            <w:vAlign w:val="center"/>
          </w:tcPr>
          <w:p w14:paraId="077F99FA" w14:textId="4914005F"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4542C36B" w14:textId="7FE681F1"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2D4FB12B" w14:textId="314D5C9B"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tcBorders>
              <w:bottom w:val="single" w:sz="4" w:space="0" w:color="auto"/>
            </w:tcBorders>
            <w:shd w:val="clear" w:color="auto" w:fill="auto"/>
            <w:vAlign w:val="center"/>
          </w:tcPr>
          <w:p w14:paraId="654C9B88"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3403" w:type="dxa"/>
            <w:tcBorders>
              <w:bottom w:val="single" w:sz="4" w:space="0" w:color="auto"/>
            </w:tcBorders>
            <w:shd w:val="clear" w:color="auto" w:fill="auto"/>
            <w:vAlign w:val="center"/>
          </w:tcPr>
          <w:p w14:paraId="46F7933D" w14:textId="55C2D8A7"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ZH.2.4. Wprowadzenie do MPZP zapisów sprzyjających ograniczeniu zagrożeń hałasem (rozgraniczenie terenów o zróżnicowanej funkcji), np.: odsuwanie linii zabudowy od istniejących</w:t>
            </w:r>
            <w:r w:rsidRPr="00A54FD3">
              <w:rPr>
                <w:rFonts w:eastAsiaTheme="minorHAnsi" w:cs="Arial"/>
                <w:color w:val="auto"/>
                <w:sz w:val="16"/>
                <w:szCs w:val="16"/>
                <w:lang w:eastAsia="pl-PL"/>
              </w:rPr>
              <w:br/>
              <w:t>i potencjalnych źródeł hałasu oraz lokalizacja zabudowy mieszkaniowej</w:t>
            </w:r>
            <w:r w:rsidRPr="00A54FD3">
              <w:rPr>
                <w:rFonts w:eastAsiaTheme="minorHAnsi" w:cs="Arial"/>
                <w:color w:val="auto"/>
                <w:sz w:val="16"/>
                <w:szCs w:val="16"/>
                <w:lang w:eastAsia="pl-PL"/>
              </w:rPr>
              <w:br/>
              <w:t>na terenach o korzystnym klimacie akustycznym.</w:t>
            </w:r>
          </w:p>
        </w:tc>
        <w:tc>
          <w:tcPr>
            <w:tcW w:w="2335" w:type="dxa"/>
            <w:shd w:val="clear" w:color="auto" w:fill="auto"/>
            <w:vAlign w:val="center"/>
          </w:tcPr>
          <w:p w14:paraId="22D8550B" w14:textId="1607F675"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własne:</w:t>
            </w:r>
            <w:r w:rsidRPr="00A54FD3">
              <w:rPr>
                <w:rFonts w:eastAsiaTheme="minorHAnsi" w:cs="Arial"/>
                <w:color w:val="auto"/>
                <w:sz w:val="16"/>
                <w:szCs w:val="16"/>
                <w:lang w:eastAsia="pl-PL"/>
              </w:rPr>
              <w:br/>
              <w:t>Gmina Szemud</w:t>
            </w:r>
          </w:p>
        </w:tc>
        <w:tc>
          <w:tcPr>
            <w:tcW w:w="1928" w:type="dxa"/>
            <w:tcBorders>
              <w:bottom w:val="single" w:sz="4" w:space="0" w:color="auto"/>
            </w:tcBorders>
            <w:vAlign w:val="center"/>
          </w:tcPr>
          <w:p w14:paraId="60433E37" w14:textId="1ED17924"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brak środków finansowych, nieobjęcie wszystkich terenów dokumentacją planistyczną</w:t>
            </w:r>
          </w:p>
        </w:tc>
      </w:tr>
      <w:tr w:rsidR="004D19EE" w:rsidRPr="00AF7D3F" w14:paraId="14FC41C3" w14:textId="77777777" w:rsidTr="002D0230">
        <w:trPr>
          <w:trHeight w:val="20"/>
          <w:jc w:val="center"/>
        </w:trPr>
        <w:tc>
          <w:tcPr>
            <w:tcW w:w="1253" w:type="dxa"/>
            <w:vMerge/>
            <w:shd w:val="clear" w:color="auto" w:fill="EAF1DD" w:themeFill="accent3" w:themeFillTint="33"/>
            <w:vAlign w:val="center"/>
          </w:tcPr>
          <w:p w14:paraId="70D7C11A"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2017EC9F"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1997" w:type="dxa"/>
            <w:vMerge/>
            <w:vAlign w:val="center"/>
          </w:tcPr>
          <w:p w14:paraId="55A27339" w14:textId="1B2C7DF0"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542B471E" w14:textId="305A1096"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1B543BF1" w14:textId="5E398882"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restart"/>
            <w:shd w:val="clear" w:color="auto" w:fill="auto"/>
            <w:vAlign w:val="center"/>
          </w:tcPr>
          <w:p w14:paraId="098C5190" w14:textId="77777777"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ZH.3. Edukacja ekologiczna</w:t>
            </w:r>
          </w:p>
        </w:tc>
        <w:tc>
          <w:tcPr>
            <w:tcW w:w="3403" w:type="dxa"/>
            <w:vMerge w:val="restart"/>
            <w:shd w:val="clear" w:color="auto" w:fill="auto"/>
            <w:vAlign w:val="center"/>
          </w:tcPr>
          <w:p w14:paraId="6721BFF3" w14:textId="277BF55B"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cs="Arial"/>
                <w:color w:val="auto"/>
                <w:sz w:val="16"/>
                <w:szCs w:val="16"/>
                <w:lang w:eastAsia="pl-PL"/>
              </w:rPr>
              <w:t>ZH.3.1. Prowadzenie edukacji ekologicznej dot. klimatu akustycznego: w zakresie szkodliwości hałasu oraz promowania ruchu pieszego, jazdy na rowerze i transportu publicznego.</w:t>
            </w:r>
          </w:p>
        </w:tc>
        <w:tc>
          <w:tcPr>
            <w:tcW w:w="2335" w:type="dxa"/>
            <w:shd w:val="clear" w:color="auto" w:fill="auto"/>
            <w:vAlign w:val="center"/>
          </w:tcPr>
          <w:p w14:paraId="14CDC7CA" w14:textId="299FDA6B"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własne:</w:t>
            </w:r>
            <w:r w:rsidRPr="00A54FD3">
              <w:rPr>
                <w:rFonts w:eastAsiaTheme="minorHAnsi" w:cs="Arial"/>
                <w:color w:val="auto"/>
                <w:sz w:val="16"/>
                <w:szCs w:val="16"/>
                <w:lang w:eastAsia="pl-PL"/>
              </w:rPr>
              <w:br/>
              <w:t>Gmina Szemud</w:t>
            </w:r>
          </w:p>
        </w:tc>
        <w:tc>
          <w:tcPr>
            <w:tcW w:w="1928" w:type="dxa"/>
            <w:vMerge w:val="restart"/>
            <w:vAlign w:val="center"/>
          </w:tcPr>
          <w:p w14:paraId="3576432F" w14:textId="77777777"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 xml:space="preserve">brak środków finansowych, </w:t>
            </w:r>
            <w:r w:rsidRPr="00A54FD3">
              <w:rPr>
                <w:rFonts w:eastAsiaTheme="minorHAnsi" w:cs="Arial"/>
                <w:color w:val="auto"/>
                <w:sz w:val="16"/>
                <w:szCs w:val="16"/>
                <w:lang w:eastAsia="pl-PL"/>
              </w:rPr>
              <w:br/>
              <w:t>brak zainteresowania społeczeństwa</w:t>
            </w:r>
          </w:p>
        </w:tc>
      </w:tr>
      <w:tr w:rsidR="004D19EE" w:rsidRPr="00AF7D3F" w14:paraId="2F8C1A4B" w14:textId="77777777" w:rsidTr="002D0230">
        <w:trPr>
          <w:trHeight w:val="20"/>
          <w:jc w:val="center"/>
        </w:trPr>
        <w:tc>
          <w:tcPr>
            <w:tcW w:w="1253" w:type="dxa"/>
            <w:vMerge/>
            <w:shd w:val="clear" w:color="auto" w:fill="EAF1DD" w:themeFill="accent3" w:themeFillTint="33"/>
            <w:vAlign w:val="center"/>
          </w:tcPr>
          <w:p w14:paraId="2C738798"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67259D12"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1997" w:type="dxa"/>
            <w:vMerge/>
            <w:vAlign w:val="center"/>
          </w:tcPr>
          <w:p w14:paraId="2907A6FD"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259DFD85"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3913A757"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shd w:val="clear" w:color="auto" w:fill="auto"/>
            <w:vAlign w:val="center"/>
          </w:tcPr>
          <w:p w14:paraId="42078E25"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3403" w:type="dxa"/>
            <w:vMerge/>
            <w:shd w:val="clear" w:color="auto" w:fill="auto"/>
            <w:vAlign w:val="center"/>
          </w:tcPr>
          <w:p w14:paraId="36E4FD9B"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2335" w:type="dxa"/>
            <w:shd w:val="clear" w:color="auto" w:fill="auto"/>
            <w:vAlign w:val="center"/>
          </w:tcPr>
          <w:p w14:paraId="09E1E6D3" w14:textId="786862E8"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monitorowane:</w:t>
            </w:r>
            <w:r w:rsidRPr="00A54FD3">
              <w:rPr>
                <w:rFonts w:eastAsiaTheme="minorHAnsi" w:cs="Arial"/>
                <w:color w:val="auto"/>
                <w:sz w:val="16"/>
                <w:szCs w:val="16"/>
                <w:lang w:eastAsia="pl-PL"/>
              </w:rPr>
              <w:br/>
              <w:t>Powiat, placówki oświatowe, zarządcy dróg, organizacje pozarządowe</w:t>
            </w:r>
          </w:p>
        </w:tc>
        <w:tc>
          <w:tcPr>
            <w:tcW w:w="1928" w:type="dxa"/>
            <w:vMerge/>
            <w:vAlign w:val="center"/>
          </w:tcPr>
          <w:p w14:paraId="3A60D304"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r>
      <w:tr w:rsidR="004D19EE" w:rsidRPr="00AF7D3F" w14:paraId="2D2F8131" w14:textId="77777777" w:rsidTr="002D0230">
        <w:trPr>
          <w:cantSplit/>
          <w:trHeight w:val="1020"/>
          <w:jc w:val="center"/>
        </w:trPr>
        <w:tc>
          <w:tcPr>
            <w:tcW w:w="1253" w:type="dxa"/>
            <w:vMerge w:val="restart"/>
            <w:shd w:val="clear" w:color="auto" w:fill="EAF1DD" w:themeFill="accent3" w:themeFillTint="33"/>
            <w:textDirection w:val="btLr"/>
            <w:vAlign w:val="center"/>
          </w:tcPr>
          <w:p w14:paraId="2CD980EB"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r w:rsidRPr="00A54FD3">
              <w:rPr>
                <w:rFonts w:eastAsiaTheme="minorHAnsi" w:cs="Arial"/>
                <w:b/>
                <w:color w:val="auto"/>
                <w:sz w:val="16"/>
                <w:szCs w:val="16"/>
                <w:lang w:eastAsia="pl-PL"/>
              </w:rPr>
              <w:t>III POLA ELEKTROMAGNETYCZNE</w:t>
            </w:r>
          </w:p>
        </w:tc>
        <w:tc>
          <w:tcPr>
            <w:tcW w:w="962" w:type="dxa"/>
            <w:vMerge w:val="restart"/>
            <w:shd w:val="clear" w:color="auto" w:fill="EAF1DD" w:themeFill="accent3" w:themeFillTint="33"/>
            <w:textDirection w:val="btLr"/>
            <w:vAlign w:val="center"/>
          </w:tcPr>
          <w:p w14:paraId="2F3390C3" w14:textId="259EC0C0"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r w:rsidRPr="00A54FD3">
              <w:rPr>
                <w:rFonts w:eastAsiaTheme="minorHAnsi" w:cs="Arial"/>
                <w:b/>
                <w:color w:val="auto"/>
                <w:sz w:val="16"/>
                <w:szCs w:val="16"/>
                <w:lang w:eastAsia="pl-PL"/>
              </w:rPr>
              <w:t>Utrzymanie dotychczasowego stanu braku zagrożeń ponadnormatywnym promieniowaniem elektromagnetycznym.</w:t>
            </w:r>
          </w:p>
        </w:tc>
        <w:tc>
          <w:tcPr>
            <w:tcW w:w="1997" w:type="dxa"/>
            <w:vMerge w:val="restart"/>
            <w:vAlign w:val="center"/>
          </w:tcPr>
          <w:p w14:paraId="6FBEB4BF" w14:textId="77777777"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Wyniki pomiarów PEM</w:t>
            </w:r>
          </w:p>
          <w:p w14:paraId="4729F2EE" w14:textId="5B950454"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i/>
                <w:iCs/>
                <w:color w:val="auto"/>
                <w:sz w:val="16"/>
                <w:szCs w:val="16"/>
                <w:lang w:eastAsia="pl-PL"/>
              </w:rPr>
              <w:t>RWMŚ</w:t>
            </w:r>
            <w:r w:rsidRPr="00761B53">
              <w:rPr>
                <w:rFonts w:eastAsiaTheme="minorHAnsi" w:cs="Arial"/>
                <w:color w:val="auto"/>
                <w:sz w:val="16"/>
                <w:szCs w:val="16"/>
                <w:lang w:eastAsia="pl-PL"/>
              </w:rPr>
              <w:t xml:space="preserve"> [V/m]</w:t>
            </w:r>
          </w:p>
        </w:tc>
        <w:tc>
          <w:tcPr>
            <w:tcW w:w="1247" w:type="dxa"/>
            <w:vMerge w:val="restart"/>
            <w:vAlign w:val="center"/>
          </w:tcPr>
          <w:p w14:paraId="2F596071" w14:textId="18A50B8E"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&lt;0,1</w:t>
            </w:r>
          </w:p>
        </w:tc>
        <w:tc>
          <w:tcPr>
            <w:tcW w:w="1197" w:type="dxa"/>
            <w:vMerge w:val="restart"/>
            <w:vAlign w:val="center"/>
          </w:tcPr>
          <w:p w14:paraId="12D58993" w14:textId="38BB53CE"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cs="Arial"/>
                <w:bCs/>
                <w:color w:val="auto"/>
                <w:sz w:val="16"/>
                <w:szCs w:val="16"/>
              </w:rPr>
              <w:t>bieżący monitoring</w:t>
            </w:r>
          </w:p>
        </w:tc>
        <w:tc>
          <w:tcPr>
            <w:tcW w:w="1986" w:type="dxa"/>
            <w:vMerge w:val="restart"/>
            <w:vAlign w:val="center"/>
          </w:tcPr>
          <w:p w14:paraId="250B7A8F" w14:textId="77777777"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PEM.1. Ograniczenie niekorzystnego oddziaływania pól elektromagnetycznych</w:t>
            </w:r>
          </w:p>
        </w:tc>
        <w:tc>
          <w:tcPr>
            <w:tcW w:w="3403" w:type="dxa"/>
            <w:shd w:val="clear" w:color="auto" w:fill="auto"/>
            <w:vAlign w:val="center"/>
          </w:tcPr>
          <w:p w14:paraId="44699598" w14:textId="11BE344F"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PEM.1.1. Prowadzenie cyklicznych badań kontrolnych poziomów pól elektromagnetycznych na terenie gminy Szemud.</w:t>
            </w:r>
          </w:p>
        </w:tc>
        <w:tc>
          <w:tcPr>
            <w:tcW w:w="2335" w:type="dxa"/>
            <w:shd w:val="clear" w:color="auto" w:fill="auto"/>
            <w:vAlign w:val="center"/>
          </w:tcPr>
          <w:p w14:paraId="219CB34D" w14:textId="124E17A1"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monitorowane:</w:t>
            </w:r>
            <w:r w:rsidRPr="00A54FD3">
              <w:rPr>
                <w:rFonts w:eastAsiaTheme="minorHAnsi" w:cs="Arial"/>
                <w:color w:val="auto"/>
                <w:sz w:val="16"/>
                <w:szCs w:val="16"/>
                <w:lang w:eastAsia="pl-PL"/>
              </w:rPr>
              <w:br/>
              <w:t>GIOŚ (RWMŚ)</w:t>
            </w:r>
          </w:p>
        </w:tc>
        <w:tc>
          <w:tcPr>
            <w:tcW w:w="1928" w:type="dxa"/>
            <w:vAlign w:val="center"/>
          </w:tcPr>
          <w:p w14:paraId="1397449A" w14:textId="71ABECC6"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brak objęcia terenu gminy punktami monitoringu PEM</w:t>
            </w:r>
          </w:p>
        </w:tc>
      </w:tr>
      <w:tr w:rsidR="004D19EE" w:rsidRPr="00AF7D3F" w14:paraId="3DD6339B" w14:textId="77777777" w:rsidTr="002D0230">
        <w:trPr>
          <w:cantSplit/>
          <w:trHeight w:val="1020"/>
          <w:jc w:val="center"/>
        </w:trPr>
        <w:tc>
          <w:tcPr>
            <w:tcW w:w="1253" w:type="dxa"/>
            <w:vMerge/>
            <w:shd w:val="clear" w:color="auto" w:fill="EAF1DD" w:themeFill="accent3" w:themeFillTint="33"/>
            <w:vAlign w:val="center"/>
          </w:tcPr>
          <w:p w14:paraId="127C05F4"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3AFD0A41"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1997" w:type="dxa"/>
            <w:vMerge/>
            <w:vAlign w:val="center"/>
          </w:tcPr>
          <w:p w14:paraId="187F2453"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60A14D48"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271EA7C9"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5E17A1AF"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3403" w:type="dxa"/>
            <w:shd w:val="clear" w:color="auto" w:fill="auto"/>
            <w:vAlign w:val="center"/>
          </w:tcPr>
          <w:p w14:paraId="4BA2A458" w14:textId="77777777"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PEM.1.2. Wprowadzenie do planów zagospodarowania przestrzennego zapisów dotyczących ochrony przed PEM.</w:t>
            </w:r>
          </w:p>
        </w:tc>
        <w:tc>
          <w:tcPr>
            <w:tcW w:w="2335" w:type="dxa"/>
            <w:shd w:val="clear" w:color="auto" w:fill="auto"/>
            <w:vAlign w:val="center"/>
          </w:tcPr>
          <w:p w14:paraId="3987A1C8" w14:textId="3DD2CA6B"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własne:</w:t>
            </w:r>
            <w:r w:rsidRPr="00A54FD3">
              <w:rPr>
                <w:rFonts w:eastAsiaTheme="minorHAnsi" w:cs="Arial"/>
                <w:color w:val="auto"/>
                <w:sz w:val="16"/>
                <w:szCs w:val="16"/>
                <w:lang w:eastAsia="pl-PL"/>
              </w:rPr>
              <w:br/>
              <w:t>Gmina Szemud</w:t>
            </w:r>
          </w:p>
        </w:tc>
        <w:tc>
          <w:tcPr>
            <w:tcW w:w="1928" w:type="dxa"/>
            <w:shd w:val="clear" w:color="auto" w:fill="auto"/>
            <w:vAlign w:val="center"/>
          </w:tcPr>
          <w:p w14:paraId="23563905" w14:textId="77777777"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nieobjęcie wszystkich terenów dokumentacją planistyczną</w:t>
            </w:r>
          </w:p>
        </w:tc>
      </w:tr>
      <w:tr w:rsidR="004D19EE" w:rsidRPr="00AF7D3F" w14:paraId="108A4D43" w14:textId="77777777" w:rsidTr="002D0230">
        <w:trPr>
          <w:trHeight w:val="1020"/>
          <w:jc w:val="center"/>
        </w:trPr>
        <w:tc>
          <w:tcPr>
            <w:tcW w:w="1253" w:type="dxa"/>
            <w:vMerge/>
            <w:shd w:val="clear" w:color="auto" w:fill="EAF1DD" w:themeFill="accent3" w:themeFillTint="33"/>
            <w:vAlign w:val="center"/>
          </w:tcPr>
          <w:p w14:paraId="4B78844B"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69780B15"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1997" w:type="dxa"/>
            <w:vMerge/>
            <w:vAlign w:val="center"/>
          </w:tcPr>
          <w:p w14:paraId="3D4E1CAA"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78AE7F25"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5950A307"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058B35AA"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3403" w:type="dxa"/>
            <w:shd w:val="clear" w:color="auto" w:fill="auto"/>
            <w:vAlign w:val="center"/>
          </w:tcPr>
          <w:p w14:paraId="4896605F" w14:textId="2C2E40BE"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PEM.1.3. Prowadzenie przez organy ochrony środowiska ewidencji źródeł wytwarzających pola elektromagnetyczne w tym zgłoszenia instalacji.</w:t>
            </w:r>
          </w:p>
        </w:tc>
        <w:tc>
          <w:tcPr>
            <w:tcW w:w="2335" w:type="dxa"/>
            <w:shd w:val="clear" w:color="auto" w:fill="auto"/>
            <w:vAlign w:val="center"/>
          </w:tcPr>
          <w:p w14:paraId="4BFBFD65" w14:textId="5DDF4EA6"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monitorowane:</w:t>
            </w:r>
            <w:r w:rsidRPr="00A54FD3">
              <w:rPr>
                <w:rFonts w:eastAsiaTheme="minorHAnsi" w:cs="Arial"/>
                <w:color w:val="auto"/>
                <w:sz w:val="16"/>
                <w:szCs w:val="16"/>
                <w:lang w:eastAsia="pl-PL"/>
              </w:rPr>
              <w:br/>
              <w:t xml:space="preserve">Powiat </w:t>
            </w:r>
          </w:p>
        </w:tc>
        <w:tc>
          <w:tcPr>
            <w:tcW w:w="1928" w:type="dxa"/>
            <w:vAlign w:val="center"/>
          </w:tcPr>
          <w:p w14:paraId="1D34E037" w14:textId="77777777"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nieewidencjonowanie nowych źródeł wytwarzających PEM</w:t>
            </w:r>
          </w:p>
        </w:tc>
      </w:tr>
      <w:tr w:rsidR="004D19EE" w:rsidRPr="00AF7D3F" w14:paraId="08893A1A" w14:textId="77777777" w:rsidTr="002D0230">
        <w:trPr>
          <w:trHeight w:val="1020"/>
          <w:jc w:val="center"/>
        </w:trPr>
        <w:tc>
          <w:tcPr>
            <w:tcW w:w="1253" w:type="dxa"/>
            <w:vMerge/>
            <w:shd w:val="clear" w:color="auto" w:fill="EAF1DD" w:themeFill="accent3" w:themeFillTint="33"/>
            <w:vAlign w:val="center"/>
          </w:tcPr>
          <w:p w14:paraId="79F005DC"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081DC468"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1997" w:type="dxa"/>
            <w:vMerge/>
            <w:vAlign w:val="center"/>
          </w:tcPr>
          <w:p w14:paraId="79048A71"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3E4007E3"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397B6C9A"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4F022151"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3403" w:type="dxa"/>
            <w:shd w:val="clear" w:color="auto" w:fill="auto"/>
            <w:vAlign w:val="center"/>
          </w:tcPr>
          <w:p w14:paraId="1FC5044F" w14:textId="77777777" w:rsidR="004D19EE" w:rsidRPr="00584848" w:rsidRDefault="004D19EE" w:rsidP="004D19EE">
            <w:pPr>
              <w:spacing w:before="20" w:after="20" w:line="240" w:lineRule="auto"/>
              <w:jc w:val="center"/>
              <w:rPr>
                <w:rFonts w:eastAsiaTheme="minorHAnsi" w:cs="Arial"/>
                <w:color w:val="auto"/>
                <w:sz w:val="16"/>
                <w:szCs w:val="16"/>
              </w:rPr>
            </w:pPr>
            <w:r w:rsidRPr="00584848">
              <w:rPr>
                <w:rFonts w:eastAsiaTheme="minorHAnsi" w:cs="Arial"/>
                <w:color w:val="auto"/>
                <w:sz w:val="16"/>
                <w:szCs w:val="16"/>
                <w:lang w:eastAsia="pl-PL"/>
              </w:rPr>
              <w:t>PEM.1.4. Właściwa lokalizacja, modernizacja i poprawne użytkowanie urządzeń oraz instalacji emitujących PEM.</w:t>
            </w:r>
          </w:p>
        </w:tc>
        <w:tc>
          <w:tcPr>
            <w:tcW w:w="2335" w:type="dxa"/>
            <w:shd w:val="clear" w:color="auto" w:fill="auto"/>
            <w:vAlign w:val="center"/>
          </w:tcPr>
          <w:p w14:paraId="04EB9BDC" w14:textId="0CB5463C"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monitorowane:</w:t>
            </w:r>
            <w:r w:rsidRPr="00584848">
              <w:rPr>
                <w:rFonts w:eastAsiaTheme="minorHAnsi" w:cs="Arial"/>
                <w:color w:val="auto"/>
                <w:sz w:val="16"/>
                <w:szCs w:val="16"/>
                <w:lang w:eastAsia="pl-PL"/>
              </w:rPr>
              <w:br/>
              <w:t>Energa Operator S.A.</w:t>
            </w:r>
          </w:p>
          <w:p w14:paraId="6443030B" w14:textId="4999463D"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przedsiębiorstwa</w:t>
            </w:r>
          </w:p>
        </w:tc>
        <w:tc>
          <w:tcPr>
            <w:tcW w:w="1928" w:type="dxa"/>
            <w:shd w:val="clear" w:color="auto" w:fill="auto"/>
            <w:vAlign w:val="center"/>
          </w:tcPr>
          <w:p w14:paraId="79D8AD9C" w14:textId="77777777"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niepoprawne użytkowanie urządzeń oraz instalacji emitujących PEM</w:t>
            </w:r>
          </w:p>
        </w:tc>
      </w:tr>
      <w:tr w:rsidR="004D19EE" w:rsidRPr="00AF7D3F" w14:paraId="592D4BAE" w14:textId="77777777" w:rsidTr="002D0230">
        <w:trPr>
          <w:cantSplit/>
          <w:trHeight w:val="1020"/>
          <w:jc w:val="center"/>
        </w:trPr>
        <w:tc>
          <w:tcPr>
            <w:tcW w:w="1253" w:type="dxa"/>
            <w:vMerge/>
            <w:shd w:val="clear" w:color="auto" w:fill="EAF1DD" w:themeFill="accent3" w:themeFillTint="33"/>
            <w:vAlign w:val="center"/>
          </w:tcPr>
          <w:p w14:paraId="1386B7D0"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32465B2A"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1997" w:type="dxa"/>
            <w:vMerge/>
            <w:vAlign w:val="center"/>
          </w:tcPr>
          <w:p w14:paraId="5024215D"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1520D517"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279B80D7"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Align w:val="center"/>
          </w:tcPr>
          <w:p w14:paraId="13AA7566" w14:textId="77777777"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PEM.2. Zapewnienie bezpieczeństwa energetycznego w kontekście zmian klimatu</w:t>
            </w:r>
          </w:p>
        </w:tc>
        <w:tc>
          <w:tcPr>
            <w:tcW w:w="3403" w:type="dxa"/>
            <w:shd w:val="clear" w:color="auto" w:fill="auto"/>
            <w:vAlign w:val="center"/>
          </w:tcPr>
          <w:p w14:paraId="0D6693DD" w14:textId="58BDB08D"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PEM.2.1. Przebudowa i modernizacja sieci energetycznej oraz infrastruktury zapewniającej zaopatrzenie w energię elektryczną.</w:t>
            </w:r>
          </w:p>
        </w:tc>
        <w:tc>
          <w:tcPr>
            <w:tcW w:w="2335" w:type="dxa"/>
            <w:shd w:val="clear" w:color="auto" w:fill="auto"/>
            <w:vAlign w:val="center"/>
          </w:tcPr>
          <w:p w14:paraId="3343358A" w14:textId="58F08356"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monitorowane:</w:t>
            </w:r>
            <w:r w:rsidRPr="00584848">
              <w:rPr>
                <w:rFonts w:eastAsiaTheme="minorHAnsi" w:cs="Arial"/>
                <w:color w:val="auto"/>
                <w:sz w:val="16"/>
                <w:szCs w:val="16"/>
                <w:lang w:eastAsia="pl-PL"/>
              </w:rPr>
              <w:br/>
              <w:t>Energa Operator S.A.</w:t>
            </w:r>
          </w:p>
        </w:tc>
        <w:tc>
          <w:tcPr>
            <w:tcW w:w="1928" w:type="dxa"/>
            <w:shd w:val="clear" w:color="auto" w:fill="auto"/>
            <w:vAlign w:val="center"/>
          </w:tcPr>
          <w:p w14:paraId="3469C813" w14:textId="77777777"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brak środków finansowych</w:t>
            </w:r>
          </w:p>
        </w:tc>
      </w:tr>
      <w:tr w:rsidR="004D19EE" w:rsidRPr="00584848" w14:paraId="621B2176" w14:textId="77777777" w:rsidTr="002D0230">
        <w:trPr>
          <w:trHeight w:val="1020"/>
          <w:jc w:val="center"/>
        </w:trPr>
        <w:tc>
          <w:tcPr>
            <w:tcW w:w="1253" w:type="dxa"/>
            <w:vMerge/>
            <w:shd w:val="clear" w:color="auto" w:fill="EAF1DD" w:themeFill="accent3" w:themeFillTint="33"/>
            <w:vAlign w:val="center"/>
          </w:tcPr>
          <w:p w14:paraId="39BD36B1"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2AE7EE08"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1997" w:type="dxa"/>
            <w:vMerge/>
            <w:vAlign w:val="center"/>
          </w:tcPr>
          <w:p w14:paraId="1EA3788F"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0054BCA7"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4DD5F6B5"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restart"/>
            <w:vAlign w:val="center"/>
          </w:tcPr>
          <w:p w14:paraId="246665C2" w14:textId="77777777" w:rsidR="004D19EE" w:rsidRPr="00A54FD3" w:rsidRDefault="004D19EE" w:rsidP="004D19EE">
            <w:pPr>
              <w:spacing w:before="20" w:after="20" w:line="240" w:lineRule="auto"/>
              <w:jc w:val="center"/>
              <w:rPr>
                <w:rFonts w:eastAsiaTheme="minorHAnsi" w:cs="Arial"/>
                <w:color w:val="auto"/>
                <w:sz w:val="16"/>
                <w:szCs w:val="16"/>
                <w:lang w:eastAsia="pl-PL"/>
              </w:rPr>
            </w:pPr>
            <w:r w:rsidRPr="00A54FD3">
              <w:rPr>
                <w:rFonts w:eastAsiaTheme="minorHAnsi" w:cs="Arial"/>
                <w:color w:val="auto"/>
                <w:sz w:val="16"/>
                <w:szCs w:val="16"/>
                <w:lang w:eastAsia="pl-PL"/>
              </w:rPr>
              <w:t>PEM.3. Edukacja ekologiczna</w:t>
            </w:r>
          </w:p>
        </w:tc>
        <w:tc>
          <w:tcPr>
            <w:tcW w:w="3403" w:type="dxa"/>
            <w:vMerge w:val="restart"/>
            <w:shd w:val="clear" w:color="auto" w:fill="auto"/>
            <w:vAlign w:val="center"/>
          </w:tcPr>
          <w:p w14:paraId="075A89D7" w14:textId="32433FE2"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PEM.3.1. Edukacja społeczeństwa</w:t>
            </w:r>
            <w:r w:rsidRPr="00584848">
              <w:rPr>
                <w:rFonts w:eastAsiaTheme="minorHAnsi" w:cs="Arial"/>
                <w:color w:val="auto"/>
                <w:sz w:val="16"/>
                <w:szCs w:val="16"/>
                <w:lang w:eastAsia="pl-PL"/>
              </w:rPr>
              <w:br/>
              <w:t>z zakresu oddziaływania i szkodliwości PEM.</w:t>
            </w:r>
          </w:p>
        </w:tc>
        <w:tc>
          <w:tcPr>
            <w:tcW w:w="2335" w:type="dxa"/>
            <w:shd w:val="clear" w:color="auto" w:fill="auto"/>
            <w:vAlign w:val="center"/>
          </w:tcPr>
          <w:p w14:paraId="37669FB9" w14:textId="1BC3E396"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własne:</w:t>
            </w:r>
            <w:r w:rsidRPr="00584848">
              <w:rPr>
                <w:rFonts w:eastAsiaTheme="minorHAnsi" w:cs="Arial"/>
                <w:color w:val="auto"/>
                <w:sz w:val="16"/>
                <w:szCs w:val="16"/>
                <w:lang w:eastAsia="pl-PL"/>
              </w:rPr>
              <w:br/>
              <w:t>Gmina Szemud</w:t>
            </w:r>
          </w:p>
        </w:tc>
        <w:tc>
          <w:tcPr>
            <w:tcW w:w="1928" w:type="dxa"/>
            <w:vMerge w:val="restart"/>
            <w:shd w:val="clear" w:color="auto" w:fill="auto"/>
            <w:vAlign w:val="center"/>
          </w:tcPr>
          <w:p w14:paraId="770A52E5" w14:textId="77777777"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brak środków finansowych, brak wykwalifikowanej kadry</w:t>
            </w:r>
          </w:p>
        </w:tc>
      </w:tr>
      <w:tr w:rsidR="004D19EE" w:rsidRPr="00584848" w14:paraId="0B119204" w14:textId="77777777" w:rsidTr="002D0230">
        <w:trPr>
          <w:trHeight w:val="20"/>
          <w:jc w:val="center"/>
        </w:trPr>
        <w:tc>
          <w:tcPr>
            <w:tcW w:w="1253" w:type="dxa"/>
            <w:vMerge/>
            <w:shd w:val="clear" w:color="auto" w:fill="EAF1DD" w:themeFill="accent3" w:themeFillTint="33"/>
            <w:vAlign w:val="center"/>
          </w:tcPr>
          <w:p w14:paraId="5C4BC548"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61DC4062"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1997" w:type="dxa"/>
            <w:vMerge/>
            <w:vAlign w:val="center"/>
          </w:tcPr>
          <w:p w14:paraId="599ED8A6"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3DEA4B78"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605E1B66"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154E0BF9"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3403" w:type="dxa"/>
            <w:vMerge/>
            <w:shd w:val="clear" w:color="auto" w:fill="auto"/>
            <w:vAlign w:val="center"/>
          </w:tcPr>
          <w:p w14:paraId="6E2E02DB" w14:textId="77777777" w:rsidR="004D19EE" w:rsidRPr="00584848" w:rsidRDefault="004D19EE" w:rsidP="004D19EE">
            <w:pPr>
              <w:spacing w:before="20" w:after="20" w:line="240" w:lineRule="auto"/>
              <w:jc w:val="center"/>
              <w:rPr>
                <w:rFonts w:eastAsiaTheme="minorHAnsi" w:cs="Arial"/>
                <w:color w:val="auto"/>
                <w:sz w:val="16"/>
                <w:szCs w:val="16"/>
                <w:lang w:eastAsia="pl-PL"/>
              </w:rPr>
            </w:pPr>
          </w:p>
        </w:tc>
        <w:tc>
          <w:tcPr>
            <w:tcW w:w="2335" w:type="dxa"/>
            <w:shd w:val="clear" w:color="auto" w:fill="auto"/>
            <w:vAlign w:val="center"/>
          </w:tcPr>
          <w:p w14:paraId="76307C9F" w14:textId="6ACBCF7C"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monitorowane:</w:t>
            </w:r>
            <w:r w:rsidRPr="00584848">
              <w:rPr>
                <w:rFonts w:eastAsiaTheme="minorHAnsi" w:cs="Arial"/>
                <w:color w:val="auto"/>
                <w:sz w:val="16"/>
                <w:szCs w:val="16"/>
                <w:lang w:eastAsia="pl-PL"/>
              </w:rPr>
              <w:br/>
              <w:t>Powiat, organizacje pozarządowe, placówki oświatowe</w:t>
            </w:r>
          </w:p>
        </w:tc>
        <w:tc>
          <w:tcPr>
            <w:tcW w:w="1928" w:type="dxa"/>
            <w:vMerge/>
            <w:shd w:val="clear" w:color="auto" w:fill="auto"/>
            <w:vAlign w:val="center"/>
          </w:tcPr>
          <w:p w14:paraId="3D29E3B6" w14:textId="77777777" w:rsidR="004D19EE" w:rsidRPr="00584848" w:rsidRDefault="004D19EE" w:rsidP="004D19EE">
            <w:pPr>
              <w:spacing w:before="20" w:after="20" w:line="240" w:lineRule="auto"/>
              <w:jc w:val="center"/>
              <w:rPr>
                <w:rFonts w:eastAsiaTheme="minorHAnsi" w:cs="Arial"/>
                <w:color w:val="auto"/>
                <w:sz w:val="16"/>
                <w:szCs w:val="16"/>
                <w:lang w:eastAsia="pl-PL"/>
              </w:rPr>
            </w:pPr>
          </w:p>
        </w:tc>
      </w:tr>
      <w:tr w:rsidR="004D19EE" w:rsidRPr="00AF7D3F" w14:paraId="213FF9A7" w14:textId="77777777" w:rsidTr="002D0230">
        <w:trPr>
          <w:cantSplit/>
          <w:trHeight w:val="20"/>
          <w:jc w:val="center"/>
        </w:trPr>
        <w:tc>
          <w:tcPr>
            <w:tcW w:w="1253" w:type="dxa"/>
            <w:vMerge w:val="restart"/>
            <w:shd w:val="clear" w:color="auto" w:fill="EAF1DD" w:themeFill="accent3" w:themeFillTint="33"/>
            <w:textDirection w:val="btLr"/>
            <w:vAlign w:val="center"/>
          </w:tcPr>
          <w:p w14:paraId="45DF98E3"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r w:rsidRPr="00A54FD3">
              <w:rPr>
                <w:rFonts w:eastAsiaTheme="minorHAnsi" w:cs="Arial"/>
                <w:b/>
                <w:color w:val="auto"/>
                <w:sz w:val="16"/>
                <w:szCs w:val="16"/>
                <w:lang w:eastAsia="pl-PL"/>
              </w:rPr>
              <w:lastRenderedPageBreak/>
              <w:t>IV GOSPODAROWANIE WODAMI</w:t>
            </w:r>
          </w:p>
        </w:tc>
        <w:tc>
          <w:tcPr>
            <w:tcW w:w="962" w:type="dxa"/>
            <w:vMerge w:val="restart"/>
            <w:shd w:val="clear" w:color="auto" w:fill="EAF1DD" w:themeFill="accent3" w:themeFillTint="33"/>
            <w:textDirection w:val="btLr"/>
            <w:vAlign w:val="center"/>
          </w:tcPr>
          <w:p w14:paraId="2DF92152" w14:textId="4F426E95"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r w:rsidRPr="00A54FD3">
              <w:rPr>
                <w:rFonts w:eastAsiaTheme="minorHAnsi" w:cs="Arial"/>
                <w:b/>
                <w:color w:val="auto"/>
                <w:sz w:val="16"/>
                <w:szCs w:val="16"/>
                <w:lang w:eastAsia="pl-PL"/>
              </w:rPr>
              <w:t>System zrównoważonego gospodarowania wodami powierzchniowymi i podziemnymi, umożliwiający zaspokojenie uzasadnionych potrzeb wodnych regionu przy osiągnięciu i utrzymaniu co najmniej dobrego stanu wód.</w:t>
            </w:r>
          </w:p>
        </w:tc>
        <w:tc>
          <w:tcPr>
            <w:tcW w:w="1997" w:type="dxa"/>
            <w:vMerge w:val="restart"/>
            <w:vAlign w:val="center"/>
          </w:tcPr>
          <w:p w14:paraId="4E637AD4" w14:textId="77777777"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Liczba zbiorników bezodpływowych</w:t>
            </w:r>
          </w:p>
          <w:p w14:paraId="49800CFF" w14:textId="596C090E"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i/>
                <w:iCs/>
                <w:color w:val="auto"/>
                <w:sz w:val="16"/>
                <w:szCs w:val="16"/>
                <w:lang w:eastAsia="pl-PL"/>
              </w:rPr>
              <w:t>GUS</w:t>
            </w:r>
            <w:r w:rsidRPr="00761B53">
              <w:rPr>
                <w:rFonts w:eastAsiaTheme="minorHAnsi" w:cs="Arial"/>
                <w:color w:val="auto"/>
                <w:sz w:val="16"/>
                <w:szCs w:val="16"/>
                <w:lang w:eastAsia="pl-PL"/>
              </w:rPr>
              <w:t xml:space="preserve"> [szt.]</w:t>
            </w:r>
          </w:p>
        </w:tc>
        <w:tc>
          <w:tcPr>
            <w:tcW w:w="1247" w:type="dxa"/>
            <w:vMerge w:val="restart"/>
            <w:vAlign w:val="center"/>
          </w:tcPr>
          <w:p w14:paraId="507F740B" w14:textId="5A53F181"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1 902</w:t>
            </w:r>
          </w:p>
        </w:tc>
        <w:tc>
          <w:tcPr>
            <w:tcW w:w="1197" w:type="dxa"/>
            <w:vMerge w:val="restart"/>
            <w:vAlign w:val="center"/>
          </w:tcPr>
          <w:p w14:paraId="4493A8EE" w14:textId="59A2F282"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cs="Arial"/>
                <w:bCs/>
                <w:color w:val="auto"/>
                <w:sz w:val="16"/>
                <w:szCs w:val="16"/>
              </w:rPr>
              <w:t>bieżący monitoring</w:t>
            </w:r>
          </w:p>
        </w:tc>
        <w:tc>
          <w:tcPr>
            <w:tcW w:w="1986" w:type="dxa"/>
            <w:vMerge w:val="restart"/>
            <w:vAlign w:val="center"/>
          </w:tcPr>
          <w:p w14:paraId="6FC4919E" w14:textId="77777777"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GW.1. Zwiększenie bezpieczeństwa powodziowego, minimalizacja ryzyka powodziowego</w:t>
            </w:r>
          </w:p>
        </w:tc>
        <w:tc>
          <w:tcPr>
            <w:tcW w:w="3403" w:type="dxa"/>
            <w:shd w:val="clear" w:color="auto" w:fill="auto"/>
            <w:vAlign w:val="center"/>
          </w:tcPr>
          <w:p w14:paraId="63134E76" w14:textId="77777777"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GW.1.1. Przebudowa, modernizacja budowli przeciwpowodziowych.</w:t>
            </w:r>
          </w:p>
        </w:tc>
        <w:tc>
          <w:tcPr>
            <w:tcW w:w="2335" w:type="dxa"/>
            <w:shd w:val="clear" w:color="auto" w:fill="auto"/>
            <w:vAlign w:val="center"/>
          </w:tcPr>
          <w:p w14:paraId="76B5ECA4" w14:textId="36C41D5C"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monitorowane:</w:t>
            </w:r>
            <w:r w:rsidRPr="00584848">
              <w:rPr>
                <w:rFonts w:eastAsiaTheme="minorHAnsi" w:cs="Arial"/>
                <w:color w:val="auto"/>
                <w:sz w:val="16"/>
                <w:szCs w:val="16"/>
                <w:lang w:eastAsia="pl-PL"/>
              </w:rPr>
              <w:br/>
              <w:t>PGW WP, zarządy zlewni</w:t>
            </w:r>
          </w:p>
        </w:tc>
        <w:tc>
          <w:tcPr>
            <w:tcW w:w="1928" w:type="dxa"/>
            <w:shd w:val="clear" w:color="auto" w:fill="auto"/>
            <w:vAlign w:val="center"/>
          </w:tcPr>
          <w:p w14:paraId="3C443F5F" w14:textId="77777777"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brak środków finansowych</w:t>
            </w:r>
          </w:p>
        </w:tc>
      </w:tr>
      <w:tr w:rsidR="004D19EE" w:rsidRPr="00AF7D3F" w14:paraId="0B9F0F57" w14:textId="77777777" w:rsidTr="002D0230">
        <w:trPr>
          <w:cantSplit/>
          <w:trHeight w:val="20"/>
          <w:jc w:val="center"/>
        </w:trPr>
        <w:tc>
          <w:tcPr>
            <w:tcW w:w="1253" w:type="dxa"/>
            <w:vMerge/>
            <w:shd w:val="clear" w:color="auto" w:fill="EAF1DD" w:themeFill="accent3" w:themeFillTint="33"/>
            <w:textDirection w:val="btLr"/>
            <w:vAlign w:val="center"/>
          </w:tcPr>
          <w:p w14:paraId="3DB030A1"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2B465D24"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457000F3" w14:textId="688FAB75"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74E14011" w14:textId="312D234A"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0063CB8F" w14:textId="279E2330"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0F84D856" w14:textId="77777777" w:rsidR="004D19EE" w:rsidRPr="00584848" w:rsidRDefault="004D19EE" w:rsidP="004D19EE">
            <w:pPr>
              <w:spacing w:before="20" w:after="20" w:line="240" w:lineRule="auto"/>
              <w:jc w:val="center"/>
              <w:rPr>
                <w:rFonts w:eastAsiaTheme="minorHAnsi" w:cs="Arial"/>
                <w:color w:val="auto"/>
                <w:sz w:val="16"/>
                <w:szCs w:val="16"/>
                <w:lang w:eastAsia="pl-PL"/>
              </w:rPr>
            </w:pPr>
          </w:p>
        </w:tc>
        <w:tc>
          <w:tcPr>
            <w:tcW w:w="3403" w:type="dxa"/>
            <w:vMerge w:val="restart"/>
            <w:shd w:val="clear" w:color="auto" w:fill="auto"/>
            <w:vAlign w:val="center"/>
          </w:tcPr>
          <w:p w14:paraId="766C153C" w14:textId="08BB0CF8"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GW.1.2. Budowa i modernizacja rowów melioracyjnych i przydrożnych oraz cieków wraz z ich bieżące utrzymanie.</w:t>
            </w:r>
          </w:p>
        </w:tc>
        <w:tc>
          <w:tcPr>
            <w:tcW w:w="2335" w:type="dxa"/>
            <w:shd w:val="clear" w:color="auto" w:fill="auto"/>
            <w:vAlign w:val="center"/>
          </w:tcPr>
          <w:p w14:paraId="2B779DA2" w14:textId="7C611DD8"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własne:</w:t>
            </w:r>
            <w:r w:rsidRPr="00584848">
              <w:rPr>
                <w:rFonts w:eastAsiaTheme="minorHAnsi" w:cs="Arial"/>
                <w:color w:val="auto"/>
                <w:sz w:val="16"/>
                <w:szCs w:val="16"/>
                <w:lang w:eastAsia="pl-PL"/>
              </w:rPr>
              <w:br/>
              <w:t>Gmina Szemud</w:t>
            </w:r>
          </w:p>
        </w:tc>
        <w:tc>
          <w:tcPr>
            <w:tcW w:w="1928" w:type="dxa"/>
            <w:vMerge w:val="restart"/>
            <w:shd w:val="clear" w:color="auto" w:fill="auto"/>
            <w:vAlign w:val="center"/>
          </w:tcPr>
          <w:p w14:paraId="26E71F0D" w14:textId="77777777"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brak zainteresowania społecznego</w:t>
            </w:r>
          </w:p>
        </w:tc>
      </w:tr>
      <w:tr w:rsidR="004D19EE" w:rsidRPr="00AF7D3F" w14:paraId="3D7B73FB" w14:textId="77777777" w:rsidTr="002D0230">
        <w:trPr>
          <w:cantSplit/>
          <w:trHeight w:val="20"/>
          <w:jc w:val="center"/>
        </w:trPr>
        <w:tc>
          <w:tcPr>
            <w:tcW w:w="1253" w:type="dxa"/>
            <w:vMerge/>
            <w:shd w:val="clear" w:color="auto" w:fill="EAF1DD" w:themeFill="accent3" w:themeFillTint="33"/>
            <w:textDirection w:val="btLr"/>
            <w:vAlign w:val="center"/>
          </w:tcPr>
          <w:p w14:paraId="1DEA756B"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46A746A3"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1A4DC0F8"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33F0B732"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34B0CF7C"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7E14851C" w14:textId="77777777" w:rsidR="004D19EE" w:rsidRPr="00584848" w:rsidRDefault="004D19EE" w:rsidP="004D19EE">
            <w:pPr>
              <w:spacing w:before="20" w:after="20" w:line="240" w:lineRule="auto"/>
              <w:jc w:val="center"/>
              <w:rPr>
                <w:rFonts w:eastAsiaTheme="minorHAnsi" w:cs="Arial"/>
                <w:color w:val="auto"/>
                <w:sz w:val="16"/>
                <w:szCs w:val="16"/>
                <w:lang w:eastAsia="pl-PL"/>
              </w:rPr>
            </w:pPr>
          </w:p>
        </w:tc>
        <w:tc>
          <w:tcPr>
            <w:tcW w:w="3403" w:type="dxa"/>
            <w:vMerge/>
            <w:shd w:val="clear" w:color="auto" w:fill="auto"/>
            <w:vAlign w:val="center"/>
          </w:tcPr>
          <w:p w14:paraId="744384CC" w14:textId="77777777" w:rsidR="004D19EE" w:rsidRPr="00584848" w:rsidRDefault="004D19EE" w:rsidP="004D19EE">
            <w:pPr>
              <w:spacing w:before="20" w:after="20" w:line="240" w:lineRule="auto"/>
              <w:jc w:val="center"/>
              <w:rPr>
                <w:rFonts w:eastAsiaTheme="minorHAnsi" w:cs="Arial"/>
                <w:color w:val="auto"/>
                <w:sz w:val="16"/>
                <w:szCs w:val="16"/>
                <w:lang w:eastAsia="pl-PL"/>
              </w:rPr>
            </w:pPr>
          </w:p>
        </w:tc>
        <w:tc>
          <w:tcPr>
            <w:tcW w:w="2335" w:type="dxa"/>
            <w:shd w:val="clear" w:color="auto" w:fill="auto"/>
            <w:vAlign w:val="center"/>
          </w:tcPr>
          <w:p w14:paraId="1ADE70D4" w14:textId="77777777"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monitorowane:</w:t>
            </w:r>
          </w:p>
          <w:p w14:paraId="5D4A693D" w14:textId="3834266F"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PGW WP, właściciele nieruchomości</w:t>
            </w:r>
          </w:p>
        </w:tc>
        <w:tc>
          <w:tcPr>
            <w:tcW w:w="1928" w:type="dxa"/>
            <w:vMerge/>
            <w:shd w:val="clear" w:color="auto" w:fill="auto"/>
            <w:vAlign w:val="center"/>
          </w:tcPr>
          <w:p w14:paraId="0AB42EFE" w14:textId="77777777" w:rsidR="004D19EE" w:rsidRPr="00584848" w:rsidRDefault="004D19EE" w:rsidP="004D19EE">
            <w:pPr>
              <w:spacing w:before="20" w:after="20" w:line="240" w:lineRule="auto"/>
              <w:jc w:val="center"/>
              <w:rPr>
                <w:rFonts w:eastAsiaTheme="minorHAnsi" w:cs="Arial"/>
                <w:color w:val="auto"/>
                <w:sz w:val="16"/>
                <w:szCs w:val="16"/>
                <w:lang w:eastAsia="pl-PL"/>
              </w:rPr>
            </w:pPr>
          </w:p>
        </w:tc>
      </w:tr>
      <w:tr w:rsidR="004D19EE" w:rsidRPr="00AF7D3F" w14:paraId="672F0AA4" w14:textId="77777777" w:rsidTr="002D0230">
        <w:trPr>
          <w:cantSplit/>
          <w:trHeight w:val="20"/>
          <w:jc w:val="center"/>
        </w:trPr>
        <w:tc>
          <w:tcPr>
            <w:tcW w:w="1253" w:type="dxa"/>
            <w:vMerge/>
            <w:shd w:val="clear" w:color="auto" w:fill="EAF1DD" w:themeFill="accent3" w:themeFillTint="33"/>
            <w:textDirection w:val="btLr"/>
            <w:vAlign w:val="center"/>
          </w:tcPr>
          <w:p w14:paraId="1E62D90D"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512D7BB9"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58F0444B" w14:textId="6DC37ABC"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1478D428" w14:textId="4F94D44E"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7A6FAD03" w14:textId="75314BD4"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294D4BEB" w14:textId="77777777" w:rsidR="004D19EE" w:rsidRPr="00584848" w:rsidRDefault="004D19EE" w:rsidP="004D19EE">
            <w:pPr>
              <w:spacing w:before="20" w:after="20" w:line="240" w:lineRule="auto"/>
              <w:jc w:val="center"/>
              <w:rPr>
                <w:rFonts w:eastAsiaTheme="minorHAnsi" w:cs="Arial"/>
                <w:color w:val="auto"/>
                <w:sz w:val="16"/>
                <w:szCs w:val="16"/>
                <w:lang w:eastAsia="pl-PL"/>
              </w:rPr>
            </w:pPr>
          </w:p>
        </w:tc>
        <w:tc>
          <w:tcPr>
            <w:tcW w:w="3403" w:type="dxa"/>
            <w:shd w:val="clear" w:color="auto" w:fill="auto"/>
            <w:vAlign w:val="center"/>
          </w:tcPr>
          <w:p w14:paraId="15664BB8" w14:textId="4F7E0082"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GW.1.3. Regulacja potoków i rzek, bieżąca konserwacja urządzeń melioracyjnych</w:t>
            </w:r>
            <w:r w:rsidRPr="00584848">
              <w:rPr>
                <w:rFonts w:eastAsiaTheme="minorHAnsi" w:cs="Arial"/>
                <w:color w:val="auto"/>
                <w:sz w:val="16"/>
                <w:szCs w:val="16"/>
                <w:lang w:eastAsia="pl-PL"/>
              </w:rPr>
              <w:br/>
              <w:t>i cieków wodnych oraz konserwacja urządzeń i budowli wodnych służących</w:t>
            </w:r>
            <w:r w:rsidRPr="00584848">
              <w:rPr>
                <w:rFonts w:eastAsiaTheme="minorHAnsi" w:cs="Arial"/>
                <w:color w:val="auto"/>
                <w:sz w:val="16"/>
                <w:szCs w:val="16"/>
                <w:lang w:eastAsia="pl-PL"/>
              </w:rPr>
              <w:br/>
              <w:t>do gromadzenia i odprowadzania wód.</w:t>
            </w:r>
          </w:p>
        </w:tc>
        <w:tc>
          <w:tcPr>
            <w:tcW w:w="2335" w:type="dxa"/>
            <w:shd w:val="clear" w:color="auto" w:fill="auto"/>
            <w:vAlign w:val="center"/>
          </w:tcPr>
          <w:p w14:paraId="6FAB26AF" w14:textId="77777777"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monitorowane:</w:t>
            </w:r>
          </w:p>
          <w:p w14:paraId="3A2A93D5" w14:textId="24A7B3B2"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PGW WP</w:t>
            </w:r>
          </w:p>
        </w:tc>
        <w:tc>
          <w:tcPr>
            <w:tcW w:w="1928" w:type="dxa"/>
            <w:shd w:val="clear" w:color="auto" w:fill="auto"/>
            <w:vAlign w:val="center"/>
          </w:tcPr>
          <w:p w14:paraId="0E76307E" w14:textId="2CF3332E"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brak środków finansowych</w:t>
            </w:r>
          </w:p>
        </w:tc>
      </w:tr>
      <w:tr w:rsidR="004D19EE" w:rsidRPr="00AF7D3F" w14:paraId="3ECB2877" w14:textId="77777777" w:rsidTr="002D0230">
        <w:trPr>
          <w:cantSplit/>
          <w:trHeight w:val="20"/>
          <w:jc w:val="center"/>
        </w:trPr>
        <w:tc>
          <w:tcPr>
            <w:tcW w:w="1253" w:type="dxa"/>
            <w:vMerge/>
            <w:shd w:val="clear" w:color="auto" w:fill="EAF1DD" w:themeFill="accent3" w:themeFillTint="33"/>
            <w:textDirection w:val="btLr"/>
            <w:vAlign w:val="center"/>
          </w:tcPr>
          <w:p w14:paraId="603D5223"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2B84F297"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265B5795" w14:textId="29DD13E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193BC8F8" w14:textId="27756F16"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2599A3C4" w14:textId="7E89CA7C"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122C6F98" w14:textId="77777777" w:rsidR="004D19EE" w:rsidRPr="00584848" w:rsidRDefault="004D19EE" w:rsidP="004D19EE">
            <w:pPr>
              <w:spacing w:before="20" w:after="20" w:line="240" w:lineRule="auto"/>
              <w:jc w:val="center"/>
              <w:rPr>
                <w:rFonts w:eastAsiaTheme="minorHAnsi" w:cs="Arial"/>
                <w:color w:val="auto"/>
                <w:sz w:val="16"/>
                <w:szCs w:val="16"/>
                <w:lang w:eastAsia="pl-PL"/>
              </w:rPr>
            </w:pPr>
          </w:p>
        </w:tc>
        <w:tc>
          <w:tcPr>
            <w:tcW w:w="3403" w:type="dxa"/>
            <w:shd w:val="clear" w:color="auto" w:fill="auto"/>
            <w:vAlign w:val="center"/>
          </w:tcPr>
          <w:p w14:paraId="4DC1E872" w14:textId="38973CC7"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GW.1.4. Uwzględnianie w dokumentach planistycznych map zagrożenia powodziowego, obszarów szczególnego zagrożenia powodzią oraz terenów zagrożonych podtopieniami.</w:t>
            </w:r>
          </w:p>
        </w:tc>
        <w:tc>
          <w:tcPr>
            <w:tcW w:w="2335" w:type="dxa"/>
            <w:shd w:val="clear" w:color="auto" w:fill="auto"/>
            <w:vAlign w:val="center"/>
          </w:tcPr>
          <w:p w14:paraId="22FF292B" w14:textId="318122CA"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własne:</w:t>
            </w:r>
            <w:r w:rsidRPr="00584848">
              <w:rPr>
                <w:rFonts w:eastAsiaTheme="minorHAnsi" w:cs="Arial"/>
                <w:color w:val="auto"/>
                <w:sz w:val="16"/>
                <w:szCs w:val="16"/>
                <w:lang w:eastAsia="pl-PL"/>
              </w:rPr>
              <w:br/>
              <w:t>Gmina Szemud</w:t>
            </w:r>
          </w:p>
        </w:tc>
        <w:tc>
          <w:tcPr>
            <w:tcW w:w="1928" w:type="dxa"/>
            <w:shd w:val="clear" w:color="auto" w:fill="auto"/>
            <w:vAlign w:val="center"/>
          </w:tcPr>
          <w:p w14:paraId="31DB2299" w14:textId="1038C670"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brak środków finansowych</w:t>
            </w:r>
          </w:p>
        </w:tc>
      </w:tr>
      <w:tr w:rsidR="004D19EE" w:rsidRPr="00584848" w14:paraId="6F4FF28A" w14:textId="77777777" w:rsidTr="002D0230">
        <w:trPr>
          <w:trHeight w:val="20"/>
          <w:jc w:val="center"/>
        </w:trPr>
        <w:tc>
          <w:tcPr>
            <w:tcW w:w="1253" w:type="dxa"/>
            <w:vMerge/>
            <w:shd w:val="clear" w:color="auto" w:fill="EAF1DD" w:themeFill="accent3" w:themeFillTint="33"/>
            <w:vAlign w:val="center"/>
          </w:tcPr>
          <w:p w14:paraId="4F29B480"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0DFE6A65"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74445AA3" w14:textId="738C739E" w:rsidR="004D19EE" w:rsidRPr="00AF7D3F" w:rsidRDefault="004D19EE" w:rsidP="004D19EE">
            <w:pPr>
              <w:autoSpaceDE w:val="0"/>
              <w:autoSpaceDN w:val="0"/>
              <w:adjustRightInd w:val="0"/>
              <w:spacing w:before="20" w:after="20" w:line="240" w:lineRule="auto"/>
              <w:jc w:val="center"/>
              <w:rPr>
                <w:rFonts w:cs="Arial"/>
                <w:color w:val="auto"/>
                <w:sz w:val="16"/>
                <w:szCs w:val="16"/>
                <w:highlight w:val="yellow"/>
                <w:lang w:eastAsia="pl-PL"/>
              </w:rPr>
            </w:pPr>
          </w:p>
        </w:tc>
        <w:tc>
          <w:tcPr>
            <w:tcW w:w="1247" w:type="dxa"/>
            <w:vMerge/>
            <w:vAlign w:val="center"/>
          </w:tcPr>
          <w:p w14:paraId="7D561706" w14:textId="0ED0990E"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6ABE2C1A" w14:textId="6A350368"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restart"/>
            <w:vAlign w:val="center"/>
          </w:tcPr>
          <w:p w14:paraId="1CAEC314" w14:textId="5555ABF2"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GW.2. Przeciwdziałanie skutkom suszy oraz ochrona zasobów wody poprzez zwiększenie małej retencji</w:t>
            </w:r>
          </w:p>
        </w:tc>
        <w:tc>
          <w:tcPr>
            <w:tcW w:w="3403" w:type="dxa"/>
            <w:shd w:val="clear" w:color="auto" w:fill="auto"/>
            <w:vAlign w:val="center"/>
          </w:tcPr>
          <w:p w14:paraId="777EA3BD" w14:textId="0396C0CD"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GW.2.1. Zwiększenie retencji na terenie posesji przy budynkach jednorodzinnych oraz wykorzystywanie zgromadzonej wody opadowej i roztopowej (Program Moja Woda)</w:t>
            </w:r>
          </w:p>
        </w:tc>
        <w:tc>
          <w:tcPr>
            <w:tcW w:w="2335" w:type="dxa"/>
            <w:shd w:val="clear" w:color="auto" w:fill="auto"/>
            <w:vAlign w:val="center"/>
          </w:tcPr>
          <w:p w14:paraId="34202B99" w14:textId="77777777"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monitorowane:</w:t>
            </w:r>
          </w:p>
          <w:p w14:paraId="505C82D2" w14:textId="7E08D6AA"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mieszkańcy, WFOŚiGW</w:t>
            </w:r>
          </w:p>
        </w:tc>
        <w:tc>
          <w:tcPr>
            <w:tcW w:w="1928" w:type="dxa"/>
            <w:shd w:val="clear" w:color="auto" w:fill="auto"/>
            <w:vAlign w:val="center"/>
          </w:tcPr>
          <w:p w14:paraId="08138131" w14:textId="0F7A2E4C"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brak zainteresowania społecznego</w:t>
            </w:r>
          </w:p>
        </w:tc>
      </w:tr>
      <w:tr w:rsidR="004D19EE" w:rsidRPr="00584848" w14:paraId="0A7CCD63" w14:textId="77777777" w:rsidTr="002D0230">
        <w:trPr>
          <w:trHeight w:val="20"/>
          <w:jc w:val="center"/>
        </w:trPr>
        <w:tc>
          <w:tcPr>
            <w:tcW w:w="1253" w:type="dxa"/>
            <w:vMerge/>
            <w:shd w:val="clear" w:color="auto" w:fill="EAF1DD" w:themeFill="accent3" w:themeFillTint="33"/>
            <w:vAlign w:val="center"/>
          </w:tcPr>
          <w:p w14:paraId="47BB184A"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6F9F9E3B"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598624FC" w14:textId="46987895" w:rsidR="004D19EE" w:rsidRPr="00AF7D3F" w:rsidRDefault="004D19EE" w:rsidP="004D19EE">
            <w:pPr>
              <w:autoSpaceDE w:val="0"/>
              <w:autoSpaceDN w:val="0"/>
              <w:adjustRightInd w:val="0"/>
              <w:spacing w:before="20" w:after="20" w:line="240" w:lineRule="auto"/>
              <w:jc w:val="center"/>
              <w:rPr>
                <w:rFonts w:cs="Arial"/>
                <w:color w:val="auto"/>
                <w:sz w:val="16"/>
                <w:szCs w:val="16"/>
                <w:highlight w:val="yellow"/>
                <w:lang w:eastAsia="pl-PL"/>
              </w:rPr>
            </w:pPr>
          </w:p>
        </w:tc>
        <w:tc>
          <w:tcPr>
            <w:tcW w:w="1247" w:type="dxa"/>
            <w:vMerge/>
            <w:vAlign w:val="center"/>
          </w:tcPr>
          <w:p w14:paraId="0A45B297" w14:textId="6AD58BAC"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2EE0F292" w14:textId="4873A3FE"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06C688DC"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3403" w:type="dxa"/>
            <w:vMerge w:val="restart"/>
            <w:shd w:val="clear" w:color="auto" w:fill="auto"/>
            <w:vAlign w:val="center"/>
          </w:tcPr>
          <w:p w14:paraId="097D0DC8" w14:textId="513D8DB2"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GW.2.2. Przeciwdziałanie skutkom suszy oraz ulewnych deszczy na obszarach zurbanizowanych poprzez zastosowanie zielonej i niebieskiej infrastruktury.</w:t>
            </w:r>
          </w:p>
        </w:tc>
        <w:tc>
          <w:tcPr>
            <w:tcW w:w="2335" w:type="dxa"/>
            <w:shd w:val="clear" w:color="auto" w:fill="auto"/>
            <w:vAlign w:val="center"/>
          </w:tcPr>
          <w:p w14:paraId="1D866B6E" w14:textId="6F481A5F"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własne:</w:t>
            </w:r>
            <w:r w:rsidRPr="00584848">
              <w:rPr>
                <w:rFonts w:eastAsiaTheme="minorHAnsi" w:cs="Arial"/>
                <w:color w:val="auto"/>
                <w:sz w:val="16"/>
                <w:szCs w:val="16"/>
                <w:lang w:eastAsia="pl-PL"/>
              </w:rPr>
              <w:br/>
              <w:t>Gmina Szemud</w:t>
            </w:r>
          </w:p>
        </w:tc>
        <w:tc>
          <w:tcPr>
            <w:tcW w:w="1928" w:type="dxa"/>
            <w:vMerge w:val="restart"/>
            <w:shd w:val="clear" w:color="auto" w:fill="auto"/>
            <w:vAlign w:val="center"/>
          </w:tcPr>
          <w:p w14:paraId="48D41029" w14:textId="3721F39D"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brak środków finansowych</w:t>
            </w:r>
          </w:p>
        </w:tc>
      </w:tr>
      <w:tr w:rsidR="004D19EE" w:rsidRPr="00584848" w14:paraId="5850F08D" w14:textId="77777777" w:rsidTr="002D0230">
        <w:trPr>
          <w:trHeight w:val="20"/>
          <w:jc w:val="center"/>
        </w:trPr>
        <w:tc>
          <w:tcPr>
            <w:tcW w:w="1253" w:type="dxa"/>
            <w:vMerge/>
            <w:shd w:val="clear" w:color="auto" w:fill="EAF1DD" w:themeFill="accent3" w:themeFillTint="33"/>
            <w:vAlign w:val="center"/>
          </w:tcPr>
          <w:p w14:paraId="26880C21"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4C461326"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37596562" w14:textId="77777777" w:rsidR="004D19EE" w:rsidRPr="00AF7D3F" w:rsidRDefault="004D19EE" w:rsidP="004D19EE">
            <w:pPr>
              <w:autoSpaceDE w:val="0"/>
              <w:autoSpaceDN w:val="0"/>
              <w:adjustRightInd w:val="0"/>
              <w:spacing w:before="20" w:after="20" w:line="240" w:lineRule="auto"/>
              <w:jc w:val="center"/>
              <w:rPr>
                <w:rFonts w:cs="Arial"/>
                <w:color w:val="auto"/>
                <w:sz w:val="16"/>
                <w:szCs w:val="16"/>
                <w:highlight w:val="yellow"/>
                <w:lang w:eastAsia="pl-PL"/>
              </w:rPr>
            </w:pPr>
          </w:p>
        </w:tc>
        <w:tc>
          <w:tcPr>
            <w:tcW w:w="1247" w:type="dxa"/>
            <w:vMerge/>
            <w:vAlign w:val="center"/>
          </w:tcPr>
          <w:p w14:paraId="7B932C80"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581F2AC7"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3EB8ECEF"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3403" w:type="dxa"/>
            <w:vMerge/>
            <w:tcBorders>
              <w:bottom w:val="single" w:sz="4" w:space="0" w:color="auto"/>
            </w:tcBorders>
            <w:shd w:val="clear" w:color="auto" w:fill="auto"/>
            <w:vAlign w:val="center"/>
          </w:tcPr>
          <w:p w14:paraId="57666217" w14:textId="77777777" w:rsidR="004D19EE" w:rsidRPr="00584848" w:rsidRDefault="004D19EE" w:rsidP="004D19EE">
            <w:pPr>
              <w:spacing w:before="20" w:after="20" w:line="240" w:lineRule="auto"/>
              <w:jc w:val="center"/>
              <w:rPr>
                <w:rFonts w:eastAsiaTheme="minorHAnsi" w:cs="Arial"/>
                <w:color w:val="auto"/>
                <w:sz w:val="16"/>
                <w:szCs w:val="16"/>
                <w:lang w:eastAsia="pl-PL"/>
              </w:rPr>
            </w:pPr>
          </w:p>
        </w:tc>
        <w:tc>
          <w:tcPr>
            <w:tcW w:w="2335" w:type="dxa"/>
            <w:tcBorders>
              <w:bottom w:val="single" w:sz="4" w:space="0" w:color="auto"/>
            </w:tcBorders>
            <w:shd w:val="clear" w:color="auto" w:fill="auto"/>
            <w:vAlign w:val="center"/>
          </w:tcPr>
          <w:p w14:paraId="018462A9" w14:textId="77777777"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monitorowane:</w:t>
            </w:r>
          </w:p>
          <w:p w14:paraId="0DCE0152" w14:textId="445A5282"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PGW WP</w:t>
            </w:r>
          </w:p>
        </w:tc>
        <w:tc>
          <w:tcPr>
            <w:tcW w:w="1928" w:type="dxa"/>
            <w:vMerge/>
            <w:tcBorders>
              <w:bottom w:val="single" w:sz="4" w:space="0" w:color="auto"/>
            </w:tcBorders>
            <w:shd w:val="clear" w:color="auto" w:fill="auto"/>
            <w:vAlign w:val="center"/>
          </w:tcPr>
          <w:p w14:paraId="33156F05" w14:textId="77777777" w:rsidR="004D19EE" w:rsidRPr="00584848" w:rsidRDefault="004D19EE" w:rsidP="004D19EE">
            <w:pPr>
              <w:spacing w:before="20" w:after="20" w:line="240" w:lineRule="auto"/>
              <w:jc w:val="center"/>
              <w:rPr>
                <w:rFonts w:eastAsiaTheme="minorHAnsi" w:cs="Arial"/>
                <w:color w:val="auto"/>
                <w:sz w:val="16"/>
                <w:szCs w:val="16"/>
                <w:lang w:eastAsia="pl-PL"/>
              </w:rPr>
            </w:pPr>
          </w:p>
        </w:tc>
      </w:tr>
      <w:tr w:rsidR="004D19EE" w:rsidRPr="00584848" w14:paraId="22EE16BE" w14:textId="77777777" w:rsidTr="002D0230">
        <w:trPr>
          <w:trHeight w:val="20"/>
          <w:jc w:val="center"/>
        </w:trPr>
        <w:tc>
          <w:tcPr>
            <w:tcW w:w="1253" w:type="dxa"/>
            <w:vMerge/>
            <w:shd w:val="clear" w:color="auto" w:fill="EAF1DD" w:themeFill="accent3" w:themeFillTint="33"/>
            <w:vAlign w:val="center"/>
          </w:tcPr>
          <w:p w14:paraId="75281D25"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1EF304D6"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6C0D4AE6" w14:textId="77777777" w:rsidR="004D19EE" w:rsidRPr="00AF7D3F" w:rsidRDefault="004D19EE" w:rsidP="004D19EE">
            <w:pPr>
              <w:autoSpaceDE w:val="0"/>
              <w:autoSpaceDN w:val="0"/>
              <w:adjustRightInd w:val="0"/>
              <w:spacing w:before="20" w:after="20" w:line="240" w:lineRule="auto"/>
              <w:jc w:val="center"/>
              <w:rPr>
                <w:rFonts w:cs="Arial"/>
                <w:color w:val="auto"/>
                <w:sz w:val="16"/>
                <w:szCs w:val="16"/>
                <w:highlight w:val="yellow"/>
                <w:lang w:eastAsia="pl-PL"/>
              </w:rPr>
            </w:pPr>
          </w:p>
        </w:tc>
        <w:tc>
          <w:tcPr>
            <w:tcW w:w="1247" w:type="dxa"/>
            <w:vMerge/>
            <w:vAlign w:val="center"/>
          </w:tcPr>
          <w:p w14:paraId="54FF4C7E"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61267030"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1AAAC94A"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3403" w:type="dxa"/>
            <w:shd w:val="clear" w:color="auto" w:fill="auto"/>
            <w:vAlign w:val="center"/>
          </w:tcPr>
          <w:p w14:paraId="24F8EC48" w14:textId="35B4CCAE"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GW.2.3. Rozwój form małej retencji wodnej, w tym budowa lub modernizacja urządzeń wodnych małej retencji.</w:t>
            </w:r>
          </w:p>
        </w:tc>
        <w:tc>
          <w:tcPr>
            <w:tcW w:w="2335" w:type="dxa"/>
            <w:shd w:val="clear" w:color="auto" w:fill="auto"/>
            <w:vAlign w:val="center"/>
          </w:tcPr>
          <w:p w14:paraId="7C8D5C2C" w14:textId="7FFFD16F"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własne:</w:t>
            </w:r>
            <w:r w:rsidRPr="00584848">
              <w:rPr>
                <w:rFonts w:eastAsiaTheme="minorHAnsi" w:cs="Arial"/>
                <w:color w:val="auto"/>
                <w:sz w:val="16"/>
                <w:szCs w:val="16"/>
                <w:lang w:eastAsia="pl-PL"/>
              </w:rPr>
              <w:br/>
              <w:t>Gmina Szemud</w:t>
            </w:r>
          </w:p>
        </w:tc>
        <w:tc>
          <w:tcPr>
            <w:tcW w:w="1928" w:type="dxa"/>
            <w:shd w:val="clear" w:color="auto" w:fill="auto"/>
            <w:vAlign w:val="center"/>
          </w:tcPr>
          <w:p w14:paraId="5615F1E7" w14:textId="759F424A"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niespełnienie kryteriów do otrzymania dofinansowania, opór społeczny</w:t>
            </w:r>
          </w:p>
        </w:tc>
      </w:tr>
      <w:tr w:rsidR="004D19EE" w:rsidRPr="00584848" w14:paraId="440C46FD" w14:textId="77777777" w:rsidTr="002D0230">
        <w:trPr>
          <w:trHeight w:val="20"/>
          <w:jc w:val="center"/>
        </w:trPr>
        <w:tc>
          <w:tcPr>
            <w:tcW w:w="1253" w:type="dxa"/>
            <w:vMerge/>
            <w:shd w:val="clear" w:color="auto" w:fill="EAF1DD" w:themeFill="accent3" w:themeFillTint="33"/>
            <w:vAlign w:val="center"/>
          </w:tcPr>
          <w:p w14:paraId="26825FD2"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72A2B3DB"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66DADE14" w14:textId="77777777" w:rsidR="004D19EE" w:rsidRPr="00AF7D3F" w:rsidRDefault="004D19EE" w:rsidP="004D19EE">
            <w:pPr>
              <w:autoSpaceDE w:val="0"/>
              <w:autoSpaceDN w:val="0"/>
              <w:adjustRightInd w:val="0"/>
              <w:spacing w:before="20" w:after="20" w:line="240" w:lineRule="auto"/>
              <w:jc w:val="center"/>
              <w:rPr>
                <w:rFonts w:cs="Arial"/>
                <w:color w:val="auto"/>
                <w:sz w:val="16"/>
                <w:szCs w:val="16"/>
                <w:highlight w:val="yellow"/>
                <w:lang w:eastAsia="pl-PL"/>
              </w:rPr>
            </w:pPr>
          </w:p>
        </w:tc>
        <w:tc>
          <w:tcPr>
            <w:tcW w:w="1247" w:type="dxa"/>
            <w:vMerge/>
            <w:vAlign w:val="center"/>
          </w:tcPr>
          <w:p w14:paraId="7586997A"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47BAD2F5"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653BE1BC"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3403" w:type="dxa"/>
            <w:vMerge w:val="restart"/>
            <w:shd w:val="clear" w:color="auto" w:fill="auto"/>
            <w:vAlign w:val="center"/>
          </w:tcPr>
          <w:p w14:paraId="454FD63E" w14:textId="14553051"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GW.2.4. Promowanie katalogu działań i zadań służących minimalizowaniu następstw suszy (np. zbieranie deszczówki, łąki kwietne zamiast trawników, zwiększanie powierzchni terenów zielonych, wprowadzania i utrzymania zadrzewień śródpolnych i przydrożnych)</w:t>
            </w:r>
          </w:p>
        </w:tc>
        <w:tc>
          <w:tcPr>
            <w:tcW w:w="2335" w:type="dxa"/>
            <w:shd w:val="clear" w:color="auto" w:fill="auto"/>
            <w:vAlign w:val="center"/>
          </w:tcPr>
          <w:p w14:paraId="22DAE669" w14:textId="258F3196"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własne:</w:t>
            </w:r>
            <w:r w:rsidRPr="00584848">
              <w:rPr>
                <w:rFonts w:eastAsiaTheme="minorHAnsi" w:cs="Arial"/>
                <w:color w:val="auto"/>
                <w:sz w:val="16"/>
                <w:szCs w:val="16"/>
                <w:lang w:eastAsia="pl-PL"/>
              </w:rPr>
              <w:br/>
              <w:t>Gmina Szemud</w:t>
            </w:r>
          </w:p>
        </w:tc>
        <w:tc>
          <w:tcPr>
            <w:tcW w:w="1928" w:type="dxa"/>
            <w:vMerge w:val="restart"/>
            <w:shd w:val="clear" w:color="auto" w:fill="auto"/>
            <w:vAlign w:val="center"/>
          </w:tcPr>
          <w:p w14:paraId="42C61479" w14:textId="0D30662D"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brak środków finansowych</w:t>
            </w:r>
          </w:p>
        </w:tc>
      </w:tr>
      <w:tr w:rsidR="004D19EE" w:rsidRPr="00584848" w14:paraId="1680BFAA" w14:textId="77777777" w:rsidTr="002D0230">
        <w:trPr>
          <w:trHeight w:val="20"/>
          <w:jc w:val="center"/>
        </w:trPr>
        <w:tc>
          <w:tcPr>
            <w:tcW w:w="1253" w:type="dxa"/>
            <w:vMerge/>
            <w:shd w:val="clear" w:color="auto" w:fill="EAF1DD" w:themeFill="accent3" w:themeFillTint="33"/>
            <w:vAlign w:val="center"/>
          </w:tcPr>
          <w:p w14:paraId="18C40A3F"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33C9CB3C"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5F86870D" w14:textId="77777777" w:rsidR="004D19EE" w:rsidRPr="00AF7D3F" w:rsidRDefault="004D19EE" w:rsidP="004D19EE">
            <w:pPr>
              <w:autoSpaceDE w:val="0"/>
              <w:autoSpaceDN w:val="0"/>
              <w:adjustRightInd w:val="0"/>
              <w:spacing w:before="20" w:after="20" w:line="240" w:lineRule="auto"/>
              <w:jc w:val="center"/>
              <w:rPr>
                <w:rFonts w:cs="Arial"/>
                <w:color w:val="auto"/>
                <w:sz w:val="16"/>
                <w:szCs w:val="16"/>
                <w:highlight w:val="yellow"/>
                <w:lang w:eastAsia="pl-PL"/>
              </w:rPr>
            </w:pPr>
          </w:p>
        </w:tc>
        <w:tc>
          <w:tcPr>
            <w:tcW w:w="1247" w:type="dxa"/>
            <w:vMerge/>
            <w:vAlign w:val="center"/>
          </w:tcPr>
          <w:p w14:paraId="46F7D7C9"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2D1E2099"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77D55A9B"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3403" w:type="dxa"/>
            <w:vMerge/>
            <w:shd w:val="clear" w:color="auto" w:fill="auto"/>
            <w:vAlign w:val="center"/>
          </w:tcPr>
          <w:p w14:paraId="4F01E205" w14:textId="77777777" w:rsidR="004D19EE" w:rsidRPr="00584848" w:rsidRDefault="004D19EE" w:rsidP="004D19EE">
            <w:pPr>
              <w:spacing w:before="20" w:after="20" w:line="240" w:lineRule="auto"/>
              <w:jc w:val="center"/>
              <w:rPr>
                <w:rFonts w:eastAsiaTheme="minorHAnsi" w:cs="Arial"/>
                <w:color w:val="auto"/>
                <w:sz w:val="16"/>
                <w:szCs w:val="16"/>
                <w:lang w:eastAsia="pl-PL"/>
              </w:rPr>
            </w:pPr>
          </w:p>
        </w:tc>
        <w:tc>
          <w:tcPr>
            <w:tcW w:w="2335" w:type="dxa"/>
            <w:shd w:val="clear" w:color="auto" w:fill="auto"/>
            <w:vAlign w:val="center"/>
          </w:tcPr>
          <w:p w14:paraId="77DF7F59" w14:textId="77777777"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monitorowane:</w:t>
            </w:r>
          </w:p>
          <w:p w14:paraId="1648C172" w14:textId="54257CD5"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PGW WP, organizacje pozarządowe</w:t>
            </w:r>
          </w:p>
        </w:tc>
        <w:tc>
          <w:tcPr>
            <w:tcW w:w="1928" w:type="dxa"/>
            <w:vMerge/>
            <w:shd w:val="clear" w:color="auto" w:fill="auto"/>
            <w:vAlign w:val="center"/>
          </w:tcPr>
          <w:p w14:paraId="0031EDE9" w14:textId="77777777" w:rsidR="004D19EE" w:rsidRPr="00584848" w:rsidRDefault="004D19EE" w:rsidP="004D19EE">
            <w:pPr>
              <w:spacing w:before="20" w:after="20" w:line="240" w:lineRule="auto"/>
              <w:jc w:val="center"/>
              <w:rPr>
                <w:rFonts w:eastAsiaTheme="minorHAnsi" w:cs="Arial"/>
                <w:color w:val="auto"/>
                <w:sz w:val="16"/>
                <w:szCs w:val="16"/>
                <w:lang w:eastAsia="pl-PL"/>
              </w:rPr>
            </w:pPr>
          </w:p>
        </w:tc>
      </w:tr>
      <w:tr w:rsidR="004D19EE" w:rsidRPr="00584848" w14:paraId="1B800572" w14:textId="77777777" w:rsidTr="002D0230">
        <w:trPr>
          <w:trHeight w:val="20"/>
          <w:jc w:val="center"/>
        </w:trPr>
        <w:tc>
          <w:tcPr>
            <w:tcW w:w="1253" w:type="dxa"/>
            <w:vMerge/>
            <w:shd w:val="clear" w:color="auto" w:fill="EAF1DD" w:themeFill="accent3" w:themeFillTint="33"/>
            <w:vAlign w:val="center"/>
          </w:tcPr>
          <w:p w14:paraId="06B16AE8"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5F5F03B9"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405A729A" w14:textId="04781F54" w:rsidR="004D19EE" w:rsidRPr="00AF7D3F" w:rsidRDefault="004D19EE" w:rsidP="004D19EE">
            <w:pPr>
              <w:autoSpaceDE w:val="0"/>
              <w:autoSpaceDN w:val="0"/>
              <w:adjustRightInd w:val="0"/>
              <w:spacing w:before="20" w:after="20" w:line="240" w:lineRule="auto"/>
              <w:jc w:val="center"/>
              <w:rPr>
                <w:rFonts w:cs="Arial"/>
                <w:color w:val="auto"/>
                <w:sz w:val="16"/>
                <w:szCs w:val="16"/>
                <w:highlight w:val="yellow"/>
                <w:lang w:eastAsia="pl-PL"/>
              </w:rPr>
            </w:pPr>
          </w:p>
        </w:tc>
        <w:tc>
          <w:tcPr>
            <w:tcW w:w="1247" w:type="dxa"/>
            <w:vMerge/>
            <w:vAlign w:val="center"/>
          </w:tcPr>
          <w:p w14:paraId="68EB64AB" w14:textId="5ADDA7B8"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2981F573" w14:textId="35E2DA4E"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restart"/>
            <w:vAlign w:val="center"/>
          </w:tcPr>
          <w:p w14:paraId="79B203E2" w14:textId="3D03699B"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GW.3. Optymalizacja zużycia wody</w:t>
            </w:r>
          </w:p>
        </w:tc>
        <w:tc>
          <w:tcPr>
            <w:tcW w:w="3403" w:type="dxa"/>
            <w:shd w:val="clear" w:color="auto" w:fill="auto"/>
            <w:vAlign w:val="center"/>
          </w:tcPr>
          <w:p w14:paraId="3D4BDD67" w14:textId="1718A44E"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GW.3.1. Wprowadzanie rozwiązań technicznych i technologicznych pozwalających na ograniczenie zużycia wody.</w:t>
            </w:r>
          </w:p>
        </w:tc>
        <w:tc>
          <w:tcPr>
            <w:tcW w:w="2335" w:type="dxa"/>
            <w:shd w:val="clear" w:color="auto" w:fill="auto"/>
            <w:vAlign w:val="center"/>
          </w:tcPr>
          <w:p w14:paraId="22798C44" w14:textId="73A6693D"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własne:</w:t>
            </w:r>
            <w:r w:rsidRPr="00584848">
              <w:rPr>
                <w:rFonts w:eastAsiaTheme="minorHAnsi" w:cs="Arial"/>
                <w:color w:val="auto"/>
                <w:sz w:val="16"/>
                <w:szCs w:val="16"/>
                <w:lang w:eastAsia="pl-PL"/>
              </w:rPr>
              <w:br/>
              <w:t>Gmina Szemud</w:t>
            </w:r>
          </w:p>
        </w:tc>
        <w:tc>
          <w:tcPr>
            <w:tcW w:w="1928" w:type="dxa"/>
            <w:shd w:val="clear" w:color="auto" w:fill="auto"/>
            <w:vAlign w:val="center"/>
          </w:tcPr>
          <w:p w14:paraId="2C06C9FF" w14:textId="77777777"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brak środków finansowych</w:t>
            </w:r>
          </w:p>
        </w:tc>
      </w:tr>
      <w:tr w:rsidR="004D19EE" w:rsidRPr="00584848" w14:paraId="6D5ED0C3" w14:textId="77777777" w:rsidTr="002D0230">
        <w:trPr>
          <w:trHeight w:val="680"/>
          <w:jc w:val="center"/>
        </w:trPr>
        <w:tc>
          <w:tcPr>
            <w:tcW w:w="1253" w:type="dxa"/>
            <w:vMerge/>
            <w:shd w:val="clear" w:color="auto" w:fill="EAF1DD" w:themeFill="accent3" w:themeFillTint="33"/>
            <w:vAlign w:val="center"/>
          </w:tcPr>
          <w:p w14:paraId="195D96AC"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3669F710"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1997" w:type="dxa"/>
            <w:vMerge/>
            <w:tcBorders>
              <w:bottom w:val="nil"/>
            </w:tcBorders>
            <w:vAlign w:val="center"/>
          </w:tcPr>
          <w:p w14:paraId="1A37EB98"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tcBorders>
              <w:bottom w:val="nil"/>
            </w:tcBorders>
            <w:vAlign w:val="center"/>
          </w:tcPr>
          <w:p w14:paraId="6E55E455"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tcBorders>
              <w:bottom w:val="nil"/>
            </w:tcBorders>
            <w:vAlign w:val="center"/>
          </w:tcPr>
          <w:p w14:paraId="702580F8"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69D1A01B" w14:textId="77777777" w:rsidR="004D19EE" w:rsidRPr="00584848" w:rsidRDefault="004D19EE" w:rsidP="004D19EE">
            <w:pPr>
              <w:spacing w:before="20" w:after="20" w:line="240" w:lineRule="auto"/>
              <w:jc w:val="center"/>
              <w:rPr>
                <w:rFonts w:eastAsiaTheme="minorHAnsi" w:cs="Arial"/>
                <w:color w:val="auto"/>
                <w:sz w:val="16"/>
                <w:szCs w:val="16"/>
                <w:lang w:eastAsia="pl-PL"/>
              </w:rPr>
            </w:pPr>
          </w:p>
        </w:tc>
        <w:tc>
          <w:tcPr>
            <w:tcW w:w="3403" w:type="dxa"/>
            <w:vMerge w:val="restart"/>
            <w:shd w:val="clear" w:color="auto" w:fill="auto"/>
            <w:vAlign w:val="center"/>
          </w:tcPr>
          <w:p w14:paraId="29F808F2" w14:textId="4279E8F9"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GW.3.2. Ograniczenie zużycia wody w obrębie terenów miejskich (ponowne wykorzystanie „wody szarej” i „deszczówki” do celów gospodarczych) oraz w przemyśle (np. recyrkulacja wody, zamykanie obiegu wody).</w:t>
            </w:r>
          </w:p>
        </w:tc>
        <w:tc>
          <w:tcPr>
            <w:tcW w:w="2335" w:type="dxa"/>
            <w:shd w:val="clear" w:color="auto" w:fill="auto"/>
            <w:vAlign w:val="center"/>
          </w:tcPr>
          <w:p w14:paraId="2B7BFD4A" w14:textId="373BE515"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własne:</w:t>
            </w:r>
            <w:r w:rsidRPr="00584848">
              <w:rPr>
                <w:rFonts w:eastAsiaTheme="minorHAnsi" w:cs="Arial"/>
                <w:color w:val="auto"/>
                <w:sz w:val="16"/>
                <w:szCs w:val="16"/>
                <w:lang w:eastAsia="pl-PL"/>
              </w:rPr>
              <w:br/>
              <w:t>Gmina Szemud</w:t>
            </w:r>
          </w:p>
        </w:tc>
        <w:tc>
          <w:tcPr>
            <w:tcW w:w="1928" w:type="dxa"/>
            <w:vMerge w:val="restart"/>
            <w:shd w:val="clear" w:color="auto" w:fill="auto"/>
            <w:vAlign w:val="center"/>
          </w:tcPr>
          <w:p w14:paraId="4EB0BD66" w14:textId="77777777"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brak środków finansowych</w:t>
            </w:r>
          </w:p>
        </w:tc>
      </w:tr>
      <w:tr w:rsidR="004D19EE" w:rsidRPr="00584848" w14:paraId="25E9AC9F" w14:textId="77777777" w:rsidTr="002D0230">
        <w:trPr>
          <w:trHeight w:val="680"/>
          <w:jc w:val="center"/>
        </w:trPr>
        <w:tc>
          <w:tcPr>
            <w:tcW w:w="1253" w:type="dxa"/>
            <w:vMerge/>
            <w:shd w:val="clear" w:color="auto" w:fill="EAF1DD" w:themeFill="accent3" w:themeFillTint="33"/>
            <w:vAlign w:val="center"/>
          </w:tcPr>
          <w:p w14:paraId="697BB974"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4A8697A4"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1997" w:type="dxa"/>
            <w:vMerge w:val="restart"/>
            <w:tcBorders>
              <w:top w:val="nil"/>
            </w:tcBorders>
            <w:vAlign w:val="center"/>
          </w:tcPr>
          <w:p w14:paraId="0663901A" w14:textId="77777777"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Liczba przydomowych oczyszczalni ścieków</w:t>
            </w:r>
          </w:p>
          <w:p w14:paraId="12FF0089" w14:textId="349BDCA2"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i/>
                <w:iCs/>
                <w:color w:val="auto"/>
                <w:sz w:val="16"/>
                <w:szCs w:val="16"/>
                <w:lang w:eastAsia="pl-PL"/>
              </w:rPr>
              <w:t>GUS</w:t>
            </w:r>
            <w:r w:rsidRPr="00761B53">
              <w:rPr>
                <w:rFonts w:eastAsiaTheme="minorHAnsi" w:cs="Arial"/>
                <w:color w:val="auto"/>
                <w:sz w:val="16"/>
                <w:szCs w:val="16"/>
                <w:lang w:eastAsia="pl-PL"/>
              </w:rPr>
              <w:t xml:space="preserve"> [szt.]</w:t>
            </w:r>
          </w:p>
        </w:tc>
        <w:tc>
          <w:tcPr>
            <w:tcW w:w="1247" w:type="dxa"/>
            <w:vMerge w:val="restart"/>
            <w:tcBorders>
              <w:top w:val="nil"/>
            </w:tcBorders>
            <w:vAlign w:val="center"/>
          </w:tcPr>
          <w:p w14:paraId="5BC43121" w14:textId="5E2969D2"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144</w:t>
            </w:r>
          </w:p>
        </w:tc>
        <w:tc>
          <w:tcPr>
            <w:tcW w:w="1197" w:type="dxa"/>
            <w:vMerge w:val="restart"/>
            <w:tcBorders>
              <w:top w:val="nil"/>
            </w:tcBorders>
            <w:vAlign w:val="center"/>
          </w:tcPr>
          <w:p w14:paraId="109DA305" w14:textId="25516039"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cs="Arial"/>
                <w:bCs/>
                <w:color w:val="auto"/>
                <w:sz w:val="16"/>
                <w:szCs w:val="16"/>
              </w:rPr>
              <w:t>bieżący monitoring</w:t>
            </w:r>
          </w:p>
        </w:tc>
        <w:tc>
          <w:tcPr>
            <w:tcW w:w="1986" w:type="dxa"/>
            <w:vMerge/>
            <w:vAlign w:val="center"/>
          </w:tcPr>
          <w:p w14:paraId="0A83BD1A" w14:textId="77777777" w:rsidR="004D19EE" w:rsidRPr="00584848" w:rsidRDefault="004D19EE" w:rsidP="004D19EE">
            <w:pPr>
              <w:spacing w:before="20" w:after="20" w:line="240" w:lineRule="auto"/>
              <w:jc w:val="center"/>
              <w:rPr>
                <w:rFonts w:eastAsiaTheme="minorHAnsi" w:cs="Arial"/>
                <w:color w:val="auto"/>
                <w:sz w:val="16"/>
                <w:szCs w:val="16"/>
                <w:lang w:eastAsia="pl-PL"/>
              </w:rPr>
            </w:pPr>
          </w:p>
        </w:tc>
        <w:tc>
          <w:tcPr>
            <w:tcW w:w="3403" w:type="dxa"/>
            <w:vMerge/>
            <w:shd w:val="clear" w:color="auto" w:fill="D9D9D9" w:themeFill="background1" w:themeFillShade="D9"/>
            <w:vAlign w:val="center"/>
          </w:tcPr>
          <w:p w14:paraId="7AFA5074" w14:textId="77777777" w:rsidR="004D19EE" w:rsidRPr="00584848" w:rsidRDefault="004D19EE" w:rsidP="004D19EE">
            <w:pPr>
              <w:spacing w:before="20" w:after="20" w:line="240" w:lineRule="auto"/>
              <w:jc w:val="center"/>
              <w:rPr>
                <w:rFonts w:eastAsiaTheme="minorHAnsi" w:cs="Arial"/>
                <w:color w:val="auto"/>
                <w:sz w:val="16"/>
                <w:szCs w:val="16"/>
                <w:lang w:eastAsia="pl-PL"/>
              </w:rPr>
            </w:pPr>
          </w:p>
        </w:tc>
        <w:tc>
          <w:tcPr>
            <w:tcW w:w="2335" w:type="dxa"/>
            <w:shd w:val="clear" w:color="auto" w:fill="auto"/>
            <w:vAlign w:val="center"/>
          </w:tcPr>
          <w:p w14:paraId="6FED7350" w14:textId="4443A4DD"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 xml:space="preserve">monitorowane: </w:t>
            </w:r>
            <w:r w:rsidRPr="00584848">
              <w:rPr>
                <w:rFonts w:eastAsiaTheme="minorHAnsi" w:cs="Arial"/>
                <w:color w:val="auto"/>
                <w:sz w:val="16"/>
                <w:szCs w:val="16"/>
                <w:lang w:eastAsia="pl-PL"/>
              </w:rPr>
              <w:br/>
              <w:t>przedsiębiorstwa</w:t>
            </w:r>
          </w:p>
        </w:tc>
        <w:tc>
          <w:tcPr>
            <w:tcW w:w="1928" w:type="dxa"/>
            <w:vMerge/>
            <w:vAlign w:val="center"/>
          </w:tcPr>
          <w:p w14:paraId="036DC9F7" w14:textId="77777777" w:rsidR="004D19EE" w:rsidRPr="00584848" w:rsidRDefault="004D19EE" w:rsidP="004D19EE">
            <w:pPr>
              <w:spacing w:before="20" w:after="20" w:line="240" w:lineRule="auto"/>
              <w:jc w:val="center"/>
              <w:rPr>
                <w:rFonts w:eastAsiaTheme="minorHAnsi" w:cs="Arial"/>
                <w:color w:val="auto"/>
                <w:sz w:val="16"/>
                <w:szCs w:val="16"/>
                <w:lang w:eastAsia="pl-PL"/>
              </w:rPr>
            </w:pPr>
          </w:p>
        </w:tc>
      </w:tr>
      <w:tr w:rsidR="004D19EE" w:rsidRPr="00584848" w14:paraId="0FE77A4D" w14:textId="77777777" w:rsidTr="002D0230">
        <w:trPr>
          <w:trHeight w:val="680"/>
          <w:jc w:val="center"/>
        </w:trPr>
        <w:tc>
          <w:tcPr>
            <w:tcW w:w="1253" w:type="dxa"/>
            <w:vMerge/>
            <w:shd w:val="clear" w:color="auto" w:fill="EAF1DD" w:themeFill="accent3" w:themeFillTint="33"/>
            <w:vAlign w:val="center"/>
          </w:tcPr>
          <w:p w14:paraId="109029D4"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05A16A3C"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1C752676" w14:textId="1D52A3D3"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55514C37" w14:textId="377673C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2AE5C188" w14:textId="14F565DC"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4B3E594B" w14:textId="77777777" w:rsidR="004D19EE" w:rsidRPr="00584848" w:rsidRDefault="004D19EE" w:rsidP="004D19EE">
            <w:pPr>
              <w:spacing w:before="20" w:after="20" w:line="240" w:lineRule="auto"/>
              <w:jc w:val="center"/>
              <w:rPr>
                <w:rFonts w:eastAsiaTheme="minorHAnsi" w:cs="Arial"/>
                <w:color w:val="auto"/>
                <w:sz w:val="16"/>
                <w:szCs w:val="16"/>
                <w:lang w:eastAsia="pl-PL"/>
              </w:rPr>
            </w:pPr>
          </w:p>
        </w:tc>
        <w:tc>
          <w:tcPr>
            <w:tcW w:w="3403" w:type="dxa"/>
            <w:shd w:val="clear" w:color="auto" w:fill="FFFFFF" w:themeFill="background1"/>
            <w:vAlign w:val="center"/>
          </w:tcPr>
          <w:p w14:paraId="31F478C0" w14:textId="3A588A97"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GW.3.3. Identyfikacja alternatywnych miejsc poboru wody do spożycia.</w:t>
            </w:r>
          </w:p>
        </w:tc>
        <w:tc>
          <w:tcPr>
            <w:tcW w:w="2335" w:type="dxa"/>
            <w:shd w:val="clear" w:color="auto" w:fill="auto"/>
            <w:vAlign w:val="center"/>
          </w:tcPr>
          <w:p w14:paraId="0AC923D0" w14:textId="3D62457D"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własne:</w:t>
            </w:r>
            <w:r w:rsidRPr="00584848">
              <w:rPr>
                <w:rFonts w:eastAsiaTheme="minorHAnsi" w:cs="Arial"/>
                <w:color w:val="auto"/>
                <w:sz w:val="16"/>
                <w:szCs w:val="16"/>
                <w:lang w:eastAsia="pl-PL"/>
              </w:rPr>
              <w:br/>
              <w:t>Gmina Szemud</w:t>
            </w:r>
          </w:p>
        </w:tc>
        <w:tc>
          <w:tcPr>
            <w:tcW w:w="1928" w:type="dxa"/>
            <w:vAlign w:val="center"/>
          </w:tcPr>
          <w:p w14:paraId="616F8FAB" w14:textId="77777777"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brak środków finansowych</w:t>
            </w:r>
          </w:p>
        </w:tc>
      </w:tr>
      <w:tr w:rsidR="004D19EE" w:rsidRPr="00AF7D3F" w14:paraId="023B5F0B" w14:textId="77777777" w:rsidTr="004D19EE">
        <w:trPr>
          <w:trHeight w:val="1369"/>
          <w:jc w:val="center"/>
        </w:trPr>
        <w:tc>
          <w:tcPr>
            <w:tcW w:w="1253" w:type="dxa"/>
            <w:vMerge/>
            <w:shd w:val="clear" w:color="auto" w:fill="EAF1DD" w:themeFill="accent3" w:themeFillTint="33"/>
            <w:vAlign w:val="center"/>
          </w:tcPr>
          <w:p w14:paraId="3E4B9405"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747A588F"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7EB0FD5D" w14:textId="2DF458F0"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66F4C1D5" w14:textId="728617CC"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56BCFBB1" w14:textId="3F189E14"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restart"/>
            <w:vAlign w:val="center"/>
          </w:tcPr>
          <w:p w14:paraId="2B10A40C" w14:textId="5D67F787"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GW.4. Poprawa stanu jakościowego i ilościowego wód powierzchniowych</w:t>
            </w:r>
          </w:p>
        </w:tc>
        <w:tc>
          <w:tcPr>
            <w:tcW w:w="3403" w:type="dxa"/>
            <w:shd w:val="clear" w:color="auto" w:fill="FFFFFF" w:themeFill="background1"/>
            <w:vAlign w:val="center"/>
          </w:tcPr>
          <w:p w14:paraId="387225AB" w14:textId="639E25D1"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GW.4.1. Ograniczenie wpływu rolnictwa</w:t>
            </w:r>
            <w:r w:rsidRPr="00584848">
              <w:rPr>
                <w:rFonts w:eastAsiaTheme="minorHAnsi" w:cs="Arial"/>
                <w:color w:val="auto"/>
                <w:sz w:val="16"/>
                <w:szCs w:val="16"/>
                <w:lang w:eastAsia="pl-PL"/>
              </w:rPr>
              <w:br/>
              <w:t>na wody poprzez wdrożenie stosowania kodeksu dobrych praktyk rolniczych, wspieranie i edukację w zakresie rozwoju rolnictwa ekologicznego (ograniczenie odpływu azotu ze źródeł rolniczych).</w:t>
            </w:r>
          </w:p>
        </w:tc>
        <w:tc>
          <w:tcPr>
            <w:tcW w:w="2335" w:type="dxa"/>
            <w:shd w:val="clear" w:color="auto" w:fill="FFFFFF" w:themeFill="background1"/>
            <w:vAlign w:val="center"/>
          </w:tcPr>
          <w:p w14:paraId="0E1BEBA3" w14:textId="1DEB4E8A"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monitorowane:</w:t>
            </w:r>
            <w:r w:rsidRPr="00584848">
              <w:rPr>
                <w:rFonts w:eastAsiaTheme="minorHAnsi" w:cs="Arial"/>
                <w:color w:val="auto"/>
                <w:sz w:val="16"/>
                <w:szCs w:val="16"/>
                <w:lang w:eastAsia="pl-PL"/>
              </w:rPr>
              <w:br/>
              <w:t>ODR</w:t>
            </w:r>
          </w:p>
        </w:tc>
        <w:tc>
          <w:tcPr>
            <w:tcW w:w="1928" w:type="dxa"/>
            <w:vAlign w:val="center"/>
          </w:tcPr>
          <w:p w14:paraId="5BA204AC" w14:textId="77777777"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 xml:space="preserve">opór społeczny, </w:t>
            </w:r>
          </w:p>
          <w:p w14:paraId="602B8FE0" w14:textId="394D0ABF"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brak środków finansowych, brak wykwalifikowanej kadry</w:t>
            </w:r>
          </w:p>
        </w:tc>
      </w:tr>
      <w:tr w:rsidR="004D19EE" w:rsidRPr="00AF7D3F" w14:paraId="3DC6DCED" w14:textId="77777777" w:rsidTr="004D19EE">
        <w:trPr>
          <w:cantSplit/>
          <w:trHeight w:val="992"/>
          <w:jc w:val="center"/>
        </w:trPr>
        <w:tc>
          <w:tcPr>
            <w:tcW w:w="1253" w:type="dxa"/>
            <w:vMerge/>
            <w:shd w:val="clear" w:color="auto" w:fill="EAF1DD" w:themeFill="accent3" w:themeFillTint="33"/>
            <w:textDirection w:val="btLr"/>
            <w:vAlign w:val="center"/>
          </w:tcPr>
          <w:p w14:paraId="139B529E"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962" w:type="dxa"/>
            <w:vMerge/>
            <w:shd w:val="clear" w:color="auto" w:fill="EAF1DD" w:themeFill="accent3" w:themeFillTint="33"/>
            <w:textDirection w:val="btLr"/>
            <w:vAlign w:val="center"/>
          </w:tcPr>
          <w:p w14:paraId="48BD3118"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1997" w:type="dxa"/>
            <w:vMerge/>
            <w:vAlign w:val="center"/>
          </w:tcPr>
          <w:p w14:paraId="1D113A51" w14:textId="524723DF"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38F6EBAD" w14:textId="73905573"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73BC12CD" w14:textId="2C925231"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112A4334" w14:textId="77777777" w:rsidR="004D19EE" w:rsidRPr="00584848" w:rsidRDefault="004D19EE" w:rsidP="004D19EE">
            <w:pPr>
              <w:spacing w:before="20" w:after="20" w:line="240" w:lineRule="auto"/>
              <w:jc w:val="center"/>
              <w:rPr>
                <w:rFonts w:eastAsiaTheme="minorHAnsi" w:cs="Arial"/>
                <w:color w:val="auto"/>
                <w:sz w:val="16"/>
                <w:szCs w:val="16"/>
                <w:lang w:eastAsia="pl-PL"/>
              </w:rPr>
            </w:pPr>
          </w:p>
        </w:tc>
        <w:tc>
          <w:tcPr>
            <w:tcW w:w="3403" w:type="dxa"/>
            <w:shd w:val="clear" w:color="auto" w:fill="auto"/>
            <w:vAlign w:val="center"/>
          </w:tcPr>
          <w:p w14:paraId="1D60D7C4" w14:textId="1E57D515"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GW.4.2. Prowadzenie monitoringu wód powierzchniowych i podziemnych w ramach Państwowego Monitoringu Środowiska oraz udostępnianie wyników tego monitoringu.</w:t>
            </w:r>
          </w:p>
        </w:tc>
        <w:tc>
          <w:tcPr>
            <w:tcW w:w="2335" w:type="dxa"/>
            <w:shd w:val="clear" w:color="auto" w:fill="auto"/>
            <w:vAlign w:val="center"/>
          </w:tcPr>
          <w:p w14:paraId="274244AF" w14:textId="7C0F8A4F"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 xml:space="preserve">monitorowane: </w:t>
            </w:r>
            <w:r w:rsidRPr="00584848">
              <w:rPr>
                <w:rFonts w:eastAsiaTheme="minorHAnsi" w:cs="Arial"/>
                <w:color w:val="auto"/>
                <w:sz w:val="16"/>
                <w:szCs w:val="16"/>
                <w:lang w:eastAsia="pl-PL"/>
              </w:rPr>
              <w:br/>
              <w:t>GIOŚ (RWMŚ)</w:t>
            </w:r>
          </w:p>
        </w:tc>
        <w:tc>
          <w:tcPr>
            <w:tcW w:w="1928" w:type="dxa"/>
            <w:shd w:val="clear" w:color="auto" w:fill="auto"/>
            <w:vAlign w:val="center"/>
          </w:tcPr>
          <w:p w14:paraId="3451B62E" w14:textId="7C0776D1"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brak wykwalifikowanej kadry, brak środków finansowych</w:t>
            </w:r>
          </w:p>
        </w:tc>
      </w:tr>
      <w:tr w:rsidR="004D19EE" w:rsidRPr="00AF7D3F" w14:paraId="794654B2" w14:textId="77777777" w:rsidTr="004D19EE">
        <w:trPr>
          <w:cantSplit/>
          <w:trHeight w:val="1132"/>
          <w:jc w:val="center"/>
        </w:trPr>
        <w:tc>
          <w:tcPr>
            <w:tcW w:w="1253" w:type="dxa"/>
            <w:vMerge/>
            <w:shd w:val="clear" w:color="auto" w:fill="EAF1DD" w:themeFill="accent3" w:themeFillTint="33"/>
            <w:vAlign w:val="center"/>
          </w:tcPr>
          <w:p w14:paraId="11163E40"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1D5EE209"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1997" w:type="dxa"/>
            <w:vMerge/>
            <w:vAlign w:val="center"/>
          </w:tcPr>
          <w:p w14:paraId="5C12435E" w14:textId="0E615674"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43AF4DA8" w14:textId="22F13D29"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3742FE13" w14:textId="1F7E1470"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2019E2CA" w14:textId="77777777" w:rsidR="004D19EE" w:rsidRPr="00584848" w:rsidRDefault="004D19EE" w:rsidP="004D19EE">
            <w:pPr>
              <w:spacing w:before="20" w:after="20" w:line="240" w:lineRule="auto"/>
              <w:jc w:val="center"/>
              <w:rPr>
                <w:rFonts w:eastAsiaTheme="minorHAnsi" w:cs="Arial"/>
                <w:color w:val="auto"/>
                <w:sz w:val="16"/>
                <w:szCs w:val="16"/>
                <w:lang w:eastAsia="pl-PL"/>
              </w:rPr>
            </w:pPr>
          </w:p>
        </w:tc>
        <w:tc>
          <w:tcPr>
            <w:tcW w:w="3403" w:type="dxa"/>
            <w:shd w:val="clear" w:color="auto" w:fill="auto"/>
            <w:vAlign w:val="center"/>
          </w:tcPr>
          <w:p w14:paraId="1C1E2897" w14:textId="07367054"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GW.4.3. Prowadzenie kontroli przestrzegania przez podmioty, posiadające pozwolenia wodnoprawne</w:t>
            </w:r>
            <w:r>
              <w:rPr>
                <w:rFonts w:eastAsiaTheme="minorHAnsi" w:cs="Arial"/>
                <w:color w:val="auto"/>
                <w:sz w:val="16"/>
                <w:szCs w:val="16"/>
                <w:lang w:eastAsia="pl-PL"/>
              </w:rPr>
              <w:t xml:space="preserve"> </w:t>
            </w:r>
            <w:r w:rsidRPr="00584848">
              <w:rPr>
                <w:rFonts w:eastAsiaTheme="minorHAnsi" w:cs="Arial"/>
                <w:color w:val="auto"/>
                <w:sz w:val="16"/>
                <w:szCs w:val="16"/>
                <w:lang w:eastAsia="pl-PL"/>
              </w:rPr>
              <w:t>na szczególne korzystanie z wód, warunków wprowadzania ścieków do wód lub do ziemi.</w:t>
            </w:r>
          </w:p>
        </w:tc>
        <w:tc>
          <w:tcPr>
            <w:tcW w:w="2335" w:type="dxa"/>
            <w:shd w:val="clear" w:color="auto" w:fill="auto"/>
            <w:vAlign w:val="center"/>
          </w:tcPr>
          <w:p w14:paraId="4C07EE17" w14:textId="4BE2935A"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 xml:space="preserve">monitorowane: </w:t>
            </w:r>
            <w:r w:rsidRPr="00584848">
              <w:rPr>
                <w:rFonts w:eastAsiaTheme="minorHAnsi" w:cs="Arial"/>
                <w:color w:val="auto"/>
                <w:sz w:val="16"/>
                <w:szCs w:val="16"/>
                <w:lang w:eastAsia="pl-PL"/>
              </w:rPr>
              <w:br/>
              <w:t>WIOŚ, PGW WP</w:t>
            </w:r>
          </w:p>
        </w:tc>
        <w:tc>
          <w:tcPr>
            <w:tcW w:w="1928" w:type="dxa"/>
            <w:shd w:val="clear" w:color="auto" w:fill="auto"/>
            <w:vAlign w:val="center"/>
          </w:tcPr>
          <w:p w14:paraId="6745BBE6" w14:textId="7B993C02"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brak wykwalifikowanej kadry, brak środków finansowych</w:t>
            </w:r>
          </w:p>
        </w:tc>
      </w:tr>
      <w:tr w:rsidR="004D19EE" w:rsidRPr="00AF7D3F" w14:paraId="2D4E8DA9" w14:textId="77777777" w:rsidTr="002D0230">
        <w:trPr>
          <w:trHeight w:val="680"/>
          <w:jc w:val="center"/>
        </w:trPr>
        <w:tc>
          <w:tcPr>
            <w:tcW w:w="1253" w:type="dxa"/>
            <w:vMerge/>
            <w:shd w:val="clear" w:color="auto" w:fill="EAF1DD" w:themeFill="accent3" w:themeFillTint="33"/>
            <w:vAlign w:val="center"/>
          </w:tcPr>
          <w:p w14:paraId="5005F267"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0F313E5A"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1997" w:type="dxa"/>
            <w:vMerge/>
            <w:vAlign w:val="center"/>
          </w:tcPr>
          <w:p w14:paraId="6F31A981"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5F40BD83"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51B329F9"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615E1810" w14:textId="77777777" w:rsidR="004D19EE" w:rsidRPr="00584848" w:rsidRDefault="004D19EE" w:rsidP="004D19EE">
            <w:pPr>
              <w:spacing w:before="20" w:after="20" w:line="240" w:lineRule="auto"/>
              <w:jc w:val="center"/>
              <w:rPr>
                <w:rFonts w:eastAsiaTheme="minorHAnsi" w:cs="Arial"/>
                <w:color w:val="auto"/>
                <w:sz w:val="16"/>
                <w:szCs w:val="16"/>
                <w:lang w:eastAsia="pl-PL"/>
              </w:rPr>
            </w:pPr>
          </w:p>
        </w:tc>
        <w:tc>
          <w:tcPr>
            <w:tcW w:w="3403" w:type="dxa"/>
            <w:shd w:val="clear" w:color="auto" w:fill="auto"/>
            <w:vAlign w:val="center"/>
          </w:tcPr>
          <w:p w14:paraId="71CDF926" w14:textId="1CF894EA"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GW.4.4. Prowadzenie ewidencji i kontrola zbiorników bezodpływowych oraz przydomowych oczyszczalni ścieków.</w:t>
            </w:r>
          </w:p>
        </w:tc>
        <w:tc>
          <w:tcPr>
            <w:tcW w:w="2335" w:type="dxa"/>
            <w:shd w:val="clear" w:color="auto" w:fill="auto"/>
            <w:vAlign w:val="center"/>
          </w:tcPr>
          <w:p w14:paraId="05DC10C2" w14:textId="5C4E7EE2"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własne:</w:t>
            </w:r>
            <w:r w:rsidRPr="00584848">
              <w:rPr>
                <w:rFonts w:eastAsiaTheme="minorHAnsi" w:cs="Arial"/>
                <w:color w:val="auto"/>
                <w:sz w:val="16"/>
                <w:szCs w:val="16"/>
                <w:lang w:eastAsia="pl-PL"/>
              </w:rPr>
              <w:br/>
              <w:t>Gmina Szemud</w:t>
            </w:r>
          </w:p>
        </w:tc>
        <w:tc>
          <w:tcPr>
            <w:tcW w:w="1928" w:type="dxa"/>
            <w:vAlign w:val="center"/>
          </w:tcPr>
          <w:p w14:paraId="667B8FF5" w14:textId="11CBF7BD"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brak środków finansowych, brak wykwalifikowanej kadry</w:t>
            </w:r>
          </w:p>
        </w:tc>
      </w:tr>
      <w:tr w:rsidR="004D19EE" w:rsidRPr="00584848" w14:paraId="3C3D1656" w14:textId="77777777" w:rsidTr="002D0230">
        <w:trPr>
          <w:trHeight w:val="680"/>
          <w:jc w:val="center"/>
        </w:trPr>
        <w:tc>
          <w:tcPr>
            <w:tcW w:w="1253" w:type="dxa"/>
            <w:vMerge/>
            <w:shd w:val="clear" w:color="auto" w:fill="EAF1DD" w:themeFill="accent3" w:themeFillTint="33"/>
            <w:vAlign w:val="center"/>
          </w:tcPr>
          <w:p w14:paraId="399D5633"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6400B924"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1997" w:type="dxa"/>
            <w:vMerge/>
            <w:vAlign w:val="center"/>
          </w:tcPr>
          <w:p w14:paraId="3FC80F61" w14:textId="63EDD3CA"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7902E0B7" w14:textId="376CCC7E"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7E73BC92" w14:textId="5D94FAF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restart"/>
            <w:vAlign w:val="center"/>
          </w:tcPr>
          <w:p w14:paraId="3916230D" w14:textId="24943A62"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GW.5. Edukacja ekologiczna</w:t>
            </w:r>
          </w:p>
        </w:tc>
        <w:tc>
          <w:tcPr>
            <w:tcW w:w="3403" w:type="dxa"/>
            <w:vMerge w:val="restart"/>
            <w:shd w:val="clear" w:color="auto" w:fill="auto"/>
            <w:vAlign w:val="center"/>
          </w:tcPr>
          <w:p w14:paraId="214B86DC" w14:textId="56BCF10C"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GW.5.1. Działania edukacyjne, promocyjne, propagujące i upowszechniające wiedzę o konieczności, celach, zasadach i sposobach ochrony wód oraz protekcji gminy przed powodzią</w:t>
            </w:r>
            <w:r>
              <w:rPr>
                <w:rFonts w:eastAsiaTheme="minorHAnsi" w:cs="Arial"/>
                <w:color w:val="auto"/>
                <w:sz w:val="16"/>
                <w:szCs w:val="16"/>
                <w:lang w:eastAsia="pl-PL"/>
              </w:rPr>
              <w:t xml:space="preserve"> </w:t>
            </w:r>
            <w:r w:rsidRPr="00584848">
              <w:rPr>
                <w:rFonts w:eastAsiaTheme="minorHAnsi" w:cs="Arial"/>
                <w:color w:val="auto"/>
                <w:sz w:val="16"/>
                <w:szCs w:val="16"/>
                <w:lang w:eastAsia="pl-PL"/>
              </w:rPr>
              <w:t>i suszą.</w:t>
            </w:r>
          </w:p>
        </w:tc>
        <w:tc>
          <w:tcPr>
            <w:tcW w:w="2335" w:type="dxa"/>
            <w:shd w:val="clear" w:color="auto" w:fill="auto"/>
            <w:vAlign w:val="center"/>
          </w:tcPr>
          <w:p w14:paraId="6981774B" w14:textId="5A088C11"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własne:</w:t>
            </w:r>
            <w:r w:rsidRPr="00584848">
              <w:rPr>
                <w:rFonts w:eastAsiaTheme="minorHAnsi" w:cs="Arial"/>
                <w:color w:val="auto"/>
                <w:sz w:val="16"/>
                <w:szCs w:val="16"/>
                <w:lang w:eastAsia="pl-PL"/>
              </w:rPr>
              <w:br/>
              <w:t>Gmina Szemud</w:t>
            </w:r>
          </w:p>
        </w:tc>
        <w:tc>
          <w:tcPr>
            <w:tcW w:w="1928" w:type="dxa"/>
            <w:vMerge w:val="restart"/>
            <w:vAlign w:val="center"/>
          </w:tcPr>
          <w:p w14:paraId="26CA5C21" w14:textId="0D635E22"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brak środków finansowych, brak wykwalifikowanej kadry, brak zainteresowania społecznego</w:t>
            </w:r>
          </w:p>
        </w:tc>
      </w:tr>
      <w:tr w:rsidR="004D19EE" w:rsidRPr="00584848" w14:paraId="033FAB45" w14:textId="77777777" w:rsidTr="002D0230">
        <w:trPr>
          <w:trHeight w:val="20"/>
          <w:jc w:val="center"/>
        </w:trPr>
        <w:tc>
          <w:tcPr>
            <w:tcW w:w="1253" w:type="dxa"/>
            <w:vMerge/>
            <w:shd w:val="clear" w:color="auto" w:fill="EAF1DD" w:themeFill="accent3" w:themeFillTint="33"/>
            <w:vAlign w:val="center"/>
          </w:tcPr>
          <w:p w14:paraId="78513DB1"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5FB8A8E8"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1997" w:type="dxa"/>
            <w:vMerge/>
            <w:tcBorders>
              <w:bottom w:val="single" w:sz="4" w:space="0" w:color="auto"/>
            </w:tcBorders>
            <w:vAlign w:val="center"/>
          </w:tcPr>
          <w:p w14:paraId="4A34C4FE"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tcBorders>
              <w:bottom w:val="single" w:sz="4" w:space="0" w:color="auto"/>
            </w:tcBorders>
            <w:vAlign w:val="center"/>
          </w:tcPr>
          <w:p w14:paraId="65760FA6"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tcBorders>
              <w:bottom w:val="single" w:sz="4" w:space="0" w:color="auto"/>
            </w:tcBorders>
            <w:vAlign w:val="center"/>
          </w:tcPr>
          <w:p w14:paraId="7D43492A"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195AC5C0"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3403" w:type="dxa"/>
            <w:vMerge/>
            <w:shd w:val="clear" w:color="auto" w:fill="auto"/>
            <w:vAlign w:val="center"/>
          </w:tcPr>
          <w:p w14:paraId="4A610308" w14:textId="3CD0D3E6" w:rsidR="004D19EE" w:rsidRPr="00584848" w:rsidRDefault="004D19EE" w:rsidP="004D19EE">
            <w:pPr>
              <w:spacing w:before="20" w:after="20" w:line="240" w:lineRule="auto"/>
              <w:jc w:val="center"/>
              <w:rPr>
                <w:rFonts w:eastAsiaTheme="minorHAnsi" w:cs="Arial"/>
                <w:color w:val="auto"/>
                <w:sz w:val="16"/>
                <w:szCs w:val="16"/>
                <w:lang w:eastAsia="pl-PL"/>
              </w:rPr>
            </w:pPr>
          </w:p>
        </w:tc>
        <w:tc>
          <w:tcPr>
            <w:tcW w:w="2335" w:type="dxa"/>
            <w:shd w:val="clear" w:color="auto" w:fill="auto"/>
            <w:vAlign w:val="center"/>
          </w:tcPr>
          <w:p w14:paraId="06BE3129" w14:textId="65DC8302" w:rsidR="004D19EE" w:rsidRPr="00584848" w:rsidRDefault="004D19EE" w:rsidP="004D19EE">
            <w:pPr>
              <w:spacing w:before="20" w:after="20" w:line="240" w:lineRule="auto"/>
              <w:jc w:val="center"/>
              <w:rPr>
                <w:rFonts w:eastAsiaTheme="minorHAnsi" w:cs="Arial"/>
                <w:color w:val="auto"/>
                <w:sz w:val="16"/>
                <w:szCs w:val="16"/>
                <w:lang w:eastAsia="pl-PL"/>
              </w:rPr>
            </w:pPr>
            <w:r w:rsidRPr="00584848">
              <w:rPr>
                <w:rFonts w:eastAsiaTheme="minorHAnsi" w:cs="Arial"/>
                <w:color w:val="auto"/>
                <w:sz w:val="16"/>
                <w:szCs w:val="16"/>
                <w:lang w:eastAsia="pl-PL"/>
              </w:rPr>
              <w:t>monitorowane:</w:t>
            </w:r>
            <w:r w:rsidRPr="00584848">
              <w:rPr>
                <w:rFonts w:eastAsiaTheme="minorHAnsi" w:cs="Arial"/>
                <w:color w:val="auto"/>
                <w:sz w:val="16"/>
                <w:szCs w:val="16"/>
                <w:lang w:eastAsia="pl-PL"/>
              </w:rPr>
              <w:br/>
              <w:t>Powiat, organizacje pozarządowe, placówki oświatowe</w:t>
            </w:r>
          </w:p>
        </w:tc>
        <w:tc>
          <w:tcPr>
            <w:tcW w:w="1928" w:type="dxa"/>
            <w:vMerge/>
            <w:vAlign w:val="center"/>
          </w:tcPr>
          <w:p w14:paraId="4970B0E9" w14:textId="79C88ACB" w:rsidR="004D19EE" w:rsidRPr="00584848" w:rsidRDefault="004D19EE" w:rsidP="004D19EE">
            <w:pPr>
              <w:spacing w:before="20" w:after="20" w:line="240" w:lineRule="auto"/>
              <w:jc w:val="center"/>
              <w:rPr>
                <w:rFonts w:eastAsiaTheme="minorHAnsi" w:cs="Arial"/>
                <w:color w:val="auto"/>
                <w:sz w:val="16"/>
                <w:szCs w:val="16"/>
                <w:lang w:eastAsia="pl-PL"/>
              </w:rPr>
            </w:pPr>
          </w:p>
        </w:tc>
      </w:tr>
      <w:tr w:rsidR="004D19EE" w:rsidRPr="00AE2308" w14:paraId="5D3D4A20" w14:textId="77777777" w:rsidTr="002D0230">
        <w:trPr>
          <w:cantSplit/>
          <w:trHeight w:val="1020"/>
          <w:jc w:val="center"/>
        </w:trPr>
        <w:tc>
          <w:tcPr>
            <w:tcW w:w="1253" w:type="dxa"/>
            <w:vMerge w:val="restart"/>
            <w:shd w:val="clear" w:color="auto" w:fill="EAF1DD" w:themeFill="accent3" w:themeFillTint="33"/>
            <w:textDirection w:val="btLr"/>
            <w:vAlign w:val="center"/>
          </w:tcPr>
          <w:p w14:paraId="35F81F2F"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r w:rsidRPr="00A54FD3">
              <w:rPr>
                <w:rFonts w:eastAsiaTheme="minorHAnsi" w:cs="Arial"/>
                <w:b/>
                <w:color w:val="auto"/>
                <w:sz w:val="16"/>
                <w:szCs w:val="16"/>
                <w:lang w:eastAsia="pl-PL"/>
              </w:rPr>
              <w:lastRenderedPageBreak/>
              <w:t>V GOSPODARKA WODNO - ŚCIEKOWA</w:t>
            </w:r>
          </w:p>
        </w:tc>
        <w:tc>
          <w:tcPr>
            <w:tcW w:w="962" w:type="dxa"/>
            <w:vMerge w:val="restart"/>
            <w:shd w:val="clear" w:color="auto" w:fill="EAF1DD" w:themeFill="accent3" w:themeFillTint="33"/>
            <w:textDirection w:val="btLr"/>
            <w:vAlign w:val="center"/>
          </w:tcPr>
          <w:p w14:paraId="0AD117BB" w14:textId="28C426CC"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r w:rsidRPr="00A54FD3">
              <w:rPr>
                <w:rFonts w:eastAsiaTheme="minorHAnsi" w:cs="Arial"/>
                <w:b/>
                <w:color w:val="auto"/>
                <w:sz w:val="16"/>
                <w:szCs w:val="16"/>
                <w:lang w:eastAsia="pl-PL"/>
              </w:rPr>
              <w:t>Prowadzenie racjonalnej gospodarki wodno-ściekowej.</w:t>
            </w:r>
          </w:p>
        </w:tc>
        <w:tc>
          <w:tcPr>
            <w:tcW w:w="1997" w:type="dxa"/>
            <w:vMerge w:val="restart"/>
            <w:vAlign w:val="center"/>
          </w:tcPr>
          <w:p w14:paraId="18D8D4B8" w14:textId="77777777"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Ludność korzystająca z sieci wodociągowej</w:t>
            </w:r>
          </w:p>
          <w:p w14:paraId="1288299E" w14:textId="445DF6FF"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i/>
                <w:iCs/>
                <w:color w:val="auto"/>
                <w:sz w:val="16"/>
                <w:szCs w:val="16"/>
                <w:lang w:eastAsia="pl-PL"/>
              </w:rPr>
              <w:t>GUS</w:t>
            </w:r>
            <w:r w:rsidRPr="00761B53">
              <w:rPr>
                <w:rFonts w:eastAsiaTheme="minorHAnsi" w:cs="Arial"/>
                <w:color w:val="auto"/>
                <w:sz w:val="16"/>
                <w:szCs w:val="16"/>
                <w:lang w:eastAsia="pl-PL"/>
              </w:rPr>
              <w:t xml:space="preserve"> [%]</w:t>
            </w:r>
          </w:p>
        </w:tc>
        <w:tc>
          <w:tcPr>
            <w:tcW w:w="1247" w:type="dxa"/>
            <w:vMerge w:val="restart"/>
            <w:vAlign w:val="center"/>
          </w:tcPr>
          <w:p w14:paraId="0CB14D38" w14:textId="139C56DE"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96,37</w:t>
            </w:r>
          </w:p>
        </w:tc>
        <w:tc>
          <w:tcPr>
            <w:tcW w:w="1197" w:type="dxa"/>
            <w:vMerge w:val="restart"/>
            <w:vAlign w:val="center"/>
          </w:tcPr>
          <w:p w14:paraId="08EC2760" w14:textId="14033D28"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99,9</w:t>
            </w:r>
          </w:p>
        </w:tc>
        <w:tc>
          <w:tcPr>
            <w:tcW w:w="1986" w:type="dxa"/>
            <w:vMerge w:val="restart"/>
            <w:vAlign w:val="center"/>
          </w:tcPr>
          <w:p w14:paraId="66AF5308"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GWS.1. Zapewnienie dostępu do czystej wody dla społeczeństwa i gospodarki</w:t>
            </w:r>
          </w:p>
        </w:tc>
        <w:tc>
          <w:tcPr>
            <w:tcW w:w="3403" w:type="dxa"/>
            <w:shd w:val="clear" w:color="auto" w:fill="auto"/>
            <w:vAlign w:val="center"/>
          </w:tcPr>
          <w:p w14:paraId="6F114CD8" w14:textId="225DE843"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GWS.1.1. Budowa, rozbudowa</w:t>
            </w:r>
            <w:r w:rsidRPr="00AE2308">
              <w:rPr>
                <w:rFonts w:eastAsiaTheme="minorHAnsi" w:cs="Arial"/>
                <w:color w:val="auto"/>
                <w:sz w:val="16"/>
                <w:szCs w:val="16"/>
                <w:lang w:eastAsia="pl-PL"/>
              </w:rPr>
              <w:br/>
              <w:t>i modernizacja ujęć wody, stacji uzdatniania wody wraz z opracowaniem dokumentacji technicznej.</w:t>
            </w:r>
          </w:p>
        </w:tc>
        <w:tc>
          <w:tcPr>
            <w:tcW w:w="2335" w:type="dxa"/>
            <w:shd w:val="clear" w:color="auto" w:fill="auto"/>
            <w:vAlign w:val="center"/>
          </w:tcPr>
          <w:p w14:paraId="05BDECBD" w14:textId="2C3A6C5E"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vAlign w:val="center"/>
          </w:tcPr>
          <w:p w14:paraId="622FC249"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środków finansowych</w:t>
            </w:r>
          </w:p>
        </w:tc>
      </w:tr>
      <w:tr w:rsidR="004D19EE" w:rsidRPr="00AE2308" w14:paraId="4FC25DF2" w14:textId="77777777" w:rsidTr="002D0230">
        <w:trPr>
          <w:cantSplit/>
          <w:trHeight w:val="1020"/>
          <w:jc w:val="center"/>
        </w:trPr>
        <w:tc>
          <w:tcPr>
            <w:tcW w:w="1253" w:type="dxa"/>
            <w:vMerge/>
            <w:shd w:val="clear" w:color="auto" w:fill="EAF1DD" w:themeFill="accent3" w:themeFillTint="33"/>
            <w:textDirection w:val="btLr"/>
            <w:vAlign w:val="center"/>
          </w:tcPr>
          <w:p w14:paraId="1351A524"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962" w:type="dxa"/>
            <w:vMerge/>
            <w:shd w:val="clear" w:color="auto" w:fill="EAF1DD" w:themeFill="accent3" w:themeFillTint="33"/>
            <w:textDirection w:val="btLr"/>
            <w:vAlign w:val="center"/>
          </w:tcPr>
          <w:p w14:paraId="3E38FEB1"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1997" w:type="dxa"/>
            <w:vMerge/>
            <w:tcBorders>
              <w:bottom w:val="nil"/>
            </w:tcBorders>
            <w:vAlign w:val="center"/>
          </w:tcPr>
          <w:p w14:paraId="2B8F9103"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tcBorders>
              <w:bottom w:val="nil"/>
            </w:tcBorders>
            <w:vAlign w:val="center"/>
          </w:tcPr>
          <w:p w14:paraId="3DBAE938"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tcBorders>
              <w:bottom w:val="nil"/>
            </w:tcBorders>
            <w:vAlign w:val="center"/>
          </w:tcPr>
          <w:p w14:paraId="4691EDF9"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6763411F"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c>
          <w:tcPr>
            <w:tcW w:w="3403" w:type="dxa"/>
            <w:shd w:val="clear" w:color="auto" w:fill="auto"/>
            <w:vAlign w:val="center"/>
          </w:tcPr>
          <w:p w14:paraId="65C63008" w14:textId="131CBDE2" w:rsidR="004D19EE" w:rsidRPr="00AE2308" w:rsidRDefault="004D19EE" w:rsidP="004D19EE">
            <w:pPr>
              <w:spacing w:line="240" w:lineRule="auto"/>
              <w:jc w:val="center"/>
              <w:rPr>
                <w:rFonts w:eastAsiaTheme="minorHAnsi" w:cs="Arial"/>
                <w:sz w:val="16"/>
                <w:szCs w:val="16"/>
              </w:rPr>
            </w:pPr>
            <w:r w:rsidRPr="00AE2308">
              <w:rPr>
                <w:rFonts w:eastAsiaTheme="minorHAnsi" w:cs="Arial"/>
                <w:sz w:val="16"/>
                <w:szCs w:val="16"/>
              </w:rPr>
              <w:t>GWS.1.2. Budowa, rozbudowa i modernizacja infrastruktury służącej</w:t>
            </w:r>
            <w:r w:rsidRPr="00AE2308">
              <w:rPr>
                <w:rFonts w:eastAsiaTheme="minorHAnsi" w:cs="Arial"/>
                <w:sz w:val="16"/>
                <w:szCs w:val="16"/>
              </w:rPr>
              <w:br/>
              <w:t>do zbiorowego zaopatrzenia w wodę wraz</w:t>
            </w:r>
            <w:r w:rsidRPr="00AE2308">
              <w:rPr>
                <w:rFonts w:eastAsiaTheme="minorHAnsi" w:cs="Arial"/>
                <w:sz w:val="16"/>
                <w:szCs w:val="16"/>
              </w:rPr>
              <w:br/>
              <w:t>z magistralą.</w:t>
            </w:r>
          </w:p>
        </w:tc>
        <w:tc>
          <w:tcPr>
            <w:tcW w:w="2335" w:type="dxa"/>
            <w:shd w:val="clear" w:color="auto" w:fill="auto"/>
            <w:vAlign w:val="center"/>
          </w:tcPr>
          <w:p w14:paraId="0FAFD635" w14:textId="63161A52"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vAlign w:val="center"/>
          </w:tcPr>
          <w:p w14:paraId="67B96E1E"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środków finansowych</w:t>
            </w:r>
          </w:p>
        </w:tc>
      </w:tr>
      <w:tr w:rsidR="004D19EE" w:rsidRPr="00AE2308" w14:paraId="18744616" w14:textId="77777777" w:rsidTr="002D0230">
        <w:trPr>
          <w:cantSplit/>
          <w:trHeight w:val="1020"/>
          <w:jc w:val="center"/>
        </w:trPr>
        <w:tc>
          <w:tcPr>
            <w:tcW w:w="1253" w:type="dxa"/>
            <w:vMerge/>
            <w:shd w:val="clear" w:color="auto" w:fill="EAF1DD" w:themeFill="accent3" w:themeFillTint="33"/>
            <w:textDirection w:val="btLr"/>
            <w:vAlign w:val="center"/>
          </w:tcPr>
          <w:p w14:paraId="75127940"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962" w:type="dxa"/>
            <w:vMerge/>
            <w:shd w:val="clear" w:color="auto" w:fill="EAF1DD" w:themeFill="accent3" w:themeFillTint="33"/>
            <w:textDirection w:val="btLr"/>
            <w:vAlign w:val="center"/>
          </w:tcPr>
          <w:p w14:paraId="60C281E3"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1997" w:type="dxa"/>
            <w:vMerge w:val="restart"/>
            <w:tcBorders>
              <w:top w:val="nil"/>
            </w:tcBorders>
            <w:vAlign w:val="center"/>
          </w:tcPr>
          <w:p w14:paraId="4CCDB890" w14:textId="77777777"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Zużycie wody w przeliczeniu ma mieszkańca</w:t>
            </w:r>
          </w:p>
          <w:p w14:paraId="420FE51C" w14:textId="71205F99"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i/>
                <w:iCs/>
                <w:color w:val="auto"/>
                <w:sz w:val="16"/>
                <w:szCs w:val="16"/>
                <w:lang w:eastAsia="pl-PL"/>
              </w:rPr>
              <w:t>GUS</w:t>
            </w:r>
            <w:r w:rsidRPr="00761B53">
              <w:rPr>
                <w:rFonts w:eastAsiaTheme="minorHAnsi" w:cs="Arial"/>
                <w:color w:val="auto"/>
                <w:sz w:val="16"/>
                <w:szCs w:val="16"/>
                <w:lang w:eastAsia="pl-PL"/>
              </w:rPr>
              <w:t xml:space="preserve"> [</w:t>
            </w:r>
            <w:r w:rsidRPr="00761B53">
              <w:rPr>
                <w:rFonts w:cs="Arial"/>
                <w:bCs/>
                <w:color w:val="auto"/>
                <w:sz w:val="16"/>
                <w:szCs w:val="16"/>
                <w:lang w:eastAsia="pl-PL"/>
              </w:rPr>
              <w:t>m</w:t>
            </w:r>
            <w:r w:rsidRPr="00761B53">
              <w:rPr>
                <w:rFonts w:cs="Arial"/>
                <w:bCs/>
                <w:color w:val="auto"/>
                <w:sz w:val="16"/>
                <w:szCs w:val="16"/>
                <w:vertAlign w:val="superscript"/>
                <w:lang w:eastAsia="pl-PL"/>
              </w:rPr>
              <w:t>3</w:t>
            </w:r>
            <w:r w:rsidRPr="00761B53">
              <w:rPr>
                <w:rFonts w:cs="Arial"/>
                <w:bCs/>
                <w:color w:val="auto"/>
                <w:sz w:val="16"/>
                <w:szCs w:val="16"/>
                <w:lang w:eastAsia="pl-PL"/>
              </w:rPr>
              <w:t>/rok]</w:t>
            </w:r>
          </w:p>
        </w:tc>
        <w:tc>
          <w:tcPr>
            <w:tcW w:w="1247" w:type="dxa"/>
            <w:vMerge w:val="restart"/>
            <w:tcBorders>
              <w:top w:val="nil"/>
            </w:tcBorders>
            <w:vAlign w:val="center"/>
          </w:tcPr>
          <w:p w14:paraId="76D5410E" w14:textId="13E74F51"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45,4</w:t>
            </w:r>
          </w:p>
        </w:tc>
        <w:tc>
          <w:tcPr>
            <w:tcW w:w="1197" w:type="dxa"/>
            <w:vMerge w:val="restart"/>
            <w:tcBorders>
              <w:top w:val="nil"/>
            </w:tcBorders>
            <w:vAlign w:val="center"/>
          </w:tcPr>
          <w:p w14:paraId="6E2DA6C7" w14:textId="3375E405"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35</w:t>
            </w:r>
          </w:p>
        </w:tc>
        <w:tc>
          <w:tcPr>
            <w:tcW w:w="1986" w:type="dxa"/>
            <w:vAlign w:val="center"/>
          </w:tcPr>
          <w:p w14:paraId="68640153"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GWS.2. Poprawa jakości wód powierzchniowych i podziemnych</w:t>
            </w:r>
          </w:p>
        </w:tc>
        <w:tc>
          <w:tcPr>
            <w:tcW w:w="3403" w:type="dxa"/>
            <w:shd w:val="clear" w:color="auto" w:fill="auto"/>
            <w:vAlign w:val="center"/>
          </w:tcPr>
          <w:p w14:paraId="5F93AFAE" w14:textId="56B1A1F0"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GWS.2.1. Monitoring gospodarki wodno-ściekowej (badania wód, ścieków, odcieków, wizualizacja, kontrola parametrów ilościowych i jakościowych wód i ścieków).</w:t>
            </w:r>
          </w:p>
        </w:tc>
        <w:tc>
          <w:tcPr>
            <w:tcW w:w="2335" w:type="dxa"/>
            <w:shd w:val="clear" w:color="auto" w:fill="auto"/>
            <w:vAlign w:val="center"/>
          </w:tcPr>
          <w:p w14:paraId="3FC7A0F2" w14:textId="36775FF3"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shd w:val="clear" w:color="auto" w:fill="auto"/>
            <w:vAlign w:val="center"/>
          </w:tcPr>
          <w:p w14:paraId="68762B9E"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środków finansowych</w:t>
            </w:r>
          </w:p>
        </w:tc>
      </w:tr>
      <w:tr w:rsidR="004D19EE" w:rsidRPr="00AE2308" w14:paraId="11F6CC0B" w14:textId="77777777" w:rsidTr="002D0230">
        <w:trPr>
          <w:trHeight w:val="1020"/>
          <w:jc w:val="center"/>
        </w:trPr>
        <w:tc>
          <w:tcPr>
            <w:tcW w:w="1253" w:type="dxa"/>
            <w:vMerge/>
            <w:shd w:val="clear" w:color="auto" w:fill="EAF1DD" w:themeFill="accent3" w:themeFillTint="33"/>
            <w:vAlign w:val="center"/>
          </w:tcPr>
          <w:p w14:paraId="3FB16CDE"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14AA674E"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6849C8F7" w14:textId="5651C85B" w:rsidR="004D19EE" w:rsidRPr="00AF7D3F" w:rsidRDefault="004D19EE" w:rsidP="004D19EE">
            <w:pPr>
              <w:spacing w:before="20" w:after="20" w:line="240" w:lineRule="auto"/>
              <w:jc w:val="center"/>
              <w:rPr>
                <w:rFonts w:eastAsiaTheme="minorHAnsi" w:cs="Arial"/>
                <w:iCs/>
                <w:color w:val="auto"/>
                <w:sz w:val="16"/>
                <w:szCs w:val="16"/>
                <w:highlight w:val="yellow"/>
                <w:lang w:eastAsia="pl-PL"/>
              </w:rPr>
            </w:pPr>
          </w:p>
        </w:tc>
        <w:tc>
          <w:tcPr>
            <w:tcW w:w="1247" w:type="dxa"/>
            <w:vMerge/>
            <w:vAlign w:val="center"/>
          </w:tcPr>
          <w:p w14:paraId="71AF9D52" w14:textId="1BF66372"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79333AB6" w14:textId="5803919F"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restart"/>
            <w:vAlign w:val="center"/>
          </w:tcPr>
          <w:p w14:paraId="3D6055EC"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GWS.3. Rozwój i dostosowanie instalacji i urządzeń służących zrównoważonej i racjonalnej gospodarce ściekowej dla potrzeb ludności i przemysłu</w:t>
            </w:r>
          </w:p>
        </w:tc>
        <w:tc>
          <w:tcPr>
            <w:tcW w:w="3403" w:type="dxa"/>
            <w:shd w:val="clear" w:color="auto" w:fill="auto"/>
            <w:vAlign w:val="center"/>
          </w:tcPr>
          <w:p w14:paraId="33CD17AD"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GWS.3.1. Budowa, rozbudowa i modernizacja sieci kanalizacji sanitarnej.</w:t>
            </w:r>
          </w:p>
        </w:tc>
        <w:tc>
          <w:tcPr>
            <w:tcW w:w="2335" w:type="dxa"/>
            <w:shd w:val="clear" w:color="auto" w:fill="auto"/>
            <w:vAlign w:val="center"/>
          </w:tcPr>
          <w:p w14:paraId="5E1212A0" w14:textId="0EC1000B"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vAlign w:val="center"/>
          </w:tcPr>
          <w:p w14:paraId="7661689A"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środków finansowych</w:t>
            </w:r>
          </w:p>
        </w:tc>
      </w:tr>
      <w:tr w:rsidR="004D19EE" w:rsidRPr="00AE2308" w14:paraId="752E2E88" w14:textId="77777777" w:rsidTr="002D0230">
        <w:trPr>
          <w:cantSplit/>
          <w:trHeight w:val="1020"/>
          <w:jc w:val="center"/>
        </w:trPr>
        <w:tc>
          <w:tcPr>
            <w:tcW w:w="1253" w:type="dxa"/>
            <w:vMerge/>
            <w:shd w:val="clear" w:color="auto" w:fill="EAF1DD" w:themeFill="accent3" w:themeFillTint="33"/>
            <w:textDirection w:val="btLr"/>
            <w:vAlign w:val="center"/>
          </w:tcPr>
          <w:p w14:paraId="43FE6B48"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962" w:type="dxa"/>
            <w:vMerge/>
            <w:shd w:val="clear" w:color="auto" w:fill="EAF1DD" w:themeFill="accent3" w:themeFillTint="33"/>
            <w:textDirection w:val="btLr"/>
            <w:vAlign w:val="center"/>
          </w:tcPr>
          <w:p w14:paraId="12668638"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1997" w:type="dxa"/>
            <w:vMerge/>
            <w:vAlign w:val="center"/>
          </w:tcPr>
          <w:p w14:paraId="0237DCC0" w14:textId="01C1039C" w:rsidR="004D19EE" w:rsidRPr="00AF7D3F" w:rsidRDefault="004D19EE" w:rsidP="004D19EE">
            <w:pPr>
              <w:spacing w:before="20" w:after="20" w:line="240" w:lineRule="auto"/>
              <w:jc w:val="center"/>
              <w:rPr>
                <w:rFonts w:eastAsiaTheme="minorHAnsi" w:cs="Arial"/>
                <w:iCs/>
                <w:color w:val="auto"/>
                <w:sz w:val="16"/>
                <w:szCs w:val="16"/>
                <w:highlight w:val="yellow"/>
                <w:lang w:eastAsia="pl-PL"/>
              </w:rPr>
            </w:pPr>
          </w:p>
        </w:tc>
        <w:tc>
          <w:tcPr>
            <w:tcW w:w="1247" w:type="dxa"/>
            <w:vMerge/>
            <w:vAlign w:val="center"/>
          </w:tcPr>
          <w:p w14:paraId="341C7363" w14:textId="5715FE13"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42837B4D" w14:textId="09608689"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491E1DC0"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c>
          <w:tcPr>
            <w:tcW w:w="3403" w:type="dxa"/>
            <w:shd w:val="clear" w:color="auto" w:fill="auto"/>
            <w:vAlign w:val="center"/>
          </w:tcPr>
          <w:p w14:paraId="2368345B" w14:textId="230E7606"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GWS.3.2. Budowa, rozbudowa</w:t>
            </w:r>
            <w:r w:rsidRPr="00AE2308">
              <w:rPr>
                <w:rFonts w:eastAsiaTheme="minorHAnsi" w:cs="Arial"/>
                <w:color w:val="auto"/>
                <w:sz w:val="16"/>
                <w:szCs w:val="16"/>
                <w:lang w:eastAsia="pl-PL"/>
              </w:rPr>
              <w:br/>
              <w:t>i modernizacja urządzeń do oczyszczania ścieków komunalnych oraz innych obiektów związanych z gospodarką ściekową (np. stacja zlewna).</w:t>
            </w:r>
          </w:p>
        </w:tc>
        <w:tc>
          <w:tcPr>
            <w:tcW w:w="2335" w:type="dxa"/>
            <w:shd w:val="clear" w:color="auto" w:fill="auto"/>
            <w:vAlign w:val="center"/>
          </w:tcPr>
          <w:p w14:paraId="6FAD4638" w14:textId="24B23602"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shd w:val="clear" w:color="auto" w:fill="auto"/>
            <w:vAlign w:val="center"/>
          </w:tcPr>
          <w:p w14:paraId="656BD744"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środków finansowych</w:t>
            </w:r>
          </w:p>
        </w:tc>
      </w:tr>
      <w:tr w:rsidR="004D19EE" w:rsidRPr="00AE2308" w14:paraId="30F8229E" w14:textId="77777777" w:rsidTr="002D0230">
        <w:trPr>
          <w:cantSplit/>
          <w:trHeight w:val="1020"/>
          <w:jc w:val="center"/>
        </w:trPr>
        <w:tc>
          <w:tcPr>
            <w:tcW w:w="1253" w:type="dxa"/>
            <w:vMerge/>
            <w:tcBorders>
              <w:bottom w:val="single" w:sz="4" w:space="0" w:color="auto"/>
            </w:tcBorders>
            <w:shd w:val="clear" w:color="auto" w:fill="EAF1DD" w:themeFill="accent3" w:themeFillTint="33"/>
            <w:textDirection w:val="btLr"/>
            <w:vAlign w:val="center"/>
          </w:tcPr>
          <w:p w14:paraId="07BC07A7"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962" w:type="dxa"/>
            <w:vMerge/>
            <w:tcBorders>
              <w:bottom w:val="single" w:sz="4" w:space="0" w:color="auto"/>
            </w:tcBorders>
            <w:shd w:val="clear" w:color="auto" w:fill="EAF1DD" w:themeFill="accent3" w:themeFillTint="33"/>
            <w:textDirection w:val="btLr"/>
            <w:vAlign w:val="center"/>
          </w:tcPr>
          <w:p w14:paraId="537E490A"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1997" w:type="dxa"/>
            <w:vMerge/>
            <w:tcBorders>
              <w:bottom w:val="nil"/>
            </w:tcBorders>
            <w:vAlign w:val="center"/>
          </w:tcPr>
          <w:p w14:paraId="2EC4E764" w14:textId="77777777" w:rsidR="004D19EE" w:rsidRPr="00AF7D3F" w:rsidRDefault="004D19EE" w:rsidP="004D19EE">
            <w:pPr>
              <w:spacing w:before="20" w:after="20" w:line="240" w:lineRule="auto"/>
              <w:jc w:val="center"/>
              <w:rPr>
                <w:rFonts w:eastAsiaTheme="minorHAnsi" w:cs="Arial"/>
                <w:iCs/>
                <w:color w:val="auto"/>
                <w:sz w:val="16"/>
                <w:szCs w:val="16"/>
                <w:highlight w:val="yellow"/>
                <w:lang w:eastAsia="pl-PL"/>
              </w:rPr>
            </w:pPr>
          </w:p>
        </w:tc>
        <w:tc>
          <w:tcPr>
            <w:tcW w:w="1247" w:type="dxa"/>
            <w:vMerge/>
            <w:tcBorders>
              <w:bottom w:val="nil"/>
            </w:tcBorders>
            <w:vAlign w:val="center"/>
          </w:tcPr>
          <w:p w14:paraId="52EDAA3D"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tcBorders>
              <w:bottom w:val="nil"/>
            </w:tcBorders>
            <w:vAlign w:val="center"/>
          </w:tcPr>
          <w:p w14:paraId="02A8C7DF"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tcBorders>
              <w:bottom w:val="single" w:sz="4" w:space="0" w:color="auto"/>
            </w:tcBorders>
            <w:vAlign w:val="center"/>
          </w:tcPr>
          <w:p w14:paraId="20086418"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c>
          <w:tcPr>
            <w:tcW w:w="3403" w:type="dxa"/>
            <w:tcBorders>
              <w:bottom w:val="single" w:sz="4" w:space="0" w:color="auto"/>
            </w:tcBorders>
            <w:shd w:val="clear" w:color="auto" w:fill="auto"/>
            <w:vAlign w:val="center"/>
          </w:tcPr>
          <w:p w14:paraId="7CF4BB64"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GWS.3.3. Budowa indywidualnych systemów oczyszczania ścieków komunalnych.</w:t>
            </w:r>
          </w:p>
        </w:tc>
        <w:tc>
          <w:tcPr>
            <w:tcW w:w="2335" w:type="dxa"/>
            <w:tcBorders>
              <w:bottom w:val="single" w:sz="4" w:space="0" w:color="auto"/>
            </w:tcBorders>
            <w:shd w:val="clear" w:color="auto" w:fill="auto"/>
            <w:vAlign w:val="center"/>
          </w:tcPr>
          <w:p w14:paraId="6B459394"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 xml:space="preserve">monitorowane: </w:t>
            </w:r>
          </w:p>
          <w:p w14:paraId="53C5F7E5" w14:textId="41656E4F"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właściciele nieruchomości</w:t>
            </w:r>
          </w:p>
        </w:tc>
        <w:tc>
          <w:tcPr>
            <w:tcW w:w="1928" w:type="dxa"/>
            <w:tcBorders>
              <w:bottom w:val="single" w:sz="4" w:space="0" w:color="auto"/>
            </w:tcBorders>
            <w:shd w:val="clear" w:color="auto" w:fill="auto"/>
            <w:vAlign w:val="center"/>
          </w:tcPr>
          <w:p w14:paraId="6CC3DCBD"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środków finansowych</w:t>
            </w:r>
          </w:p>
        </w:tc>
      </w:tr>
      <w:tr w:rsidR="004D19EE" w:rsidRPr="00AE2308" w14:paraId="37E23923" w14:textId="77777777" w:rsidTr="002D0230">
        <w:trPr>
          <w:trHeight w:val="1020"/>
          <w:jc w:val="center"/>
        </w:trPr>
        <w:tc>
          <w:tcPr>
            <w:tcW w:w="1253" w:type="dxa"/>
            <w:vMerge/>
            <w:shd w:val="clear" w:color="auto" w:fill="EAF1DD" w:themeFill="accent3" w:themeFillTint="33"/>
            <w:textDirection w:val="btLr"/>
            <w:vAlign w:val="center"/>
          </w:tcPr>
          <w:p w14:paraId="3BFD8509"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962" w:type="dxa"/>
            <w:vMerge/>
            <w:shd w:val="clear" w:color="auto" w:fill="EAF1DD" w:themeFill="accent3" w:themeFillTint="33"/>
            <w:textDirection w:val="btLr"/>
            <w:vAlign w:val="center"/>
          </w:tcPr>
          <w:p w14:paraId="07E586F6"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1997" w:type="dxa"/>
            <w:vMerge w:val="restart"/>
            <w:tcBorders>
              <w:top w:val="nil"/>
            </w:tcBorders>
            <w:vAlign w:val="center"/>
          </w:tcPr>
          <w:p w14:paraId="478EF563" w14:textId="77777777" w:rsidR="004D19EE" w:rsidRPr="00761B53" w:rsidRDefault="004D19EE" w:rsidP="004D19EE">
            <w:pPr>
              <w:spacing w:before="20" w:after="20" w:line="240" w:lineRule="auto"/>
              <w:jc w:val="center"/>
              <w:rPr>
                <w:rFonts w:eastAsiaTheme="minorHAnsi" w:cs="Arial"/>
                <w:iCs/>
                <w:color w:val="auto"/>
                <w:sz w:val="16"/>
                <w:szCs w:val="16"/>
                <w:lang w:eastAsia="pl-PL"/>
              </w:rPr>
            </w:pPr>
            <w:r w:rsidRPr="00761B53">
              <w:rPr>
                <w:rFonts w:eastAsiaTheme="minorHAnsi" w:cs="Arial"/>
                <w:iCs/>
                <w:color w:val="auto"/>
                <w:sz w:val="16"/>
                <w:szCs w:val="16"/>
                <w:lang w:eastAsia="pl-PL"/>
              </w:rPr>
              <w:t>Ludność korzystająca z sieci kanalizacyjnej</w:t>
            </w:r>
          </w:p>
          <w:p w14:paraId="76E9AAB3" w14:textId="5268A8F0"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i/>
                <w:iCs/>
                <w:color w:val="auto"/>
                <w:sz w:val="16"/>
                <w:szCs w:val="16"/>
                <w:lang w:eastAsia="pl-PL"/>
              </w:rPr>
              <w:t>GUS</w:t>
            </w:r>
            <w:r w:rsidRPr="00761B53">
              <w:rPr>
                <w:rFonts w:eastAsiaTheme="minorHAnsi" w:cs="Arial"/>
                <w:color w:val="auto"/>
                <w:sz w:val="16"/>
                <w:szCs w:val="16"/>
                <w:lang w:eastAsia="pl-PL"/>
              </w:rPr>
              <w:t xml:space="preserve"> [%]</w:t>
            </w:r>
          </w:p>
        </w:tc>
        <w:tc>
          <w:tcPr>
            <w:tcW w:w="1247" w:type="dxa"/>
            <w:vMerge w:val="restart"/>
            <w:tcBorders>
              <w:top w:val="nil"/>
            </w:tcBorders>
            <w:vAlign w:val="center"/>
          </w:tcPr>
          <w:p w14:paraId="7D4697D9" w14:textId="21844BBD"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53,8</w:t>
            </w:r>
          </w:p>
        </w:tc>
        <w:tc>
          <w:tcPr>
            <w:tcW w:w="1197" w:type="dxa"/>
            <w:vMerge w:val="restart"/>
            <w:tcBorders>
              <w:top w:val="nil"/>
            </w:tcBorders>
            <w:vAlign w:val="center"/>
          </w:tcPr>
          <w:p w14:paraId="183C65BB" w14:textId="3D2FA316"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60</w:t>
            </w:r>
          </w:p>
        </w:tc>
        <w:tc>
          <w:tcPr>
            <w:tcW w:w="1986" w:type="dxa"/>
            <w:vMerge w:val="restart"/>
            <w:vAlign w:val="center"/>
          </w:tcPr>
          <w:p w14:paraId="60178130"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GWS.4. Edukacja ekologiczne</w:t>
            </w:r>
          </w:p>
        </w:tc>
        <w:tc>
          <w:tcPr>
            <w:tcW w:w="3403" w:type="dxa"/>
            <w:vMerge w:val="restart"/>
            <w:shd w:val="clear" w:color="auto" w:fill="auto"/>
            <w:vAlign w:val="center"/>
          </w:tcPr>
          <w:p w14:paraId="00C3E881" w14:textId="1CFFC9F5"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GWS.4.1. Działania edukacyjne, promocyjne, propagujące</w:t>
            </w:r>
            <w:r w:rsidRPr="00AE2308">
              <w:rPr>
                <w:rFonts w:eastAsiaTheme="minorHAnsi" w:cs="Arial"/>
                <w:color w:val="auto"/>
                <w:sz w:val="16"/>
                <w:szCs w:val="16"/>
                <w:lang w:eastAsia="pl-PL"/>
              </w:rPr>
              <w:br/>
              <w:t>i upowszechniające wiedzę o konieczności, celach, zasadach i sposobach oszczędnego użytkowania wody oraz najważniejszych sprawach związanych</w:t>
            </w:r>
            <w:r>
              <w:rPr>
                <w:rFonts w:eastAsiaTheme="minorHAnsi" w:cs="Arial"/>
                <w:color w:val="auto"/>
                <w:sz w:val="16"/>
                <w:szCs w:val="16"/>
                <w:lang w:eastAsia="pl-PL"/>
              </w:rPr>
              <w:t xml:space="preserve"> </w:t>
            </w:r>
            <w:r w:rsidRPr="00AE2308">
              <w:rPr>
                <w:rFonts w:eastAsiaTheme="minorHAnsi" w:cs="Arial"/>
                <w:color w:val="auto"/>
                <w:sz w:val="16"/>
                <w:szCs w:val="16"/>
                <w:lang w:eastAsia="pl-PL"/>
              </w:rPr>
              <w:t>z odprowadzaniem i oczyszczaniem ścieków.</w:t>
            </w:r>
          </w:p>
        </w:tc>
        <w:tc>
          <w:tcPr>
            <w:tcW w:w="2335" w:type="dxa"/>
            <w:shd w:val="clear" w:color="auto" w:fill="auto"/>
            <w:vAlign w:val="center"/>
          </w:tcPr>
          <w:p w14:paraId="76BB5D13" w14:textId="0B94A02A"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vMerge w:val="restart"/>
            <w:shd w:val="clear" w:color="auto" w:fill="auto"/>
            <w:vAlign w:val="center"/>
          </w:tcPr>
          <w:p w14:paraId="0CEE954C"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środków finansowych, brak wykwalifikowanej kadry, brak zainteresowania społecznego</w:t>
            </w:r>
          </w:p>
        </w:tc>
      </w:tr>
      <w:tr w:rsidR="004D19EE" w:rsidRPr="00AE2308" w14:paraId="7A9D789B" w14:textId="77777777" w:rsidTr="002D0230">
        <w:trPr>
          <w:trHeight w:val="20"/>
          <w:jc w:val="center"/>
        </w:trPr>
        <w:tc>
          <w:tcPr>
            <w:tcW w:w="1253" w:type="dxa"/>
            <w:vMerge/>
            <w:shd w:val="clear" w:color="auto" w:fill="EAF1DD" w:themeFill="accent3" w:themeFillTint="33"/>
            <w:vAlign w:val="center"/>
          </w:tcPr>
          <w:p w14:paraId="7CB6B3DA"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081E9E9F"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1997" w:type="dxa"/>
            <w:vMerge/>
            <w:vAlign w:val="center"/>
          </w:tcPr>
          <w:p w14:paraId="19B7E6F2" w14:textId="10FFFCB9"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3F2399B2" w14:textId="02938536"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53CC1BF4" w14:textId="7628E51C"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585934C2"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c>
          <w:tcPr>
            <w:tcW w:w="3403" w:type="dxa"/>
            <w:vMerge/>
            <w:shd w:val="clear" w:color="auto" w:fill="D9D9D9" w:themeFill="background1" w:themeFillShade="D9"/>
            <w:vAlign w:val="center"/>
          </w:tcPr>
          <w:p w14:paraId="7149DD80"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c>
          <w:tcPr>
            <w:tcW w:w="2335" w:type="dxa"/>
            <w:vAlign w:val="center"/>
          </w:tcPr>
          <w:p w14:paraId="6F0E96DF"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monitorowane:</w:t>
            </w:r>
          </w:p>
          <w:p w14:paraId="39C36E56" w14:textId="1DBEE180"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organizacje pozarządowe, placówki oświatowe</w:t>
            </w:r>
          </w:p>
        </w:tc>
        <w:tc>
          <w:tcPr>
            <w:tcW w:w="1928" w:type="dxa"/>
            <w:vMerge/>
            <w:vAlign w:val="center"/>
          </w:tcPr>
          <w:p w14:paraId="196CB661"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r>
      <w:tr w:rsidR="004D19EE" w:rsidRPr="00AF7D3F" w14:paraId="6355D44B" w14:textId="77777777" w:rsidTr="002D0230">
        <w:trPr>
          <w:cantSplit/>
          <w:trHeight w:val="20"/>
          <w:jc w:val="center"/>
        </w:trPr>
        <w:tc>
          <w:tcPr>
            <w:tcW w:w="1253" w:type="dxa"/>
            <w:vMerge w:val="restart"/>
            <w:shd w:val="clear" w:color="auto" w:fill="EAF1DD" w:themeFill="accent3" w:themeFillTint="33"/>
            <w:textDirection w:val="btLr"/>
            <w:vAlign w:val="center"/>
          </w:tcPr>
          <w:p w14:paraId="0628DC8E"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r w:rsidRPr="00A54FD3">
              <w:rPr>
                <w:rFonts w:eastAsiaTheme="minorHAnsi" w:cs="Arial"/>
                <w:b/>
                <w:color w:val="auto"/>
                <w:sz w:val="16"/>
                <w:szCs w:val="16"/>
                <w:lang w:eastAsia="pl-PL"/>
              </w:rPr>
              <w:lastRenderedPageBreak/>
              <w:t>VI ZASOBY GEOLOGICZNE</w:t>
            </w:r>
          </w:p>
        </w:tc>
        <w:tc>
          <w:tcPr>
            <w:tcW w:w="962" w:type="dxa"/>
            <w:vMerge w:val="restart"/>
            <w:shd w:val="clear" w:color="auto" w:fill="EAF1DD" w:themeFill="accent3" w:themeFillTint="33"/>
            <w:textDirection w:val="btLr"/>
            <w:vAlign w:val="center"/>
          </w:tcPr>
          <w:p w14:paraId="68A1EC01"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r w:rsidRPr="00A54FD3">
              <w:rPr>
                <w:rFonts w:eastAsiaTheme="minorHAnsi" w:cs="Arial"/>
                <w:b/>
                <w:color w:val="auto"/>
                <w:sz w:val="16"/>
                <w:szCs w:val="16"/>
                <w:lang w:eastAsia="pl-PL"/>
              </w:rPr>
              <w:t>Zrównoważona gospodarka zasobami surowców naturalnych</w:t>
            </w:r>
          </w:p>
        </w:tc>
        <w:tc>
          <w:tcPr>
            <w:tcW w:w="1997" w:type="dxa"/>
            <w:tcBorders>
              <w:bottom w:val="nil"/>
            </w:tcBorders>
            <w:vAlign w:val="center"/>
          </w:tcPr>
          <w:p w14:paraId="64312DD7" w14:textId="77777777" w:rsidR="004D19EE" w:rsidRPr="00761B53" w:rsidRDefault="004D19EE" w:rsidP="004D19EE">
            <w:pPr>
              <w:spacing w:before="20" w:after="20" w:line="240" w:lineRule="auto"/>
              <w:jc w:val="center"/>
              <w:rPr>
                <w:rFonts w:eastAsiaTheme="minorHAnsi" w:cs="Arial"/>
                <w:i/>
                <w:color w:val="auto"/>
                <w:sz w:val="16"/>
                <w:szCs w:val="16"/>
                <w:lang w:eastAsia="pl-PL"/>
              </w:rPr>
            </w:pPr>
            <w:r w:rsidRPr="00761B53">
              <w:rPr>
                <w:rFonts w:cs="Arial"/>
                <w:bCs/>
                <w:color w:val="auto"/>
                <w:sz w:val="16"/>
                <w:szCs w:val="16"/>
              </w:rPr>
              <w:t>Wydobycie surowców mineralnych</w:t>
            </w:r>
          </w:p>
          <w:p w14:paraId="26E7D9F3" w14:textId="72C4B02F" w:rsidR="004D19EE" w:rsidRPr="00761B53" w:rsidRDefault="004D19EE" w:rsidP="004D19EE">
            <w:pPr>
              <w:spacing w:before="20" w:after="20" w:line="240" w:lineRule="auto"/>
              <w:jc w:val="center"/>
              <w:rPr>
                <w:rFonts w:eastAsiaTheme="minorHAnsi" w:cs="Arial"/>
                <w:iCs/>
                <w:color w:val="auto"/>
                <w:sz w:val="16"/>
                <w:szCs w:val="16"/>
                <w:lang w:eastAsia="pl-PL"/>
              </w:rPr>
            </w:pPr>
            <w:r w:rsidRPr="00761B53">
              <w:rPr>
                <w:rFonts w:eastAsiaTheme="minorHAnsi" w:cs="Arial"/>
                <w:i/>
                <w:color w:val="auto"/>
                <w:sz w:val="16"/>
                <w:szCs w:val="16"/>
                <w:lang w:eastAsia="pl-PL"/>
              </w:rPr>
              <w:t xml:space="preserve">PIG-PIB </w:t>
            </w:r>
            <w:r w:rsidRPr="00761B53">
              <w:rPr>
                <w:rFonts w:eastAsiaTheme="minorHAnsi" w:cs="Arial"/>
                <w:iCs/>
                <w:color w:val="auto"/>
                <w:sz w:val="16"/>
                <w:szCs w:val="16"/>
                <w:lang w:eastAsia="pl-PL"/>
              </w:rPr>
              <w:t>[tys. t]</w:t>
            </w:r>
          </w:p>
        </w:tc>
        <w:tc>
          <w:tcPr>
            <w:tcW w:w="1247" w:type="dxa"/>
            <w:tcBorders>
              <w:bottom w:val="nil"/>
            </w:tcBorders>
            <w:vAlign w:val="center"/>
          </w:tcPr>
          <w:p w14:paraId="27A11539" w14:textId="7DB70ACA"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1 285</w:t>
            </w:r>
          </w:p>
        </w:tc>
        <w:tc>
          <w:tcPr>
            <w:tcW w:w="1197" w:type="dxa"/>
            <w:tcBorders>
              <w:bottom w:val="nil"/>
            </w:tcBorders>
            <w:vAlign w:val="center"/>
          </w:tcPr>
          <w:p w14:paraId="69B7EC4B" w14:textId="7F756248"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cs="Arial"/>
                <w:bCs/>
                <w:color w:val="auto"/>
                <w:sz w:val="16"/>
                <w:szCs w:val="16"/>
              </w:rPr>
              <w:t>bieżący monitoring</w:t>
            </w:r>
          </w:p>
        </w:tc>
        <w:tc>
          <w:tcPr>
            <w:tcW w:w="1986" w:type="dxa"/>
            <w:vMerge w:val="restart"/>
            <w:vAlign w:val="center"/>
          </w:tcPr>
          <w:p w14:paraId="4FF0E91D"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ZG.1. Ochrona i zrównoważone wykorzystanie zasobów kopalin oraz ograniczanie presji na środowisko, związanej z eksploatacją kopalin i prowadzeniem prac poszukiwawczych</w:t>
            </w:r>
          </w:p>
        </w:tc>
        <w:tc>
          <w:tcPr>
            <w:tcW w:w="3403" w:type="dxa"/>
            <w:shd w:val="clear" w:color="auto" w:fill="auto"/>
            <w:vAlign w:val="center"/>
          </w:tcPr>
          <w:p w14:paraId="682BDEA4"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ZG.1.1. Ograniczanie niekoncesjonowanej eksploatacji zasobów, poprzez prowadzenie systematycznych kontroli.</w:t>
            </w:r>
          </w:p>
        </w:tc>
        <w:tc>
          <w:tcPr>
            <w:tcW w:w="2335" w:type="dxa"/>
            <w:shd w:val="clear" w:color="auto" w:fill="auto"/>
            <w:vAlign w:val="center"/>
          </w:tcPr>
          <w:p w14:paraId="76092300" w14:textId="4E2DEFA5"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 xml:space="preserve">monitorowane: </w:t>
            </w:r>
            <w:r w:rsidRPr="00AE2308">
              <w:rPr>
                <w:rFonts w:eastAsiaTheme="minorHAnsi" w:cs="Arial"/>
                <w:color w:val="auto"/>
                <w:sz w:val="16"/>
                <w:szCs w:val="16"/>
                <w:lang w:eastAsia="pl-PL"/>
              </w:rPr>
              <w:br/>
              <w:t>OUG</w:t>
            </w:r>
          </w:p>
        </w:tc>
        <w:tc>
          <w:tcPr>
            <w:tcW w:w="1928" w:type="dxa"/>
            <w:shd w:val="clear" w:color="auto" w:fill="auto"/>
            <w:vAlign w:val="center"/>
          </w:tcPr>
          <w:p w14:paraId="5790A6A4"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opór społeczny, brak wykwalifikowanej kadry</w:t>
            </w:r>
          </w:p>
        </w:tc>
      </w:tr>
      <w:tr w:rsidR="004D19EE" w:rsidRPr="00AF7D3F" w14:paraId="6883AD0D" w14:textId="77777777" w:rsidTr="002D0230">
        <w:trPr>
          <w:cantSplit/>
          <w:trHeight w:val="20"/>
          <w:jc w:val="center"/>
        </w:trPr>
        <w:tc>
          <w:tcPr>
            <w:tcW w:w="1253" w:type="dxa"/>
            <w:vMerge/>
            <w:shd w:val="clear" w:color="auto" w:fill="EAF1DD" w:themeFill="accent3" w:themeFillTint="33"/>
            <w:textDirection w:val="btLr"/>
            <w:vAlign w:val="center"/>
          </w:tcPr>
          <w:p w14:paraId="6EBE1E9B"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962" w:type="dxa"/>
            <w:vMerge/>
            <w:shd w:val="clear" w:color="auto" w:fill="EAF1DD" w:themeFill="accent3" w:themeFillTint="33"/>
            <w:textDirection w:val="btLr"/>
            <w:vAlign w:val="center"/>
          </w:tcPr>
          <w:p w14:paraId="0EA90697"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1997" w:type="dxa"/>
            <w:vMerge w:val="restart"/>
            <w:tcBorders>
              <w:top w:val="nil"/>
            </w:tcBorders>
            <w:vAlign w:val="center"/>
          </w:tcPr>
          <w:p w14:paraId="768A7B9D" w14:textId="2FDCB8CF" w:rsidR="004D19EE" w:rsidRPr="00761B53" w:rsidRDefault="004D19EE" w:rsidP="004D19EE">
            <w:pPr>
              <w:spacing w:before="20" w:after="20" w:line="240" w:lineRule="auto"/>
              <w:jc w:val="center"/>
              <w:rPr>
                <w:rFonts w:cs="Arial"/>
                <w:bCs/>
                <w:color w:val="auto"/>
                <w:sz w:val="16"/>
                <w:szCs w:val="16"/>
              </w:rPr>
            </w:pPr>
            <w:r w:rsidRPr="00761B53">
              <w:rPr>
                <w:rFonts w:cs="Arial"/>
                <w:bCs/>
                <w:color w:val="auto"/>
                <w:sz w:val="16"/>
                <w:szCs w:val="16"/>
              </w:rPr>
              <w:t>Ilość wydanych koncesji przez Marszałka Województwa Pomorskiego na wydobywanie kopalin ze złóż zlokalizowanych na terenie gminy Szemud</w:t>
            </w:r>
          </w:p>
          <w:p w14:paraId="056E8016" w14:textId="39B526CE"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i/>
                <w:iCs/>
                <w:color w:val="auto"/>
                <w:sz w:val="16"/>
                <w:szCs w:val="16"/>
                <w:lang w:eastAsia="pl-PL"/>
              </w:rPr>
              <w:t>Urząd Marszałkowski</w:t>
            </w:r>
          </w:p>
        </w:tc>
        <w:tc>
          <w:tcPr>
            <w:tcW w:w="1247" w:type="dxa"/>
            <w:vMerge w:val="restart"/>
            <w:tcBorders>
              <w:top w:val="nil"/>
            </w:tcBorders>
            <w:vAlign w:val="center"/>
          </w:tcPr>
          <w:p w14:paraId="7B348C6D" w14:textId="469CB6D0"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11</w:t>
            </w:r>
          </w:p>
        </w:tc>
        <w:tc>
          <w:tcPr>
            <w:tcW w:w="1197" w:type="dxa"/>
            <w:vMerge w:val="restart"/>
            <w:tcBorders>
              <w:top w:val="nil"/>
            </w:tcBorders>
            <w:vAlign w:val="center"/>
          </w:tcPr>
          <w:p w14:paraId="29FC39E5" w14:textId="65AC89EC"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cs="Arial"/>
                <w:bCs/>
                <w:color w:val="auto"/>
                <w:sz w:val="16"/>
                <w:szCs w:val="16"/>
              </w:rPr>
              <w:t>bieżący monitoring</w:t>
            </w:r>
          </w:p>
        </w:tc>
        <w:tc>
          <w:tcPr>
            <w:tcW w:w="1986" w:type="dxa"/>
            <w:vMerge/>
            <w:vAlign w:val="center"/>
          </w:tcPr>
          <w:p w14:paraId="4C45C940"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c>
          <w:tcPr>
            <w:tcW w:w="3403" w:type="dxa"/>
            <w:shd w:val="clear" w:color="auto" w:fill="auto"/>
            <w:vAlign w:val="center"/>
          </w:tcPr>
          <w:p w14:paraId="2C468BE5"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ZG.1.2. Kontrola realizacji koncesji na wydobywanie kopalin ze złóż.</w:t>
            </w:r>
          </w:p>
        </w:tc>
        <w:tc>
          <w:tcPr>
            <w:tcW w:w="2335" w:type="dxa"/>
            <w:shd w:val="clear" w:color="auto" w:fill="auto"/>
            <w:vAlign w:val="center"/>
          </w:tcPr>
          <w:p w14:paraId="4F6F7780" w14:textId="5C4CD261"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 xml:space="preserve">monitorowane: </w:t>
            </w:r>
            <w:r w:rsidRPr="00AE2308">
              <w:rPr>
                <w:rFonts w:eastAsiaTheme="minorHAnsi" w:cs="Arial"/>
                <w:color w:val="auto"/>
                <w:sz w:val="16"/>
                <w:szCs w:val="16"/>
                <w:lang w:eastAsia="pl-PL"/>
              </w:rPr>
              <w:br/>
              <w:t>Powiat, OUG,</w:t>
            </w:r>
          </w:p>
          <w:p w14:paraId="29719C65" w14:textId="024855ED"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 xml:space="preserve">Urząd Marszałkowski </w:t>
            </w:r>
          </w:p>
        </w:tc>
        <w:tc>
          <w:tcPr>
            <w:tcW w:w="1928" w:type="dxa"/>
            <w:shd w:val="clear" w:color="auto" w:fill="auto"/>
            <w:vAlign w:val="center"/>
          </w:tcPr>
          <w:p w14:paraId="06899E1F"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wykwalifikowanej kadry</w:t>
            </w:r>
          </w:p>
        </w:tc>
      </w:tr>
      <w:tr w:rsidR="004D19EE" w:rsidRPr="00AF7D3F" w14:paraId="40C8A448" w14:textId="77777777" w:rsidTr="002D0230">
        <w:trPr>
          <w:cantSplit/>
          <w:trHeight w:val="20"/>
          <w:jc w:val="center"/>
        </w:trPr>
        <w:tc>
          <w:tcPr>
            <w:tcW w:w="1253" w:type="dxa"/>
            <w:vMerge/>
            <w:shd w:val="clear" w:color="auto" w:fill="EAF1DD" w:themeFill="accent3" w:themeFillTint="33"/>
            <w:textDirection w:val="btLr"/>
            <w:vAlign w:val="center"/>
          </w:tcPr>
          <w:p w14:paraId="4679C273"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962" w:type="dxa"/>
            <w:vMerge/>
            <w:shd w:val="clear" w:color="auto" w:fill="EAF1DD" w:themeFill="accent3" w:themeFillTint="33"/>
            <w:textDirection w:val="btLr"/>
            <w:vAlign w:val="center"/>
          </w:tcPr>
          <w:p w14:paraId="48257ED5"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1997" w:type="dxa"/>
            <w:vMerge/>
            <w:vAlign w:val="center"/>
          </w:tcPr>
          <w:p w14:paraId="617F8F0A" w14:textId="37A32EF6" w:rsidR="004D19EE" w:rsidRPr="00AF7D3F" w:rsidRDefault="004D19EE" w:rsidP="004D19EE">
            <w:pPr>
              <w:spacing w:before="20" w:after="20" w:line="240" w:lineRule="auto"/>
              <w:jc w:val="center"/>
              <w:rPr>
                <w:rFonts w:eastAsiaTheme="minorHAnsi" w:cs="Arial"/>
                <w:i/>
                <w:iCs/>
                <w:color w:val="auto"/>
                <w:sz w:val="16"/>
                <w:szCs w:val="16"/>
                <w:highlight w:val="yellow"/>
                <w:lang w:eastAsia="pl-PL"/>
              </w:rPr>
            </w:pPr>
          </w:p>
        </w:tc>
        <w:tc>
          <w:tcPr>
            <w:tcW w:w="1247" w:type="dxa"/>
            <w:vMerge/>
            <w:vAlign w:val="center"/>
          </w:tcPr>
          <w:p w14:paraId="759F4E6B" w14:textId="7984ED59"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7B904C43" w14:textId="72293643"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69CAAE08"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c>
          <w:tcPr>
            <w:tcW w:w="3403" w:type="dxa"/>
            <w:shd w:val="clear" w:color="auto" w:fill="auto"/>
            <w:vAlign w:val="center"/>
          </w:tcPr>
          <w:p w14:paraId="1F836750"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ZG.1.3. Ujawnianie złóż kopalin w celu ich ochrony w studiach uwarunkowań i kierunków zagospodarowania przestrzennego, miejscowych planach zagospodarowania przestrzennego.</w:t>
            </w:r>
          </w:p>
        </w:tc>
        <w:tc>
          <w:tcPr>
            <w:tcW w:w="2335" w:type="dxa"/>
            <w:shd w:val="clear" w:color="auto" w:fill="auto"/>
            <w:vAlign w:val="center"/>
          </w:tcPr>
          <w:p w14:paraId="0F1F2BF3" w14:textId="756C2055"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shd w:val="clear" w:color="auto" w:fill="auto"/>
            <w:vAlign w:val="center"/>
          </w:tcPr>
          <w:p w14:paraId="39E5D27C"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nieobjęcie wszystkich terenów dokumentacją planistyczną</w:t>
            </w:r>
          </w:p>
        </w:tc>
      </w:tr>
      <w:tr w:rsidR="004D19EE" w:rsidRPr="00AF7D3F" w14:paraId="02D62D79" w14:textId="77777777" w:rsidTr="002D0230">
        <w:trPr>
          <w:cantSplit/>
          <w:trHeight w:val="20"/>
          <w:jc w:val="center"/>
        </w:trPr>
        <w:tc>
          <w:tcPr>
            <w:tcW w:w="1253" w:type="dxa"/>
            <w:vMerge/>
            <w:shd w:val="clear" w:color="auto" w:fill="EAF1DD" w:themeFill="accent3" w:themeFillTint="33"/>
            <w:textDirection w:val="btLr"/>
            <w:vAlign w:val="center"/>
          </w:tcPr>
          <w:p w14:paraId="6C5331B3"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962" w:type="dxa"/>
            <w:vMerge/>
            <w:shd w:val="clear" w:color="auto" w:fill="EAF1DD" w:themeFill="accent3" w:themeFillTint="33"/>
            <w:textDirection w:val="btLr"/>
            <w:vAlign w:val="center"/>
          </w:tcPr>
          <w:p w14:paraId="4EA68E2C"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1997" w:type="dxa"/>
            <w:vMerge/>
            <w:vAlign w:val="center"/>
          </w:tcPr>
          <w:p w14:paraId="66A9086C"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7DB4FA49"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22F2C7AB"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56E2BC6B"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c>
          <w:tcPr>
            <w:tcW w:w="3403" w:type="dxa"/>
            <w:shd w:val="clear" w:color="auto" w:fill="auto"/>
            <w:vAlign w:val="center"/>
          </w:tcPr>
          <w:p w14:paraId="536331C8" w14:textId="77777777" w:rsidR="004D19EE" w:rsidRPr="00AE2308" w:rsidRDefault="004D19EE" w:rsidP="004D19EE">
            <w:pPr>
              <w:spacing w:before="20" w:after="20" w:line="240" w:lineRule="auto"/>
              <w:jc w:val="center"/>
              <w:rPr>
                <w:rFonts w:eastAsiaTheme="minorHAnsi" w:cs="Arial"/>
                <w:sz w:val="16"/>
                <w:szCs w:val="16"/>
              </w:rPr>
            </w:pPr>
            <w:r w:rsidRPr="00AE2308">
              <w:rPr>
                <w:rFonts w:eastAsiaTheme="minorHAnsi" w:cs="Arial"/>
                <w:color w:val="auto"/>
                <w:sz w:val="16"/>
                <w:szCs w:val="16"/>
                <w:lang w:eastAsia="pl-PL"/>
              </w:rPr>
              <w:t xml:space="preserve">ZG.1.4. </w:t>
            </w:r>
            <w:r w:rsidRPr="00AE2308">
              <w:rPr>
                <w:rFonts w:eastAsiaTheme="minorHAnsi" w:cs="Arial"/>
                <w:sz w:val="16"/>
                <w:szCs w:val="16"/>
              </w:rPr>
              <w:t>Rekultywacja terenów po zakończonym wydobyciu.</w:t>
            </w:r>
          </w:p>
        </w:tc>
        <w:tc>
          <w:tcPr>
            <w:tcW w:w="2335" w:type="dxa"/>
            <w:shd w:val="clear" w:color="auto" w:fill="auto"/>
            <w:vAlign w:val="center"/>
          </w:tcPr>
          <w:p w14:paraId="1F79A87D"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monitorowane:</w:t>
            </w:r>
            <w:r w:rsidRPr="00AE2308">
              <w:rPr>
                <w:rFonts w:eastAsiaTheme="minorHAnsi" w:cs="Arial"/>
                <w:color w:val="auto"/>
                <w:sz w:val="16"/>
                <w:szCs w:val="16"/>
                <w:lang w:eastAsia="pl-PL"/>
              </w:rPr>
              <w:br/>
            </w:r>
            <w:r w:rsidRPr="00AE2308">
              <w:rPr>
                <w:rFonts w:eastAsiaTheme="minorHAnsi" w:cs="Arial"/>
                <w:sz w:val="16"/>
                <w:szCs w:val="16"/>
              </w:rPr>
              <w:t>zakłady wydobywcze, przedsiębiorstwa</w:t>
            </w:r>
          </w:p>
        </w:tc>
        <w:tc>
          <w:tcPr>
            <w:tcW w:w="1928" w:type="dxa"/>
            <w:shd w:val="clear" w:color="auto" w:fill="auto"/>
            <w:vAlign w:val="center"/>
          </w:tcPr>
          <w:p w14:paraId="19418D4B"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środków finansowych</w:t>
            </w:r>
          </w:p>
        </w:tc>
      </w:tr>
      <w:tr w:rsidR="004D19EE" w:rsidRPr="00AF7D3F" w14:paraId="533E901F" w14:textId="77777777" w:rsidTr="002D0230">
        <w:trPr>
          <w:cantSplit/>
          <w:trHeight w:val="20"/>
          <w:jc w:val="center"/>
        </w:trPr>
        <w:tc>
          <w:tcPr>
            <w:tcW w:w="1253" w:type="dxa"/>
            <w:vMerge w:val="restart"/>
            <w:shd w:val="clear" w:color="auto" w:fill="EAF1DD" w:themeFill="accent3" w:themeFillTint="33"/>
            <w:textDirection w:val="btLr"/>
            <w:vAlign w:val="center"/>
          </w:tcPr>
          <w:p w14:paraId="6D9B2969"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r w:rsidRPr="00A54FD3">
              <w:rPr>
                <w:rFonts w:eastAsiaTheme="minorHAnsi" w:cs="Arial"/>
                <w:b/>
                <w:color w:val="auto"/>
                <w:sz w:val="16"/>
                <w:szCs w:val="16"/>
                <w:lang w:eastAsia="pl-PL"/>
              </w:rPr>
              <w:t>VII GLEBY</w:t>
            </w:r>
          </w:p>
        </w:tc>
        <w:tc>
          <w:tcPr>
            <w:tcW w:w="962" w:type="dxa"/>
            <w:vMerge w:val="restart"/>
            <w:shd w:val="clear" w:color="auto" w:fill="EAF1DD" w:themeFill="accent3" w:themeFillTint="33"/>
            <w:textDirection w:val="btLr"/>
            <w:vAlign w:val="center"/>
          </w:tcPr>
          <w:p w14:paraId="749092A9" w14:textId="28A07764"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r w:rsidRPr="00A54FD3">
              <w:rPr>
                <w:rFonts w:eastAsiaTheme="minorHAnsi" w:cs="Arial"/>
                <w:b/>
                <w:color w:val="auto"/>
                <w:sz w:val="16"/>
                <w:szCs w:val="16"/>
                <w:lang w:eastAsia="pl-PL"/>
              </w:rPr>
              <w:t>Ochrona gleb przed negatywnym działaniem antropogenicznym, erozją oraz niekorzystnymi zmianami klimatu.</w:t>
            </w:r>
          </w:p>
        </w:tc>
        <w:tc>
          <w:tcPr>
            <w:tcW w:w="1997" w:type="dxa"/>
            <w:vMerge w:val="restart"/>
            <w:vAlign w:val="center"/>
          </w:tcPr>
          <w:p w14:paraId="4EDB546D" w14:textId="77777777" w:rsidR="004D19EE" w:rsidRPr="00761B53" w:rsidRDefault="004D19EE" w:rsidP="004D19EE">
            <w:pPr>
              <w:spacing w:before="20" w:after="20" w:line="240" w:lineRule="auto"/>
              <w:jc w:val="center"/>
              <w:rPr>
                <w:rFonts w:eastAsiaTheme="minorHAnsi" w:cs="Arial"/>
                <w:bCs/>
                <w:iCs/>
                <w:color w:val="auto"/>
                <w:sz w:val="16"/>
                <w:szCs w:val="16"/>
                <w:lang w:eastAsia="pl-PL"/>
              </w:rPr>
            </w:pPr>
            <w:r w:rsidRPr="00761B53">
              <w:rPr>
                <w:rFonts w:eastAsiaTheme="minorHAnsi" w:cs="Arial"/>
                <w:bCs/>
                <w:iCs/>
                <w:color w:val="auto"/>
                <w:sz w:val="16"/>
                <w:szCs w:val="16"/>
                <w:lang w:eastAsia="pl-PL"/>
              </w:rPr>
              <w:t>Powierzchnia gruntów:</w:t>
            </w:r>
          </w:p>
          <w:p w14:paraId="4F42B502" w14:textId="77777777" w:rsidR="004D19EE" w:rsidRPr="00761B53" w:rsidRDefault="004D19EE" w:rsidP="004D19EE">
            <w:pPr>
              <w:pStyle w:val="Akapitzlist"/>
              <w:numPr>
                <w:ilvl w:val="0"/>
                <w:numId w:val="168"/>
              </w:numPr>
              <w:spacing w:before="20" w:after="20" w:line="240" w:lineRule="auto"/>
              <w:ind w:left="511"/>
              <w:rPr>
                <w:rFonts w:eastAsiaTheme="minorHAnsi" w:cs="Arial"/>
                <w:bCs/>
                <w:iCs/>
                <w:color w:val="auto"/>
                <w:sz w:val="16"/>
                <w:szCs w:val="16"/>
                <w:lang w:eastAsia="pl-PL"/>
              </w:rPr>
            </w:pPr>
            <w:r w:rsidRPr="00761B53">
              <w:rPr>
                <w:rFonts w:eastAsiaTheme="minorHAnsi" w:cs="Arial"/>
                <w:bCs/>
                <w:iCs/>
                <w:color w:val="auto"/>
                <w:sz w:val="16"/>
                <w:szCs w:val="16"/>
                <w:lang w:eastAsia="pl-PL"/>
              </w:rPr>
              <w:t>grunty rolne zabudowane</w:t>
            </w:r>
          </w:p>
          <w:p w14:paraId="4D26FEA5" w14:textId="77777777" w:rsidR="004D19EE" w:rsidRPr="00761B53" w:rsidRDefault="004D19EE" w:rsidP="004D19EE">
            <w:pPr>
              <w:pStyle w:val="Akapitzlist"/>
              <w:numPr>
                <w:ilvl w:val="0"/>
                <w:numId w:val="168"/>
              </w:numPr>
              <w:spacing w:before="20" w:after="20" w:line="240" w:lineRule="auto"/>
              <w:ind w:left="511"/>
              <w:rPr>
                <w:rFonts w:eastAsiaTheme="minorHAnsi" w:cs="Arial"/>
                <w:bCs/>
                <w:iCs/>
                <w:color w:val="auto"/>
                <w:sz w:val="16"/>
                <w:szCs w:val="16"/>
                <w:lang w:eastAsia="pl-PL"/>
              </w:rPr>
            </w:pPr>
            <w:r w:rsidRPr="00761B53">
              <w:rPr>
                <w:rFonts w:eastAsiaTheme="minorHAnsi" w:cs="Arial"/>
                <w:bCs/>
                <w:iCs/>
                <w:color w:val="auto"/>
                <w:sz w:val="16"/>
                <w:szCs w:val="16"/>
                <w:lang w:eastAsia="pl-PL"/>
              </w:rPr>
              <w:t>nieużytki</w:t>
            </w:r>
          </w:p>
          <w:p w14:paraId="6C03CF83" w14:textId="77777777" w:rsidR="004D19EE" w:rsidRPr="00761B53" w:rsidRDefault="004D19EE" w:rsidP="004D19EE">
            <w:pPr>
              <w:pStyle w:val="Akapitzlist"/>
              <w:numPr>
                <w:ilvl w:val="0"/>
                <w:numId w:val="168"/>
              </w:numPr>
              <w:spacing w:before="20" w:after="20" w:line="240" w:lineRule="auto"/>
              <w:ind w:left="511"/>
              <w:rPr>
                <w:rFonts w:eastAsiaTheme="minorHAnsi" w:cs="Arial"/>
                <w:bCs/>
                <w:iCs/>
                <w:color w:val="auto"/>
                <w:sz w:val="16"/>
                <w:szCs w:val="16"/>
                <w:lang w:eastAsia="pl-PL"/>
              </w:rPr>
            </w:pPr>
            <w:r w:rsidRPr="00761B53">
              <w:rPr>
                <w:rFonts w:eastAsiaTheme="minorHAnsi" w:cs="Arial"/>
                <w:bCs/>
                <w:iCs/>
                <w:color w:val="auto"/>
                <w:sz w:val="16"/>
                <w:szCs w:val="16"/>
                <w:lang w:eastAsia="pl-PL"/>
              </w:rPr>
              <w:t>grunty orne</w:t>
            </w:r>
          </w:p>
          <w:p w14:paraId="693CD10B" w14:textId="77777777" w:rsidR="004D19EE" w:rsidRPr="00761B53" w:rsidRDefault="004D19EE" w:rsidP="004D19EE">
            <w:pPr>
              <w:pStyle w:val="Akapitzlist"/>
              <w:numPr>
                <w:ilvl w:val="0"/>
                <w:numId w:val="168"/>
              </w:numPr>
              <w:spacing w:before="20" w:after="20" w:line="240" w:lineRule="auto"/>
              <w:ind w:left="511"/>
              <w:rPr>
                <w:rFonts w:eastAsiaTheme="minorHAnsi" w:cs="Arial"/>
                <w:bCs/>
                <w:iCs/>
                <w:color w:val="auto"/>
                <w:sz w:val="16"/>
                <w:szCs w:val="16"/>
                <w:lang w:eastAsia="pl-PL"/>
              </w:rPr>
            </w:pPr>
            <w:r w:rsidRPr="00761B53">
              <w:rPr>
                <w:rFonts w:eastAsiaTheme="minorHAnsi" w:cs="Arial"/>
                <w:bCs/>
                <w:iCs/>
                <w:color w:val="auto"/>
                <w:sz w:val="16"/>
                <w:szCs w:val="16"/>
                <w:lang w:eastAsia="pl-PL"/>
              </w:rPr>
              <w:t>łąki trwałe</w:t>
            </w:r>
          </w:p>
          <w:p w14:paraId="5D2C87F5" w14:textId="77777777" w:rsidR="004D19EE" w:rsidRPr="00761B53" w:rsidRDefault="004D19EE" w:rsidP="004D19EE">
            <w:pPr>
              <w:pStyle w:val="Akapitzlist"/>
              <w:numPr>
                <w:ilvl w:val="0"/>
                <w:numId w:val="168"/>
              </w:numPr>
              <w:spacing w:before="20" w:after="20" w:line="240" w:lineRule="auto"/>
              <w:ind w:left="511"/>
              <w:rPr>
                <w:rFonts w:eastAsiaTheme="minorHAnsi" w:cs="Arial"/>
                <w:bCs/>
                <w:iCs/>
                <w:color w:val="auto"/>
                <w:sz w:val="16"/>
                <w:szCs w:val="16"/>
                <w:lang w:eastAsia="pl-PL"/>
              </w:rPr>
            </w:pPr>
            <w:r w:rsidRPr="00761B53">
              <w:rPr>
                <w:rFonts w:eastAsiaTheme="minorHAnsi" w:cs="Arial"/>
                <w:bCs/>
                <w:iCs/>
                <w:color w:val="auto"/>
                <w:sz w:val="16"/>
                <w:szCs w:val="16"/>
                <w:lang w:eastAsia="pl-PL"/>
              </w:rPr>
              <w:t>pastwiska trwałe</w:t>
            </w:r>
          </w:p>
          <w:p w14:paraId="5672568E" w14:textId="4DC67603" w:rsidR="004D19EE" w:rsidRPr="00761B53" w:rsidRDefault="004D19EE" w:rsidP="004D19EE">
            <w:pPr>
              <w:spacing w:before="20" w:after="20" w:line="240" w:lineRule="auto"/>
              <w:jc w:val="center"/>
              <w:rPr>
                <w:rFonts w:eastAsiaTheme="minorHAnsi" w:cs="Arial"/>
                <w:iCs/>
                <w:color w:val="auto"/>
                <w:sz w:val="16"/>
                <w:szCs w:val="16"/>
                <w:lang w:eastAsia="pl-PL"/>
              </w:rPr>
            </w:pPr>
            <w:r w:rsidRPr="00761B53">
              <w:rPr>
                <w:rFonts w:eastAsiaTheme="minorHAnsi" w:cs="Arial"/>
                <w:i/>
                <w:color w:val="auto"/>
                <w:sz w:val="16"/>
                <w:szCs w:val="16"/>
                <w:lang w:eastAsia="pl-PL"/>
              </w:rPr>
              <w:t xml:space="preserve">Gmina Szemud </w:t>
            </w:r>
            <w:r w:rsidRPr="00761B53">
              <w:rPr>
                <w:rFonts w:eastAsiaTheme="minorHAnsi" w:cs="Arial"/>
                <w:iCs/>
                <w:color w:val="auto"/>
                <w:sz w:val="16"/>
                <w:szCs w:val="16"/>
                <w:lang w:eastAsia="pl-PL"/>
              </w:rPr>
              <w:t>[ha]</w:t>
            </w:r>
          </w:p>
        </w:tc>
        <w:tc>
          <w:tcPr>
            <w:tcW w:w="1247" w:type="dxa"/>
            <w:vMerge w:val="restart"/>
            <w:vAlign w:val="center"/>
          </w:tcPr>
          <w:p w14:paraId="68450328" w14:textId="77777777"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405,5592</w:t>
            </w:r>
          </w:p>
          <w:p w14:paraId="3A96F1B2" w14:textId="77777777"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447,8143</w:t>
            </w:r>
          </w:p>
          <w:p w14:paraId="4BC2FD2D" w14:textId="77777777"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8 130,9954</w:t>
            </w:r>
          </w:p>
          <w:p w14:paraId="12777414" w14:textId="77777777"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969,0093</w:t>
            </w:r>
          </w:p>
          <w:p w14:paraId="7B6F5EE6" w14:textId="0BACD6BF"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1 571,7952</w:t>
            </w:r>
          </w:p>
        </w:tc>
        <w:tc>
          <w:tcPr>
            <w:tcW w:w="1197" w:type="dxa"/>
            <w:vMerge w:val="restart"/>
            <w:vAlign w:val="center"/>
          </w:tcPr>
          <w:p w14:paraId="7A988B2C" w14:textId="3C0398AD"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bieżący monitoring</w:t>
            </w:r>
          </w:p>
        </w:tc>
        <w:tc>
          <w:tcPr>
            <w:tcW w:w="1986" w:type="dxa"/>
            <w:vMerge w:val="restart"/>
            <w:vAlign w:val="center"/>
          </w:tcPr>
          <w:p w14:paraId="49200D4C"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GL.1. Ochrona i zapewnienie właściwego sposobu użytkowania powierzchni ziemi</w:t>
            </w:r>
          </w:p>
        </w:tc>
        <w:tc>
          <w:tcPr>
            <w:tcW w:w="3403" w:type="dxa"/>
            <w:shd w:val="clear" w:color="auto" w:fill="auto"/>
            <w:vAlign w:val="center"/>
          </w:tcPr>
          <w:p w14:paraId="6DAAEF41"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GL.1.1. Monitoring jakości gleb.</w:t>
            </w:r>
          </w:p>
        </w:tc>
        <w:tc>
          <w:tcPr>
            <w:tcW w:w="2335" w:type="dxa"/>
            <w:shd w:val="clear" w:color="auto" w:fill="auto"/>
            <w:vAlign w:val="center"/>
          </w:tcPr>
          <w:p w14:paraId="51A977DD"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monitorowane:</w:t>
            </w:r>
            <w:r w:rsidRPr="00AE2308">
              <w:rPr>
                <w:rFonts w:eastAsiaTheme="minorHAnsi" w:cs="Arial"/>
                <w:color w:val="auto"/>
                <w:sz w:val="16"/>
                <w:szCs w:val="16"/>
                <w:lang w:eastAsia="pl-PL"/>
              </w:rPr>
              <w:br/>
              <w:t>IUNG w Puławach, GIOŚ, OSChR</w:t>
            </w:r>
          </w:p>
        </w:tc>
        <w:tc>
          <w:tcPr>
            <w:tcW w:w="1928" w:type="dxa"/>
            <w:vAlign w:val="center"/>
          </w:tcPr>
          <w:p w14:paraId="6D683ECF"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wykwalifikowanej kadry, brak środków finansowych</w:t>
            </w:r>
          </w:p>
        </w:tc>
      </w:tr>
      <w:tr w:rsidR="004D19EE" w:rsidRPr="00AF7D3F" w14:paraId="21662750" w14:textId="77777777" w:rsidTr="002D0230">
        <w:trPr>
          <w:cantSplit/>
          <w:trHeight w:val="20"/>
          <w:jc w:val="center"/>
        </w:trPr>
        <w:tc>
          <w:tcPr>
            <w:tcW w:w="1253" w:type="dxa"/>
            <w:vMerge/>
            <w:shd w:val="clear" w:color="auto" w:fill="EAF1DD" w:themeFill="accent3" w:themeFillTint="33"/>
            <w:vAlign w:val="center"/>
          </w:tcPr>
          <w:p w14:paraId="222BD818"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070DDA9A"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3987FD2B"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31082F71"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2210CD35"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799D24D8"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c>
          <w:tcPr>
            <w:tcW w:w="3403" w:type="dxa"/>
            <w:vMerge w:val="restart"/>
            <w:shd w:val="clear" w:color="auto" w:fill="auto"/>
            <w:vAlign w:val="center"/>
          </w:tcPr>
          <w:p w14:paraId="1C9B7452"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GL.1.2. Promocja i realizacja pakietów rolno - środowiskowo - klimatycznych, rolnictwa ekologicznego i integrowanego oraz informacja nt. dobrych praktyk rolniczych.</w:t>
            </w:r>
          </w:p>
        </w:tc>
        <w:tc>
          <w:tcPr>
            <w:tcW w:w="2335" w:type="dxa"/>
            <w:shd w:val="clear" w:color="auto" w:fill="auto"/>
            <w:vAlign w:val="center"/>
          </w:tcPr>
          <w:p w14:paraId="12CA3F64" w14:textId="27454B1C"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vMerge w:val="restart"/>
            <w:vAlign w:val="center"/>
          </w:tcPr>
          <w:p w14:paraId="73EE8B62"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środków finansowych, brak zainteresowania społecznego</w:t>
            </w:r>
          </w:p>
        </w:tc>
      </w:tr>
      <w:tr w:rsidR="004D19EE" w:rsidRPr="00AF7D3F" w14:paraId="1331C93D" w14:textId="77777777" w:rsidTr="002D0230">
        <w:trPr>
          <w:cantSplit/>
          <w:trHeight w:val="20"/>
          <w:jc w:val="center"/>
        </w:trPr>
        <w:tc>
          <w:tcPr>
            <w:tcW w:w="1253" w:type="dxa"/>
            <w:vMerge/>
            <w:shd w:val="clear" w:color="auto" w:fill="EAF1DD" w:themeFill="accent3" w:themeFillTint="33"/>
            <w:vAlign w:val="center"/>
          </w:tcPr>
          <w:p w14:paraId="22E24078"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5CCFFCEE"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32271F49"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21E811C8"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5EFEEC76"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74C25DA8"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c>
          <w:tcPr>
            <w:tcW w:w="3403" w:type="dxa"/>
            <w:vMerge/>
            <w:shd w:val="clear" w:color="auto" w:fill="auto"/>
            <w:vAlign w:val="center"/>
          </w:tcPr>
          <w:p w14:paraId="5F8FDA5C"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c>
          <w:tcPr>
            <w:tcW w:w="2335" w:type="dxa"/>
            <w:shd w:val="clear" w:color="auto" w:fill="auto"/>
            <w:vAlign w:val="center"/>
          </w:tcPr>
          <w:p w14:paraId="543FF362"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monitorowane:</w:t>
            </w:r>
          </w:p>
          <w:p w14:paraId="2CB8DDA8" w14:textId="0A2FA9B6"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ODR, ARiMR, właściciele gruntów</w:t>
            </w:r>
          </w:p>
        </w:tc>
        <w:tc>
          <w:tcPr>
            <w:tcW w:w="1928" w:type="dxa"/>
            <w:vMerge/>
            <w:vAlign w:val="center"/>
          </w:tcPr>
          <w:p w14:paraId="4B1C2E87"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r>
      <w:tr w:rsidR="004D19EE" w:rsidRPr="00AF7D3F" w14:paraId="747FDE1E" w14:textId="77777777" w:rsidTr="002D0230">
        <w:trPr>
          <w:cantSplit/>
          <w:trHeight w:val="20"/>
          <w:jc w:val="center"/>
        </w:trPr>
        <w:tc>
          <w:tcPr>
            <w:tcW w:w="1253" w:type="dxa"/>
            <w:vMerge/>
            <w:shd w:val="clear" w:color="auto" w:fill="EAF1DD" w:themeFill="accent3" w:themeFillTint="33"/>
            <w:textDirection w:val="btLr"/>
            <w:vAlign w:val="center"/>
          </w:tcPr>
          <w:p w14:paraId="4E14D94F" w14:textId="77777777" w:rsidR="004D19EE" w:rsidRPr="00A54FD3" w:rsidRDefault="004D19EE" w:rsidP="004D19EE">
            <w:pPr>
              <w:spacing w:before="20" w:after="20" w:line="240" w:lineRule="auto"/>
              <w:ind w:left="113" w:right="113"/>
              <w:jc w:val="center"/>
              <w:rPr>
                <w:rFonts w:eastAsiaTheme="minorHAnsi" w:cs="Arial"/>
                <w:sz w:val="16"/>
                <w:szCs w:val="16"/>
                <w:lang w:eastAsia="pl-PL"/>
              </w:rPr>
            </w:pPr>
          </w:p>
        </w:tc>
        <w:tc>
          <w:tcPr>
            <w:tcW w:w="962" w:type="dxa"/>
            <w:vMerge/>
            <w:shd w:val="clear" w:color="auto" w:fill="EAF1DD" w:themeFill="accent3" w:themeFillTint="33"/>
            <w:textDirection w:val="btLr"/>
            <w:vAlign w:val="center"/>
          </w:tcPr>
          <w:p w14:paraId="10E19221"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38AFBB14"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48A8C5DB"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0DBB495D"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64FA305A"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c>
          <w:tcPr>
            <w:tcW w:w="3403" w:type="dxa"/>
            <w:shd w:val="clear" w:color="auto" w:fill="auto"/>
            <w:vAlign w:val="center"/>
          </w:tcPr>
          <w:p w14:paraId="6D1DD60B"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GL.1.3. Wprowadzenie do mpzp. konieczności ochrony gleb klasy I - III i racjonalnego gospodarowania ich zasobami.</w:t>
            </w:r>
          </w:p>
        </w:tc>
        <w:tc>
          <w:tcPr>
            <w:tcW w:w="2335" w:type="dxa"/>
            <w:shd w:val="clear" w:color="auto" w:fill="auto"/>
            <w:vAlign w:val="center"/>
          </w:tcPr>
          <w:p w14:paraId="2CA94CAC" w14:textId="682FC1E4"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vAlign w:val="center"/>
          </w:tcPr>
          <w:p w14:paraId="75EF32E1"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nieobjęcie wszystkich terenów dokumentacją planistyczną</w:t>
            </w:r>
          </w:p>
        </w:tc>
      </w:tr>
      <w:tr w:rsidR="004D19EE" w:rsidRPr="00AF7D3F" w14:paraId="43153472" w14:textId="77777777" w:rsidTr="002D0230">
        <w:trPr>
          <w:cantSplit/>
          <w:trHeight w:val="20"/>
          <w:jc w:val="center"/>
        </w:trPr>
        <w:tc>
          <w:tcPr>
            <w:tcW w:w="1253" w:type="dxa"/>
            <w:vMerge/>
            <w:shd w:val="clear" w:color="auto" w:fill="EAF1DD" w:themeFill="accent3" w:themeFillTint="33"/>
            <w:vAlign w:val="center"/>
          </w:tcPr>
          <w:p w14:paraId="687912D1"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07D3C7C0"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1997" w:type="dxa"/>
            <w:vMerge/>
            <w:vAlign w:val="center"/>
          </w:tcPr>
          <w:p w14:paraId="62A2D2D6"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1B7F3D87"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7B681917"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63977845"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c>
          <w:tcPr>
            <w:tcW w:w="3403" w:type="dxa"/>
            <w:shd w:val="clear" w:color="auto" w:fill="auto"/>
            <w:vAlign w:val="center"/>
          </w:tcPr>
          <w:p w14:paraId="44EDE514"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GL.1.4. Ograniczenie do niezbędnego minimum powierzchni gleby objętej zabudową.</w:t>
            </w:r>
          </w:p>
        </w:tc>
        <w:tc>
          <w:tcPr>
            <w:tcW w:w="2335" w:type="dxa"/>
            <w:shd w:val="clear" w:color="auto" w:fill="auto"/>
            <w:vAlign w:val="center"/>
          </w:tcPr>
          <w:p w14:paraId="757A0D53" w14:textId="09A80B6B"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vAlign w:val="center"/>
          </w:tcPr>
          <w:p w14:paraId="665E19EB"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nieobjęcie wszystkich terenów dokumentacją planistyczną</w:t>
            </w:r>
          </w:p>
        </w:tc>
      </w:tr>
      <w:tr w:rsidR="004D19EE" w:rsidRPr="00AF7D3F" w14:paraId="7580D828" w14:textId="77777777" w:rsidTr="002D0230">
        <w:trPr>
          <w:cantSplit/>
          <w:trHeight w:val="20"/>
          <w:jc w:val="center"/>
        </w:trPr>
        <w:tc>
          <w:tcPr>
            <w:tcW w:w="1253" w:type="dxa"/>
            <w:vMerge/>
            <w:shd w:val="clear" w:color="auto" w:fill="EAF1DD" w:themeFill="accent3" w:themeFillTint="33"/>
            <w:vAlign w:val="center"/>
          </w:tcPr>
          <w:p w14:paraId="1F89DEB8"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07320281"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1997" w:type="dxa"/>
            <w:vMerge/>
            <w:vAlign w:val="center"/>
          </w:tcPr>
          <w:p w14:paraId="6A99A538" w14:textId="63161CD6"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236440DE" w14:textId="136D4C55"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58195139" w14:textId="4EE71DC1"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restart"/>
            <w:vAlign w:val="center"/>
          </w:tcPr>
          <w:p w14:paraId="5E4DE9F9"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GL.2. Remediacja terenów zanieczyszczonych oraz rekultywacja terenów zdegradowanych</w:t>
            </w:r>
          </w:p>
        </w:tc>
        <w:tc>
          <w:tcPr>
            <w:tcW w:w="3403" w:type="dxa"/>
            <w:shd w:val="clear" w:color="auto" w:fill="auto"/>
            <w:vAlign w:val="center"/>
          </w:tcPr>
          <w:p w14:paraId="6E15CF5E"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GL.2.1. Rekultywacja gruntów zdegradowanych i zdewastowanych, w kierunku przyrodniczym, rekreacyjnym lub leśnym.</w:t>
            </w:r>
          </w:p>
        </w:tc>
        <w:tc>
          <w:tcPr>
            <w:tcW w:w="2335" w:type="dxa"/>
            <w:shd w:val="clear" w:color="auto" w:fill="auto"/>
            <w:vAlign w:val="center"/>
          </w:tcPr>
          <w:p w14:paraId="55C14827" w14:textId="74D451F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 xml:space="preserve">monitorowane: </w:t>
            </w:r>
            <w:r w:rsidRPr="00AE2308">
              <w:rPr>
                <w:rFonts w:eastAsiaTheme="minorHAnsi" w:cs="Arial"/>
                <w:color w:val="auto"/>
                <w:sz w:val="16"/>
                <w:szCs w:val="16"/>
                <w:lang w:eastAsia="pl-PL"/>
              </w:rPr>
              <w:br/>
              <w:t>Powiat, władający powierzchnią ziemi lub inni sprawcy zanieczyszczenia</w:t>
            </w:r>
          </w:p>
        </w:tc>
        <w:tc>
          <w:tcPr>
            <w:tcW w:w="1928" w:type="dxa"/>
            <w:shd w:val="clear" w:color="auto" w:fill="auto"/>
            <w:vAlign w:val="center"/>
          </w:tcPr>
          <w:p w14:paraId="72F9D582"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środków finansowych</w:t>
            </w:r>
          </w:p>
        </w:tc>
      </w:tr>
      <w:tr w:rsidR="004D19EE" w:rsidRPr="00AF7D3F" w14:paraId="7A6779F2" w14:textId="77777777" w:rsidTr="002D0230">
        <w:trPr>
          <w:trHeight w:val="20"/>
          <w:jc w:val="center"/>
        </w:trPr>
        <w:tc>
          <w:tcPr>
            <w:tcW w:w="1253" w:type="dxa"/>
            <w:vMerge/>
            <w:shd w:val="clear" w:color="auto" w:fill="EAF1DD" w:themeFill="accent3" w:themeFillTint="33"/>
            <w:vAlign w:val="center"/>
          </w:tcPr>
          <w:p w14:paraId="3BDC455B"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0C5D9ACA"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1997" w:type="dxa"/>
            <w:vMerge/>
            <w:vAlign w:val="center"/>
          </w:tcPr>
          <w:p w14:paraId="7E07EBFB"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10F4E9A8"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1EB4940C"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10A044D0"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c>
          <w:tcPr>
            <w:tcW w:w="3403" w:type="dxa"/>
            <w:shd w:val="clear" w:color="auto" w:fill="auto"/>
            <w:vAlign w:val="center"/>
          </w:tcPr>
          <w:p w14:paraId="6F7C98BB" w14:textId="284B1AAD"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GL.2.2. Prowadzenie wykazu historycznie zanieczyszczonych powierzchni ziemi.</w:t>
            </w:r>
          </w:p>
        </w:tc>
        <w:tc>
          <w:tcPr>
            <w:tcW w:w="2335" w:type="dxa"/>
            <w:shd w:val="clear" w:color="auto" w:fill="auto"/>
            <w:vAlign w:val="center"/>
          </w:tcPr>
          <w:p w14:paraId="19FC2E7B" w14:textId="4B6523DE"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monitorowane:</w:t>
            </w:r>
            <w:r w:rsidRPr="00AE2308">
              <w:rPr>
                <w:rFonts w:eastAsiaTheme="minorHAnsi" w:cs="Arial"/>
                <w:color w:val="auto"/>
                <w:sz w:val="16"/>
                <w:szCs w:val="16"/>
                <w:lang w:eastAsia="pl-PL"/>
              </w:rPr>
              <w:br/>
              <w:t>Powiat</w:t>
            </w:r>
          </w:p>
        </w:tc>
        <w:tc>
          <w:tcPr>
            <w:tcW w:w="1928" w:type="dxa"/>
            <w:shd w:val="clear" w:color="auto" w:fill="auto"/>
            <w:vAlign w:val="center"/>
          </w:tcPr>
          <w:p w14:paraId="7A8FD190" w14:textId="5FC2D1D5"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środków finansowych</w:t>
            </w:r>
          </w:p>
        </w:tc>
      </w:tr>
      <w:tr w:rsidR="004D19EE" w:rsidRPr="00AF7D3F" w14:paraId="73F5068A" w14:textId="77777777" w:rsidTr="002D0230">
        <w:trPr>
          <w:trHeight w:val="20"/>
          <w:jc w:val="center"/>
        </w:trPr>
        <w:tc>
          <w:tcPr>
            <w:tcW w:w="1253" w:type="dxa"/>
            <w:vMerge/>
            <w:shd w:val="clear" w:color="auto" w:fill="EAF1DD" w:themeFill="accent3" w:themeFillTint="33"/>
            <w:vAlign w:val="center"/>
          </w:tcPr>
          <w:p w14:paraId="6EBE23D6"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0F71AA61"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1997" w:type="dxa"/>
            <w:vMerge/>
            <w:vAlign w:val="center"/>
          </w:tcPr>
          <w:p w14:paraId="16A1F26E"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5DDE195C"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2C7FCF7D"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restart"/>
            <w:vAlign w:val="center"/>
          </w:tcPr>
          <w:p w14:paraId="3E47CBEC"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GL.3. Edukacja ekologiczna</w:t>
            </w:r>
          </w:p>
        </w:tc>
        <w:tc>
          <w:tcPr>
            <w:tcW w:w="3403" w:type="dxa"/>
            <w:shd w:val="clear" w:color="auto" w:fill="auto"/>
            <w:vAlign w:val="center"/>
          </w:tcPr>
          <w:p w14:paraId="6366EA95"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GL.3.1. Szkolenie rolników w zakresie stosowania środków ochrony roślin i nawożenia.</w:t>
            </w:r>
          </w:p>
        </w:tc>
        <w:tc>
          <w:tcPr>
            <w:tcW w:w="2335" w:type="dxa"/>
            <w:shd w:val="clear" w:color="auto" w:fill="auto"/>
            <w:vAlign w:val="center"/>
          </w:tcPr>
          <w:p w14:paraId="58AFB16E"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monitorowane:</w:t>
            </w:r>
          </w:p>
          <w:p w14:paraId="50617EC9" w14:textId="618E4FC1"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Powiat, ODR, ARMiR</w:t>
            </w:r>
          </w:p>
        </w:tc>
        <w:tc>
          <w:tcPr>
            <w:tcW w:w="1928" w:type="dxa"/>
            <w:shd w:val="clear" w:color="auto" w:fill="auto"/>
            <w:vAlign w:val="center"/>
          </w:tcPr>
          <w:p w14:paraId="4749C41A"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zainteresowania społecznego, brak środków finansowych</w:t>
            </w:r>
          </w:p>
        </w:tc>
      </w:tr>
      <w:tr w:rsidR="004D19EE" w:rsidRPr="00AF7D3F" w14:paraId="5D57182C" w14:textId="77777777" w:rsidTr="002D0230">
        <w:trPr>
          <w:trHeight w:val="20"/>
          <w:jc w:val="center"/>
        </w:trPr>
        <w:tc>
          <w:tcPr>
            <w:tcW w:w="1253" w:type="dxa"/>
            <w:vMerge/>
            <w:shd w:val="clear" w:color="auto" w:fill="EAF1DD" w:themeFill="accent3" w:themeFillTint="33"/>
            <w:vAlign w:val="center"/>
          </w:tcPr>
          <w:p w14:paraId="5438F0B1"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277698AF"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1997" w:type="dxa"/>
            <w:vMerge/>
            <w:tcBorders>
              <w:bottom w:val="single" w:sz="4" w:space="0" w:color="auto"/>
            </w:tcBorders>
            <w:vAlign w:val="center"/>
          </w:tcPr>
          <w:p w14:paraId="348D74AD" w14:textId="47D87DFC"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tcBorders>
              <w:bottom w:val="single" w:sz="4" w:space="0" w:color="auto"/>
            </w:tcBorders>
            <w:vAlign w:val="center"/>
          </w:tcPr>
          <w:p w14:paraId="31C1E36B" w14:textId="2CAB6F45"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tcBorders>
              <w:bottom w:val="single" w:sz="4" w:space="0" w:color="auto"/>
            </w:tcBorders>
            <w:vAlign w:val="center"/>
          </w:tcPr>
          <w:p w14:paraId="763E6027" w14:textId="625D344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51FBA1AB"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3403" w:type="dxa"/>
            <w:shd w:val="clear" w:color="auto" w:fill="auto"/>
            <w:vAlign w:val="center"/>
          </w:tcPr>
          <w:p w14:paraId="3D75ED5F"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GL.3.2. Wspieranie i promocja gospodarstw ekologicznych.</w:t>
            </w:r>
          </w:p>
        </w:tc>
        <w:tc>
          <w:tcPr>
            <w:tcW w:w="2335" w:type="dxa"/>
            <w:shd w:val="clear" w:color="auto" w:fill="auto"/>
            <w:vAlign w:val="center"/>
          </w:tcPr>
          <w:p w14:paraId="1B1C2005" w14:textId="3D153656"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monitorowane:</w:t>
            </w:r>
            <w:r w:rsidRPr="00AE2308">
              <w:rPr>
                <w:rFonts w:eastAsiaTheme="minorHAnsi" w:cs="Arial"/>
                <w:color w:val="auto"/>
                <w:sz w:val="16"/>
                <w:szCs w:val="16"/>
                <w:lang w:eastAsia="pl-PL"/>
              </w:rPr>
              <w:br/>
              <w:t>Powiat, ODR, ARMiR</w:t>
            </w:r>
          </w:p>
        </w:tc>
        <w:tc>
          <w:tcPr>
            <w:tcW w:w="1928" w:type="dxa"/>
            <w:shd w:val="clear" w:color="auto" w:fill="auto"/>
            <w:vAlign w:val="center"/>
          </w:tcPr>
          <w:p w14:paraId="21052487"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zainteresowania społecznego, brak środków finansowych</w:t>
            </w:r>
          </w:p>
        </w:tc>
      </w:tr>
      <w:tr w:rsidR="004D19EE" w:rsidRPr="00AE2308" w14:paraId="0001F791" w14:textId="77777777" w:rsidTr="002D0230">
        <w:trPr>
          <w:trHeight w:val="901"/>
          <w:jc w:val="center"/>
        </w:trPr>
        <w:tc>
          <w:tcPr>
            <w:tcW w:w="1253" w:type="dxa"/>
            <w:vMerge w:val="restart"/>
            <w:shd w:val="clear" w:color="auto" w:fill="EAF1DD" w:themeFill="accent3" w:themeFillTint="33"/>
            <w:textDirection w:val="btLr"/>
            <w:vAlign w:val="center"/>
          </w:tcPr>
          <w:p w14:paraId="4176D6FA"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r w:rsidRPr="00A54FD3">
              <w:rPr>
                <w:rFonts w:eastAsiaTheme="minorHAnsi" w:cs="Arial"/>
                <w:b/>
                <w:color w:val="auto"/>
                <w:sz w:val="16"/>
                <w:szCs w:val="16"/>
                <w:lang w:eastAsia="pl-PL"/>
              </w:rPr>
              <w:lastRenderedPageBreak/>
              <w:t>VIII GOSPODARKA ODPADAMI I ZAPOBIEGANIE POWSTAWANIU ODPADÓW</w:t>
            </w:r>
          </w:p>
        </w:tc>
        <w:tc>
          <w:tcPr>
            <w:tcW w:w="962" w:type="dxa"/>
            <w:vMerge w:val="restart"/>
            <w:shd w:val="clear" w:color="auto" w:fill="EAF1DD" w:themeFill="accent3" w:themeFillTint="33"/>
            <w:textDirection w:val="btLr"/>
            <w:vAlign w:val="center"/>
          </w:tcPr>
          <w:p w14:paraId="0721FEB4" w14:textId="45133B1B" w:rsidR="004D19EE" w:rsidRPr="00A54FD3" w:rsidRDefault="004D19EE" w:rsidP="004D19EE">
            <w:pPr>
              <w:autoSpaceDE w:val="0"/>
              <w:autoSpaceDN w:val="0"/>
              <w:adjustRightInd w:val="0"/>
              <w:spacing w:before="20" w:after="20" w:line="240" w:lineRule="auto"/>
              <w:jc w:val="center"/>
              <w:rPr>
                <w:rFonts w:eastAsiaTheme="minorHAnsi" w:cs="Arial"/>
                <w:b/>
                <w:color w:val="auto"/>
                <w:sz w:val="16"/>
                <w:szCs w:val="16"/>
                <w:lang w:eastAsia="pl-PL"/>
              </w:rPr>
            </w:pPr>
            <w:r w:rsidRPr="00A54FD3">
              <w:rPr>
                <w:rFonts w:eastAsiaTheme="minorHAnsi" w:cs="Arial"/>
                <w:b/>
                <w:color w:val="auto"/>
                <w:sz w:val="16"/>
                <w:szCs w:val="16"/>
                <w:lang w:eastAsia="pl-PL"/>
              </w:rPr>
              <w:t>Gospodarowanie odpadami zgodnie z hierarchią sposobów postępowania z odpadami, uwzględniając zrównoważony rozwój gminy.</w:t>
            </w:r>
          </w:p>
        </w:tc>
        <w:tc>
          <w:tcPr>
            <w:tcW w:w="1997" w:type="dxa"/>
            <w:vMerge w:val="restart"/>
            <w:tcBorders>
              <w:bottom w:val="nil"/>
            </w:tcBorders>
            <w:vAlign w:val="center"/>
          </w:tcPr>
          <w:p w14:paraId="714A61D8" w14:textId="12A1B596"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 xml:space="preserve">Masa odpadów komunalnych odebranych i zebranych </w:t>
            </w:r>
            <w:r w:rsidRPr="00761B53">
              <w:rPr>
                <w:rFonts w:eastAsiaTheme="minorHAnsi" w:cs="Arial"/>
                <w:i/>
                <w:iCs/>
                <w:color w:val="auto"/>
                <w:sz w:val="16"/>
                <w:szCs w:val="16"/>
                <w:lang w:eastAsia="pl-PL"/>
              </w:rPr>
              <w:t>Gmina Szemud</w:t>
            </w:r>
            <w:r w:rsidRPr="00761B53">
              <w:rPr>
                <w:rFonts w:eastAsiaTheme="minorHAnsi" w:cs="Arial"/>
                <w:color w:val="auto"/>
                <w:sz w:val="16"/>
                <w:szCs w:val="16"/>
                <w:lang w:eastAsia="pl-PL"/>
              </w:rPr>
              <w:t xml:space="preserve"> [Mg]</w:t>
            </w:r>
          </w:p>
        </w:tc>
        <w:tc>
          <w:tcPr>
            <w:tcW w:w="1247" w:type="dxa"/>
            <w:vMerge w:val="restart"/>
            <w:tcBorders>
              <w:bottom w:val="nil"/>
            </w:tcBorders>
            <w:vAlign w:val="center"/>
          </w:tcPr>
          <w:p w14:paraId="412B7464" w14:textId="39F65AC4"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9 481,4904</w:t>
            </w:r>
          </w:p>
        </w:tc>
        <w:tc>
          <w:tcPr>
            <w:tcW w:w="1197" w:type="dxa"/>
            <w:vMerge w:val="restart"/>
            <w:tcBorders>
              <w:bottom w:val="nil"/>
            </w:tcBorders>
            <w:vAlign w:val="center"/>
          </w:tcPr>
          <w:p w14:paraId="131EE02F" w14:textId="3F8E25F3" w:rsidR="004D19EE" w:rsidRPr="00761B53" w:rsidRDefault="004D19EE" w:rsidP="004D19EE">
            <w:pPr>
              <w:spacing w:before="20" w:after="20" w:line="240" w:lineRule="auto"/>
              <w:jc w:val="center"/>
              <w:rPr>
                <w:rFonts w:eastAsiaTheme="minorHAnsi" w:cs="Arial"/>
                <w:color w:val="auto"/>
                <w:sz w:val="16"/>
                <w:szCs w:val="16"/>
                <w:lang w:val="en-US" w:eastAsia="pl-PL"/>
              </w:rPr>
            </w:pPr>
            <w:proofErr w:type="spellStart"/>
            <w:r w:rsidRPr="00761B53">
              <w:rPr>
                <w:rFonts w:eastAsiaTheme="minorHAnsi" w:cs="Arial"/>
                <w:color w:val="auto"/>
                <w:sz w:val="16"/>
                <w:szCs w:val="16"/>
                <w:lang w:val="en-US" w:eastAsia="pl-PL"/>
              </w:rPr>
              <w:t>bieżący</w:t>
            </w:r>
            <w:proofErr w:type="spellEnd"/>
            <w:r w:rsidRPr="00761B53">
              <w:rPr>
                <w:rFonts w:eastAsiaTheme="minorHAnsi" w:cs="Arial"/>
                <w:color w:val="auto"/>
                <w:sz w:val="16"/>
                <w:szCs w:val="16"/>
                <w:lang w:val="en-US" w:eastAsia="pl-PL"/>
              </w:rPr>
              <w:t xml:space="preserve"> monitoring</w:t>
            </w:r>
          </w:p>
        </w:tc>
        <w:tc>
          <w:tcPr>
            <w:tcW w:w="1986" w:type="dxa"/>
            <w:vMerge w:val="restart"/>
            <w:vAlign w:val="center"/>
          </w:tcPr>
          <w:p w14:paraId="228B2E23"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GO.1. Racjonalna gospodarka odpadami</w:t>
            </w:r>
          </w:p>
        </w:tc>
        <w:tc>
          <w:tcPr>
            <w:tcW w:w="3403" w:type="dxa"/>
            <w:shd w:val="clear" w:color="auto" w:fill="auto"/>
            <w:vAlign w:val="center"/>
          </w:tcPr>
          <w:p w14:paraId="5075BDFE" w14:textId="1784148E"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GO.1.1. Kontrola w zakresie przestrzegania warunków wydanych zezwoleń na zbieranie, przetwarzanie oraz pozwoleń na wytwarzanie odpadów.</w:t>
            </w:r>
          </w:p>
        </w:tc>
        <w:tc>
          <w:tcPr>
            <w:tcW w:w="2335" w:type="dxa"/>
            <w:shd w:val="clear" w:color="auto" w:fill="auto"/>
            <w:vAlign w:val="center"/>
          </w:tcPr>
          <w:p w14:paraId="5006ABD7" w14:textId="080F69C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 xml:space="preserve">monitorowane: </w:t>
            </w:r>
            <w:r w:rsidRPr="00AE2308">
              <w:rPr>
                <w:rFonts w:eastAsiaTheme="minorHAnsi" w:cs="Arial"/>
                <w:color w:val="auto"/>
                <w:sz w:val="16"/>
                <w:szCs w:val="16"/>
                <w:lang w:eastAsia="pl-PL"/>
              </w:rPr>
              <w:br/>
              <w:t>Powiat, Marszałek Województwa, WIOŚ</w:t>
            </w:r>
          </w:p>
        </w:tc>
        <w:tc>
          <w:tcPr>
            <w:tcW w:w="1928" w:type="dxa"/>
            <w:shd w:val="clear" w:color="auto" w:fill="auto"/>
            <w:vAlign w:val="center"/>
          </w:tcPr>
          <w:p w14:paraId="2AFB2688"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wykwalifikowanej kadry</w:t>
            </w:r>
          </w:p>
        </w:tc>
      </w:tr>
      <w:tr w:rsidR="004D19EE" w:rsidRPr="00AE2308" w14:paraId="63498D3F" w14:textId="77777777" w:rsidTr="002D0230">
        <w:trPr>
          <w:cantSplit/>
          <w:trHeight w:val="20"/>
          <w:jc w:val="center"/>
        </w:trPr>
        <w:tc>
          <w:tcPr>
            <w:tcW w:w="1253" w:type="dxa"/>
            <w:vMerge/>
            <w:shd w:val="clear" w:color="auto" w:fill="EAF1DD" w:themeFill="accent3" w:themeFillTint="33"/>
            <w:textDirection w:val="btLr"/>
            <w:vAlign w:val="center"/>
          </w:tcPr>
          <w:p w14:paraId="2FA6E24E"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962" w:type="dxa"/>
            <w:vMerge/>
            <w:shd w:val="clear" w:color="auto" w:fill="EAF1DD" w:themeFill="accent3" w:themeFillTint="33"/>
            <w:textDirection w:val="btLr"/>
            <w:vAlign w:val="center"/>
          </w:tcPr>
          <w:p w14:paraId="30449232" w14:textId="77777777" w:rsidR="004D19EE" w:rsidRPr="00A54FD3" w:rsidRDefault="004D19EE" w:rsidP="004D19EE">
            <w:pPr>
              <w:spacing w:before="20" w:after="20" w:line="240" w:lineRule="auto"/>
              <w:jc w:val="center"/>
              <w:rPr>
                <w:rFonts w:eastAsiaTheme="minorHAnsi" w:cs="Arial"/>
                <w:b/>
                <w:color w:val="auto"/>
                <w:sz w:val="16"/>
                <w:szCs w:val="16"/>
                <w:lang w:eastAsia="pl-PL"/>
              </w:rPr>
            </w:pPr>
          </w:p>
        </w:tc>
        <w:tc>
          <w:tcPr>
            <w:tcW w:w="1997" w:type="dxa"/>
            <w:vMerge/>
            <w:tcBorders>
              <w:bottom w:val="nil"/>
            </w:tcBorders>
            <w:vAlign w:val="center"/>
          </w:tcPr>
          <w:p w14:paraId="51A9430F"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tcBorders>
              <w:bottom w:val="nil"/>
            </w:tcBorders>
            <w:vAlign w:val="center"/>
          </w:tcPr>
          <w:p w14:paraId="657E6772"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tcBorders>
              <w:bottom w:val="nil"/>
            </w:tcBorders>
            <w:vAlign w:val="center"/>
          </w:tcPr>
          <w:p w14:paraId="3D5367D1"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43C289E1"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c>
          <w:tcPr>
            <w:tcW w:w="3403" w:type="dxa"/>
            <w:shd w:val="clear" w:color="auto" w:fill="auto"/>
            <w:vAlign w:val="center"/>
          </w:tcPr>
          <w:p w14:paraId="1930451F" w14:textId="3C3FA9E5"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GO.1.2. Egzekwowanie zapisów wynikających z ustawy o utrzymaniu czystości i porządku na terenie gmin i regulaminu utrzymania czystości i porządku.</w:t>
            </w:r>
          </w:p>
        </w:tc>
        <w:tc>
          <w:tcPr>
            <w:tcW w:w="2335" w:type="dxa"/>
            <w:shd w:val="clear" w:color="auto" w:fill="auto"/>
            <w:vAlign w:val="center"/>
          </w:tcPr>
          <w:p w14:paraId="6BD87B91" w14:textId="3D22DE92"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shd w:val="clear" w:color="auto" w:fill="auto"/>
            <w:vAlign w:val="center"/>
          </w:tcPr>
          <w:p w14:paraId="6B096A8D"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wykwalifikowanej kadry</w:t>
            </w:r>
          </w:p>
        </w:tc>
      </w:tr>
      <w:tr w:rsidR="004D19EE" w:rsidRPr="00AE2308" w14:paraId="350BB680" w14:textId="77777777" w:rsidTr="002D0230">
        <w:trPr>
          <w:trHeight w:val="712"/>
          <w:jc w:val="center"/>
        </w:trPr>
        <w:tc>
          <w:tcPr>
            <w:tcW w:w="1253" w:type="dxa"/>
            <w:vMerge/>
            <w:shd w:val="clear" w:color="auto" w:fill="EAF1DD" w:themeFill="accent3" w:themeFillTint="33"/>
            <w:textDirection w:val="btLr"/>
            <w:vAlign w:val="center"/>
          </w:tcPr>
          <w:p w14:paraId="17BC84A1" w14:textId="77777777" w:rsidR="004D19EE" w:rsidRPr="00A54FD3" w:rsidRDefault="004D19EE" w:rsidP="004D19EE">
            <w:pPr>
              <w:spacing w:before="20" w:after="20" w:line="240" w:lineRule="auto"/>
              <w:ind w:left="113" w:right="113"/>
              <w:jc w:val="center"/>
              <w:rPr>
                <w:rFonts w:eastAsiaTheme="minorHAnsi" w:cs="Arial"/>
                <w:sz w:val="16"/>
                <w:szCs w:val="16"/>
                <w:lang w:eastAsia="pl-PL"/>
              </w:rPr>
            </w:pPr>
          </w:p>
        </w:tc>
        <w:tc>
          <w:tcPr>
            <w:tcW w:w="962" w:type="dxa"/>
            <w:vMerge/>
            <w:shd w:val="clear" w:color="auto" w:fill="EAF1DD" w:themeFill="accent3" w:themeFillTint="33"/>
            <w:textDirection w:val="btLr"/>
            <w:vAlign w:val="center"/>
          </w:tcPr>
          <w:p w14:paraId="3638C6B1" w14:textId="77777777" w:rsidR="004D19EE" w:rsidRPr="00A54FD3" w:rsidRDefault="004D19EE" w:rsidP="004D19EE">
            <w:pPr>
              <w:spacing w:before="20" w:after="20" w:line="240" w:lineRule="auto"/>
              <w:jc w:val="center"/>
              <w:rPr>
                <w:rFonts w:eastAsiaTheme="minorHAnsi" w:cs="Arial"/>
                <w:b/>
                <w:color w:val="auto"/>
                <w:sz w:val="16"/>
                <w:szCs w:val="16"/>
                <w:lang w:eastAsia="pl-PL"/>
              </w:rPr>
            </w:pPr>
          </w:p>
        </w:tc>
        <w:tc>
          <w:tcPr>
            <w:tcW w:w="1997" w:type="dxa"/>
            <w:vMerge/>
            <w:tcBorders>
              <w:bottom w:val="nil"/>
            </w:tcBorders>
            <w:vAlign w:val="center"/>
          </w:tcPr>
          <w:p w14:paraId="3B2B429A" w14:textId="11B916B6"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tcBorders>
              <w:bottom w:val="nil"/>
            </w:tcBorders>
            <w:vAlign w:val="center"/>
          </w:tcPr>
          <w:p w14:paraId="05A6E0AC" w14:textId="5E377CBC"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tcBorders>
              <w:bottom w:val="nil"/>
            </w:tcBorders>
            <w:vAlign w:val="center"/>
          </w:tcPr>
          <w:p w14:paraId="6E05C7FA" w14:textId="5A8C94DB"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6ED5A313"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c>
          <w:tcPr>
            <w:tcW w:w="3403" w:type="dxa"/>
            <w:shd w:val="clear" w:color="auto" w:fill="auto"/>
            <w:vAlign w:val="center"/>
          </w:tcPr>
          <w:p w14:paraId="14DE076A" w14:textId="0B518789"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GO.1.3.</w:t>
            </w:r>
            <w:r w:rsidRPr="00AE2308">
              <w:rPr>
                <w:rFonts w:cs="Arial"/>
                <w:sz w:val="16"/>
                <w:szCs w:val="16"/>
              </w:rPr>
              <w:t xml:space="preserve"> </w:t>
            </w:r>
            <w:r w:rsidRPr="00AE2308">
              <w:rPr>
                <w:rFonts w:eastAsiaTheme="minorHAnsi" w:cs="Arial"/>
                <w:color w:val="auto"/>
                <w:sz w:val="16"/>
                <w:szCs w:val="16"/>
                <w:lang w:eastAsia="pl-PL"/>
              </w:rPr>
              <w:t>Osiągnięcie poziomu przygotowania do ponownego użycia</w:t>
            </w:r>
            <w:r w:rsidRPr="00AE2308">
              <w:rPr>
                <w:rFonts w:eastAsiaTheme="minorHAnsi" w:cs="Arial"/>
                <w:color w:val="auto"/>
                <w:sz w:val="16"/>
                <w:szCs w:val="16"/>
                <w:lang w:eastAsia="pl-PL"/>
              </w:rPr>
              <w:br/>
              <w:t>i recyklingu odpadów komunalnych.</w:t>
            </w:r>
          </w:p>
        </w:tc>
        <w:tc>
          <w:tcPr>
            <w:tcW w:w="2335" w:type="dxa"/>
            <w:shd w:val="clear" w:color="auto" w:fill="auto"/>
            <w:vAlign w:val="center"/>
          </w:tcPr>
          <w:p w14:paraId="24CF3C8F" w14:textId="7C83A25E"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shd w:val="clear" w:color="auto" w:fill="auto"/>
            <w:vAlign w:val="center"/>
          </w:tcPr>
          <w:p w14:paraId="3D5305A1"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nieosiągnięcie wymaganego stopnia redukcji</w:t>
            </w:r>
          </w:p>
        </w:tc>
      </w:tr>
      <w:tr w:rsidR="004D19EE" w:rsidRPr="00AE2308" w14:paraId="31895A7B" w14:textId="77777777" w:rsidTr="002D0230">
        <w:trPr>
          <w:cantSplit/>
          <w:trHeight w:val="806"/>
          <w:jc w:val="center"/>
        </w:trPr>
        <w:tc>
          <w:tcPr>
            <w:tcW w:w="1253" w:type="dxa"/>
            <w:vMerge/>
            <w:shd w:val="clear" w:color="auto" w:fill="EAF1DD" w:themeFill="accent3" w:themeFillTint="33"/>
            <w:textDirection w:val="btLr"/>
            <w:vAlign w:val="center"/>
          </w:tcPr>
          <w:p w14:paraId="1D650B24"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48693839"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1997" w:type="dxa"/>
            <w:vMerge/>
            <w:tcBorders>
              <w:bottom w:val="nil"/>
            </w:tcBorders>
            <w:vAlign w:val="center"/>
          </w:tcPr>
          <w:p w14:paraId="2556F875" w14:textId="1DE2803A"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tcBorders>
              <w:bottom w:val="nil"/>
            </w:tcBorders>
            <w:vAlign w:val="center"/>
          </w:tcPr>
          <w:p w14:paraId="2EC38E9F"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tcBorders>
              <w:bottom w:val="nil"/>
            </w:tcBorders>
            <w:vAlign w:val="center"/>
          </w:tcPr>
          <w:p w14:paraId="1D1CAA6B" w14:textId="593028D8" w:rsidR="004D19EE" w:rsidRPr="00AF7D3F" w:rsidRDefault="004D19EE" w:rsidP="004D19EE">
            <w:pPr>
              <w:spacing w:before="20" w:after="20" w:line="240" w:lineRule="auto"/>
              <w:jc w:val="center"/>
              <w:rPr>
                <w:rFonts w:eastAsiaTheme="minorHAnsi" w:cs="Arial"/>
                <w:color w:val="auto"/>
                <w:sz w:val="16"/>
                <w:szCs w:val="16"/>
                <w:highlight w:val="yellow"/>
                <w:lang w:val="en-US" w:eastAsia="pl-PL"/>
              </w:rPr>
            </w:pPr>
          </w:p>
        </w:tc>
        <w:tc>
          <w:tcPr>
            <w:tcW w:w="1986" w:type="dxa"/>
            <w:vMerge/>
            <w:vAlign w:val="center"/>
          </w:tcPr>
          <w:p w14:paraId="6FC29C3E"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c>
          <w:tcPr>
            <w:tcW w:w="3403" w:type="dxa"/>
            <w:shd w:val="clear" w:color="auto" w:fill="auto"/>
            <w:vAlign w:val="center"/>
          </w:tcPr>
          <w:p w14:paraId="17F0DA68" w14:textId="78FDDB6C"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GO.1.4. Roczne sprawozdanie z realizacji zadań z zakresu gospodarowania odpadami komunalnymi przekazywane UMWP i WIOŚ.</w:t>
            </w:r>
          </w:p>
        </w:tc>
        <w:tc>
          <w:tcPr>
            <w:tcW w:w="2335" w:type="dxa"/>
            <w:shd w:val="clear" w:color="auto" w:fill="auto"/>
            <w:vAlign w:val="center"/>
          </w:tcPr>
          <w:p w14:paraId="0DF78035" w14:textId="479150CE"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shd w:val="clear" w:color="auto" w:fill="auto"/>
            <w:vAlign w:val="center"/>
          </w:tcPr>
          <w:p w14:paraId="6AFE1C1C"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wykwalifikowanej kadry</w:t>
            </w:r>
          </w:p>
        </w:tc>
      </w:tr>
      <w:tr w:rsidR="004D19EE" w:rsidRPr="00AE2308" w14:paraId="05BE0996" w14:textId="77777777" w:rsidTr="002D0230">
        <w:trPr>
          <w:cantSplit/>
          <w:trHeight w:val="20"/>
          <w:jc w:val="center"/>
        </w:trPr>
        <w:tc>
          <w:tcPr>
            <w:tcW w:w="1253" w:type="dxa"/>
            <w:vMerge/>
            <w:shd w:val="clear" w:color="auto" w:fill="EAF1DD" w:themeFill="accent3" w:themeFillTint="33"/>
            <w:vAlign w:val="center"/>
          </w:tcPr>
          <w:p w14:paraId="7D60E158"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08B1E3CF"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1997" w:type="dxa"/>
            <w:vMerge w:val="restart"/>
            <w:tcBorders>
              <w:top w:val="nil"/>
            </w:tcBorders>
            <w:vAlign w:val="center"/>
          </w:tcPr>
          <w:p w14:paraId="61FD42C7" w14:textId="77777777"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Masa odpadów komunalnych odebranych jako zmieszane odpady komunalne odebrane od właścicieli nieruchomości</w:t>
            </w:r>
          </w:p>
          <w:p w14:paraId="2B7D32F9" w14:textId="5FEEAA04"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i/>
                <w:iCs/>
                <w:color w:val="auto"/>
                <w:sz w:val="16"/>
                <w:szCs w:val="16"/>
                <w:lang w:eastAsia="pl-PL"/>
              </w:rPr>
              <w:t>Gmina Szemud</w:t>
            </w:r>
            <w:r w:rsidRPr="00761B53">
              <w:rPr>
                <w:rFonts w:eastAsiaTheme="minorHAnsi" w:cs="Arial"/>
                <w:color w:val="auto"/>
                <w:sz w:val="16"/>
                <w:szCs w:val="16"/>
                <w:lang w:eastAsia="pl-PL"/>
              </w:rPr>
              <w:t xml:space="preserve"> [Mg]</w:t>
            </w:r>
          </w:p>
        </w:tc>
        <w:tc>
          <w:tcPr>
            <w:tcW w:w="1247" w:type="dxa"/>
            <w:vMerge w:val="restart"/>
            <w:tcBorders>
              <w:top w:val="nil"/>
            </w:tcBorders>
            <w:vAlign w:val="center"/>
          </w:tcPr>
          <w:p w14:paraId="7D194BD3" w14:textId="365C9314"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6 379,1800</w:t>
            </w:r>
          </w:p>
        </w:tc>
        <w:tc>
          <w:tcPr>
            <w:tcW w:w="1197" w:type="dxa"/>
            <w:vMerge w:val="restart"/>
            <w:tcBorders>
              <w:top w:val="nil"/>
            </w:tcBorders>
            <w:vAlign w:val="center"/>
          </w:tcPr>
          <w:p w14:paraId="4E7EE7E5" w14:textId="2475A6AE"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bieżący monitoring</w:t>
            </w:r>
          </w:p>
        </w:tc>
        <w:tc>
          <w:tcPr>
            <w:tcW w:w="1986" w:type="dxa"/>
            <w:vMerge/>
            <w:vAlign w:val="center"/>
          </w:tcPr>
          <w:p w14:paraId="75931AF9"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c>
          <w:tcPr>
            <w:tcW w:w="3403" w:type="dxa"/>
            <w:vMerge w:val="restart"/>
            <w:shd w:val="clear" w:color="auto" w:fill="auto"/>
            <w:vAlign w:val="center"/>
          </w:tcPr>
          <w:p w14:paraId="277EBA0B" w14:textId="09684AFC"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GO.1.5. Realizacja zadań wynikających</w:t>
            </w:r>
            <w:r w:rsidRPr="00AE2308">
              <w:rPr>
                <w:rFonts w:eastAsiaTheme="minorHAnsi" w:cs="Arial"/>
                <w:color w:val="auto"/>
                <w:sz w:val="16"/>
                <w:szCs w:val="16"/>
                <w:lang w:eastAsia="pl-PL"/>
              </w:rPr>
              <w:br/>
              <w:t>z Programów usuwania wyrobów zawierających azbest z terenu gminy Szemud.</w:t>
            </w:r>
          </w:p>
        </w:tc>
        <w:tc>
          <w:tcPr>
            <w:tcW w:w="2335" w:type="dxa"/>
            <w:shd w:val="clear" w:color="auto" w:fill="auto"/>
            <w:vAlign w:val="center"/>
          </w:tcPr>
          <w:p w14:paraId="43B40DF0" w14:textId="0FED5FBD"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vMerge w:val="restart"/>
            <w:shd w:val="clear" w:color="auto" w:fill="auto"/>
            <w:vAlign w:val="center"/>
          </w:tcPr>
          <w:p w14:paraId="6D879723"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środków finansowych</w:t>
            </w:r>
          </w:p>
        </w:tc>
      </w:tr>
      <w:tr w:rsidR="004D19EE" w:rsidRPr="00AE2308" w14:paraId="1083556C" w14:textId="77777777" w:rsidTr="002D0230">
        <w:trPr>
          <w:cantSplit/>
          <w:trHeight w:val="610"/>
          <w:jc w:val="center"/>
        </w:trPr>
        <w:tc>
          <w:tcPr>
            <w:tcW w:w="1253" w:type="dxa"/>
            <w:vMerge/>
            <w:shd w:val="clear" w:color="auto" w:fill="EAF1DD" w:themeFill="accent3" w:themeFillTint="33"/>
            <w:vAlign w:val="center"/>
          </w:tcPr>
          <w:p w14:paraId="5B95578A"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0B4C3FE6"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1997" w:type="dxa"/>
            <w:vMerge/>
            <w:vAlign w:val="center"/>
          </w:tcPr>
          <w:p w14:paraId="073C0A36" w14:textId="516793FB"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2560812D" w14:textId="0E54F936"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024860BC" w14:textId="623849D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2DB3C76B"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c>
          <w:tcPr>
            <w:tcW w:w="3403" w:type="dxa"/>
            <w:vMerge/>
            <w:shd w:val="clear" w:color="auto" w:fill="auto"/>
            <w:vAlign w:val="center"/>
          </w:tcPr>
          <w:p w14:paraId="64F61369"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c>
          <w:tcPr>
            <w:tcW w:w="2335" w:type="dxa"/>
            <w:shd w:val="clear" w:color="auto" w:fill="auto"/>
            <w:vAlign w:val="center"/>
          </w:tcPr>
          <w:p w14:paraId="4F53952F" w14:textId="17C6DF5A"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 xml:space="preserve">monitorowane: </w:t>
            </w:r>
            <w:r w:rsidRPr="00AE2308">
              <w:rPr>
                <w:rFonts w:eastAsiaTheme="minorHAnsi" w:cs="Arial"/>
                <w:color w:val="auto"/>
                <w:sz w:val="16"/>
                <w:szCs w:val="16"/>
                <w:lang w:eastAsia="pl-PL"/>
              </w:rPr>
              <w:br/>
              <w:t>mieszkańcy</w:t>
            </w:r>
          </w:p>
        </w:tc>
        <w:tc>
          <w:tcPr>
            <w:tcW w:w="1928" w:type="dxa"/>
            <w:vMerge/>
            <w:shd w:val="clear" w:color="auto" w:fill="auto"/>
            <w:vAlign w:val="center"/>
          </w:tcPr>
          <w:p w14:paraId="548F1772"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r>
      <w:tr w:rsidR="004D19EE" w:rsidRPr="00AE2308" w14:paraId="47E21E8E" w14:textId="77777777" w:rsidTr="002D0230">
        <w:trPr>
          <w:cantSplit/>
          <w:trHeight w:val="20"/>
          <w:jc w:val="center"/>
        </w:trPr>
        <w:tc>
          <w:tcPr>
            <w:tcW w:w="1253" w:type="dxa"/>
            <w:vMerge/>
            <w:shd w:val="clear" w:color="auto" w:fill="EAF1DD" w:themeFill="accent3" w:themeFillTint="33"/>
            <w:vAlign w:val="center"/>
          </w:tcPr>
          <w:p w14:paraId="4D56A828"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107DF700"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1997" w:type="dxa"/>
            <w:vMerge/>
            <w:vAlign w:val="center"/>
          </w:tcPr>
          <w:p w14:paraId="7F7EE4F9" w14:textId="16E09EE6"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29AA81F7" w14:textId="197F0BA3"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655A7EE9" w14:textId="536F4E2E"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5BC39A11"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c>
          <w:tcPr>
            <w:tcW w:w="3403" w:type="dxa"/>
            <w:vMerge w:val="restart"/>
            <w:shd w:val="clear" w:color="auto" w:fill="auto"/>
            <w:vAlign w:val="center"/>
          </w:tcPr>
          <w:p w14:paraId="79FA6DD1" w14:textId="365475F0"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GO.1.6. Identyfikacja i likwidacja dzikich wysypisk odpadów.</w:t>
            </w:r>
          </w:p>
        </w:tc>
        <w:tc>
          <w:tcPr>
            <w:tcW w:w="2335" w:type="dxa"/>
            <w:shd w:val="clear" w:color="auto" w:fill="auto"/>
            <w:vAlign w:val="center"/>
          </w:tcPr>
          <w:p w14:paraId="1753DD7E" w14:textId="2F7CF69E"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vMerge w:val="restart"/>
            <w:shd w:val="clear" w:color="auto" w:fill="auto"/>
            <w:vAlign w:val="center"/>
          </w:tcPr>
          <w:p w14:paraId="0764FA47"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środków finansowych</w:t>
            </w:r>
          </w:p>
        </w:tc>
      </w:tr>
      <w:tr w:rsidR="004D19EE" w:rsidRPr="00AE2308" w14:paraId="76298930" w14:textId="77777777" w:rsidTr="002D0230">
        <w:trPr>
          <w:cantSplit/>
          <w:trHeight w:val="20"/>
          <w:jc w:val="center"/>
        </w:trPr>
        <w:tc>
          <w:tcPr>
            <w:tcW w:w="1253" w:type="dxa"/>
            <w:vMerge/>
            <w:shd w:val="clear" w:color="auto" w:fill="EAF1DD" w:themeFill="accent3" w:themeFillTint="33"/>
            <w:vAlign w:val="center"/>
          </w:tcPr>
          <w:p w14:paraId="03BF2EF2"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5878A512"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1997" w:type="dxa"/>
            <w:vMerge/>
            <w:vAlign w:val="center"/>
          </w:tcPr>
          <w:p w14:paraId="2761955B" w14:textId="2A9A72C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65AB9A86" w14:textId="1F23277F"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0353F80D" w14:textId="6210DA55"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475FB761"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c>
          <w:tcPr>
            <w:tcW w:w="3403" w:type="dxa"/>
            <w:vMerge/>
            <w:shd w:val="clear" w:color="auto" w:fill="auto"/>
            <w:vAlign w:val="center"/>
          </w:tcPr>
          <w:p w14:paraId="3E0AE7F8"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c>
          <w:tcPr>
            <w:tcW w:w="2335" w:type="dxa"/>
            <w:shd w:val="clear" w:color="auto" w:fill="auto"/>
            <w:vAlign w:val="center"/>
          </w:tcPr>
          <w:p w14:paraId="4371FCDF" w14:textId="1D5BD9D9"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monitorowane:</w:t>
            </w:r>
            <w:r w:rsidRPr="00AE2308">
              <w:rPr>
                <w:rFonts w:eastAsiaTheme="minorHAnsi" w:cs="Arial"/>
                <w:color w:val="auto"/>
                <w:sz w:val="16"/>
                <w:szCs w:val="16"/>
                <w:lang w:eastAsia="pl-PL"/>
              </w:rPr>
              <w:br/>
              <w:t>PGL LP, PGW WP</w:t>
            </w:r>
          </w:p>
        </w:tc>
        <w:tc>
          <w:tcPr>
            <w:tcW w:w="1928" w:type="dxa"/>
            <w:vMerge/>
            <w:shd w:val="clear" w:color="auto" w:fill="auto"/>
            <w:vAlign w:val="center"/>
          </w:tcPr>
          <w:p w14:paraId="06FEC072"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r>
      <w:tr w:rsidR="004D19EE" w:rsidRPr="00AE2308" w14:paraId="73DBFF42" w14:textId="77777777" w:rsidTr="002D0230">
        <w:trPr>
          <w:cantSplit/>
          <w:trHeight w:val="20"/>
          <w:jc w:val="center"/>
        </w:trPr>
        <w:tc>
          <w:tcPr>
            <w:tcW w:w="1253" w:type="dxa"/>
            <w:vMerge/>
            <w:shd w:val="clear" w:color="auto" w:fill="EAF1DD" w:themeFill="accent3" w:themeFillTint="33"/>
            <w:textDirection w:val="btLr"/>
            <w:vAlign w:val="center"/>
          </w:tcPr>
          <w:p w14:paraId="48BB003B"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4904BEAF" w14:textId="77777777" w:rsidR="004D19EE" w:rsidRPr="00A54FD3" w:rsidRDefault="004D19EE" w:rsidP="004D19EE">
            <w:pPr>
              <w:spacing w:before="20" w:after="20" w:line="240" w:lineRule="auto"/>
              <w:jc w:val="center"/>
              <w:rPr>
                <w:rFonts w:eastAsiaTheme="minorHAnsi" w:cs="Arial"/>
                <w:b/>
                <w:color w:val="auto"/>
                <w:sz w:val="16"/>
                <w:szCs w:val="16"/>
                <w:lang w:eastAsia="pl-PL"/>
              </w:rPr>
            </w:pPr>
          </w:p>
        </w:tc>
        <w:tc>
          <w:tcPr>
            <w:tcW w:w="1997" w:type="dxa"/>
            <w:vMerge/>
            <w:vAlign w:val="center"/>
          </w:tcPr>
          <w:p w14:paraId="561424F4"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5DDA7543"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20D17644"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1EB2C9E6"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c>
          <w:tcPr>
            <w:tcW w:w="3403" w:type="dxa"/>
            <w:vMerge w:val="restart"/>
            <w:shd w:val="clear" w:color="auto" w:fill="auto"/>
            <w:vAlign w:val="center"/>
          </w:tcPr>
          <w:p w14:paraId="4BF84310" w14:textId="0667206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GO.1.7. Rozwój systemów selektywnego zbierania odpadów, w szczególności odpadów komunalnych ulegających biodegradacji.</w:t>
            </w:r>
          </w:p>
        </w:tc>
        <w:tc>
          <w:tcPr>
            <w:tcW w:w="2335" w:type="dxa"/>
            <w:shd w:val="clear" w:color="auto" w:fill="auto"/>
            <w:vAlign w:val="center"/>
          </w:tcPr>
          <w:p w14:paraId="0E3193BC" w14:textId="74C61D6F"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vMerge w:val="restart"/>
            <w:shd w:val="clear" w:color="auto" w:fill="auto"/>
            <w:vAlign w:val="center"/>
          </w:tcPr>
          <w:p w14:paraId="1EFD3B63"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środków finansowych</w:t>
            </w:r>
          </w:p>
        </w:tc>
      </w:tr>
      <w:tr w:rsidR="004D19EE" w:rsidRPr="00AE2308" w14:paraId="2E39ABB8" w14:textId="77777777" w:rsidTr="002D0230">
        <w:trPr>
          <w:cantSplit/>
          <w:trHeight w:val="20"/>
          <w:jc w:val="center"/>
        </w:trPr>
        <w:tc>
          <w:tcPr>
            <w:tcW w:w="1253" w:type="dxa"/>
            <w:vMerge/>
            <w:shd w:val="clear" w:color="auto" w:fill="EAF1DD" w:themeFill="accent3" w:themeFillTint="33"/>
            <w:textDirection w:val="btLr"/>
            <w:vAlign w:val="center"/>
          </w:tcPr>
          <w:p w14:paraId="2F4BED5F"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0EDE1594" w14:textId="77777777" w:rsidR="004D19EE" w:rsidRPr="00A54FD3" w:rsidRDefault="004D19EE" w:rsidP="004D19EE">
            <w:pPr>
              <w:spacing w:before="20" w:after="20" w:line="240" w:lineRule="auto"/>
              <w:jc w:val="center"/>
              <w:rPr>
                <w:rFonts w:eastAsiaTheme="minorHAnsi" w:cs="Arial"/>
                <w:b/>
                <w:color w:val="auto"/>
                <w:sz w:val="16"/>
                <w:szCs w:val="16"/>
                <w:lang w:eastAsia="pl-PL"/>
              </w:rPr>
            </w:pPr>
          </w:p>
        </w:tc>
        <w:tc>
          <w:tcPr>
            <w:tcW w:w="1997" w:type="dxa"/>
            <w:vMerge/>
            <w:vAlign w:val="center"/>
          </w:tcPr>
          <w:p w14:paraId="78EE8DDA"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72C4E226"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0624B2AF"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48E7A62F"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c>
          <w:tcPr>
            <w:tcW w:w="3403" w:type="dxa"/>
            <w:vMerge/>
            <w:shd w:val="clear" w:color="auto" w:fill="auto"/>
            <w:vAlign w:val="center"/>
          </w:tcPr>
          <w:p w14:paraId="79DF4544"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c>
          <w:tcPr>
            <w:tcW w:w="2335" w:type="dxa"/>
            <w:shd w:val="clear" w:color="auto" w:fill="auto"/>
            <w:vAlign w:val="center"/>
          </w:tcPr>
          <w:p w14:paraId="05714D00" w14:textId="5D853505"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monitorowane:</w:t>
            </w:r>
            <w:r w:rsidRPr="00AE2308">
              <w:rPr>
                <w:rFonts w:eastAsiaTheme="minorHAnsi" w:cs="Arial"/>
                <w:color w:val="auto"/>
                <w:sz w:val="16"/>
                <w:szCs w:val="16"/>
                <w:lang w:eastAsia="pl-PL"/>
              </w:rPr>
              <w:br/>
              <w:t>przedsiębiorstwa odbierające odpady komunalne</w:t>
            </w:r>
          </w:p>
        </w:tc>
        <w:tc>
          <w:tcPr>
            <w:tcW w:w="1928" w:type="dxa"/>
            <w:vMerge/>
            <w:shd w:val="clear" w:color="auto" w:fill="auto"/>
            <w:vAlign w:val="center"/>
          </w:tcPr>
          <w:p w14:paraId="66A39FE3"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r>
      <w:tr w:rsidR="004D19EE" w:rsidRPr="00AE2308" w14:paraId="44005A8C" w14:textId="77777777" w:rsidTr="004D19EE">
        <w:trPr>
          <w:cantSplit/>
          <w:trHeight w:val="728"/>
          <w:jc w:val="center"/>
        </w:trPr>
        <w:tc>
          <w:tcPr>
            <w:tcW w:w="1253" w:type="dxa"/>
            <w:vMerge/>
            <w:tcBorders>
              <w:bottom w:val="single" w:sz="4" w:space="0" w:color="auto"/>
            </w:tcBorders>
            <w:shd w:val="clear" w:color="auto" w:fill="EAF1DD" w:themeFill="accent3" w:themeFillTint="33"/>
            <w:textDirection w:val="btLr"/>
            <w:vAlign w:val="center"/>
          </w:tcPr>
          <w:p w14:paraId="59DC6CF4"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tcBorders>
              <w:bottom w:val="single" w:sz="4" w:space="0" w:color="auto"/>
            </w:tcBorders>
            <w:shd w:val="clear" w:color="auto" w:fill="EAF1DD" w:themeFill="accent3" w:themeFillTint="33"/>
            <w:vAlign w:val="center"/>
          </w:tcPr>
          <w:p w14:paraId="784CAEB8"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1997" w:type="dxa"/>
            <w:vMerge/>
            <w:tcBorders>
              <w:bottom w:val="nil"/>
            </w:tcBorders>
            <w:vAlign w:val="center"/>
          </w:tcPr>
          <w:p w14:paraId="30D7C021"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tcBorders>
              <w:bottom w:val="nil"/>
            </w:tcBorders>
            <w:vAlign w:val="center"/>
          </w:tcPr>
          <w:p w14:paraId="5FF2926B"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tcBorders>
              <w:bottom w:val="nil"/>
            </w:tcBorders>
            <w:vAlign w:val="center"/>
          </w:tcPr>
          <w:p w14:paraId="77E80A4E"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tcBorders>
              <w:bottom w:val="single" w:sz="4" w:space="0" w:color="auto"/>
            </w:tcBorders>
            <w:vAlign w:val="center"/>
          </w:tcPr>
          <w:p w14:paraId="1BE040B5"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c>
          <w:tcPr>
            <w:tcW w:w="3403" w:type="dxa"/>
            <w:tcBorders>
              <w:bottom w:val="single" w:sz="4" w:space="0" w:color="auto"/>
            </w:tcBorders>
            <w:shd w:val="clear" w:color="auto" w:fill="auto"/>
            <w:vAlign w:val="center"/>
          </w:tcPr>
          <w:p w14:paraId="051F28AA" w14:textId="2B7BB7D2"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 xml:space="preserve">GO.1.8. </w:t>
            </w:r>
            <w:r w:rsidRPr="00AE2308">
              <w:rPr>
                <w:rFonts w:eastAsiaTheme="minorHAnsi" w:cs="Arial"/>
                <w:sz w:val="16"/>
                <w:szCs w:val="16"/>
              </w:rPr>
              <w:t>Modernizacja i budowa punktów selektywnego zbierania odpadów komunalnych.</w:t>
            </w:r>
          </w:p>
        </w:tc>
        <w:tc>
          <w:tcPr>
            <w:tcW w:w="2335" w:type="dxa"/>
            <w:tcBorders>
              <w:bottom w:val="single" w:sz="4" w:space="0" w:color="auto"/>
            </w:tcBorders>
            <w:shd w:val="clear" w:color="auto" w:fill="auto"/>
            <w:vAlign w:val="center"/>
          </w:tcPr>
          <w:p w14:paraId="7F1C81ED" w14:textId="6E54697A"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tcBorders>
              <w:bottom w:val="single" w:sz="4" w:space="0" w:color="auto"/>
            </w:tcBorders>
            <w:shd w:val="clear" w:color="auto" w:fill="auto"/>
            <w:vAlign w:val="center"/>
          </w:tcPr>
          <w:p w14:paraId="03B14DBF"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środków finansowych</w:t>
            </w:r>
          </w:p>
        </w:tc>
      </w:tr>
      <w:tr w:rsidR="004D19EE" w:rsidRPr="00AE2308" w14:paraId="069DDA49" w14:textId="77777777" w:rsidTr="004D19EE">
        <w:trPr>
          <w:trHeight w:val="20"/>
          <w:jc w:val="center"/>
        </w:trPr>
        <w:tc>
          <w:tcPr>
            <w:tcW w:w="1253" w:type="dxa"/>
            <w:vMerge/>
            <w:shd w:val="clear" w:color="auto" w:fill="EAF1DD" w:themeFill="accent3" w:themeFillTint="33"/>
            <w:textDirection w:val="btLr"/>
            <w:vAlign w:val="center"/>
          </w:tcPr>
          <w:p w14:paraId="5ED3DAAA"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0078A359" w14:textId="77777777" w:rsidR="004D19EE" w:rsidRPr="00A54FD3" w:rsidRDefault="004D19EE" w:rsidP="004D19EE">
            <w:pPr>
              <w:spacing w:before="20" w:after="20" w:line="240" w:lineRule="auto"/>
              <w:jc w:val="center"/>
              <w:rPr>
                <w:rFonts w:eastAsiaTheme="minorHAnsi" w:cs="Arial"/>
                <w:color w:val="auto"/>
                <w:sz w:val="16"/>
                <w:szCs w:val="16"/>
                <w:lang w:eastAsia="pl-PL"/>
              </w:rPr>
            </w:pPr>
          </w:p>
        </w:tc>
        <w:tc>
          <w:tcPr>
            <w:tcW w:w="1997" w:type="dxa"/>
            <w:vMerge w:val="restart"/>
            <w:tcBorders>
              <w:top w:val="nil"/>
            </w:tcBorders>
            <w:vAlign w:val="center"/>
          </w:tcPr>
          <w:p w14:paraId="3870C259" w14:textId="77777777"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Ilość azbestu pozostałego do unieszkodliwienia</w:t>
            </w:r>
          </w:p>
          <w:p w14:paraId="5C709D99" w14:textId="58DCA680"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i/>
                <w:iCs/>
                <w:color w:val="auto"/>
                <w:sz w:val="16"/>
                <w:szCs w:val="16"/>
                <w:lang w:eastAsia="pl-PL"/>
              </w:rPr>
              <w:t>Baza Azbestowa</w:t>
            </w:r>
            <w:r w:rsidRPr="00761B53">
              <w:rPr>
                <w:rFonts w:eastAsiaTheme="minorHAnsi" w:cs="Arial"/>
                <w:color w:val="auto"/>
                <w:sz w:val="16"/>
                <w:szCs w:val="16"/>
                <w:lang w:eastAsia="pl-PL"/>
              </w:rPr>
              <w:t xml:space="preserve"> [kg]</w:t>
            </w:r>
          </w:p>
        </w:tc>
        <w:tc>
          <w:tcPr>
            <w:tcW w:w="1247" w:type="dxa"/>
            <w:vMerge w:val="restart"/>
            <w:tcBorders>
              <w:top w:val="nil"/>
            </w:tcBorders>
            <w:vAlign w:val="center"/>
          </w:tcPr>
          <w:p w14:paraId="675ACB96" w14:textId="320818FF"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cs="Arial"/>
                <w:bCs/>
                <w:color w:val="auto"/>
                <w:sz w:val="16"/>
                <w:szCs w:val="16"/>
                <w:lang w:eastAsia="pl-PL"/>
              </w:rPr>
              <w:t>402</w:t>
            </w:r>
          </w:p>
        </w:tc>
        <w:tc>
          <w:tcPr>
            <w:tcW w:w="1197" w:type="dxa"/>
            <w:vMerge w:val="restart"/>
            <w:tcBorders>
              <w:top w:val="nil"/>
            </w:tcBorders>
            <w:vAlign w:val="center"/>
          </w:tcPr>
          <w:p w14:paraId="2141294A" w14:textId="6A52F712" w:rsidR="004D19EE" w:rsidRPr="00761B53" w:rsidRDefault="004D19EE"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1 500 000</w:t>
            </w:r>
          </w:p>
        </w:tc>
        <w:tc>
          <w:tcPr>
            <w:tcW w:w="1986" w:type="dxa"/>
            <w:vMerge w:val="restart"/>
            <w:shd w:val="clear" w:color="auto" w:fill="auto"/>
            <w:vAlign w:val="center"/>
          </w:tcPr>
          <w:p w14:paraId="5BD9AFA8"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GO.2. Edukacja ekologiczna</w:t>
            </w:r>
          </w:p>
        </w:tc>
        <w:tc>
          <w:tcPr>
            <w:tcW w:w="3403" w:type="dxa"/>
            <w:vMerge w:val="restart"/>
            <w:shd w:val="clear" w:color="auto" w:fill="auto"/>
            <w:vAlign w:val="center"/>
          </w:tcPr>
          <w:p w14:paraId="4934AD94" w14:textId="7C82CCA2"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GO.2.1. Działania edukacyjno-informacyjne dotyczące właściwego postępowania</w:t>
            </w:r>
            <w:r w:rsidRPr="00AE2308">
              <w:rPr>
                <w:rFonts w:eastAsiaTheme="minorHAnsi" w:cs="Arial"/>
                <w:color w:val="auto"/>
                <w:sz w:val="16"/>
                <w:szCs w:val="16"/>
                <w:lang w:eastAsia="pl-PL"/>
              </w:rPr>
              <w:br/>
              <w:t>z odpadami w tym zwiększenia efektywności selektywnego zbierania</w:t>
            </w:r>
            <w:r w:rsidRPr="00AE2308">
              <w:rPr>
                <w:rFonts w:eastAsiaTheme="minorHAnsi" w:cs="Arial"/>
                <w:color w:val="auto"/>
                <w:sz w:val="16"/>
                <w:szCs w:val="16"/>
                <w:lang w:eastAsia="pl-PL"/>
              </w:rPr>
              <w:br/>
              <w:t>u „źródła” oraz edukacja w zakresie minimalizacji produkcji odpadów.</w:t>
            </w:r>
          </w:p>
        </w:tc>
        <w:tc>
          <w:tcPr>
            <w:tcW w:w="2335" w:type="dxa"/>
            <w:shd w:val="clear" w:color="auto" w:fill="auto"/>
            <w:vAlign w:val="center"/>
          </w:tcPr>
          <w:p w14:paraId="04F3CFAD" w14:textId="62B4828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vMerge w:val="restart"/>
            <w:shd w:val="clear" w:color="auto" w:fill="auto"/>
            <w:vAlign w:val="center"/>
          </w:tcPr>
          <w:p w14:paraId="1872C936" w14:textId="7777777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zainteresowania społecznego, brak środków finansowych</w:t>
            </w:r>
          </w:p>
        </w:tc>
      </w:tr>
      <w:tr w:rsidR="004D19EE" w:rsidRPr="00AE2308" w14:paraId="347B6271" w14:textId="77777777" w:rsidTr="002D0230">
        <w:trPr>
          <w:trHeight w:val="20"/>
          <w:jc w:val="center"/>
        </w:trPr>
        <w:tc>
          <w:tcPr>
            <w:tcW w:w="1253" w:type="dxa"/>
            <w:vMerge/>
            <w:shd w:val="clear" w:color="auto" w:fill="EAF1DD" w:themeFill="accent3" w:themeFillTint="33"/>
            <w:vAlign w:val="center"/>
          </w:tcPr>
          <w:p w14:paraId="70CBE8CD" w14:textId="77777777" w:rsidR="004D19EE" w:rsidRPr="00A54FD3" w:rsidRDefault="004D19EE"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59AEE8D9" w14:textId="77777777" w:rsidR="004D19EE" w:rsidRPr="00A54FD3" w:rsidRDefault="004D19EE" w:rsidP="004D19EE">
            <w:pPr>
              <w:spacing w:before="20" w:after="20" w:line="240" w:lineRule="auto"/>
              <w:jc w:val="center"/>
              <w:rPr>
                <w:rFonts w:eastAsiaTheme="minorHAnsi" w:cs="Arial"/>
                <w:b/>
                <w:color w:val="auto"/>
                <w:sz w:val="16"/>
                <w:szCs w:val="16"/>
                <w:lang w:eastAsia="pl-PL"/>
              </w:rPr>
            </w:pPr>
          </w:p>
        </w:tc>
        <w:tc>
          <w:tcPr>
            <w:tcW w:w="1997" w:type="dxa"/>
            <w:vMerge/>
            <w:vAlign w:val="center"/>
          </w:tcPr>
          <w:p w14:paraId="2627A7B9"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5A5A2458"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4F313064"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shd w:val="clear" w:color="auto" w:fill="auto"/>
            <w:vAlign w:val="center"/>
          </w:tcPr>
          <w:p w14:paraId="2D1A3FCD"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c>
          <w:tcPr>
            <w:tcW w:w="3403" w:type="dxa"/>
            <w:vMerge/>
            <w:shd w:val="clear" w:color="auto" w:fill="auto"/>
            <w:vAlign w:val="center"/>
          </w:tcPr>
          <w:p w14:paraId="630E5C49"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c>
          <w:tcPr>
            <w:tcW w:w="2335" w:type="dxa"/>
            <w:shd w:val="clear" w:color="auto" w:fill="auto"/>
            <w:vAlign w:val="center"/>
          </w:tcPr>
          <w:p w14:paraId="38F73AEE" w14:textId="6F9B6787"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monitorowane:</w:t>
            </w:r>
            <w:r w:rsidRPr="00AE2308">
              <w:rPr>
                <w:rFonts w:eastAsiaTheme="minorHAnsi" w:cs="Arial"/>
                <w:color w:val="auto"/>
                <w:sz w:val="16"/>
                <w:szCs w:val="16"/>
                <w:lang w:eastAsia="pl-PL"/>
              </w:rPr>
              <w:br/>
              <w:t>Powiat, placówki oświatowe, przedsiębiorstwa odbierające odpady komunalne</w:t>
            </w:r>
          </w:p>
        </w:tc>
        <w:tc>
          <w:tcPr>
            <w:tcW w:w="1928" w:type="dxa"/>
            <w:vMerge/>
            <w:shd w:val="clear" w:color="auto" w:fill="auto"/>
            <w:vAlign w:val="center"/>
          </w:tcPr>
          <w:p w14:paraId="7F9C9134"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r>
      <w:tr w:rsidR="004D19EE" w:rsidRPr="00AE2308" w14:paraId="241E94B5" w14:textId="77777777" w:rsidTr="002D0230">
        <w:trPr>
          <w:trHeight w:val="20"/>
          <w:jc w:val="center"/>
        </w:trPr>
        <w:tc>
          <w:tcPr>
            <w:tcW w:w="1253" w:type="dxa"/>
            <w:vMerge/>
            <w:shd w:val="clear" w:color="auto" w:fill="EAF1DD" w:themeFill="accent3" w:themeFillTint="33"/>
            <w:textDirection w:val="btLr"/>
            <w:vAlign w:val="center"/>
          </w:tcPr>
          <w:p w14:paraId="37230A1D"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962" w:type="dxa"/>
            <w:vMerge/>
            <w:shd w:val="clear" w:color="auto" w:fill="EAF1DD" w:themeFill="accent3" w:themeFillTint="33"/>
            <w:textDirection w:val="btLr"/>
            <w:vAlign w:val="center"/>
          </w:tcPr>
          <w:p w14:paraId="5647D56C"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1997" w:type="dxa"/>
            <w:vMerge/>
            <w:vAlign w:val="center"/>
          </w:tcPr>
          <w:p w14:paraId="1CD376BD"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777EF6B7"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5CCBC450"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shd w:val="clear" w:color="auto" w:fill="auto"/>
            <w:vAlign w:val="center"/>
          </w:tcPr>
          <w:p w14:paraId="10371864"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3403" w:type="dxa"/>
            <w:vMerge w:val="restart"/>
            <w:shd w:val="clear" w:color="auto" w:fill="auto"/>
            <w:vAlign w:val="center"/>
          </w:tcPr>
          <w:p w14:paraId="2CAF7A50" w14:textId="3A9C476C"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GO.2.2. Działania ukierunkowane na niemarnowanie żywności</w:t>
            </w:r>
          </w:p>
        </w:tc>
        <w:tc>
          <w:tcPr>
            <w:tcW w:w="2335" w:type="dxa"/>
            <w:shd w:val="clear" w:color="auto" w:fill="auto"/>
            <w:vAlign w:val="center"/>
          </w:tcPr>
          <w:p w14:paraId="62F41B90" w14:textId="252BF43E"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vMerge w:val="restart"/>
            <w:shd w:val="clear" w:color="auto" w:fill="auto"/>
            <w:vAlign w:val="center"/>
          </w:tcPr>
          <w:p w14:paraId="49D24E9C" w14:textId="07E9F13C"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środków finansowych</w:t>
            </w:r>
          </w:p>
        </w:tc>
      </w:tr>
      <w:tr w:rsidR="004D19EE" w:rsidRPr="00AE2308" w14:paraId="0302E6CC" w14:textId="77777777" w:rsidTr="002D0230">
        <w:trPr>
          <w:trHeight w:val="20"/>
          <w:jc w:val="center"/>
        </w:trPr>
        <w:tc>
          <w:tcPr>
            <w:tcW w:w="1253" w:type="dxa"/>
            <w:vMerge/>
            <w:shd w:val="clear" w:color="auto" w:fill="EAF1DD" w:themeFill="accent3" w:themeFillTint="33"/>
            <w:textDirection w:val="btLr"/>
            <w:vAlign w:val="center"/>
          </w:tcPr>
          <w:p w14:paraId="73242DC1"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962" w:type="dxa"/>
            <w:vMerge/>
            <w:shd w:val="clear" w:color="auto" w:fill="EAF1DD" w:themeFill="accent3" w:themeFillTint="33"/>
            <w:textDirection w:val="btLr"/>
            <w:vAlign w:val="center"/>
          </w:tcPr>
          <w:p w14:paraId="4DFC4D55" w14:textId="77777777" w:rsidR="004D19EE" w:rsidRPr="00A54FD3" w:rsidRDefault="004D19EE" w:rsidP="004D19EE">
            <w:pPr>
              <w:spacing w:before="20" w:after="20" w:line="240" w:lineRule="auto"/>
              <w:ind w:left="113" w:right="113"/>
              <w:jc w:val="center"/>
              <w:rPr>
                <w:rFonts w:eastAsiaTheme="minorHAnsi" w:cs="Arial"/>
                <w:b/>
                <w:color w:val="auto"/>
                <w:sz w:val="16"/>
                <w:szCs w:val="16"/>
                <w:lang w:eastAsia="pl-PL"/>
              </w:rPr>
            </w:pPr>
          </w:p>
        </w:tc>
        <w:tc>
          <w:tcPr>
            <w:tcW w:w="1997" w:type="dxa"/>
            <w:vMerge/>
            <w:vAlign w:val="center"/>
          </w:tcPr>
          <w:p w14:paraId="632F9868"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33F6C884"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1D7737A9"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1986" w:type="dxa"/>
            <w:vMerge/>
            <w:shd w:val="clear" w:color="auto" w:fill="auto"/>
            <w:vAlign w:val="center"/>
          </w:tcPr>
          <w:p w14:paraId="019F21B8" w14:textId="77777777" w:rsidR="004D19EE" w:rsidRPr="00AF7D3F" w:rsidRDefault="004D19EE" w:rsidP="004D19EE">
            <w:pPr>
              <w:spacing w:before="20" w:after="20" w:line="240" w:lineRule="auto"/>
              <w:jc w:val="center"/>
              <w:rPr>
                <w:rFonts w:eastAsiaTheme="minorHAnsi" w:cs="Arial"/>
                <w:color w:val="auto"/>
                <w:sz w:val="16"/>
                <w:szCs w:val="16"/>
                <w:highlight w:val="yellow"/>
                <w:lang w:eastAsia="pl-PL"/>
              </w:rPr>
            </w:pPr>
          </w:p>
        </w:tc>
        <w:tc>
          <w:tcPr>
            <w:tcW w:w="3403" w:type="dxa"/>
            <w:vMerge/>
            <w:shd w:val="clear" w:color="auto" w:fill="auto"/>
            <w:vAlign w:val="center"/>
          </w:tcPr>
          <w:p w14:paraId="50DD42B8"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c>
          <w:tcPr>
            <w:tcW w:w="2335" w:type="dxa"/>
            <w:shd w:val="clear" w:color="auto" w:fill="auto"/>
            <w:vAlign w:val="center"/>
          </w:tcPr>
          <w:p w14:paraId="5355737F" w14:textId="15982555" w:rsidR="004D19EE" w:rsidRPr="00AE2308" w:rsidRDefault="004D19EE"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monitorowane:</w:t>
            </w:r>
            <w:r w:rsidRPr="00AE2308">
              <w:rPr>
                <w:rFonts w:eastAsiaTheme="minorHAnsi" w:cs="Arial"/>
                <w:color w:val="auto"/>
                <w:sz w:val="16"/>
                <w:szCs w:val="16"/>
                <w:lang w:eastAsia="pl-PL"/>
              </w:rPr>
              <w:br/>
              <w:t>organizacje pozarządowe</w:t>
            </w:r>
          </w:p>
        </w:tc>
        <w:tc>
          <w:tcPr>
            <w:tcW w:w="1928" w:type="dxa"/>
            <w:vMerge/>
            <w:shd w:val="clear" w:color="auto" w:fill="auto"/>
            <w:vAlign w:val="center"/>
          </w:tcPr>
          <w:p w14:paraId="103CAE99" w14:textId="77777777" w:rsidR="004D19EE" w:rsidRPr="00AE2308" w:rsidRDefault="004D19EE" w:rsidP="004D19EE">
            <w:pPr>
              <w:spacing w:before="20" w:after="20" w:line="240" w:lineRule="auto"/>
              <w:jc w:val="center"/>
              <w:rPr>
                <w:rFonts w:eastAsiaTheme="minorHAnsi" w:cs="Arial"/>
                <w:color w:val="auto"/>
                <w:sz w:val="16"/>
                <w:szCs w:val="16"/>
                <w:lang w:eastAsia="pl-PL"/>
              </w:rPr>
            </w:pPr>
          </w:p>
        </w:tc>
      </w:tr>
      <w:tr w:rsidR="00D609E1" w:rsidRPr="00AE2308" w14:paraId="4EE3B181" w14:textId="77777777" w:rsidTr="002D0230">
        <w:trPr>
          <w:trHeight w:val="20"/>
          <w:jc w:val="center"/>
        </w:trPr>
        <w:tc>
          <w:tcPr>
            <w:tcW w:w="1253" w:type="dxa"/>
            <w:vMerge w:val="restart"/>
            <w:shd w:val="clear" w:color="auto" w:fill="EAF1DD" w:themeFill="accent3" w:themeFillTint="33"/>
            <w:textDirection w:val="btLr"/>
            <w:vAlign w:val="center"/>
          </w:tcPr>
          <w:p w14:paraId="234E9901" w14:textId="77777777" w:rsidR="00D609E1" w:rsidRPr="00A54FD3" w:rsidRDefault="00D609E1" w:rsidP="004D19EE">
            <w:pPr>
              <w:spacing w:before="20" w:after="20" w:line="240" w:lineRule="auto"/>
              <w:ind w:left="113" w:right="113"/>
              <w:jc w:val="center"/>
              <w:rPr>
                <w:rFonts w:eastAsiaTheme="minorHAnsi" w:cs="Arial"/>
                <w:color w:val="auto"/>
                <w:sz w:val="16"/>
                <w:szCs w:val="16"/>
                <w:lang w:eastAsia="pl-PL"/>
              </w:rPr>
            </w:pPr>
            <w:r w:rsidRPr="00A54FD3">
              <w:rPr>
                <w:rFonts w:eastAsiaTheme="minorHAnsi" w:cs="Arial"/>
                <w:b/>
                <w:color w:val="auto"/>
                <w:sz w:val="16"/>
                <w:szCs w:val="16"/>
                <w:lang w:eastAsia="pl-PL"/>
              </w:rPr>
              <w:t>IX ZASOBY PRZYRODNICZE</w:t>
            </w:r>
          </w:p>
        </w:tc>
        <w:tc>
          <w:tcPr>
            <w:tcW w:w="962" w:type="dxa"/>
            <w:vMerge w:val="restart"/>
            <w:shd w:val="clear" w:color="auto" w:fill="EAF1DD" w:themeFill="accent3" w:themeFillTint="33"/>
            <w:textDirection w:val="btLr"/>
            <w:vAlign w:val="center"/>
          </w:tcPr>
          <w:p w14:paraId="195088FE" w14:textId="77777777" w:rsidR="00D609E1" w:rsidRPr="00A54FD3" w:rsidRDefault="00D609E1" w:rsidP="004D19EE">
            <w:pPr>
              <w:spacing w:before="20" w:after="20" w:line="240" w:lineRule="auto"/>
              <w:ind w:left="113" w:right="113"/>
              <w:jc w:val="center"/>
              <w:rPr>
                <w:rFonts w:eastAsiaTheme="minorHAnsi" w:cs="Arial"/>
                <w:b/>
                <w:color w:val="auto"/>
                <w:sz w:val="16"/>
                <w:szCs w:val="16"/>
                <w:lang w:eastAsia="pl-PL"/>
              </w:rPr>
            </w:pPr>
            <w:r w:rsidRPr="00A54FD3">
              <w:rPr>
                <w:rFonts w:eastAsiaTheme="minorHAnsi" w:cs="Arial"/>
                <w:b/>
                <w:color w:val="auto"/>
                <w:sz w:val="16"/>
                <w:szCs w:val="16"/>
                <w:lang w:eastAsia="pl-PL"/>
              </w:rPr>
              <w:t>Zachowanie, odtworzenie i zrównoważone użytkowanie bioróżnorodności i georóżnorodności oraz ochrona krajobrazu.</w:t>
            </w:r>
          </w:p>
        </w:tc>
        <w:tc>
          <w:tcPr>
            <w:tcW w:w="1997" w:type="dxa"/>
            <w:vMerge w:val="restart"/>
            <w:vAlign w:val="center"/>
          </w:tcPr>
          <w:p w14:paraId="01956C60" w14:textId="77777777" w:rsidR="00D609E1" w:rsidRPr="00761B53" w:rsidRDefault="00D609E1"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Liczba pomników przyrody</w:t>
            </w:r>
          </w:p>
          <w:p w14:paraId="5337AA86" w14:textId="5C6B3D72" w:rsidR="00D609E1" w:rsidRPr="00761B53" w:rsidRDefault="00D609E1" w:rsidP="004D19EE">
            <w:pPr>
              <w:spacing w:before="20" w:after="20" w:line="240" w:lineRule="auto"/>
              <w:jc w:val="center"/>
              <w:rPr>
                <w:rFonts w:eastAsiaTheme="minorHAnsi" w:cs="Arial"/>
                <w:color w:val="auto"/>
                <w:sz w:val="16"/>
                <w:szCs w:val="16"/>
                <w:lang w:eastAsia="pl-PL"/>
              </w:rPr>
            </w:pPr>
            <w:r w:rsidRPr="00761B53">
              <w:rPr>
                <w:rFonts w:cs="Arial"/>
                <w:bCs/>
                <w:i/>
                <w:iCs/>
                <w:color w:val="auto"/>
                <w:sz w:val="16"/>
                <w:szCs w:val="16"/>
                <w:lang w:eastAsia="pl-PL"/>
              </w:rPr>
              <w:t>GDOŚ</w:t>
            </w:r>
            <w:r w:rsidRPr="00761B53">
              <w:rPr>
                <w:rFonts w:cs="Arial"/>
                <w:bCs/>
                <w:color w:val="auto"/>
                <w:sz w:val="16"/>
                <w:szCs w:val="16"/>
                <w:lang w:eastAsia="pl-PL"/>
              </w:rPr>
              <w:t xml:space="preserve"> [szt.]</w:t>
            </w:r>
          </w:p>
        </w:tc>
        <w:tc>
          <w:tcPr>
            <w:tcW w:w="1247" w:type="dxa"/>
            <w:vMerge w:val="restart"/>
            <w:vAlign w:val="center"/>
          </w:tcPr>
          <w:p w14:paraId="1995B491" w14:textId="458EE8D0" w:rsidR="00D609E1" w:rsidRPr="00761B53" w:rsidRDefault="00D609E1"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9</w:t>
            </w:r>
          </w:p>
        </w:tc>
        <w:tc>
          <w:tcPr>
            <w:tcW w:w="1197" w:type="dxa"/>
            <w:vMerge w:val="restart"/>
            <w:vAlign w:val="center"/>
          </w:tcPr>
          <w:p w14:paraId="1F3CE902" w14:textId="6E2A08DB" w:rsidR="00D609E1" w:rsidRPr="00761B53" w:rsidRDefault="00D609E1" w:rsidP="004D19EE">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bieżący monitoring</w:t>
            </w:r>
          </w:p>
        </w:tc>
        <w:tc>
          <w:tcPr>
            <w:tcW w:w="1986" w:type="dxa"/>
            <w:vMerge w:val="restart"/>
            <w:shd w:val="clear" w:color="auto" w:fill="auto"/>
            <w:vAlign w:val="center"/>
          </w:tcPr>
          <w:p w14:paraId="7EC3AC64" w14:textId="77777777" w:rsidR="00D609E1" w:rsidRPr="00AE2308" w:rsidRDefault="00D609E1"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ZP.1. Ochrona krajobrazu, różnorodności biologicznej i funkcji ekosystemów</w:t>
            </w:r>
          </w:p>
        </w:tc>
        <w:tc>
          <w:tcPr>
            <w:tcW w:w="3403" w:type="dxa"/>
            <w:vMerge w:val="restart"/>
            <w:shd w:val="clear" w:color="auto" w:fill="auto"/>
            <w:vAlign w:val="center"/>
          </w:tcPr>
          <w:p w14:paraId="33B98126" w14:textId="08D0920F" w:rsidR="00D609E1" w:rsidRPr="00AE2308" w:rsidRDefault="00D609E1"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ZP.1.1. Zapewnienie właściwej ochrony różnorodności biologicznej, terenów zieleni i krajobrazu w planowaniu przestrzennym</w:t>
            </w:r>
            <w:r w:rsidRPr="00AE2308">
              <w:rPr>
                <w:rFonts w:eastAsiaTheme="minorHAnsi" w:cs="Arial"/>
                <w:color w:val="auto"/>
                <w:sz w:val="16"/>
                <w:szCs w:val="16"/>
                <w:lang w:eastAsia="pl-PL"/>
              </w:rPr>
              <w:br/>
              <w:t>z uwzględnieniem korytarzy ekologicznych.</w:t>
            </w:r>
          </w:p>
        </w:tc>
        <w:tc>
          <w:tcPr>
            <w:tcW w:w="2335" w:type="dxa"/>
            <w:shd w:val="clear" w:color="auto" w:fill="auto"/>
            <w:vAlign w:val="center"/>
          </w:tcPr>
          <w:p w14:paraId="6E9C5C5A" w14:textId="694153AC" w:rsidR="00D609E1" w:rsidRPr="00AE2308" w:rsidRDefault="00D609E1"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vMerge w:val="restart"/>
            <w:shd w:val="clear" w:color="auto" w:fill="auto"/>
            <w:vAlign w:val="center"/>
          </w:tcPr>
          <w:p w14:paraId="7F8FE8D2" w14:textId="72086B70" w:rsidR="00D609E1" w:rsidRPr="00AE2308" w:rsidRDefault="00D609E1"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nieobjęcie wszystkich terenów dokumentacją planistyczną</w:t>
            </w:r>
          </w:p>
        </w:tc>
      </w:tr>
      <w:tr w:rsidR="00D609E1" w:rsidRPr="00AE2308" w14:paraId="10C20E67" w14:textId="77777777" w:rsidTr="002D0230">
        <w:trPr>
          <w:trHeight w:val="20"/>
          <w:jc w:val="center"/>
        </w:trPr>
        <w:tc>
          <w:tcPr>
            <w:tcW w:w="1253" w:type="dxa"/>
            <w:vMerge/>
            <w:shd w:val="clear" w:color="auto" w:fill="EAF1DD" w:themeFill="accent3" w:themeFillTint="33"/>
            <w:textDirection w:val="btLr"/>
            <w:vAlign w:val="center"/>
          </w:tcPr>
          <w:p w14:paraId="24E44BD2" w14:textId="77777777" w:rsidR="00D609E1" w:rsidRPr="00A54FD3" w:rsidRDefault="00D609E1" w:rsidP="004D19EE">
            <w:pPr>
              <w:spacing w:before="20" w:after="20" w:line="240" w:lineRule="auto"/>
              <w:ind w:left="113" w:right="113"/>
              <w:jc w:val="center"/>
              <w:rPr>
                <w:rFonts w:eastAsiaTheme="minorHAnsi" w:cs="Arial"/>
                <w:b/>
                <w:color w:val="auto"/>
                <w:sz w:val="16"/>
                <w:szCs w:val="16"/>
                <w:lang w:eastAsia="pl-PL"/>
              </w:rPr>
            </w:pPr>
          </w:p>
        </w:tc>
        <w:tc>
          <w:tcPr>
            <w:tcW w:w="962" w:type="dxa"/>
            <w:vMerge/>
            <w:shd w:val="clear" w:color="auto" w:fill="EAF1DD" w:themeFill="accent3" w:themeFillTint="33"/>
            <w:textDirection w:val="btLr"/>
            <w:vAlign w:val="center"/>
          </w:tcPr>
          <w:p w14:paraId="653D818B" w14:textId="77777777" w:rsidR="00D609E1" w:rsidRPr="00A54FD3" w:rsidRDefault="00D609E1" w:rsidP="004D19EE">
            <w:pPr>
              <w:spacing w:before="20" w:after="20" w:line="240" w:lineRule="auto"/>
              <w:ind w:left="113" w:right="113"/>
              <w:jc w:val="center"/>
              <w:rPr>
                <w:rFonts w:eastAsiaTheme="minorHAnsi" w:cs="Arial"/>
                <w:b/>
                <w:color w:val="auto"/>
                <w:sz w:val="16"/>
                <w:szCs w:val="16"/>
                <w:lang w:eastAsia="pl-PL"/>
              </w:rPr>
            </w:pPr>
          </w:p>
        </w:tc>
        <w:tc>
          <w:tcPr>
            <w:tcW w:w="1997" w:type="dxa"/>
            <w:vMerge/>
            <w:vAlign w:val="center"/>
          </w:tcPr>
          <w:p w14:paraId="039F8B90" w14:textId="0EE1A577" w:rsidR="00D609E1" w:rsidRPr="00AF7D3F" w:rsidRDefault="00D609E1"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1AB9D387" w14:textId="36E4DFE1" w:rsidR="00D609E1" w:rsidRPr="00AF7D3F" w:rsidRDefault="00D609E1"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65F4AF11" w14:textId="3A4E6FF6" w:rsidR="00D609E1" w:rsidRPr="00AF7D3F" w:rsidRDefault="00D609E1" w:rsidP="004D19EE">
            <w:pPr>
              <w:spacing w:before="20" w:after="20" w:line="240" w:lineRule="auto"/>
              <w:jc w:val="center"/>
              <w:rPr>
                <w:rFonts w:eastAsiaTheme="minorHAnsi" w:cs="Arial"/>
                <w:color w:val="auto"/>
                <w:sz w:val="16"/>
                <w:szCs w:val="16"/>
                <w:highlight w:val="yellow"/>
                <w:lang w:eastAsia="pl-PL"/>
              </w:rPr>
            </w:pPr>
          </w:p>
        </w:tc>
        <w:tc>
          <w:tcPr>
            <w:tcW w:w="1986" w:type="dxa"/>
            <w:vMerge/>
            <w:shd w:val="clear" w:color="auto" w:fill="auto"/>
            <w:vAlign w:val="center"/>
          </w:tcPr>
          <w:p w14:paraId="76ED14E3" w14:textId="77777777" w:rsidR="00D609E1" w:rsidRPr="00AF7D3F" w:rsidRDefault="00D609E1" w:rsidP="004D19EE">
            <w:pPr>
              <w:spacing w:before="20" w:after="20" w:line="240" w:lineRule="auto"/>
              <w:jc w:val="center"/>
              <w:rPr>
                <w:rFonts w:eastAsiaTheme="minorHAnsi" w:cs="Arial"/>
                <w:color w:val="auto"/>
                <w:sz w:val="16"/>
                <w:szCs w:val="16"/>
                <w:highlight w:val="yellow"/>
                <w:lang w:eastAsia="pl-PL"/>
              </w:rPr>
            </w:pPr>
          </w:p>
        </w:tc>
        <w:tc>
          <w:tcPr>
            <w:tcW w:w="3403" w:type="dxa"/>
            <w:vMerge/>
            <w:shd w:val="clear" w:color="auto" w:fill="auto"/>
            <w:vAlign w:val="center"/>
          </w:tcPr>
          <w:p w14:paraId="00473005" w14:textId="77777777" w:rsidR="00D609E1" w:rsidRPr="00AE2308" w:rsidRDefault="00D609E1" w:rsidP="004D19EE">
            <w:pPr>
              <w:spacing w:before="20" w:after="20" w:line="240" w:lineRule="auto"/>
              <w:jc w:val="center"/>
              <w:rPr>
                <w:rFonts w:eastAsiaTheme="minorHAnsi" w:cs="Arial"/>
                <w:color w:val="auto"/>
                <w:sz w:val="16"/>
                <w:szCs w:val="16"/>
                <w:lang w:eastAsia="pl-PL"/>
              </w:rPr>
            </w:pPr>
          </w:p>
        </w:tc>
        <w:tc>
          <w:tcPr>
            <w:tcW w:w="2335" w:type="dxa"/>
            <w:shd w:val="clear" w:color="auto" w:fill="auto"/>
            <w:vAlign w:val="center"/>
          </w:tcPr>
          <w:p w14:paraId="4609E47E" w14:textId="1AFFE469" w:rsidR="00D609E1" w:rsidRPr="00AE2308" w:rsidRDefault="00D609E1"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monitorowane:</w:t>
            </w:r>
            <w:r w:rsidRPr="00AE2308">
              <w:rPr>
                <w:rFonts w:eastAsiaTheme="minorHAnsi" w:cs="Arial"/>
                <w:color w:val="auto"/>
                <w:sz w:val="16"/>
                <w:szCs w:val="16"/>
                <w:lang w:eastAsia="pl-PL"/>
              </w:rPr>
              <w:br/>
              <w:t>RDOŚ</w:t>
            </w:r>
          </w:p>
        </w:tc>
        <w:tc>
          <w:tcPr>
            <w:tcW w:w="1928" w:type="dxa"/>
            <w:vMerge/>
            <w:shd w:val="clear" w:color="auto" w:fill="auto"/>
            <w:vAlign w:val="center"/>
          </w:tcPr>
          <w:p w14:paraId="048F83DB" w14:textId="77777777" w:rsidR="00D609E1" w:rsidRPr="00AE2308" w:rsidRDefault="00D609E1" w:rsidP="004D19EE">
            <w:pPr>
              <w:spacing w:before="20" w:after="20" w:line="240" w:lineRule="auto"/>
              <w:jc w:val="center"/>
              <w:rPr>
                <w:rFonts w:eastAsiaTheme="minorHAnsi" w:cs="Arial"/>
                <w:color w:val="auto"/>
                <w:sz w:val="16"/>
                <w:szCs w:val="16"/>
                <w:lang w:eastAsia="pl-PL"/>
              </w:rPr>
            </w:pPr>
          </w:p>
        </w:tc>
      </w:tr>
      <w:tr w:rsidR="00D609E1" w:rsidRPr="00AE2308" w14:paraId="3D32260F" w14:textId="77777777" w:rsidTr="002D0230">
        <w:trPr>
          <w:trHeight w:val="20"/>
          <w:jc w:val="center"/>
        </w:trPr>
        <w:tc>
          <w:tcPr>
            <w:tcW w:w="1253" w:type="dxa"/>
            <w:vMerge/>
            <w:shd w:val="clear" w:color="auto" w:fill="EAF1DD" w:themeFill="accent3" w:themeFillTint="33"/>
            <w:vAlign w:val="center"/>
          </w:tcPr>
          <w:p w14:paraId="101D8D63" w14:textId="77777777" w:rsidR="00D609E1" w:rsidRPr="00A54FD3" w:rsidRDefault="00D609E1"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58C5DB8A" w14:textId="77777777" w:rsidR="00D609E1" w:rsidRPr="00A54FD3" w:rsidRDefault="00D609E1" w:rsidP="004D19EE">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39842F66" w14:textId="20D1CA7A" w:rsidR="00D609E1" w:rsidRPr="00AF7D3F" w:rsidRDefault="00D609E1"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1F1B35F9" w14:textId="4B0F0ED3" w:rsidR="00D609E1" w:rsidRPr="00AF7D3F" w:rsidRDefault="00D609E1"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71F243BB" w14:textId="73A09857" w:rsidR="00D609E1" w:rsidRPr="00AF7D3F" w:rsidRDefault="00D609E1" w:rsidP="004D19EE">
            <w:pPr>
              <w:spacing w:before="20" w:after="20" w:line="240" w:lineRule="auto"/>
              <w:jc w:val="center"/>
              <w:rPr>
                <w:rFonts w:eastAsiaTheme="minorHAnsi" w:cs="Arial"/>
                <w:color w:val="auto"/>
                <w:sz w:val="16"/>
                <w:szCs w:val="16"/>
                <w:highlight w:val="yellow"/>
                <w:lang w:eastAsia="pl-PL"/>
              </w:rPr>
            </w:pPr>
          </w:p>
        </w:tc>
        <w:tc>
          <w:tcPr>
            <w:tcW w:w="1986" w:type="dxa"/>
            <w:vMerge/>
            <w:shd w:val="clear" w:color="auto" w:fill="auto"/>
            <w:vAlign w:val="center"/>
          </w:tcPr>
          <w:p w14:paraId="761D5890" w14:textId="77777777" w:rsidR="00D609E1" w:rsidRPr="00AF7D3F" w:rsidRDefault="00D609E1" w:rsidP="004D19EE">
            <w:pPr>
              <w:spacing w:before="20" w:after="20" w:line="240" w:lineRule="auto"/>
              <w:jc w:val="center"/>
              <w:rPr>
                <w:rFonts w:eastAsiaTheme="minorHAnsi" w:cs="Arial"/>
                <w:color w:val="auto"/>
                <w:sz w:val="16"/>
                <w:szCs w:val="16"/>
                <w:highlight w:val="yellow"/>
                <w:lang w:eastAsia="pl-PL"/>
              </w:rPr>
            </w:pPr>
          </w:p>
        </w:tc>
        <w:tc>
          <w:tcPr>
            <w:tcW w:w="3403" w:type="dxa"/>
            <w:shd w:val="clear" w:color="auto" w:fill="auto"/>
            <w:vAlign w:val="center"/>
          </w:tcPr>
          <w:p w14:paraId="5EDB816D" w14:textId="7DA1F204" w:rsidR="00D609E1" w:rsidRPr="00AE2308" w:rsidRDefault="00D609E1"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ZP.1.2. Monitoring obszarów chronionych.</w:t>
            </w:r>
          </w:p>
        </w:tc>
        <w:tc>
          <w:tcPr>
            <w:tcW w:w="2335" w:type="dxa"/>
            <w:shd w:val="clear" w:color="auto" w:fill="auto"/>
            <w:vAlign w:val="center"/>
          </w:tcPr>
          <w:p w14:paraId="260108D8" w14:textId="0AEF5C9D" w:rsidR="00D609E1" w:rsidRPr="00AE2308" w:rsidRDefault="00D609E1"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monitorowane:</w:t>
            </w:r>
            <w:r w:rsidRPr="00AE2308">
              <w:rPr>
                <w:rFonts w:eastAsiaTheme="minorHAnsi" w:cs="Arial"/>
                <w:color w:val="auto"/>
                <w:sz w:val="16"/>
                <w:szCs w:val="16"/>
                <w:lang w:eastAsia="pl-PL"/>
              </w:rPr>
              <w:br/>
              <w:t>RDOŚ</w:t>
            </w:r>
          </w:p>
        </w:tc>
        <w:tc>
          <w:tcPr>
            <w:tcW w:w="1928" w:type="dxa"/>
            <w:shd w:val="clear" w:color="auto" w:fill="auto"/>
            <w:vAlign w:val="center"/>
          </w:tcPr>
          <w:p w14:paraId="10BCFC92" w14:textId="06C8DB56" w:rsidR="00D609E1" w:rsidRPr="00AE2308" w:rsidRDefault="00D609E1"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środków finansowych</w:t>
            </w:r>
          </w:p>
        </w:tc>
      </w:tr>
      <w:tr w:rsidR="00D609E1" w:rsidRPr="00AE2308" w14:paraId="7CA8AF51" w14:textId="77777777" w:rsidTr="002D0230">
        <w:trPr>
          <w:trHeight w:val="20"/>
          <w:jc w:val="center"/>
        </w:trPr>
        <w:tc>
          <w:tcPr>
            <w:tcW w:w="1253" w:type="dxa"/>
            <w:vMerge/>
            <w:shd w:val="clear" w:color="auto" w:fill="EAF1DD" w:themeFill="accent3" w:themeFillTint="33"/>
            <w:vAlign w:val="center"/>
          </w:tcPr>
          <w:p w14:paraId="68357DCC" w14:textId="77777777" w:rsidR="00D609E1" w:rsidRPr="00A54FD3" w:rsidRDefault="00D609E1"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6727D95E" w14:textId="77777777" w:rsidR="00D609E1" w:rsidRPr="00A54FD3" w:rsidRDefault="00D609E1" w:rsidP="004D19EE">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7ECAD851" w14:textId="0C22BE16" w:rsidR="00D609E1" w:rsidRPr="00AF7D3F" w:rsidRDefault="00D609E1"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46D98E37" w14:textId="15DC023E" w:rsidR="00D609E1" w:rsidRPr="00AF7D3F" w:rsidRDefault="00D609E1" w:rsidP="004D19EE">
            <w:pPr>
              <w:spacing w:before="20" w:after="20" w:line="240" w:lineRule="auto"/>
              <w:jc w:val="center"/>
              <w:rPr>
                <w:rFonts w:eastAsiaTheme="minorHAnsi" w:cs="Arial"/>
                <w:b/>
                <w:bCs/>
                <w:color w:val="auto"/>
                <w:sz w:val="16"/>
                <w:szCs w:val="16"/>
                <w:highlight w:val="yellow"/>
                <w:lang w:eastAsia="pl-PL"/>
              </w:rPr>
            </w:pPr>
          </w:p>
        </w:tc>
        <w:tc>
          <w:tcPr>
            <w:tcW w:w="1197" w:type="dxa"/>
            <w:vMerge/>
            <w:vAlign w:val="center"/>
          </w:tcPr>
          <w:p w14:paraId="2331B850" w14:textId="343C9C9D" w:rsidR="00D609E1" w:rsidRPr="00AF7D3F" w:rsidRDefault="00D609E1" w:rsidP="004D19EE">
            <w:pPr>
              <w:spacing w:before="20" w:after="20" w:line="240" w:lineRule="auto"/>
              <w:jc w:val="center"/>
              <w:rPr>
                <w:rFonts w:eastAsiaTheme="minorHAnsi" w:cs="Arial"/>
                <w:color w:val="auto"/>
                <w:sz w:val="16"/>
                <w:szCs w:val="16"/>
                <w:highlight w:val="yellow"/>
                <w:lang w:eastAsia="pl-PL"/>
              </w:rPr>
            </w:pPr>
          </w:p>
        </w:tc>
        <w:tc>
          <w:tcPr>
            <w:tcW w:w="1986" w:type="dxa"/>
            <w:vMerge/>
            <w:shd w:val="clear" w:color="auto" w:fill="auto"/>
            <w:vAlign w:val="center"/>
          </w:tcPr>
          <w:p w14:paraId="457890DB" w14:textId="77777777" w:rsidR="00D609E1" w:rsidRPr="00AF7D3F" w:rsidRDefault="00D609E1" w:rsidP="004D19EE">
            <w:pPr>
              <w:spacing w:before="20" w:after="20" w:line="240" w:lineRule="auto"/>
              <w:jc w:val="center"/>
              <w:rPr>
                <w:rFonts w:eastAsiaTheme="minorHAnsi" w:cs="Arial"/>
                <w:color w:val="auto"/>
                <w:sz w:val="16"/>
                <w:szCs w:val="16"/>
                <w:highlight w:val="yellow"/>
                <w:lang w:eastAsia="pl-PL"/>
              </w:rPr>
            </w:pPr>
          </w:p>
        </w:tc>
        <w:tc>
          <w:tcPr>
            <w:tcW w:w="3403" w:type="dxa"/>
            <w:vMerge w:val="restart"/>
            <w:shd w:val="clear" w:color="auto" w:fill="auto"/>
            <w:vAlign w:val="center"/>
          </w:tcPr>
          <w:p w14:paraId="3D59F973" w14:textId="531373BE" w:rsidR="00D609E1" w:rsidRPr="00AE2308" w:rsidRDefault="00D609E1"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ZP.1.3. Oznakowanie form ochrony przyrody tablicami urzędowymi informującymi o ich nazwach oraz zakazach obowiązujących na ich terenie</w:t>
            </w:r>
          </w:p>
        </w:tc>
        <w:tc>
          <w:tcPr>
            <w:tcW w:w="2335" w:type="dxa"/>
            <w:shd w:val="clear" w:color="auto" w:fill="auto"/>
            <w:vAlign w:val="center"/>
          </w:tcPr>
          <w:p w14:paraId="3FC38D17" w14:textId="022D0D67" w:rsidR="00D609E1" w:rsidRPr="00AE2308" w:rsidRDefault="00D609E1"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vMerge w:val="restart"/>
            <w:shd w:val="clear" w:color="auto" w:fill="auto"/>
            <w:vAlign w:val="center"/>
          </w:tcPr>
          <w:p w14:paraId="4C087CCD" w14:textId="2A255248" w:rsidR="00D609E1" w:rsidRPr="00AE2308" w:rsidRDefault="00D609E1"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bariery o charakterze prawnym, brak środków finansowych</w:t>
            </w:r>
          </w:p>
        </w:tc>
      </w:tr>
      <w:tr w:rsidR="00D609E1" w:rsidRPr="00AE2308" w14:paraId="3E667DFC" w14:textId="77777777" w:rsidTr="002D0230">
        <w:trPr>
          <w:trHeight w:val="20"/>
          <w:jc w:val="center"/>
        </w:trPr>
        <w:tc>
          <w:tcPr>
            <w:tcW w:w="1253" w:type="dxa"/>
            <w:vMerge/>
            <w:shd w:val="clear" w:color="auto" w:fill="EAF1DD" w:themeFill="accent3" w:themeFillTint="33"/>
            <w:vAlign w:val="center"/>
          </w:tcPr>
          <w:p w14:paraId="5169B3F2" w14:textId="77777777" w:rsidR="00D609E1" w:rsidRPr="00A54FD3" w:rsidRDefault="00D609E1"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5F2935C3" w14:textId="77777777" w:rsidR="00D609E1" w:rsidRPr="00A54FD3" w:rsidRDefault="00D609E1" w:rsidP="004D19EE">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4B00546E" w14:textId="7F7AF37D" w:rsidR="00D609E1" w:rsidRPr="00AF7D3F" w:rsidRDefault="00D609E1"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66B3CA96" w14:textId="3A7FA195" w:rsidR="00D609E1" w:rsidRPr="00AF7D3F" w:rsidRDefault="00D609E1" w:rsidP="004D19EE">
            <w:pPr>
              <w:spacing w:before="20" w:after="20" w:line="240" w:lineRule="auto"/>
              <w:jc w:val="center"/>
              <w:rPr>
                <w:rFonts w:eastAsiaTheme="minorHAnsi" w:cs="Arial"/>
                <w:b/>
                <w:bCs/>
                <w:color w:val="auto"/>
                <w:sz w:val="16"/>
                <w:szCs w:val="16"/>
                <w:highlight w:val="yellow"/>
                <w:lang w:eastAsia="pl-PL"/>
              </w:rPr>
            </w:pPr>
          </w:p>
        </w:tc>
        <w:tc>
          <w:tcPr>
            <w:tcW w:w="1197" w:type="dxa"/>
            <w:vMerge/>
            <w:vAlign w:val="center"/>
          </w:tcPr>
          <w:p w14:paraId="1A6FD966" w14:textId="67588BCC" w:rsidR="00D609E1" w:rsidRPr="00AF7D3F" w:rsidRDefault="00D609E1" w:rsidP="004D19EE">
            <w:pPr>
              <w:spacing w:before="20" w:after="20" w:line="240" w:lineRule="auto"/>
              <w:jc w:val="center"/>
              <w:rPr>
                <w:rFonts w:eastAsiaTheme="minorHAnsi" w:cs="Arial"/>
                <w:color w:val="auto"/>
                <w:sz w:val="16"/>
                <w:szCs w:val="16"/>
                <w:highlight w:val="yellow"/>
                <w:lang w:eastAsia="pl-PL"/>
              </w:rPr>
            </w:pPr>
          </w:p>
        </w:tc>
        <w:tc>
          <w:tcPr>
            <w:tcW w:w="1986" w:type="dxa"/>
            <w:vMerge/>
            <w:shd w:val="clear" w:color="auto" w:fill="auto"/>
            <w:vAlign w:val="center"/>
          </w:tcPr>
          <w:p w14:paraId="4FF3F007" w14:textId="77777777" w:rsidR="00D609E1" w:rsidRPr="00AF7D3F" w:rsidRDefault="00D609E1" w:rsidP="004D19EE">
            <w:pPr>
              <w:spacing w:before="20" w:after="20" w:line="240" w:lineRule="auto"/>
              <w:jc w:val="center"/>
              <w:rPr>
                <w:rFonts w:eastAsiaTheme="minorHAnsi" w:cs="Arial"/>
                <w:color w:val="auto"/>
                <w:sz w:val="16"/>
                <w:szCs w:val="16"/>
                <w:highlight w:val="yellow"/>
                <w:lang w:eastAsia="pl-PL"/>
              </w:rPr>
            </w:pPr>
          </w:p>
        </w:tc>
        <w:tc>
          <w:tcPr>
            <w:tcW w:w="3403" w:type="dxa"/>
            <w:vMerge/>
            <w:shd w:val="clear" w:color="auto" w:fill="auto"/>
            <w:vAlign w:val="center"/>
          </w:tcPr>
          <w:p w14:paraId="5C4C0B71" w14:textId="77777777" w:rsidR="00D609E1" w:rsidRPr="00AE2308" w:rsidRDefault="00D609E1" w:rsidP="004D19EE">
            <w:pPr>
              <w:spacing w:before="20" w:after="20" w:line="240" w:lineRule="auto"/>
              <w:jc w:val="center"/>
              <w:rPr>
                <w:rFonts w:eastAsiaTheme="minorHAnsi" w:cs="Arial"/>
                <w:color w:val="auto"/>
                <w:sz w:val="16"/>
                <w:szCs w:val="16"/>
                <w:lang w:eastAsia="pl-PL"/>
              </w:rPr>
            </w:pPr>
          </w:p>
        </w:tc>
        <w:tc>
          <w:tcPr>
            <w:tcW w:w="2335" w:type="dxa"/>
            <w:shd w:val="clear" w:color="auto" w:fill="auto"/>
            <w:vAlign w:val="center"/>
          </w:tcPr>
          <w:p w14:paraId="6C5FD227" w14:textId="0E1FF483" w:rsidR="00D609E1" w:rsidRPr="00AE2308" w:rsidRDefault="00D609E1"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monitorowane:</w:t>
            </w:r>
            <w:r w:rsidRPr="00AE2308">
              <w:rPr>
                <w:rFonts w:eastAsiaTheme="minorHAnsi" w:cs="Arial"/>
                <w:color w:val="auto"/>
                <w:sz w:val="16"/>
                <w:szCs w:val="16"/>
                <w:lang w:eastAsia="pl-PL"/>
              </w:rPr>
              <w:br/>
              <w:t>RDOŚ</w:t>
            </w:r>
          </w:p>
        </w:tc>
        <w:tc>
          <w:tcPr>
            <w:tcW w:w="1928" w:type="dxa"/>
            <w:vMerge/>
            <w:shd w:val="clear" w:color="auto" w:fill="auto"/>
            <w:vAlign w:val="center"/>
          </w:tcPr>
          <w:p w14:paraId="330E15C9" w14:textId="77777777" w:rsidR="00D609E1" w:rsidRPr="00AE2308" w:rsidRDefault="00D609E1" w:rsidP="004D19EE">
            <w:pPr>
              <w:spacing w:before="20" w:after="20" w:line="240" w:lineRule="auto"/>
              <w:jc w:val="center"/>
              <w:rPr>
                <w:rFonts w:eastAsiaTheme="minorHAnsi" w:cs="Arial"/>
                <w:color w:val="auto"/>
                <w:sz w:val="16"/>
                <w:szCs w:val="16"/>
                <w:lang w:eastAsia="pl-PL"/>
              </w:rPr>
            </w:pPr>
          </w:p>
        </w:tc>
      </w:tr>
      <w:tr w:rsidR="00D609E1" w:rsidRPr="00AE2308" w14:paraId="682A6000" w14:textId="77777777" w:rsidTr="002D0230">
        <w:trPr>
          <w:cantSplit/>
          <w:trHeight w:val="20"/>
          <w:jc w:val="center"/>
        </w:trPr>
        <w:tc>
          <w:tcPr>
            <w:tcW w:w="1253" w:type="dxa"/>
            <w:vMerge/>
            <w:tcBorders>
              <w:bottom w:val="single" w:sz="4" w:space="0" w:color="auto"/>
            </w:tcBorders>
            <w:shd w:val="clear" w:color="auto" w:fill="EAF1DD" w:themeFill="accent3" w:themeFillTint="33"/>
            <w:textDirection w:val="btLr"/>
            <w:vAlign w:val="center"/>
          </w:tcPr>
          <w:p w14:paraId="6E5AB760" w14:textId="77777777" w:rsidR="00D609E1" w:rsidRPr="00A54FD3" w:rsidRDefault="00D609E1" w:rsidP="004D19EE">
            <w:pPr>
              <w:spacing w:before="20" w:after="20" w:line="240" w:lineRule="auto"/>
              <w:ind w:left="113" w:right="113"/>
              <w:jc w:val="center"/>
              <w:rPr>
                <w:rFonts w:eastAsiaTheme="minorHAnsi" w:cs="Arial"/>
                <w:color w:val="auto"/>
                <w:sz w:val="16"/>
                <w:szCs w:val="16"/>
                <w:lang w:eastAsia="pl-PL"/>
              </w:rPr>
            </w:pPr>
          </w:p>
        </w:tc>
        <w:tc>
          <w:tcPr>
            <w:tcW w:w="962" w:type="dxa"/>
            <w:vMerge/>
            <w:tcBorders>
              <w:bottom w:val="single" w:sz="4" w:space="0" w:color="auto"/>
            </w:tcBorders>
            <w:shd w:val="clear" w:color="auto" w:fill="EAF1DD" w:themeFill="accent3" w:themeFillTint="33"/>
            <w:textDirection w:val="btLr"/>
            <w:vAlign w:val="center"/>
          </w:tcPr>
          <w:p w14:paraId="2939CEF2" w14:textId="77777777" w:rsidR="00D609E1" w:rsidRPr="00A54FD3" w:rsidRDefault="00D609E1" w:rsidP="004D19EE">
            <w:pPr>
              <w:spacing w:before="20" w:after="20" w:line="240" w:lineRule="auto"/>
              <w:ind w:left="113" w:right="113"/>
              <w:jc w:val="center"/>
              <w:rPr>
                <w:rFonts w:eastAsiaTheme="minorHAnsi" w:cs="Arial"/>
                <w:b/>
                <w:color w:val="auto"/>
                <w:sz w:val="16"/>
                <w:szCs w:val="16"/>
                <w:lang w:eastAsia="pl-PL"/>
              </w:rPr>
            </w:pPr>
          </w:p>
        </w:tc>
        <w:tc>
          <w:tcPr>
            <w:tcW w:w="1997" w:type="dxa"/>
            <w:vMerge/>
            <w:vAlign w:val="center"/>
          </w:tcPr>
          <w:p w14:paraId="29C4D123" w14:textId="35F637E9" w:rsidR="00D609E1" w:rsidRPr="00AF7D3F" w:rsidRDefault="00D609E1" w:rsidP="004D19EE">
            <w:pPr>
              <w:spacing w:before="20" w:after="20" w:line="240" w:lineRule="auto"/>
              <w:jc w:val="center"/>
              <w:rPr>
                <w:rFonts w:eastAsiaTheme="minorHAnsi" w:cs="Arial"/>
                <w:b/>
                <w:color w:val="auto"/>
                <w:sz w:val="16"/>
                <w:szCs w:val="16"/>
                <w:highlight w:val="yellow"/>
                <w:lang w:eastAsia="pl-PL"/>
              </w:rPr>
            </w:pPr>
          </w:p>
        </w:tc>
        <w:tc>
          <w:tcPr>
            <w:tcW w:w="1247" w:type="dxa"/>
            <w:vMerge/>
            <w:vAlign w:val="center"/>
          </w:tcPr>
          <w:p w14:paraId="7E980088" w14:textId="6F815DBB" w:rsidR="00D609E1" w:rsidRPr="00AF7D3F" w:rsidRDefault="00D609E1"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285952ED" w14:textId="4922E5EC" w:rsidR="00D609E1" w:rsidRPr="00AF7D3F" w:rsidRDefault="00D609E1" w:rsidP="004D19EE">
            <w:pPr>
              <w:spacing w:before="20" w:after="20" w:line="240" w:lineRule="auto"/>
              <w:jc w:val="center"/>
              <w:rPr>
                <w:rFonts w:eastAsiaTheme="minorHAnsi" w:cs="Arial"/>
                <w:color w:val="auto"/>
                <w:sz w:val="16"/>
                <w:szCs w:val="16"/>
                <w:highlight w:val="yellow"/>
                <w:lang w:eastAsia="pl-PL"/>
              </w:rPr>
            </w:pPr>
          </w:p>
        </w:tc>
        <w:tc>
          <w:tcPr>
            <w:tcW w:w="1986" w:type="dxa"/>
            <w:vMerge/>
            <w:shd w:val="clear" w:color="auto" w:fill="auto"/>
            <w:vAlign w:val="center"/>
          </w:tcPr>
          <w:p w14:paraId="05CF08C5" w14:textId="77777777" w:rsidR="00D609E1" w:rsidRPr="00AF7D3F" w:rsidRDefault="00D609E1" w:rsidP="004D19EE">
            <w:pPr>
              <w:spacing w:before="20" w:after="20" w:line="240" w:lineRule="auto"/>
              <w:jc w:val="center"/>
              <w:rPr>
                <w:rFonts w:eastAsiaTheme="minorHAnsi" w:cs="Arial"/>
                <w:color w:val="auto"/>
                <w:sz w:val="16"/>
                <w:szCs w:val="16"/>
                <w:highlight w:val="yellow"/>
                <w:lang w:eastAsia="pl-PL"/>
              </w:rPr>
            </w:pPr>
          </w:p>
        </w:tc>
        <w:tc>
          <w:tcPr>
            <w:tcW w:w="3403" w:type="dxa"/>
            <w:tcBorders>
              <w:bottom w:val="single" w:sz="4" w:space="0" w:color="auto"/>
            </w:tcBorders>
            <w:shd w:val="clear" w:color="auto" w:fill="auto"/>
            <w:vAlign w:val="center"/>
          </w:tcPr>
          <w:p w14:paraId="729029A8" w14:textId="69837FC1" w:rsidR="00D609E1" w:rsidRPr="00AE2308" w:rsidRDefault="00D609E1"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ZP.1.4. Leczenie, pielęgnacja drzewostanów oraz nasadzenia drzew</w:t>
            </w:r>
            <w:r>
              <w:rPr>
                <w:rFonts w:eastAsiaTheme="minorHAnsi" w:cs="Arial"/>
                <w:color w:val="auto"/>
                <w:sz w:val="16"/>
                <w:szCs w:val="16"/>
                <w:lang w:eastAsia="pl-PL"/>
              </w:rPr>
              <w:t xml:space="preserve"> </w:t>
            </w:r>
            <w:r w:rsidRPr="00AE2308">
              <w:rPr>
                <w:rFonts w:eastAsiaTheme="minorHAnsi" w:cs="Arial"/>
                <w:color w:val="auto"/>
                <w:sz w:val="16"/>
                <w:szCs w:val="16"/>
                <w:lang w:eastAsia="pl-PL"/>
              </w:rPr>
              <w:t>i krzewów.</w:t>
            </w:r>
          </w:p>
        </w:tc>
        <w:tc>
          <w:tcPr>
            <w:tcW w:w="2335" w:type="dxa"/>
            <w:tcBorders>
              <w:bottom w:val="single" w:sz="4" w:space="0" w:color="auto"/>
            </w:tcBorders>
            <w:shd w:val="clear" w:color="auto" w:fill="auto"/>
            <w:vAlign w:val="center"/>
          </w:tcPr>
          <w:p w14:paraId="1F9B05CC" w14:textId="4BC2197F" w:rsidR="00D609E1" w:rsidRPr="00AE2308" w:rsidRDefault="00D609E1"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tcBorders>
              <w:bottom w:val="single" w:sz="4" w:space="0" w:color="auto"/>
            </w:tcBorders>
            <w:shd w:val="clear" w:color="auto" w:fill="auto"/>
            <w:vAlign w:val="center"/>
          </w:tcPr>
          <w:p w14:paraId="193A2F04" w14:textId="5514E333" w:rsidR="00D609E1" w:rsidRPr="00AE2308" w:rsidRDefault="00D609E1"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środków finansowych</w:t>
            </w:r>
          </w:p>
        </w:tc>
      </w:tr>
      <w:tr w:rsidR="00D609E1" w:rsidRPr="00AE2308" w14:paraId="63FC1216" w14:textId="77777777" w:rsidTr="002D0230">
        <w:trPr>
          <w:trHeight w:val="20"/>
          <w:jc w:val="center"/>
        </w:trPr>
        <w:tc>
          <w:tcPr>
            <w:tcW w:w="1253" w:type="dxa"/>
            <w:vMerge/>
            <w:shd w:val="clear" w:color="auto" w:fill="EAF1DD" w:themeFill="accent3" w:themeFillTint="33"/>
            <w:textDirection w:val="btLr"/>
            <w:vAlign w:val="center"/>
          </w:tcPr>
          <w:p w14:paraId="3CB1DF01" w14:textId="77777777" w:rsidR="00D609E1" w:rsidRPr="00A54FD3" w:rsidRDefault="00D609E1"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0EC4FEA3" w14:textId="77777777" w:rsidR="00D609E1" w:rsidRPr="00A54FD3" w:rsidRDefault="00D609E1" w:rsidP="004D19EE">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02E63960" w14:textId="15D4AAF1" w:rsidR="00D609E1" w:rsidRPr="00AF7D3F" w:rsidRDefault="00D609E1"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5533CF3F" w14:textId="6EFED25C" w:rsidR="00D609E1" w:rsidRPr="00AF7D3F" w:rsidRDefault="00D609E1"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3FA286A5" w14:textId="06BAE6F2" w:rsidR="00D609E1" w:rsidRPr="00AF7D3F" w:rsidRDefault="00D609E1" w:rsidP="004D19EE">
            <w:pPr>
              <w:spacing w:before="20" w:after="20" w:line="240" w:lineRule="auto"/>
              <w:jc w:val="center"/>
              <w:rPr>
                <w:rFonts w:eastAsiaTheme="minorHAnsi" w:cs="Arial"/>
                <w:color w:val="auto"/>
                <w:sz w:val="16"/>
                <w:szCs w:val="16"/>
                <w:highlight w:val="yellow"/>
                <w:lang w:eastAsia="pl-PL"/>
              </w:rPr>
            </w:pPr>
          </w:p>
        </w:tc>
        <w:tc>
          <w:tcPr>
            <w:tcW w:w="1986" w:type="dxa"/>
            <w:vMerge/>
            <w:shd w:val="clear" w:color="auto" w:fill="auto"/>
            <w:vAlign w:val="center"/>
          </w:tcPr>
          <w:p w14:paraId="591441DB" w14:textId="77777777" w:rsidR="00D609E1" w:rsidRPr="00AF7D3F" w:rsidRDefault="00D609E1" w:rsidP="004D19EE">
            <w:pPr>
              <w:spacing w:before="20" w:after="20" w:line="240" w:lineRule="auto"/>
              <w:jc w:val="center"/>
              <w:rPr>
                <w:rFonts w:eastAsiaTheme="minorHAnsi" w:cs="Arial"/>
                <w:color w:val="auto"/>
                <w:sz w:val="16"/>
                <w:szCs w:val="16"/>
                <w:highlight w:val="yellow"/>
                <w:lang w:eastAsia="pl-PL"/>
              </w:rPr>
            </w:pPr>
          </w:p>
        </w:tc>
        <w:tc>
          <w:tcPr>
            <w:tcW w:w="3403" w:type="dxa"/>
            <w:shd w:val="clear" w:color="auto" w:fill="auto"/>
            <w:vAlign w:val="center"/>
          </w:tcPr>
          <w:p w14:paraId="792F4732" w14:textId="4562B446" w:rsidR="00D609E1" w:rsidRPr="00AE2308" w:rsidRDefault="00D609E1"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ZP.1.5. Pielęgnacja i konserwacja pomników przyrody.</w:t>
            </w:r>
          </w:p>
        </w:tc>
        <w:tc>
          <w:tcPr>
            <w:tcW w:w="2335" w:type="dxa"/>
            <w:shd w:val="clear" w:color="auto" w:fill="auto"/>
            <w:vAlign w:val="center"/>
          </w:tcPr>
          <w:p w14:paraId="25CB44CC" w14:textId="1F9A6B69" w:rsidR="00D609E1" w:rsidRPr="00AE2308" w:rsidRDefault="00D609E1"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shd w:val="clear" w:color="auto" w:fill="auto"/>
            <w:vAlign w:val="center"/>
          </w:tcPr>
          <w:p w14:paraId="021B14DD" w14:textId="43CEE563" w:rsidR="00D609E1" w:rsidRPr="00AE2308" w:rsidRDefault="00D609E1"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środków finansowych</w:t>
            </w:r>
          </w:p>
        </w:tc>
      </w:tr>
      <w:tr w:rsidR="00D609E1" w:rsidRPr="00AE2308" w14:paraId="32582BA7" w14:textId="77777777" w:rsidTr="00391EF1">
        <w:trPr>
          <w:trHeight w:val="20"/>
          <w:jc w:val="center"/>
        </w:trPr>
        <w:tc>
          <w:tcPr>
            <w:tcW w:w="1253" w:type="dxa"/>
            <w:vMerge/>
            <w:shd w:val="clear" w:color="auto" w:fill="EAF1DD" w:themeFill="accent3" w:themeFillTint="33"/>
            <w:vAlign w:val="center"/>
          </w:tcPr>
          <w:p w14:paraId="584ED1DA" w14:textId="77777777" w:rsidR="00D609E1" w:rsidRPr="00A54FD3" w:rsidRDefault="00D609E1"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62D56C57" w14:textId="77777777" w:rsidR="00D609E1" w:rsidRPr="00A54FD3" w:rsidRDefault="00D609E1" w:rsidP="004D19EE">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30AA1EC5" w14:textId="140A240E" w:rsidR="00D609E1" w:rsidRPr="00AF7D3F" w:rsidRDefault="00D609E1" w:rsidP="004D19EE">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096B4B41" w14:textId="7CE03B9A" w:rsidR="00D609E1" w:rsidRPr="00AF7D3F" w:rsidRDefault="00D609E1" w:rsidP="004D19EE">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7432AE5D" w14:textId="06FA3564" w:rsidR="00D609E1" w:rsidRPr="00AF7D3F" w:rsidRDefault="00D609E1" w:rsidP="004D19EE">
            <w:pPr>
              <w:spacing w:before="20" w:after="20" w:line="240" w:lineRule="auto"/>
              <w:jc w:val="center"/>
              <w:rPr>
                <w:rFonts w:eastAsiaTheme="minorHAnsi" w:cs="Arial"/>
                <w:color w:val="auto"/>
                <w:sz w:val="16"/>
                <w:szCs w:val="16"/>
                <w:highlight w:val="yellow"/>
                <w:lang w:eastAsia="pl-PL"/>
              </w:rPr>
            </w:pPr>
          </w:p>
        </w:tc>
        <w:tc>
          <w:tcPr>
            <w:tcW w:w="1986" w:type="dxa"/>
            <w:vMerge/>
            <w:shd w:val="clear" w:color="auto" w:fill="auto"/>
            <w:vAlign w:val="center"/>
          </w:tcPr>
          <w:p w14:paraId="57581700" w14:textId="77777777" w:rsidR="00D609E1" w:rsidRPr="00AF7D3F" w:rsidRDefault="00D609E1" w:rsidP="004D19EE">
            <w:pPr>
              <w:spacing w:before="20" w:after="20" w:line="240" w:lineRule="auto"/>
              <w:jc w:val="center"/>
              <w:rPr>
                <w:rFonts w:eastAsiaTheme="minorHAnsi" w:cs="Arial"/>
                <w:color w:val="auto"/>
                <w:sz w:val="16"/>
                <w:szCs w:val="16"/>
                <w:highlight w:val="yellow"/>
                <w:lang w:eastAsia="pl-PL"/>
              </w:rPr>
            </w:pPr>
          </w:p>
        </w:tc>
        <w:tc>
          <w:tcPr>
            <w:tcW w:w="3403" w:type="dxa"/>
            <w:vMerge w:val="restart"/>
            <w:shd w:val="clear" w:color="auto" w:fill="auto"/>
            <w:vAlign w:val="center"/>
          </w:tcPr>
          <w:p w14:paraId="69774685" w14:textId="0F10625C" w:rsidR="00D609E1" w:rsidRPr="00AE2308" w:rsidRDefault="00D609E1"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ZP.1.6. Usuwanie roślinności inwazyjnej.</w:t>
            </w:r>
          </w:p>
        </w:tc>
        <w:tc>
          <w:tcPr>
            <w:tcW w:w="2335" w:type="dxa"/>
            <w:shd w:val="clear" w:color="auto" w:fill="auto"/>
            <w:vAlign w:val="center"/>
          </w:tcPr>
          <w:p w14:paraId="1FD94F42" w14:textId="539776C7" w:rsidR="00D609E1" w:rsidRPr="00AE2308" w:rsidRDefault="00D609E1"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vMerge w:val="restart"/>
            <w:shd w:val="clear" w:color="auto" w:fill="auto"/>
            <w:vAlign w:val="center"/>
          </w:tcPr>
          <w:p w14:paraId="6EC262E0" w14:textId="35FFCA34" w:rsidR="00D609E1" w:rsidRPr="00AE2308" w:rsidRDefault="00D609E1"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środków finansowych</w:t>
            </w:r>
          </w:p>
        </w:tc>
      </w:tr>
      <w:tr w:rsidR="00D609E1" w:rsidRPr="00AE2308" w14:paraId="02059D6A" w14:textId="77777777" w:rsidTr="00D609E1">
        <w:trPr>
          <w:trHeight w:val="20"/>
          <w:jc w:val="center"/>
        </w:trPr>
        <w:tc>
          <w:tcPr>
            <w:tcW w:w="1253" w:type="dxa"/>
            <w:vMerge/>
            <w:shd w:val="clear" w:color="auto" w:fill="EAF1DD" w:themeFill="accent3" w:themeFillTint="33"/>
            <w:vAlign w:val="center"/>
          </w:tcPr>
          <w:p w14:paraId="6AFE224F" w14:textId="77777777" w:rsidR="00D609E1" w:rsidRPr="00A54FD3" w:rsidRDefault="00D609E1" w:rsidP="004D19EE">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32773313" w14:textId="77777777" w:rsidR="00D609E1" w:rsidRPr="00A54FD3" w:rsidRDefault="00D609E1" w:rsidP="004D19EE">
            <w:pPr>
              <w:spacing w:before="20" w:after="20" w:line="240" w:lineRule="auto"/>
              <w:ind w:left="113" w:right="113"/>
              <w:jc w:val="center"/>
              <w:rPr>
                <w:rFonts w:eastAsiaTheme="minorHAnsi" w:cs="Arial"/>
                <w:color w:val="auto"/>
                <w:sz w:val="16"/>
                <w:szCs w:val="16"/>
                <w:lang w:eastAsia="pl-PL"/>
              </w:rPr>
            </w:pPr>
          </w:p>
        </w:tc>
        <w:tc>
          <w:tcPr>
            <w:tcW w:w="1997" w:type="dxa"/>
            <w:vMerge/>
            <w:tcBorders>
              <w:bottom w:val="nil"/>
            </w:tcBorders>
            <w:vAlign w:val="center"/>
          </w:tcPr>
          <w:p w14:paraId="21EF3BD7" w14:textId="1867E912" w:rsidR="00D609E1" w:rsidRPr="00AF7D3F" w:rsidRDefault="00D609E1" w:rsidP="004D19EE">
            <w:pPr>
              <w:spacing w:before="20" w:after="20" w:line="240" w:lineRule="auto"/>
              <w:jc w:val="center"/>
              <w:rPr>
                <w:rFonts w:eastAsiaTheme="minorHAnsi" w:cs="Arial"/>
                <w:color w:val="auto"/>
                <w:sz w:val="16"/>
                <w:szCs w:val="16"/>
                <w:highlight w:val="yellow"/>
                <w:lang w:eastAsia="pl-PL"/>
              </w:rPr>
            </w:pPr>
          </w:p>
        </w:tc>
        <w:tc>
          <w:tcPr>
            <w:tcW w:w="1247" w:type="dxa"/>
            <w:vMerge/>
            <w:tcBorders>
              <w:bottom w:val="nil"/>
            </w:tcBorders>
            <w:vAlign w:val="center"/>
          </w:tcPr>
          <w:p w14:paraId="71D77C12" w14:textId="3A3B84F1" w:rsidR="00D609E1" w:rsidRPr="00AF7D3F" w:rsidRDefault="00D609E1" w:rsidP="004D19EE">
            <w:pPr>
              <w:spacing w:before="20" w:after="20" w:line="240" w:lineRule="auto"/>
              <w:jc w:val="center"/>
              <w:rPr>
                <w:rFonts w:eastAsiaTheme="minorHAnsi" w:cs="Arial"/>
                <w:color w:val="auto"/>
                <w:sz w:val="16"/>
                <w:szCs w:val="16"/>
                <w:highlight w:val="yellow"/>
                <w:lang w:eastAsia="pl-PL"/>
              </w:rPr>
            </w:pPr>
          </w:p>
        </w:tc>
        <w:tc>
          <w:tcPr>
            <w:tcW w:w="1197" w:type="dxa"/>
            <w:vMerge/>
            <w:tcBorders>
              <w:bottom w:val="nil"/>
            </w:tcBorders>
            <w:vAlign w:val="center"/>
          </w:tcPr>
          <w:p w14:paraId="72BFBDFD" w14:textId="28009AB3" w:rsidR="00D609E1" w:rsidRPr="00AF7D3F" w:rsidRDefault="00D609E1" w:rsidP="004D19EE">
            <w:pPr>
              <w:spacing w:before="20" w:after="20" w:line="240" w:lineRule="auto"/>
              <w:jc w:val="center"/>
              <w:rPr>
                <w:rFonts w:eastAsiaTheme="minorHAnsi" w:cs="Arial"/>
                <w:color w:val="auto"/>
                <w:sz w:val="16"/>
                <w:szCs w:val="16"/>
                <w:highlight w:val="yellow"/>
                <w:lang w:eastAsia="pl-PL"/>
              </w:rPr>
            </w:pPr>
          </w:p>
        </w:tc>
        <w:tc>
          <w:tcPr>
            <w:tcW w:w="1986" w:type="dxa"/>
            <w:vMerge/>
            <w:shd w:val="clear" w:color="auto" w:fill="auto"/>
            <w:vAlign w:val="center"/>
          </w:tcPr>
          <w:p w14:paraId="40E89210" w14:textId="77777777" w:rsidR="00D609E1" w:rsidRPr="00AF7D3F" w:rsidRDefault="00D609E1" w:rsidP="004D19EE">
            <w:pPr>
              <w:spacing w:before="20" w:after="20" w:line="240" w:lineRule="auto"/>
              <w:jc w:val="center"/>
              <w:rPr>
                <w:rFonts w:eastAsiaTheme="minorHAnsi" w:cs="Arial"/>
                <w:color w:val="auto"/>
                <w:sz w:val="16"/>
                <w:szCs w:val="16"/>
                <w:highlight w:val="yellow"/>
                <w:lang w:eastAsia="pl-PL"/>
              </w:rPr>
            </w:pPr>
          </w:p>
        </w:tc>
        <w:tc>
          <w:tcPr>
            <w:tcW w:w="3403" w:type="dxa"/>
            <w:vMerge/>
            <w:shd w:val="clear" w:color="auto" w:fill="auto"/>
            <w:vAlign w:val="center"/>
          </w:tcPr>
          <w:p w14:paraId="35385318" w14:textId="77777777" w:rsidR="00D609E1" w:rsidRPr="00AE2308" w:rsidRDefault="00D609E1" w:rsidP="004D19EE">
            <w:pPr>
              <w:spacing w:before="20" w:after="20" w:line="240" w:lineRule="auto"/>
              <w:jc w:val="center"/>
              <w:rPr>
                <w:rFonts w:eastAsiaTheme="minorHAnsi" w:cs="Arial"/>
                <w:color w:val="auto"/>
                <w:sz w:val="16"/>
                <w:szCs w:val="16"/>
                <w:lang w:eastAsia="pl-PL"/>
              </w:rPr>
            </w:pPr>
          </w:p>
        </w:tc>
        <w:tc>
          <w:tcPr>
            <w:tcW w:w="2335" w:type="dxa"/>
            <w:shd w:val="clear" w:color="auto" w:fill="auto"/>
            <w:vAlign w:val="center"/>
          </w:tcPr>
          <w:p w14:paraId="4CD88D0B" w14:textId="7D8B4331" w:rsidR="00D609E1" w:rsidRPr="00AE2308" w:rsidRDefault="00D609E1" w:rsidP="004D19EE">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monitorowane:</w:t>
            </w:r>
            <w:r w:rsidRPr="00AE2308">
              <w:rPr>
                <w:rFonts w:eastAsiaTheme="minorHAnsi" w:cs="Arial"/>
                <w:color w:val="auto"/>
                <w:sz w:val="16"/>
                <w:szCs w:val="16"/>
                <w:lang w:eastAsia="pl-PL"/>
              </w:rPr>
              <w:br/>
              <w:t>PGL LP, PGW WP</w:t>
            </w:r>
          </w:p>
        </w:tc>
        <w:tc>
          <w:tcPr>
            <w:tcW w:w="1928" w:type="dxa"/>
            <w:vMerge/>
            <w:shd w:val="clear" w:color="auto" w:fill="auto"/>
            <w:vAlign w:val="center"/>
          </w:tcPr>
          <w:p w14:paraId="2AA7CA38" w14:textId="77777777" w:rsidR="00D609E1" w:rsidRPr="00AE2308" w:rsidRDefault="00D609E1" w:rsidP="004D19EE">
            <w:pPr>
              <w:spacing w:before="20" w:after="20" w:line="240" w:lineRule="auto"/>
              <w:jc w:val="center"/>
              <w:rPr>
                <w:rFonts w:eastAsiaTheme="minorHAnsi" w:cs="Arial"/>
                <w:color w:val="auto"/>
                <w:sz w:val="16"/>
                <w:szCs w:val="16"/>
                <w:lang w:eastAsia="pl-PL"/>
              </w:rPr>
            </w:pPr>
          </w:p>
        </w:tc>
      </w:tr>
      <w:tr w:rsidR="00D609E1" w:rsidRPr="00AE2308" w14:paraId="1D5D5965" w14:textId="77777777" w:rsidTr="00D609E1">
        <w:trPr>
          <w:trHeight w:val="20"/>
          <w:jc w:val="center"/>
        </w:trPr>
        <w:tc>
          <w:tcPr>
            <w:tcW w:w="1253" w:type="dxa"/>
            <w:vMerge/>
            <w:shd w:val="clear" w:color="auto" w:fill="EAF1DD" w:themeFill="accent3" w:themeFillTint="33"/>
            <w:textDirection w:val="btLr"/>
            <w:vAlign w:val="center"/>
          </w:tcPr>
          <w:p w14:paraId="7B8F7E4E"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4AED71F8"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1997" w:type="dxa"/>
            <w:vMerge w:val="restart"/>
            <w:tcBorders>
              <w:top w:val="nil"/>
            </w:tcBorders>
            <w:vAlign w:val="center"/>
          </w:tcPr>
          <w:p w14:paraId="6407165A" w14:textId="77777777" w:rsidR="00D609E1" w:rsidRPr="00761B53" w:rsidRDefault="00D609E1" w:rsidP="00D609E1">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Lesistość</w:t>
            </w:r>
          </w:p>
          <w:p w14:paraId="123A05D9" w14:textId="7EF16A1C"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r w:rsidRPr="00761B53">
              <w:rPr>
                <w:rFonts w:eastAsiaTheme="minorHAnsi" w:cs="Arial"/>
                <w:i/>
                <w:iCs/>
                <w:color w:val="auto"/>
                <w:sz w:val="16"/>
                <w:szCs w:val="16"/>
                <w:lang w:eastAsia="pl-PL"/>
              </w:rPr>
              <w:t>GUS</w:t>
            </w:r>
            <w:r w:rsidRPr="00761B53">
              <w:rPr>
                <w:rFonts w:eastAsiaTheme="minorHAnsi" w:cs="Arial"/>
                <w:color w:val="auto"/>
                <w:sz w:val="16"/>
                <w:szCs w:val="16"/>
                <w:lang w:eastAsia="pl-PL"/>
              </w:rPr>
              <w:t xml:space="preserve"> %</w:t>
            </w:r>
          </w:p>
        </w:tc>
        <w:tc>
          <w:tcPr>
            <w:tcW w:w="1247" w:type="dxa"/>
            <w:vMerge w:val="restart"/>
            <w:tcBorders>
              <w:top w:val="nil"/>
            </w:tcBorders>
            <w:vAlign w:val="center"/>
          </w:tcPr>
          <w:p w14:paraId="56FF05A3" w14:textId="0E80B833"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r w:rsidRPr="00761B53">
              <w:rPr>
                <w:rFonts w:eastAsiaTheme="minorHAnsi" w:cs="Arial"/>
                <w:color w:val="auto"/>
                <w:sz w:val="16"/>
                <w:szCs w:val="16"/>
                <w:lang w:eastAsia="pl-PL"/>
              </w:rPr>
              <w:t>21,9</w:t>
            </w:r>
          </w:p>
        </w:tc>
        <w:tc>
          <w:tcPr>
            <w:tcW w:w="1197" w:type="dxa"/>
            <w:vMerge w:val="restart"/>
            <w:tcBorders>
              <w:top w:val="nil"/>
            </w:tcBorders>
            <w:vAlign w:val="center"/>
          </w:tcPr>
          <w:p w14:paraId="108813B6" w14:textId="7B273219"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r w:rsidRPr="00761B53">
              <w:rPr>
                <w:rFonts w:eastAsiaTheme="minorHAnsi" w:cs="Arial"/>
                <w:color w:val="auto"/>
                <w:sz w:val="16"/>
                <w:szCs w:val="16"/>
                <w:lang w:eastAsia="pl-PL"/>
              </w:rPr>
              <w:t>bieżący monitoring</w:t>
            </w:r>
          </w:p>
        </w:tc>
        <w:tc>
          <w:tcPr>
            <w:tcW w:w="1986" w:type="dxa"/>
            <w:vMerge/>
            <w:shd w:val="clear" w:color="auto" w:fill="auto"/>
            <w:vAlign w:val="center"/>
          </w:tcPr>
          <w:p w14:paraId="4F68EA42"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3403" w:type="dxa"/>
            <w:shd w:val="clear" w:color="auto" w:fill="auto"/>
            <w:vAlign w:val="center"/>
          </w:tcPr>
          <w:p w14:paraId="06EFC836" w14:textId="2A73AB12"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ZP.1.7. Uwzględnienie w dokumentach planistycznych zachowania i powiększania terenów zielonych na obszarach zurbanizowanych oraz ograniczenie przeznaczenia terenów zieleni pod zabudowę, odpowiednie ich kształtowanie</w:t>
            </w:r>
            <w:r w:rsidRPr="00AE2308">
              <w:rPr>
                <w:rFonts w:eastAsiaTheme="minorHAnsi" w:cs="Arial"/>
                <w:color w:val="auto"/>
                <w:sz w:val="16"/>
                <w:szCs w:val="16"/>
                <w:lang w:eastAsia="pl-PL"/>
              </w:rPr>
              <w:br/>
              <w:t>i rewitalizacja.</w:t>
            </w:r>
          </w:p>
        </w:tc>
        <w:tc>
          <w:tcPr>
            <w:tcW w:w="2335" w:type="dxa"/>
            <w:shd w:val="clear" w:color="auto" w:fill="auto"/>
            <w:vAlign w:val="center"/>
          </w:tcPr>
          <w:p w14:paraId="37E0781D" w14:textId="4DD65B02"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shd w:val="clear" w:color="auto" w:fill="auto"/>
            <w:vAlign w:val="center"/>
          </w:tcPr>
          <w:p w14:paraId="396CC8BA" w14:textId="79C8B41E"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nieobjęcie wszystkich terenów dokumentacją planistyczną</w:t>
            </w:r>
          </w:p>
        </w:tc>
      </w:tr>
      <w:tr w:rsidR="00D609E1" w:rsidRPr="00AE2308" w14:paraId="6EFEF13F" w14:textId="77777777" w:rsidTr="002D0230">
        <w:trPr>
          <w:trHeight w:val="20"/>
          <w:jc w:val="center"/>
        </w:trPr>
        <w:tc>
          <w:tcPr>
            <w:tcW w:w="1253" w:type="dxa"/>
            <w:vMerge/>
            <w:shd w:val="clear" w:color="auto" w:fill="EAF1DD" w:themeFill="accent3" w:themeFillTint="33"/>
            <w:textDirection w:val="btLr"/>
            <w:vAlign w:val="center"/>
          </w:tcPr>
          <w:p w14:paraId="2100A8E4"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315C05B3"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325379D2" w14:textId="14819053" w:rsidR="00D609E1" w:rsidRPr="00761B53" w:rsidRDefault="00D609E1" w:rsidP="00D609E1">
            <w:pPr>
              <w:spacing w:before="20" w:after="20" w:line="240" w:lineRule="auto"/>
              <w:jc w:val="center"/>
              <w:rPr>
                <w:rFonts w:eastAsiaTheme="minorHAnsi" w:cs="Arial"/>
                <w:color w:val="auto"/>
                <w:sz w:val="16"/>
                <w:szCs w:val="16"/>
                <w:lang w:eastAsia="pl-PL"/>
              </w:rPr>
            </w:pPr>
          </w:p>
        </w:tc>
        <w:tc>
          <w:tcPr>
            <w:tcW w:w="1247" w:type="dxa"/>
            <w:vMerge/>
            <w:vAlign w:val="center"/>
          </w:tcPr>
          <w:p w14:paraId="4775464E" w14:textId="2B9EA6A7" w:rsidR="00D609E1" w:rsidRPr="00761B53" w:rsidRDefault="00D609E1" w:rsidP="00D609E1">
            <w:pPr>
              <w:spacing w:before="20" w:after="20" w:line="240" w:lineRule="auto"/>
              <w:jc w:val="center"/>
              <w:rPr>
                <w:rFonts w:eastAsiaTheme="minorHAnsi" w:cs="Arial"/>
                <w:color w:val="auto"/>
                <w:sz w:val="16"/>
                <w:szCs w:val="16"/>
                <w:lang w:eastAsia="pl-PL"/>
              </w:rPr>
            </w:pPr>
          </w:p>
        </w:tc>
        <w:tc>
          <w:tcPr>
            <w:tcW w:w="1197" w:type="dxa"/>
            <w:vMerge/>
            <w:vAlign w:val="center"/>
          </w:tcPr>
          <w:p w14:paraId="7916F014" w14:textId="11F830C3" w:rsidR="00D609E1" w:rsidRPr="00761B53" w:rsidRDefault="00D609E1" w:rsidP="00D609E1">
            <w:pPr>
              <w:spacing w:before="20" w:after="20" w:line="240" w:lineRule="auto"/>
              <w:jc w:val="center"/>
              <w:rPr>
                <w:rFonts w:eastAsiaTheme="minorHAnsi" w:cs="Arial"/>
                <w:color w:val="auto"/>
                <w:sz w:val="16"/>
                <w:szCs w:val="16"/>
                <w:lang w:eastAsia="pl-PL"/>
              </w:rPr>
            </w:pPr>
          </w:p>
        </w:tc>
        <w:tc>
          <w:tcPr>
            <w:tcW w:w="1986" w:type="dxa"/>
            <w:vMerge/>
            <w:shd w:val="clear" w:color="auto" w:fill="auto"/>
            <w:vAlign w:val="center"/>
          </w:tcPr>
          <w:p w14:paraId="000535FE"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3403" w:type="dxa"/>
            <w:vMerge w:val="restart"/>
            <w:shd w:val="clear" w:color="auto" w:fill="auto"/>
            <w:vAlign w:val="center"/>
          </w:tcPr>
          <w:p w14:paraId="62F4F52A" w14:textId="20495392"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ZP.1.8. Inwestycje związane z ochroną przeciwpożarową lasu, m.in. rozwój systemów monitorowania zagrożenia pożarowego oraz infrastruktury przeciwpożarowej.</w:t>
            </w:r>
          </w:p>
        </w:tc>
        <w:tc>
          <w:tcPr>
            <w:tcW w:w="2335" w:type="dxa"/>
            <w:shd w:val="clear" w:color="auto" w:fill="auto"/>
            <w:vAlign w:val="center"/>
          </w:tcPr>
          <w:p w14:paraId="6A6E2652" w14:textId="2693C724"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vMerge w:val="restart"/>
            <w:vAlign w:val="center"/>
          </w:tcPr>
          <w:p w14:paraId="1EC10C3B" w14:textId="334C43A6"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nieobjęcie wszystkich terenów dokumentacją planistyczną</w:t>
            </w:r>
          </w:p>
        </w:tc>
      </w:tr>
      <w:tr w:rsidR="00D609E1" w:rsidRPr="00AE2308" w14:paraId="0CCF6C60" w14:textId="77777777" w:rsidTr="002D0230">
        <w:trPr>
          <w:trHeight w:val="20"/>
          <w:jc w:val="center"/>
        </w:trPr>
        <w:tc>
          <w:tcPr>
            <w:tcW w:w="1253" w:type="dxa"/>
            <w:vMerge/>
            <w:shd w:val="clear" w:color="auto" w:fill="EAF1DD" w:themeFill="accent3" w:themeFillTint="33"/>
            <w:textDirection w:val="btLr"/>
            <w:vAlign w:val="center"/>
          </w:tcPr>
          <w:p w14:paraId="1566EEBA"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28E11DA7"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5F3B5F77"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03CA433B"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0181F099"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986" w:type="dxa"/>
            <w:vMerge/>
            <w:shd w:val="clear" w:color="auto" w:fill="auto"/>
            <w:vAlign w:val="center"/>
          </w:tcPr>
          <w:p w14:paraId="70F7DFF7"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3403" w:type="dxa"/>
            <w:vMerge/>
            <w:shd w:val="clear" w:color="auto" w:fill="auto"/>
            <w:vAlign w:val="center"/>
          </w:tcPr>
          <w:p w14:paraId="70580462" w14:textId="77777777" w:rsidR="00D609E1" w:rsidRPr="00AE2308" w:rsidRDefault="00D609E1" w:rsidP="00D609E1">
            <w:pPr>
              <w:spacing w:before="20" w:after="20" w:line="240" w:lineRule="auto"/>
              <w:jc w:val="center"/>
              <w:rPr>
                <w:rFonts w:eastAsiaTheme="minorHAnsi" w:cs="Arial"/>
                <w:color w:val="auto"/>
                <w:sz w:val="16"/>
                <w:szCs w:val="16"/>
                <w:lang w:eastAsia="pl-PL"/>
              </w:rPr>
            </w:pPr>
          </w:p>
        </w:tc>
        <w:tc>
          <w:tcPr>
            <w:tcW w:w="2335" w:type="dxa"/>
            <w:shd w:val="clear" w:color="auto" w:fill="auto"/>
            <w:vAlign w:val="center"/>
          </w:tcPr>
          <w:p w14:paraId="7BAD2081" w14:textId="66A7A568"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monitorowane:</w:t>
            </w:r>
            <w:r w:rsidRPr="00AE2308">
              <w:rPr>
                <w:rFonts w:eastAsiaTheme="minorHAnsi" w:cs="Arial"/>
                <w:color w:val="auto"/>
                <w:sz w:val="16"/>
                <w:szCs w:val="16"/>
                <w:lang w:eastAsia="pl-PL"/>
              </w:rPr>
              <w:br/>
              <w:t>RDLP, Straż Pożarna</w:t>
            </w:r>
          </w:p>
        </w:tc>
        <w:tc>
          <w:tcPr>
            <w:tcW w:w="1928" w:type="dxa"/>
            <w:vMerge/>
            <w:vAlign w:val="center"/>
          </w:tcPr>
          <w:p w14:paraId="3BC4ED46" w14:textId="77777777" w:rsidR="00D609E1" w:rsidRPr="00AE2308" w:rsidRDefault="00D609E1" w:rsidP="00D609E1">
            <w:pPr>
              <w:spacing w:before="20" w:after="20" w:line="240" w:lineRule="auto"/>
              <w:jc w:val="center"/>
              <w:rPr>
                <w:rFonts w:eastAsiaTheme="minorHAnsi" w:cs="Arial"/>
                <w:color w:val="auto"/>
                <w:sz w:val="16"/>
                <w:szCs w:val="16"/>
                <w:lang w:eastAsia="pl-PL"/>
              </w:rPr>
            </w:pPr>
          </w:p>
        </w:tc>
      </w:tr>
      <w:tr w:rsidR="00D609E1" w:rsidRPr="00AE2308" w14:paraId="095D7667" w14:textId="77777777" w:rsidTr="002D0230">
        <w:trPr>
          <w:trHeight w:val="20"/>
          <w:jc w:val="center"/>
        </w:trPr>
        <w:tc>
          <w:tcPr>
            <w:tcW w:w="1253" w:type="dxa"/>
            <w:vMerge/>
            <w:shd w:val="clear" w:color="auto" w:fill="EAF1DD" w:themeFill="accent3" w:themeFillTint="33"/>
            <w:vAlign w:val="center"/>
          </w:tcPr>
          <w:p w14:paraId="213B38A8"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77F94B03"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31BFA4F5" w14:textId="606E60A3"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20281004" w14:textId="4FD4DDD2"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3BFB2818" w14:textId="3A78D73A"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986" w:type="dxa"/>
            <w:vMerge/>
            <w:shd w:val="clear" w:color="auto" w:fill="auto"/>
            <w:vAlign w:val="center"/>
          </w:tcPr>
          <w:p w14:paraId="2D3DF4DD"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3403" w:type="dxa"/>
            <w:vMerge w:val="restart"/>
            <w:shd w:val="clear" w:color="auto" w:fill="auto"/>
            <w:vAlign w:val="center"/>
          </w:tcPr>
          <w:p w14:paraId="3CE79B73" w14:textId="0D689C1D"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ZP.1.9. Utrzymanie, wymiana i wprowadzenie zadrzewień przydrożnych</w:t>
            </w:r>
            <w:r w:rsidRPr="00AE2308">
              <w:rPr>
                <w:rFonts w:eastAsiaTheme="minorHAnsi" w:cs="Arial"/>
                <w:color w:val="auto"/>
                <w:sz w:val="16"/>
                <w:szCs w:val="16"/>
                <w:lang w:eastAsia="pl-PL"/>
              </w:rPr>
              <w:br/>
              <w:t>i zadrzewień śródpolnych.</w:t>
            </w:r>
          </w:p>
        </w:tc>
        <w:tc>
          <w:tcPr>
            <w:tcW w:w="2335" w:type="dxa"/>
            <w:shd w:val="clear" w:color="auto" w:fill="auto"/>
            <w:vAlign w:val="center"/>
          </w:tcPr>
          <w:p w14:paraId="1C436A77" w14:textId="01FF992B"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vMerge w:val="restart"/>
            <w:vAlign w:val="center"/>
          </w:tcPr>
          <w:p w14:paraId="615808FB" w14:textId="1145B9EF"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środków finansowych</w:t>
            </w:r>
          </w:p>
        </w:tc>
      </w:tr>
      <w:tr w:rsidR="00D609E1" w:rsidRPr="00AE2308" w14:paraId="62CEA55D" w14:textId="77777777" w:rsidTr="002D0230">
        <w:trPr>
          <w:trHeight w:val="20"/>
          <w:jc w:val="center"/>
        </w:trPr>
        <w:tc>
          <w:tcPr>
            <w:tcW w:w="1253" w:type="dxa"/>
            <w:vMerge/>
            <w:shd w:val="clear" w:color="auto" w:fill="EAF1DD" w:themeFill="accent3" w:themeFillTint="33"/>
            <w:vAlign w:val="center"/>
          </w:tcPr>
          <w:p w14:paraId="6BED4967"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0925D9E0"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0C2417C2"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5FB0157D"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0135361A"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986" w:type="dxa"/>
            <w:vMerge/>
            <w:shd w:val="clear" w:color="auto" w:fill="auto"/>
            <w:vAlign w:val="center"/>
          </w:tcPr>
          <w:p w14:paraId="7169472E"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3403" w:type="dxa"/>
            <w:vMerge/>
            <w:shd w:val="clear" w:color="auto" w:fill="auto"/>
            <w:vAlign w:val="center"/>
          </w:tcPr>
          <w:p w14:paraId="6EDC9157" w14:textId="77777777" w:rsidR="00D609E1" w:rsidRPr="00AE2308" w:rsidRDefault="00D609E1" w:rsidP="00D609E1">
            <w:pPr>
              <w:spacing w:before="20" w:after="20" w:line="240" w:lineRule="auto"/>
              <w:jc w:val="center"/>
              <w:rPr>
                <w:rFonts w:eastAsiaTheme="minorHAnsi" w:cs="Arial"/>
                <w:color w:val="auto"/>
                <w:sz w:val="16"/>
                <w:szCs w:val="16"/>
                <w:lang w:eastAsia="pl-PL"/>
              </w:rPr>
            </w:pPr>
          </w:p>
        </w:tc>
        <w:tc>
          <w:tcPr>
            <w:tcW w:w="2335" w:type="dxa"/>
            <w:shd w:val="clear" w:color="auto" w:fill="auto"/>
            <w:vAlign w:val="center"/>
          </w:tcPr>
          <w:p w14:paraId="1EC0B610" w14:textId="2E0F1B89"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monitorowane:</w:t>
            </w:r>
            <w:r w:rsidRPr="00AE2308">
              <w:rPr>
                <w:rFonts w:eastAsiaTheme="minorHAnsi" w:cs="Arial"/>
                <w:color w:val="auto"/>
                <w:sz w:val="16"/>
                <w:szCs w:val="16"/>
                <w:lang w:eastAsia="pl-PL"/>
              </w:rPr>
              <w:br/>
              <w:t>zarządcy dróg</w:t>
            </w:r>
          </w:p>
        </w:tc>
        <w:tc>
          <w:tcPr>
            <w:tcW w:w="1928" w:type="dxa"/>
            <w:vMerge/>
            <w:vAlign w:val="center"/>
          </w:tcPr>
          <w:p w14:paraId="6215363D" w14:textId="77777777" w:rsidR="00D609E1" w:rsidRPr="00AE2308" w:rsidRDefault="00D609E1" w:rsidP="00D609E1">
            <w:pPr>
              <w:spacing w:before="20" w:after="20" w:line="240" w:lineRule="auto"/>
              <w:jc w:val="center"/>
              <w:rPr>
                <w:rFonts w:eastAsiaTheme="minorHAnsi" w:cs="Arial"/>
                <w:color w:val="auto"/>
                <w:sz w:val="16"/>
                <w:szCs w:val="16"/>
                <w:lang w:eastAsia="pl-PL"/>
              </w:rPr>
            </w:pPr>
          </w:p>
        </w:tc>
      </w:tr>
      <w:tr w:rsidR="00D609E1" w:rsidRPr="00AF7D3F" w14:paraId="26E79B91" w14:textId="77777777" w:rsidTr="00AB4CD1">
        <w:trPr>
          <w:cantSplit/>
          <w:trHeight w:val="20"/>
          <w:jc w:val="center"/>
        </w:trPr>
        <w:tc>
          <w:tcPr>
            <w:tcW w:w="1253" w:type="dxa"/>
            <w:vMerge/>
            <w:tcBorders>
              <w:bottom w:val="single" w:sz="4" w:space="0" w:color="auto"/>
            </w:tcBorders>
            <w:shd w:val="clear" w:color="auto" w:fill="EAF1DD" w:themeFill="accent3" w:themeFillTint="33"/>
            <w:textDirection w:val="btLr"/>
            <w:vAlign w:val="center"/>
          </w:tcPr>
          <w:p w14:paraId="1CEC9394"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962" w:type="dxa"/>
            <w:vMerge/>
            <w:tcBorders>
              <w:bottom w:val="single" w:sz="4" w:space="0" w:color="auto"/>
            </w:tcBorders>
            <w:shd w:val="clear" w:color="auto" w:fill="EAF1DD" w:themeFill="accent3" w:themeFillTint="33"/>
            <w:textDirection w:val="btLr"/>
            <w:vAlign w:val="center"/>
          </w:tcPr>
          <w:p w14:paraId="3AE662EB" w14:textId="77777777" w:rsidR="00D609E1" w:rsidRPr="00A54FD3" w:rsidRDefault="00D609E1" w:rsidP="00D609E1">
            <w:pPr>
              <w:spacing w:before="20" w:after="20" w:line="240" w:lineRule="auto"/>
              <w:ind w:left="113" w:right="113"/>
              <w:jc w:val="center"/>
              <w:rPr>
                <w:rFonts w:eastAsiaTheme="minorHAnsi" w:cs="Arial"/>
                <w:b/>
                <w:color w:val="auto"/>
                <w:sz w:val="16"/>
                <w:szCs w:val="16"/>
                <w:lang w:eastAsia="pl-PL"/>
              </w:rPr>
            </w:pPr>
          </w:p>
        </w:tc>
        <w:tc>
          <w:tcPr>
            <w:tcW w:w="1997" w:type="dxa"/>
            <w:vMerge/>
            <w:vAlign w:val="center"/>
          </w:tcPr>
          <w:p w14:paraId="0E264CA2" w14:textId="2739C001"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6E569CFE" w14:textId="38015C2B"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0BD1BAAE" w14:textId="610FD8E9"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986" w:type="dxa"/>
            <w:vMerge/>
            <w:tcBorders>
              <w:bottom w:val="single" w:sz="4" w:space="0" w:color="auto"/>
            </w:tcBorders>
            <w:shd w:val="clear" w:color="auto" w:fill="auto"/>
            <w:vAlign w:val="center"/>
          </w:tcPr>
          <w:p w14:paraId="07F3692D"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3403" w:type="dxa"/>
            <w:tcBorders>
              <w:bottom w:val="single" w:sz="4" w:space="0" w:color="auto"/>
            </w:tcBorders>
            <w:shd w:val="clear" w:color="auto" w:fill="auto"/>
            <w:vAlign w:val="center"/>
          </w:tcPr>
          <w:p w14:paraId="20168D29" w14:textId="622D8E35"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ZP.1.10. Opieka nad dzikimi zwierzętami.</w:t>
            </w:r>
          </w:p>
        </w:tc>
        <w:tc>
          <w:tcPr>
            <w:tcW w:w="2335" w:type="dxa"/>
            <w:tcBorders>
              <w:bottom w:val="single" w:sz="4" w:space="0" w:color="auto"/>
            </w:tcBorders>
            <w:shd w:val="clear" w:color="auto" w:fill="auto"/>
            <w:vAlign w:val="center"/>
          </w:tcPr>
          <w:p w14:paraId="1C321F02" w14:textId="367493C1"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tcBorders>
              <w:bottom w:val="single" w:sz="4" w:space="0" w:color="auto"/>
            </w:tcBorders>
            <w:vAlign w:val="center"/>
          </w:tcPr>
          <w:p w14:paraId="49DC63A5" w14:textId="0DE0298E"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środków finansowych</w:t>
            </w:r>
          </w:p>
        </w:tc>
      </w:tr>
      <w:tr w:rsidR="00D609E1" w:rsidRPr="00AF7D3F" w14:paraId="3947D59C" w14:textId="77777777" w:rsidTr="002D0230">
        <w:trPr>
          <w:cantSplit/>
          <w:trHeight w:val="20"/>
          <w:jc w:val="center"/>
        </w:trPr>
        <w:tc>
          <w:tcPr>
            <w:tcW w:w="1253" w:type="dxa"/>
            <w:vMerge/>
            <w:shd w:val="clear" w:color="auto" w:fill="EAF1DD" w:themeFill="accent3" w:themeFillTint="33"/>
            <w:textDirection w:val="btLr"/>
            <w:vAlign w:val="center"/>
          </w:tcPr>
          <w:p w14:paraId="66F45477"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4659571C" w14:textId="77777777" w:rsidR="00D609E1" w:rsidRPr="00A54FD3" w:rsidRDefault="00D609E1" w:rsidP="00D609E1">
            <w:pPr>
              <w:spacing w:before="20" w:after="20" w:line="240" w:lineRule="auto"/>
              <w:ind w:left="113" w:right="113"/>
              <w:jc w:val="center"/>
              <w:rPr>
                <w:rFonts w:eastAsiaTheme="minorHAnsi" w:cs="Arial"/>
                <w:b/>
                <w:color w:val="auto"/>
                <w:sz w:val="16"/>
                <w:szCs w:val="16"/>
                <w:lang w:eastAsia="pl-PL"/>
              </w:rPr>
            </w:pPr>
          </w:p>
        </w:tc>
        <w:tc>
          <w:tcPr>
            <w:tcW w:w="1997" w:type="dxa"/>
            <w:vMerge w:val="restart"/>
            <w:vAlign w:val="center"/>
          </w:tcPr>
          <w:p w14:paraId="3E1C7A9F" w14:textId="77777777" w:rsidR="00D609E1" w:rsidRPr="00761B53" w:rsidRDefault="00D609E1" w:rsidP="00D609E1">
            <w:pPr>
              <w:spacing w:before="20" w:after="20" w:line="240" w:lineRule="auto"/>
              <w:jc w:val="center"/>
              <w:rPr>
                <w:rFonts w:eastAsiaTheme="minorHAnsi" w:cs="Arial"/>
                <w:color w:val="auto"/>
                <w:sz w:val="16"/>
                <w:szCs w:val="16"/>
                <w:lang w:eastAsia="pl-PL"/>
              </w:rPr>
            </w:pPr>
            <w:r w:rsidRPr="00761B53">
              <w:rPr>
                <w:rFonts w:eastAsiaTheme="minorHAnsi" w:cs="Arial"/>
                <w:color w:val="auto"/>
                <w:sz w:val="16"/>
                <w:szCs w:val="16"/>
                <w:lang w:eastAsia="pl-PL"/>
              </w:rPr>
              <w:t>Powierzchnia lasów</w:t>
            </w:r>
          </w:p>
          <w:p w14:paraId="6C6FAD01" w14:textId="659908F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r w:rsidRPr="00761B53">
              <w:rPr>
                <w:rFonts w:eastAsiaTheme="minorHAnsi" w:cs="Arial"/>
                <w:i/>
                <w:iCs/>
                <w:color w:val="auto"/>
                <w:sz w:val="16"/>
                <w:szCs w:val="16"/>
                <w:lang w:eastAsia="pl-PL"/>
              </w:rPr>
              <w:t>GUS</w:t>
            </w:r>
            <w:r w:rsidRPr="00761B53">
              <w:rPr>
                <w:rFonts w:eastAsiaTheme="minorHAnsi" w:cs="Arial"/>
                <w:color w:val="auto"/>
                <w:sz w:val="16"/>
                <w:szCs w:val="16"/>
                <w:lang w:eastAsia="pl-PL"/>
              </w:rPr>
              <w:t xml:space="preserve"> [ha]</w:t>
            </w:r>
          </w:p>
        </w:tc>
        <w:tc>
          <w:tcPr>
            <w:tcW w:w="1247" w:type="dxa"/>
            <w:vMerge w:val="restart"/>
            <w:vAlign w:val="center"/>
          </w:tcPr>
          <w:p w14:paraId="134CE56B" w14:textId="1E8718D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r w:rsidRPr="00761B53">
              <w:rPr>
                <w:rFonts w:cs="Arial"/>
                <w:bCs/>
                <w:sz w:val="16"/>
                <w:szCs w:val="16"/>
              </w:rPr>
              <w:t>3 875,30</w:t>
            </w:r>
          </w:p>
        </w:tc>
        <w:tc>
          <w:tcPr>
            <w:tcW w:w="1197" w:type="dxa"/>
            <w:vMerge w:val="restart"/>
            <w:vAlign w:val="center"/>
          </w:tcPr>
          <w:p w14:paraId="0809FCA3" w14:textId="0CA77D2A"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r w:rsidRPr="00761B53">
              <w:rPr>
                <w:rFonts w:cs="Arial"/>
                <w:bCs/>
                <w:color w:val="auto"/>
                <w:sz w:val="16"/>
                <w:szCs w:val="16"/>
              </w:rPr>
              <w:t>bieżący monitoring</w:t>
            </w:r>
          </w:p>
        </w:tc>
        <w:tc>
          <w:tcPr>
            <w:tcW w:w="1986" w:type="dxa"/>
            <w:vMerge/>
            <w:shd w:val="clear" w:color="auto" w:fill="auto"/>
            <w:vAlign w:val="center"/>
          </w:tcPr>
          <w:p w14:paraId="022DA6A0"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3403" w:type="dxa"/>
            <w:shd w:val="clear" w:color="auto" w:fill="auto"/>
            <w:vAlign w:val="center"/>
          </w:tcPr>
          <w:p w14:paraId="2C5DFE73" w14:textId="66CC6960"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ZP.1.11. Utrzymanie zieleni na terenie gminy.</w:t>
            </w:r>
          </w:p>
        </w:tc>
        <w:tc>
          <w:tcPr>
            <w:tcW w:w="2335" w:type="dxa"/>
            <w:shd w:val="clear" w:color="auto" w:fill="auto"/>
            <w:vAlign w:val="center"/>
          </w:tcPr>
          <w:p w14:paraId="2CF74FB5" w14:textId="2C6535E8"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vAlign w:val="center"/>
          </w:tcPr>
          <w:p w14:paraId="26B999A3" w14:textId="2D594232"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środków finansowych</w:t>
            </w:r>
          </w:p>
        </w:tc>
      </w:tr>
      <w:tr w:rsidR="00D609E1" w:rsidRPr="00AF7D3F" w14:paraId="57577873" w14:textId="77777777" w:rsidTr="002D0230">
        <w:trPr>
          <w:cantSplit/>
          <w:trHeight w:val="20"/>
          <w:jc w:val="center"/>
        </w:trPr>
        <w:tc>
          <w:tcPr>
            <w:tcW w:w="1253" w:type="dxa"/>
            <w:vMerge/>
            <w:shd w:val="clear" w:color="auto" w:fill="EAF1DD" w:themeFill="accent3" w:themeFillTint="33"/>
            <w:textDirection w:val="btLr"/>
            <w:vAlign w:val="center"/>
          </w:tcPr>
          <w:p w14:paraId="2BE26C0C"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2857C846" w14:textId="77777777" w:rsidR="00D609E1" w:rsidRPr="00A54FD3" w:rsidRDefault="00D609E1" w:rsidP="00D609E1">
            <w:pPr>
              <w:spacing w:before="20" w:after="20" w:line="240" w:lineRule="auto"/>
              <w:ind w:left="113" w:right="113"/>
              <w:jc w:val="center"/>
              <w:rPr>
                <w:rFonts w:eastAsiaTheme="minorHAnsi" w:cs="Arial"/>
                <w:b/>
                <w:color w:val="auto"/>
                <w:sz w:val="16"/>
                <w:szCs w:val="16"/>
                <w:lang w:eastAsia="pl-PL"/>
              </w:rPr>
            </w:pPr>
          </w:p>
        </w:tc>
        <w:tc>
          <w:tcPr>
            <w:tcW w:w="1997" w:type="dxa"/>
            <w:vMerge/>
            <w:vAlign w:val="center"/>
          </w:tcPr>
          <w:p w14:paraId="4AAAFCF2" w14:textId="57DFC1D9"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1CB6AFC0" w14:textId="4696B413"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27811871" w14:textId="20A59DE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986" w:type="dxa"/>
            <w:vMerge w:val="restart"/>
            <w:shd w:val="clear" w:color="auto" w:fill="auto"/>
            <w:vAlign w:val="center"/>
          </w:tcPr>
          <w:p w14:paraId="1E9369AA" w14:textId="05815264"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ZP.2. Racjonalne użytkowanie zasobów leśnych</w:t>
            </w:r>
          </w:p>
        </w:tc>
        <w:tc>
          <w:tcPr>
            <w:tcW w:w="3403" w:type="dxa"/>
            <w:vMerge w:val="restart"/>
            <w:shd w:val="clear" w:color="auto" w:fill="auto"/>
            <w:vAlign w:val="center"/>
          </w:tcPr>
          <w:p w14:paraId="18496498" w14:textId="793E9DD2"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ZP.2.1. Uwzględnianie w planach urządzenia lasu przebudowy drzewostanów monokulturowych lub niezgodnych</w:t>
            </w:r>
            <w:r w:rsidRPr="00AE2308">
              <w:rPr>
                <w:rFonts w:eastAsiaTheme="minorHAnsi" w:cs="Arial"/>
                <w:color w:val="auto"/>
                <w:sz w:val="16"/>
                <w:szCs w:val="16"/>
                <w:lang w:eastAsia="pl-PL"/>
              </w:rPr>
              <w:br/>
              <w:t>z siedliskiem.</w:t>
            </w:r>
          </w:p>
        </w:tc>
        <w:tc>
          <w:tcPr>
            <w:tcW w:w="2335" w:type="dxa"/>
            <w:shd w:val="clear" w:color="auto" w:fill="auto"/>
            <w:vAlign w:val="center"/>
          </w:tcPr>
          <w:p w14:paraId="52A4D9C8" w14:textId="2B72198C"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vMerge w:val="restart"/>
            <w:vAlign w:val="center"/>
          </w:tcPr>
          <w:p w14:paraId="1943C133" w14:textId="7565AF20"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t>
            </w:r>
          </w:p>
        </w:tc>
      </w:tr>
      <w:tr w:rsidR="00D609E1" w:rsidRPr="00AF7D3F" w14:paraId="6B522C3D" w14:textId="77777777" w:rsidTr="001B7371">
        <w:trPr>
          <w:cantSplit/>
          <w:trHeight w:val="506"/>
          <w:jc w:val="center"/>
        </w:trPr>
        <w:tc>
          <w:tcPr>
            <w:tcW w:w="1253" w:type="dxa"/>
            <w:vMerge/>
            <w:shd w:val="clear" w:color="auto" w:fill="EAF1DD" w:themeFill="accent3" w:themeFillTint="33"/>
            <w:textDirection w:val="btLr"/>
            <w:vAlign w:val="center"/>
          </w:tcPr>
          <w:p w14:paraId="0D442156"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09BFA51B" w14:textId="77777777" w:rsidR="00D609E1" w:rsidRPr="00A54FD3" w:rsidRDefault="00D609E1" w:rsidP="00D609E1">
            <w:pPr>
              <w:spacing w:before="20" w:after="20" w:line="240" w:lineRule="auto"/>
              <w:ind w:left="113" w:right="113"/>
              <w:jc w:val="center"/>
              <w:rPr>
                <w:rFonts w:eastAsiaTheme="minorHAnsi" w:cs="Arial"/>
                <w:b/>
                <w:color w:val="auto"/>
                <w:sz w:val="16"/>
                <w:szCs w:val="16"/>
                <w:lang w:eastAsia="pl-PL"/>
              </w:rPr>
            </w:pPr>
          </w:p>
        </w:tc>
        <w:tc>
          <w:tcPr>
            <w:tcW w:w="1997" w:type="dxa"/>
            <w:vMerge/>
            <w:vAlign w:val="center"/>
          </w:tcPr>
          <w:p w14:paraId="182DAD84" w14:textId="2810A345"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2B6656FA" w14:textId="741C3601"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10238D3D" w14:textId="0F807E86"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986" w:type="dxa"/>
            <w:vMerge/>
            <w:shd w:val="clear" w:color="auto" w:fill="auto"/>
            <w:vAlign w:val="center"/>
          </w:tcPr>
          <w:p w14:paraId="3EEE1D86" w14:textId="77777777" w:rsidR="00D609E1" w:rsidRPr="00AE2308" w:rsidRDefault="00D609E1" w:rsidP="00D609E1">
            <w:pPr>
              <w:spacing w:before="20" w:after="20" w:line="240" w:lineRule="auto"/>
              <w:jc w:val="center"/>
              <w:rPr>
                <w:rFonts w:eastAsiaTheme="minorHAnsi" w:cs="Arial"/>
                <w:color w:val="auto"/>
                <w:sz w:val="16"/>
                <w:szCs w:val="16"/>
                <w:lang w:eastAsia="pl-PL"/>
              </w:rPr>
            </w:pPr>
          </w:p>
        </w:tc>
        <w:tc>
          <w:tcPr>
            <w:tcW w:w="3403" w:type="dxa"/>
            <w:vMerge/>
            <w:shd w:val="clear" w:color="auto" w:fill="auto"/>
            <w:vAlign w:val="center"/>
          </w:tcPr>
          <w:p w14:paraId="4FEF78A4" w14:textId="77777777" w:rsidR="00D609E1" w:rsidRPr="00AE2308" w:rsidRDefault="00D609E1" w:rsidP="00D609E1">
            <w:pPr>
              <w:spacing w:before="20" w:after="20" w:line="240" w:lineRule="auto"/>
              <w:jc w:val="center"/>
              <w:rPr>
                <w:rFonts w:eastAsiaTheme="minorHAnsi" w:cs="Arial"/>
                <w:color w:val="auto"/>
                <w:sz w:val="16"/>
                <w:szCs w:val="16"/>
                <w:lang w:eastAsia="pl-PL"/>
              </w:rPr>
            </w:pPr>
          </w:p>
        </w:tc>
        <w:tc>
          <w:tcPr>
            <w:tcW w:w="2335" w:type="dxa"/>
            <w:shd w:val="clear" w:color="auto" w:fill="auto"/>
            <w:vAlign w:val="center"/>
          </w:tcPr>
          <w:p w14:paraId="30F4190D" w14:textId="2CDBE948"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monitorowane:</w:t>
            </w:r>
            <w:r w:rsidRPr="00AE2308">
              <w:rPr>
                <w:rFonts w:eastAsiaTheme="minorHAnsi" w:cs="Arial"/>
                <w:color w:val="auto"/>
                <w:sz w:val="16"/>
                <w:szCs w:val="16"/>
                <w:lang w:eastAsia="pl-PL"/>
              </w:rPr>
              <w:br/>
              <w:t>Powiat, PGL LP</w:t>
            </w:r>
          </w:p>
        </w:tc>
        <w:tc>
          <w:tcPr>
            <w:tcW w:w="1928" w:type="dxa"/>
            <w:vMerge/>
            <w:vAlign w:val="center"/>
          </w:tcPr>
          <w:p w14:paraId="1F71C9A9" w14:textId="77777777" w:rsidR="00D609E1" w:rsidRPr="00AE2308" w:rsidRDefault="00D609E1" w:rsidP="00D609E1">
            <w:pPr>
              <w:spacing w:before="20" w:after="20" w:line="240" w:lineRule="auto"/>
              <w:jc w:val="center"/>
              <w:rPr>
                <w:rFonts w:eastAsiaTheme="minorHAnsi" w:cs="Arial"/>
                <w:color w:val="auto"/>
                <w:sz w:val="16"/>
                <w:szCs w:val="16"/>
                <w:lang w:eastAsia="pl-PL"/>
              </w:rPr>
            </w:pPr>
          </w:p>
        </w:tc>
      </w:tr>
      <w:tr w:rsidR="00D609E1" w:rsidRPr="00AF7D3F" w14:paraId="1460EC73" w14:textId="77777777" w:rsidTr="001B7371">
        <w:trPr>
          <w:cantSplit/>
          <w:trHeight w:val="654"/>
          <w:jc w:val="center"/>
        </w:trPr>
        <w:tc>
          <w:tcPr>
            <w:tcW w:w="1253" w:type="dxa"/>
            <w:vMerge/>
            <w:shd w:val="clear" w:color="auto" w:fill="EAF1DD" w:themeFill="accent3" w:themeFillTint="33"/>
            <w:textDirection w:val="btLr"/>
            <w:vAlign w:val="center"/>
          </w:tcPr>
          <w:p w14:paraId="51B4B316"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1C472EA2" w14:textId="77777777" w:rsidR="00D609E1" w:rsidRPr="00A54FD3" w:rsidRDefault="00D609E1" w:rsidP="00D609E1">
            <w:pPr>
              <w:spacing w:before="20" w:after="20" w:line="240" w:lineRule="auto"/>
              <w:ind w:left="113" w:right="113"/>
              <w:jc w:val="center"/>
              <w:rPr>
                <w:rFonts w:eastAsiaTheme="minorHAnsi" w:cs="Arial"/>
                <w:b/>
                <w:color w:val="auto"/>
                <w:sz w:val="16"/>
                <w:szCs w:val="16"/>
                <w:lang w:eastAsia="pl-PL"/>
              </w:rPr>
            </w:pPr>
          </w:p>
        </w:tc>
        <w:tc>
          <w:tcPr>
            <w:tcW w:w="1997" w:type="dxa"/>
            <w:vMerge/>
            <w:vAlign w:val="center"/>
          </w:tcPr>
          <w:p w14:paraId="0854EE7E" w14:textId="159C5A84" w:rsidR="00D609E1" w:rsidRPr="00761B53" w:rsidRDefault="00D609E1" w:rsidP="00D609E1">
            <w:pPr>
              <w:spacing w:before="20" w:after="20" w:line="240" w:lineRule="auto"/>
              <w:jc w:val="center"/>
              <w:rPr>
                <w:rFonts w:eastAsiaTheme="minorHAnsi" w:cs="Arial"/>
                <w:color w:val="auto"/>
                <w:sz w:val="16"/>
                <w:szCs w:val="16"/>
                <w:lang w:eastAsia="pl-PL"/>
              </w:rPr>
            </w:pPr>
          </w:p>
        </w:tc>
        <w:tc>
          <w:tcPr>
            <w:tcW w:w="1247" w:type="dxa"/>
            <w:vMerge/>
            <w:vAlign w:val="center"/>
          </w:tcPr>
          <w:p w14:paraId="3D4E08B4" w14:textId="04051A95" w:rsidR="00D609E1" w:rsidRPr="00761B53" w:rsidRDefault="00D609E1" w:rsidP="00D609E1">
            <w:pPr>
              <w:spacing w:before="20" w:after="20" w:line="240" w:lineRule="auto"/>
              <w:jc w:val="center"/>
              <w:rPr>
                <w:rFonts w:eastAsiaTheme="minorHAnsi" w:cs="Arial"/>
                <w:color w:val="auto"/>
                <w:sz w:val="16"/>
                <w:szCs w:val="16"/>
                <w:lang w:eastAsia="pl-PL"/>
              </w:rPr>
            </w:pPr>
          </w:p>
        </w:tc>
        <w:tc>
          <w:tcPr>
            <w:tcW w:w="1197" w:type="dxa"/>
            <w:vMerge/>
            <w:vAlign w:val="center"/>
          </w:tcPr>
          <w:p w14:paraId="75B0AC51" w14:textId="7C0700E0" w:rsidR="00D609E1" w:rsidRPr="00761B53" w:rsidRDefault="00D609E1" w:rsidP="00D609E1">
            <w:pPr>
              <w:spacing w:before="20" w:after="20" w:line="240" w:lineRule="auto"/>
              <w:jc w:val="center"/>
              <w:rPr>
                <w:rFonts w:eastAsiaTheme="minorHAnsi" w:cs="Arial"/>
                <w:color w:val="auto"/>
                <w:sz w:val="16"/>
                <w:szCs w:val="16"/>
                <w:lang w:eastAsia="pl-PL"/>
              </w:rPr>
            </w:pPr>
          </w:p>
        </w:tc>
        <w:tc>
          <w:tcPr>
            <w:tcW w:w="1986" w:type="dxa"/>
            <w:vMerge/>
            <w:shd w:val="clear" w:color="auto" w:fill="auto"/>
            <w:vAlign w:val="center"/>
          </w:tcPr>
          <w:p w14:paraId="15CF91D8" w14:textId="77777777" w:rsidR="00D609E1" w:rsidRPr="00AE2308" w:rsidRDefault="00D609E1" w:rsidP="00D609E1">
            <w:pPr>
              <w:spacing w:before="20" w:after="20" w:line="240" w:lineRule="auto"/>
              <w:jc w:val="center"/>
              <w:rPr>
                <w:rFonts w:eastAsiaTheme="minorHAnsi" w:cs="Arial"/>
                <w:color w:val="auto"/>
                <w:sz w:val="16"/>
                <w:szCs w:val="16"/>
                <w:lang w:eastAsia="pl-PL"/>
              </w:rPr>
            </w:pPr>
          </w:p>
        </w:tc>
        <w:tc>
          <w:tcPr>
            <w:tcW w:w="3403" w:type="dxa"/>
            <w:shd w:val="clear" w:color="auto" w:fill="auto"/>
            <w:vAlign w:val="center"/>
          </w:tcPr>
          <w:p w14:paraId="571ACD08" w14:textId="6205DCD5"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ZP.2.2. Opracowanie uproszczonych planów urządzenia lasu dla lasów prywatnych.</w:t>
            </w:r>
          </w:p>
        </w:tc>
        <w:tc>
          <w:tcPr>
            <w:tcW w:w="2335" w:type="dxa"/>
            <w:shd w:val="clear" w:color="auto" w:fill="auto"/>
            <w:vAlign w:val="center"/>
          </w:tcPr>
          <w:p w14:paraId="3A388346" w14:textId="5D264D47"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monitorowane:</w:t>
            </w:r>
            <w:r w:rsidRPr="00AE2308">
              <w:rPr>
                <w:rFonts w:eastAsiaTheme="minorHAnsi" w:cs="Arial"/>
                <w:color w:val="auto"/>
                <w:sz w:val="16"/>
                <w:szCs w:val="16"/>
                <w:lang w:eastAsia="pl-PL"/>
              </w:rPr>
              <w:br/>
              <w:t>Powiat</w:t>
            </w:r>
          </w:p>
        </w:tc>
        <w:tc>
          <w:tcPr>
            <w:tcW w:w="1928" w:type="dxa"/>
            <w:vAlign w:val="center"/>
          </w:tcPr>
          <w:p w14:paraId="2510E654" w14:textId="12456D59"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środków finansowych</w:t>
            </w:r>
          </w:p>
        </w:tc>
      </w:tr>
      <w:tr w:rsidR="00D609E1" w:rsidRPr="00AF7D3F" w14:paraId="43F3E6B1" w14:textId="77777777" w:rsidTr="002D0230">
        <w:trPr>
          <w:cantSplit/>
          <w:trHeight w:val="20"/>
          <w:jc w:val="center"/>
        </w:trPr>
        <w:tc>
          <w:tcPr>
            <w:tcW w:w="1253" w:type="dxa"/>
            <w:vMerge/>
            <w:shd w:val="clear" w:color="auto" w:fill="EAF1DD" w:themeFill="accent3" w:themeFillTint="33"/>
            <w:textDirection w:val="btLr"/>
            <w:vAlign w:val="center"/>
          </w:tcPr>
          <w:p w14:paraId="655BB9A3"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0AED9575" w14:textId="77777777" w:rsidR="00D609E1" w:rsidRPr="00A54FD3" w:rsidRDefault="00D609E1" w:rsidP="00D609E1">
            <w:pPr>
              <w:spacing w:before="20" w:after="20" w:line="240" w:lineRule="auto"/>
              <w:ind w:left="113" w:right="113"/>
              <w:jc w:val="center"/>
              <w:rPr>
                <w:rFonts w:eastAsiaTheme="minorHAnsi" w:cs="Arial"/>
                <w:b/>
                <w:color w:val="auto"/>
                <w:sz w:val="16"/>
                <w:szCs w:val="16"/>
                <w:lang w:eastAsia="pl-PL"/>
              </w:rPr>
            </w:pPr>
          </w:p>
        </w:tc>
        <w:tc>
          <w:tcPr>
            <w:tcW w:w="1997" w:type="dxa"/>
            <w:vMerge/>
            <w:vAlign w:val="center"/>
          </w:tcPr>
          <w:p w14:paraId="578B6AEA" w14:textId="1F94BCEC"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1A9182CE" w14:textId="1BFD56AA"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5B53CC9C" w14:textId="110DD455"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986" w:type="dxa"/>
            <w:vMerge/>
            <w:shd w:val="clear" w:color="auto" w:fill="auto"/>
            <w:vAlign w:val="center"/>
          </w:tcPr>
          <w:p w14:paraId="38DD6A38" w14:textId="77777777" w:rsidR="00D609E1" w:rsidRPr="00AE2308" w:rsidRDefault="00D609E1" w:rsidP="00D609E1">
            <w:pPr>
              <w:spacing w:before="20" w:after="20" w:line="240" w:lineRule="auto"/>
              <w:jc w:val="center"/>
              <w:rPr>
                <w:rFonts w:eastAsiaTheme="minorHAnsi" w:cs="Arial"/>
                <w:color w:val="auto"/>
                <w:sz w:val="16"/>
                <w:szCs w:val="16"/>
                <w:lang w:eastAsia="pl-PL"/>
              </w:rPr>
            </w:pPr>
          </w:p>
        </w:tc>
        <w:tc>
          <w:tcPr>
            <w:tcW w:w="3403" w:type="dxa"/>
            <w:vMerge w:val="restart"/>
            <w:shd w:val="clear" w:color="auto" w:fill="auto"/>
            <w:vAlign w:val="center"/>
          </w:tcPr>
          <w:p w14:paraId="2140AF40" w14:textId="0C80B279"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ZP.2.3. Inwestycje związane z ochroną przeciwpożarową lasu, m.in. rozwój systemów monitorowania zagrożenia pożarowego oraz infrastruktury przeciwpożarowej.</w:t>
            </w:r>
          </w:p>
        </w:tc>
        <w:tc>
          <w:tcPr>
            <w:tcW w:w="2335" w:type="dxa"/>
            <w:shd w:val="clear" w:color="auto" w:fill="auto"/>
            <w:vAlign w:val="center"/>
          </w:tcPr>
          <w:p w14:paraId="498FF9F9" w14:textId="7A08BFD0"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vMerge w:val="restart"/>
            <w:vAlign w:val="center"/>
          </w:tcPr>
          <w:p w14:paraId="3375A97D" w14:textId="29F4A78D"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środków finansowych</w:t>
            </w:r>
          </w:p>
        </w:tc>
      </w:tr>
      <w:tr w:rsidR="00D609E1" w:rsidRPr="00AF7D3F" w14:paraId="5185B638" w14:textId="77777777" w:rsidTr="002D0230">
        <w:trPr>
          <w:cantSplit/>
          <w:trHeight w:val="626"/>
          <w:jc w:val="center"/>
        </w:trPr>
        <w:tc>
          <w:tcPr>
            <w:tcW w:w="1253" w:type="dxa"/>
            <w:vMerge/>
            <w:shd w:val="clear" w:color="auto" w:fill="EAF1DD" w:themeFill="accent3" w:themeFillTint="33"/>
            <w:textDirection w:val="btLr"/>
            <w:vAlign w:val="center"/>
          </w:tcPr>
          <w:p w14:paraId="563F6084"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586695B9" w14:textId="77777777" w:rsidR="00D609E1" w:rsidRPr="00A54FD3" w:rsidRDefault="00D609E1" w:rsidP="00D609E1">
            <w:pPr>
              <w:spacing w:before="20" w:after="20" w:line="240" w:lineRule="auto"/>
              <w:ind w:left="113" w:right="113"/>
              <w:jc w:val="center"/>
              <w:rPr>
                <w:rFonts w:eastAsiaTheme="minorHAnsi" w:cs="Arial"/>
                <w:b/>
                <w:color w:val="auto"/>
                <w:sz w:val="16"/>
                <w:szCs w:val="16"/>
                <w:lang w:eastAsia="pl-PL"/>
              </w:rPr>
            </w:pPr>
          </w:p>
        </w:tc>
        <w:tc>
          <w:tcPr>
            <w:tcW w:w="1997" w:type="dxa"/>
            <w:vMerge/>
            <w:vAlign w:val="center"/>
          </w:tcPr>
          <w:p w14:paraId="728AB804" w14:textId="7AD10154"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4EC25B2D" w14:textId="0EC5B099"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1130B294" w14:textId="1A04C5B7" w:rsidR="00D609E1" w:rsidRPr="00AF7D3F" w:rsidRDefault="00D609E1" w:rsidP="00D609E1">
            <w:pPr>
              <w:spacing w:before="20" w:after="20" w:line="240" w:lineRule="auto"/>
              <w:jc w:val="center"/>
              <w:rPr>
                <w:rFonts w:cs="Arial"/>
                <w:bCs/>
                <w:color w:val="auto"/>
                <w:sz w:val="16"/>
                <w:szCs w:val="16"/>
                <w:highlight w:val="yellow"/>
              </w:rPr>
            </w:pPr>
          </w:p>
        </w:tc>
        <w:tc>
          <w:tcPr>
            <w:tcW w:w="1986" w:type="dxa"/>
            <w:vMerge/>
            <w:shd w:val="clear" w:color="auto" w:fill="auto"/>
            <w:vAlign w:val="center"/>
          </w:tcPr>
          <w:p w14:paraId="143F9A74" w14:textId="77777777" w:rsidR="00D609E1" w:rsidRPr="00AE2308" w:rsidRDefault="00D609E1" w:rsidP="00D609E1">
            <w:pPr>
              <w:spacing w:before="20" w:after="20" w:line="240" w:lineRule="auto"/>
              <w:jc w:val="center"/>
              <w:rPr>
                <w:rFonts w:eastAsiaTheme="minorHAnsi" w:cs="Arial"/>
                <w:color w:val="auto"/>
                <w:sz w:val="16"/>
                <w:szCs w:val="16"/>
                <w:lang w:eastAsia="pl-PL"/>
              </w:rPr>
            </w:pPr>
          </w:p>
        </w:tc>
        <w:tc>
          <w:tcPr>
            <w:tcW w:w="3403" w:type="dxa"/>
            <w:vMerge/>
            <w:shd w:val="clear" w:color="auto" w:fill="auto"/>
            <w:vAlign w:val="center"/>
          </w:tcPr>
          <w:p w14:paraId="671520F1" w14:textId="77777777" w:rsidR="00D609E1" w:rsidRPr="00AE2308" w:rsidRDefault="00D609E1" w:rsidP="00D609E1">
            <w:pPr>
              <w:spacing w:before="20" w:after="20" w:line="240" w:lineRule="auto"/>
              <w:jc w:val="center"/>
              <w:rPr>
                <w:rFonts w:eastAsiaTheme="minorHAnsi" w:cs="Arial"/>
                <w:color w:val="auto"/>
                <w:sz w:val="16"/>
                <w:szCs w:val="16"/>
                <w:lang w:eastAsia="pl-PL"/>
              </w:rPr>
            </w:pPr>
          </w:p>
        </w:tc>
        <w:tc>
          <w:tcPr>
            <w:tcW w:w="2335" w:type="dxa"/>
            <w:shd w:val="clear" w:color="auto" w:fill="auto"/>
            <w:vAlign w:val="center"/>
          </w:tcPr>
          <w:p w14:paraId="309D9E5C" w14:textId="4A73BD6E"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monitorowane:</w:t>
            </w:r>
            <w:r w:rsidRPr="00AE2308">
              <w:rPr>
                <w:rFonts w:eastAsiaTheme="minorHAnsi" w:cs="Arial"/>
                <w:color w:val="auto"/>
                <w:sz w:val="16"/>
                <w:szCs w:val="16"/>
                <w:lang w:eastAsia="pl-PL"/>
              </w:rPr>
              <w:br/>
              <w:t>Powiat, PGL LP</w:t>
            </w:r>
          </w:p>
        </w:tc>
        <w:tc>
          <w:tcPr>
            <w:tcW w:w="1928" w:type="dxa"/>
            <w:vMerge/>
            <w:vAlign w:val="center"/>
          </w:tcPr>
          <w:p w14:paraId="29D0FCF9" w14:textId="77777777" w:rsidR="00D609E1" w:rsidRPr="00AE2308" w:rsidRDefault="00D609E1" w:rsidP="00D609E1">
            <w:pPr>
              <w:spacing w:before="20" w:after="20" w:line="240" w:lineRule="auto"/>
              <w:jc w:val="center"/>
              <w:rPr>
                <w:rFonts w:eastAsiaTheme="minorHAnsi" w:cs="Arial"/>
                <w:color w:val="auto"/>
                <w:sz w:val="16"/>
                <w:szCs w:val="16"/>
                <w:lang w:eastAsia="pl-PL"/>
              </w:rPr>
            </w:pPr>
          </w:p>
        </w:tc>
      </w:tr>
      <w:tr w:rsidR="00D609E1" w:rsidRPr="00AF7D3F" w14:paraId="30E5F08F" w14:textId="77777777" w:rsidTr="00D609E1">
        <w:trPr>
          <w:cantSplit/>
          <w:trHeight w:val="20"/>
          <w:jc w:val="center"/>
        </w:trPr>
        <w:tc>
          <w:tcPr>
            <w:tcW w:w="1253" w:type="dxa"/>
            <w:vMerge/>
            <w:shd w:val="clear" w:color="auto" w:fill="EAF1DD" w:themeFill="accent3" w:themeFillTint="33"/>
            <w:textDirection w:val="btLr"/>
            <w:vAlign w:val="center"/>
          </w:tcPr>
          <w:p w14:paraId="7EE5FCAC"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581B53A9" w14:textId="77777777" w:rsidR="00D609E1" w:rsidRPr="00A54FD3" w:rsidRDefault="00D609E1" w:rsidP="00D609E1">
            <w:pPr>
              <w:spacing w:before="20" w:after="20" w:line="240" w:lineRule="auto"/>
              <w:ind w:left="113" w:right="113"/>
              <w:jc w:val="center"/>
              <w:rPr>
                <w:rFonts w:eastAsiaTheme="minorHAnsi" w:cs="Arial"/>
                <w:b/>
                <w:color w:val="auto"/>
                <w:sz w:val="16"/>
                <w:szCs w:val="16"/>
                <w:lang w:eastAsia="pl-PL"/>
              </w:rPr>
            </w:pPr>
          </w:p>
        </w:tc>
        <w:tc>
          <w:tcPr>
            <w:tcW w:w="1997" w:type="dxa"/>
            <w:vMerge/>
            <w:tcBorders>
              <w:bottom w:val="nil"/>
            </w:tcBorders>
            <w:vAlign w:val="center"/>
          </w:tcPr>
          <w:p w14:paraId="2B6559EE" w14:textId="69FB8F25"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247" w:type="dxa"/>
            <w:vMerge/>
            <w:tcBorders>
              <w:bottom w:val="nil"/>
            </w:tcBorders>
            <w:vAlign w:val="center"/>
          </w:tcPr>
          <w:p w14:paraId="6A37C9A3" w14:textId="4DB4526C"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197" w:type="dxa"/>
            <w:vMerge/>
            <w:tcBorders>
              <w:bottom w:val="nil"/>
            </w:tcBorders>
            <w:vAlign w:val="center"/>
          </w:tcPr>
          <w:p w14:paraId="793F6BAC" w14:textId="5EE7BEC6"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986" w:type="dxa"/>
            <w:vMerge/>
            <w:shd w:val="clear" w:color="auto" w:fill="auto"/>
            <w:vAlign w:val="center"/>
          </w:tcPr>
          <w:p w14:paraId="1112902F" w14:textId="77777777" w:rsidR="00D609E1" w:rsidRPr="00AE2308" w:rsidRDefault="00D609E1" w:rsidP="00D609E1">
            <w:pPr>
              <w:spacing w:before="20" w:after="20" w:line="240" w:lineRule="auto"/>
              <w:jc w:val="center"/>
              <w:rPr>
                <w:rFonts w:eastAsiaTheme="minorHAnsi" w:cs="Arial"/>
                <w:color w:val="auto"/>
                <w:sz w:val="16"/>
                <w:szCs w:val="16"/>
                <w:lang w:eastAsia="pl-PL"/>
              </w:rPr>
            </w:pPr>
          </w:p>
        </w:tc>
        <w:tc>
          <w:tcPr>
            <w:tcW w:w="3403" w:type="dxa"/>
            <w:shd w:val="clear" w:color="auto" w:fill="auto"/>
            <w:vAlign w:val="center"/>
          </w:tcPr>
          <w:p w14:paraId="103227BB" w14:textId="298A56D1"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ZP.2.4. Monitoring lasów oraz badania reakcji drzewostanów na zmiany klimatyczne.</w:t>
            </w:r>
          </w:p>
        </w:tc>
        <w:tc>
          <w:tcPr>
            <w:tcW w:w="2335" w:type="dxa"/>
            <w:shd w:val="clear" w:color="auto" w:fill="auto"/>
            <w:vAlign w:val="center"/>
          </w:tcPr>
          <w:p w14:paraId="6F2ADD70" w14:textId="1A28E6FE"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cs="Arial"/>
                <w:sz w:val="16"/>
                <w:szCs w:val="16"/>
              </w:rPr>
              <w:t>monitorowane:</w:t>
            </w:r>
            <w:r w:rsidRPr="00AE2308">
              <w:rPr>
                <w:rFonts w:cs="Arial"/>
                <w:sz w:val="16"/>
                <w:szCs w:val="16"/>
              </w:rPr>
              <w:br/>
              <w:t>nadleśnictwa, właściciele lasów</w:t>
            </w:r>
          </w:p>
        </w:tc>
        <w:tc>
          <w:tcPr>
            <w:tcW w:w="1928" w:type="dxa"/>
            <w:vAlign w:val="center"/>
          </w:tcPr>
          <w:p w14:paraId="5A7E0DD8" w14:textId="6E26FEBD"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środków finansowych</w:t>
            </w:r>
          </w:p>
        </w:tc>
      </w:tr>
      <w:tr w:rsidR="00D609E1" w:rsidRPr="00AF7D3F" w14:paraId="1304B89E" w14:textId="77777777" w:rsidTr="00D609E1">
        <w:trPr>
          <w:cantSplit/>
          <w:trHeight w:val="20"/>
          <w:jc w:val="center"/>
        </w:trPr>
        <w:tc>
          <w:tcPr>
            <w:tcW w:w="1253" w:type="dxa"/>
            <w:vMerge/>
            <w:shd w:val="clear" w:color="auto" w:fill="EAF1DD" w:themeFill="accent3" w:themeFillTint="33"/>
            <w:textDirection w:val="btLr"/>
            <w:vAlign w:val="center"/>
          </w:tcPr>
          <w:p w14:paraId="004A76AB"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43B733FF" w14:textId="77777777" w:rsidR="00D609E1" w:rsidRPr="00A54FD3" w:rsidRDefault="00D609E1" w:rsidP="00D609E1">
            <w:pPr>
              <w:spacing w:before="20" w:after="20" w:line="240" w:lineRule="auto"/>
              <w:ind w:left="113" w:right="113"/>
              <w:jc w:val="center"/>
              <w:rPr>
                <w:rFonts w:eastAsiaTheme="minorHAnsi" w:cs="Arial"/>
                <w:b/>
                <w:color w:val="auto"/>
                <w:sz w:val="16"/>
                <w:szCs w:val="16"/>
                <w:lang w:eastAsia="pl-PL"/>
              </w:rPr>
            </w:pPr>
          </w:p>
        </w:tc>
        <w:tc>
          <w:tcPr>
            <w:tcW w:w="1997" w:type="dxa"/>
            <w:vMerge w:val="restart"/>
            <w:tcBorders>
              <w:top w:val="nil"/>
            </w:tcBorders>
            <w:vAlign w:val="center"/>
          </w:tcPr>
          <w:p w14:paraId="77AF2DBD" w14:textId="77777777" w:rsidR="00D609E1" w:rsidRPr="00E643A7" w:rsidRDefault="00D609E1" w:rsidP="00D609E1">
            <w:pPr>
              <w:spacing w:before="20" w:after="20" w:line="240" w:lineRule="auto"/>
              <w:jc w:val="center"/>
              <w:rPr>
                <w:rFonts w:eastAsiaTheme="minorHAnsi" w:cs="Arial"/>
                <w:color w:val="auto"/>
                <w:sz w:val="16"/>
                <w:szCs w:val="16"/>
                <w:lang w:eastAsia="pl-PL"/>
              </w:rPr>
            </w:pPr>
            <w:r w:rsidRPr="00E643A7">
              <w:rPr>
                <w:rFonts w:eastAsiaTheme="minorHAnsi" w:cs="Arial"/>
                <w:color w:val="auto"/>
                <w:sz w:val="16"/>
                <w:szCs w:val="16"/>
                <w:lang w:eastAsia="pl-PL"/>
              </w:rPr>
              <w:t>Liczba ustanowionych planów zadań ochronnych dla obszarów Natura 2000</w:t>
            </w:r>
          </w:p>
          <w:p w14:paraId="6652881D" w14:textId="167AB1C9"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r w:rsidRPr="00E643A7">
              <w:rPr>
                <w:rFonts w:eastAsiaTheme="minorHAnsi" w:cs="Arial"/>
                <w:i/>
                <w:iCs/>
                <w:color w:val="auto"/>
                <w:sz w:val="16"/>
                <w:szCs w:val="16"/>
                <w:lang w:eastAsia="pl-PL"/>
              </w:rPr>
              <w:t>RDOŚ [%]</w:t>
            </w:r>
          </w:p>
        </w:tc>
        <w:tc>
          <w:tcPr>
            <w:tcW w:w="1247" w:type="dxa"/>
            <w:vMerge w:val="restart"/>
            <w:tcBorders>
              <w:top w:val="nil"/>
            </w:tcBorders>
            <w:vAlign w:val="center"/>
          </w:tcPr>
          <w:p w14:paraId="073CBDE5" w14:textId="08E4014C"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r w:rsidRPr="00E643A7">
              <w:rPr>
                <w:rFonts w:eastAsiaTheme="minorHAnsi" w:cs="Arial"/>
                <w:color w:val="auto"/>
                <w:sz w:val="16"/>
                <w:szCs w:val="16"/>
                <w:lang w:eastAsia="pl-PL"/>
              </w:rPr>
              <w:t>50</w:t>
            </w:r>
          </w:p>
        </w:tc>
        <w:tc>
          <w:tcPr>
            <w:tcW w:w="1197" w:type="dxa"/>
            <w:vMerge w:val="restart"/>
            <w:tcBorders>
              <w:top w:val="nil"/>
            </w:tcBorders>
            <w:vAlign w:val="center"/>
          </w:tcPr>
          <w:p w14:paraId="404DA93F" w14:textId="7D2AF4C3" w:rsidR="00D609E1" w:rsidRPr="00AF7D3F" w:rsidRDefault="00D609E1" w:rsidP="00D609E1">
            <w:pPr>
              <w:jc w:val="center"/>
              <w:rPr>
                <w:rFonts w:eastAsiaTheme="minorHAnsi" w:cs="Arial"/>
                <w:color w:val="auto"/>
                <w:sz w:val="16"/>
                <w:szCs w:val="16"/>
                <w:highlight w:val="yellow"/>
                <w:lang w:eastAsia="pl-PL"/>
              </w:rPr>
            </w:pPr>
            <w:r w:rsidRPr="00E643A7">
              <w:rPr>
                <w:rFonts w:cs="Arial"/>
                <w:bCs/>
                <w:color w:val="auto"/>
                <w:sz w:val="16"/>
                <w:szCs w:val="16"/>
              </w:rPr>
              <w:t>100</w:t>
            </w:r>
          </w:p>
        </w:tc>
        <w:tc>
          <w:tcPr>
            <w:tcW w:w="1986" w:type="dxa"/>
            <w:vMerge/>
            <w:shd w:val="clear" w:color="auto" w:fill="auto"/>
            <w:vAlign w:val="center"/>
          </w:tcPr>
          <w:p w14:paraId="7E62B26B" w14:textId="77777777" w:rsidR="00D609E1" w:rsidRPr="00AE2308" w:rsidRDefault="00D609E1" w:rsidP="00D609E1">
            <w:pPr>
              <w:spacing w:before="20" w:after="20" w:line="240" w:lineRule="auto"/>
              <w:jc w:val="center"/>
              <w:rPr>
                <w:rFonts w:eastAsiaTheme="minorHAnsi" w:cs="Arial"/>
                <w:color w:val="auto"/>
                <w:sz w:val="16"/>
                <w:szCs w:val="16"/>
                <w:lang w:eastAsia="pl-PL"/>
              </w:rPr>
            </w:pPr>
          </w:p>
        </w:tc>
        <w:tc>
          <w:tcPr>
            <w:tcW w:w="3403" w:type="dxa"/>
            <w:vMerge w:val="restart"/>
            <w:shd w:val="clear" w:color="auto" w:fill="auto"/>
            <w:vAlign w:val="center"/>
          </w:tcPr>
          <w:p w14:paraId="2B63BF97" w14:textId="69079650" w:rsidR="00D609E1" w:rsidRPr="00AE2308" w:rsidRDefault="00D609E1" w:rsidP="00D609E1">
            <w:pPr>
              <w:spacing w:before="20" w:after="20" w:line="240" w:lineRule="auto"/>
              <w:ind w:left="108" w:right="141"/>
              <w:jc w:val="center"/>
              <w:rPr>
                <w:rFonts w:eastAsia="Ebrima" w:cs="Arial"/>
                <w:sz w:val="16"/>
                <w:szCs w:val="16"/>
                <w:lang w:eastAsia="pl-PL" w:bidi="pl-PL"/>
              </w:rPr>
            </w:pPr>
            <w:r w:rsidRPr="00AE2308">
              <w:rPr>
                <w:rFonts w:eastAsiaTheme="minorHAnsi" w:cs="Arial"/>
                <w:color w:val="auto"/>
                <w:sz w:val="16"/>
                <w:szCs w:val="16"/>
                <w:lang w:eastAsia="pl-PL"/>
              </w:rPr>
              <w:t>ZP.2.5. Ograniczenie przeznaczenia gruntów leśnych na cele nieleśne.</w:t>
            </w:r>
          </w:p>
        </w:tc>
        <w:tc>
          <w:tcPr>
            <w:tcW w:w="2335" w:type="dxa"/>
            <w:shd w:val="clear" w:color="auto" w:fill="auto"/>
            <w:vAlign w:val="center"/>
          </w:tcPr>
          <w:p w14:paraId="2CB9BC21" w14:textId="4BC71193"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vMerge w:val="restart"/>
            <w:vAlign w:val="center"/>
          </w:tcPr>
          <w:p w14:paraId="6C730146" w14:textId="21328AFC"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nieobjęcie wszystkich terenów dokumentacją planistyczną</w:t>
            </w:r>
          </w:p>
        </w:tc>
      </w:tr>
      <w:tr w:rsidR="00D609E1" w:rsidRPr="00AF7D3F" w14:paraId="1841D96A" w14:textId="77777777" w:rsidTr="002D0230">
        <w:trPr>
          <w:cantSplit/>
          <w:trHeight w:val="20"/>
          <w:jc w:val="center"/>
        </w:trPr>
        <w:tc>
          <w:tcPr>
            <w:tcW w:w="1253" w:type="dxa"/>
            <w:vMerge/>
            <w:shd w:val="clear" w:color="auto" w:fill="EAF1DD" w:themeFill="accent3" w:themeFillTint="33"/>
            <w:textDirection w:val="btLr"/>
            <w:vAlign w:val="center"/>
          </w:tcPr>
          <w:p w14:paraId="62616D35"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4EA767D7" w14:textId="77777777" w:rsidR="00D609E1" w:rsidRPr="00A54FD3" w:rsidRDefault="00D609E1" w:rsidP="00D609E1">
            <w:pPr>
              <w:spacing w:before="20" w:after="20" w:line="240" w:lineRule="auto"/>
              <w:ind w:left="113" w:right="113"/>
              <w:jc w:val="center"/>
              <w:rPr>
                <w:rFonts w:eastAsiaTheme="minorHAnsi" w:cs="Arial"/>
                <w:b/>
                <w:color w:val="auto"/>
                <w:sz w:val="16"/>
                <w:szCs w:val="16"/>
                <w:lang w:eastAsia="pl-PL"/>
              </w:rPr>
            </w:pPr>
          </w:p>
        </w:tc>
        <w:tc>
          <w:tcPr>
            <w:tcW w:w="1997" w:type="dxa"/>
            <w:vMerge/>
            <w:vAlign w:val="center"/>
          </w:tcPr>
          <w:p w14:paraId="074777EE" w14:textId="3F9CA693"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5BD08A40" w14:textId="32BFF342"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6A549A34" w14:textId="7D09D485" w:rsidR="00D609E1" w:rsidRPr="00AF7D3F" w:rsidRDefault="00D609E1" w:rsidP="00D609E1">
            <w:pPr>
              <w:jc w:val="center"/>
              <w:rPr>
                <w:rFonts w:eastAsiaTheme="minorHAnsi" w:cs="Arial"/>
                <w:color w:val="auto"/>
                <w:sz w:val="16"/>
                <w:szCs w:val="16"/>
                <w:highlight w:val="yellow"/>
                <w:lang w:eastAsia="pl-PL"/>
              </w:rPr>
            </w:pPr>
          </w:p>
        </w:tc>
        <w:tc>
          <w:tcPr>
            <w:tcW w:w="1986" w:type="dxa"/>
            <w:vMerge/>
            <w:shd w:val="clear" w:color="auto" w:fill="auto"/>
            <w:vAlign w:val="center"/>
          </w:tcPr>
          <w:p w14:paraId="4AACBEBE" w14:textId="77777777" w:rsidR="00D609E1" w:rsidRPr="00AE2308" w:rsidRDefault="00D609E1" w:rsidP="00D609E1">
            <w:pPr>
              <w:spacing w:before="20" w:after="20" w:line="240" w:lineRule="auto"/>
              <w:jc w:val="center"/>
              <w:rPr>
                <w:rFonts w:eastAsiaTheme="minorHAnsi" w:cs="Arial"/>
                <w:color w:val="auto"/>
                <w:sz w:val="16"/>
                <w:szCs w:val="16"/>
                <w:lang w:eastAsia="pl-PL"/>
              </w:rPr>
            </w:pPr>
          </w:p>
        </w:tc>
        <w:tc>
          <w:tcPr>
            <w:tcW w:w="3403" w:type="dxa"/>
            <w:vMerge/>
            <w:shd w:val="clear" w:color="auto" w:fill="auto"/>
            <w:vAlign w:val="center"/>
          </w:tcPr>
          <w:p w14:paraId="601E508B" w14:textId="77777777" w:rsidR="00D609E1" w:rsidRPr="00AE2308" w:rsidRDefault="00D609E1" w:rsidP="00D609E1">
            <w:pPr>
              <w:spacing w:before="20" w:after="20" w:line="240" w:lineRule="auto"/>
              <w:ind w:left="108" w:right="141"/>
              <w:jc w:val="center"/>
              <w:rPr>
                <w:rFonts w:eastAsia="Ebrima" w:cs="Arial"/>
                <w:sz w:val="16"/>
                <w:szCs w:val="16"/>
                <w:lang w:eastAsia="pl-PL" w:bidi="pl-PL"/>
              </w:rPr>
            </w:pPr>
          </w:p>
        </w:tc>
        <w:tc>
          <w:tcPr>
            <w:tcW w:w="2335" w:type="dxa"/>
            <w:shd w:val="clear" w:color="auto" w:fill="auto"/>
            <w:vAlign w:val="center"/>
          </w:tcPr>
          <w:p w14:paraId="0604D651" w14:textId="01B5AEA3"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monitorowane:</w:t>
            </w:r>
            <w:r w:rsidRPr="00AE2308">
              <w:rPr>
                <w:rFonts w:eastAsiaTheme="minorHAnsi" w:cs="Arial"/>
                <w:color w:val="auto"/>
                <w:sz w:val="16"/>
                <w:szCs w:val="16"/>
                <w:lang w:eastAsia="pl-PL"/>
              </w:rPr>
              <w:br/>
              <w:t>RDLP</w:t>
            </w:r>
          </w:p>
        </w:tc>
        <w:tc>
          <w:tcPr>
            <w:tcW w:w="1928" w:type="dxa"/>
            <w:vMerge/>
            <w:vAlign w:val="center"/>
          </w:tcPr>
          <w:p w14:paraId="029E9189" w14:textId="77777777" w:rsidR="00D609E1" w:rsidRPr="00AE2308" w:rsidRDefault="00D609E1" w:rsidP="00D609E1">
            <w:pPr>
              <w:spacing w:before="20" w:after="20" w:line="240" w:lineRule="auto"/>
              <w:jc w:val="center"/>
              <w:rPr>
                <w:rFonts w:eastAsiaTheme="minorHAnsi" w:cs="Arial"/>
                <w:color w:val="auto"/>
                <w:sz w:val="16"/>
                <w:szCs w:val="16"/>
                <w:lang w:eastAsia="pl-PL"/>
              </w:rPr>
            </w:pPr>
          </w:p>
        </w:tc>
      </w:tr>
      <w:tr w:rsidR="00D609E1" w:rsidRPr="00AF7D3F" w14:paraId="444B2CE5" w14:textId="77777777" w:rsidTr="002D0230">
        <w:trPr>
          <w:trHeight w:val="20"/>
          <w:jc w:val="center"/>
        </w:trPr>
        <w:tc>
          <w:tcPr>
            <w:tcW w:w="1253" w:type="dxa"/>
            <w:vMerge/>
            <w:shd w:val="clear" w:color="auto" w:fill="EAF1DD" w:themeFill="accent3" w:themeFillTint="33"/>
            <w:textDirection w:val="btLr"/>
            <w:vAlign w:val="center"/>
          </w:tcPr>
          <w:p w14:paraId="1BFC4BA4"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38EE86E1"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31B93756" w14:textId="0570CF6B" w:rsidR="00D609E1" w:rsidRPr="00AF7D3F" w:rsidRDefault="00D609E1" w:rsidP="00D609E1">
            <w:pPr>
              <w:spacing w:before="20" w:after="20" w:line="240" w:lineRule="auto"/>
              <w:jc w:val="center"/>
              <w:rPr>
                <w:rFonts w:eastAsiaTheme="minorHAnsi" w:cs="Arial"/>
                <w:i/>
                <w:color w:val="auto"/>
                <w:sz w:val="16"/>
                <w:szCs w:val="16"/>
                <w:highlight w:val="yellow"/>
                <w:lang w:eastAsia="pl-PL"/>
              </w:rPr>
            </w:pPr>
          </w:p>
        </w:tc>
        <w:tc>
          <w:tcPr>
            <w:tcW w:w="1247" w:type="dxa"/>
            <w:vMerge/>
            <w:vAlign w:val="center"/>
          </w:tcPr>
          <w:p w14:paraId="298CB0AA" w14:textId="6C74B251"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15623C1B" w14:textId="327C44FB" w:rsidR="00D609E1" w:rsidRPr="00AF7D3F" w:rsidRDefault="00D609E1" w:rsidP="00D609E1">
            <w:pPr>
              <w:jc w:val="center"/>
              <w:rPr>
                <w:rFonts w:eastAsiaTheme="minorHAnsi" w:cs="Arial"/>
                <w:color w:val="auto"/>
                <w:sz w:val="16"/>
                <w:szCs w:val="16"/>
                <w:highlight w:val="yellow"/>
                <w:lang w:eastAsia="pl-PL"/>
              </w:rPr>
            </w:pPr>
          </w:p>
        </w:tc>
        <w:tc>
          <w:tcPr>
            <w:tcW w:w="1986" w:type="dxa"/>
            <w:vMerge/>
            <w:vAlign w:val="center"/>
          </w:tcPr>
          <w:p w14:paraId="74A8A32F" w14:textId="77777777" w:rsidR="00D609E1" w:rsidRPr="00AE2308" w:rsidRDefault="00D609E1" w:rsidP="00D609E1">
            <w:pPr>
              <w:spacing w:before="20" w:after="20" w:line="240" w:lineRule="auto"/>
              <w:jc w:val="center"/>
              <w:rPr>
                <w:rFonts w:eastAsiaTheme="minorHAnsi" w:cs="Arial"/>
                <w:color w:val="auto"/>
                <w:sz w:val="16"/>
                <w:szCs w:val="16"/>
                <w:lang w:eastAsia="pl-PL"/>
              </w:rPr>
            </w:pPr>
          </w:p>
        </w:tc>
        <w:tc>
          <w:tcPr>
            <w:tcW w:w="3403" w:type="dxa"/>
            <w:vMerge w:val="restart"/>
            <w:shd w:val="clear" w:color="auto" w:fill="auto"/>
            <w:vAlign w:val="center"/>
          </w:tcPr>
          <w:p w14:paraId="048937F1" w14:textId="666CD7DC"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ZP.2.6. Odbudowa powierzchni zniszczonej przez huragany i pożary.</w:t>
            </w:r>
          </w:p>
        </w:tc>
        <w:tc>
          <w:tcPr>
            <w:tcW w:w="2335" w:type="dxa"/>
            <w:shd w:val="clear" w:color="auto" w:fill="auto"/>
            <w:vAlign w:val="center"/>
          </w:tcPr>
          <w:p w14:paraId="1F33C164" w14:textId="483DE680"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vMerge w:val="restart"/>
            <w:shd w:val="clear" w:color="auto" w:fill="auto"/>
            <w:vAlign w:val="center"/>
          </w:tcPr>
          <w:p w14:paraId="1F8ECC95" w14:textId="7A54C05B"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środków finansowych</w:t>
            </w:r>
          </w:p>
        </w:tc>
      </w:tr>
      <w:tr w:rsidR="00D609E1" w:rsidRPr="00AF7D3F" w14:paraId="3A63612E" w14:textId="77777777" w:rsidTr="00841845">
        <w:trPr>
          <w:trHeight w:val="503"/>
          <w:jc w:val="center"/>
        </w:trPr>
        <w:tc>
          <w:tcPr>
            <w:tcW w:w="1253" w:type="dxa"/>
            <w:vMerge/>
            <w:shd w:val="clear" w:color="auto" w:fill="EAF1DD" w:themeFill="accent3" w:themeFillTint="33"/>
            <w:textDirection w:val="btLr"/>
            <w:vAlign w:val="center"/>
          </w:tcPr>
          <w:p w14:paraId="301D58D5"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70E5B413"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373A2ECB" w14:textId="3EAAE541" w:rsidR="00D609E1" w:rsidRPr="00AF7D3F" w:rsidRDefault="00D609E1" w:rsidP="00D609E1">
            <w:pPr>
              <w:spacing w:before="20" w:after="20" w:line="240" w:lineRule="auto"/>
              <w:jc w:val="center"/>
              <w:rPr>
                <w:rFonts w:eastAsiaTheme="minorHAnsi" w:cs="Arial"/>
                <w:i/>
                <w:color w:val="auto"/>
                <w:sz w:val="16"/>
                <w:szCs w:val="16"/>
                <w:highlight w:val="yellow"/>
                <w:lang w:eastAsia="pl-PL"/>
              </w:rPr>
            </w:pPr>
          </w:p>
        </w:tc>
        <w:tc>
          <w:tcPr>
            <w:tcW w:w="1247" w:type="dxa"/>
            <w:vMerge/>
            <w:vAlign w:val="center"/>
          </w:tcPr>
          <w:p w14:paraId="4E21FF2E" w14:textId="0F761D39"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094774F6" w14:textId="07252A85" w:rsidR="00D609E1" w:rsidRPr="00AF7D3F" w:rsidRDefault="00D609E1" w:rsidP="00D609E1">
            <w:pPr>
              <w:jc w:val="center"/>
              <w:rPr>
                <w:rFonts w:eastAsiaTheme="minorHAnsi" w:cs="Arial"/>
                <w:color w:val="auto"/>
                <w:sz w:val="16"/>
                <w:szCs w:val="16"/>
                <w:highlight w:val="yellow"/>
                <w:lang w:eastAsia="pl-PL"/>
              </w:rPr>
            </w:pPr>
          </w:p>
        </w:tc>
        <w:tc>
          <w:tcPr>
            <w:tcW w:w="1986" w:type="dxa"/>
            <w:vMerge/>
            <w:vAlign w:val="center"/>
          </w:tcPr>
          <w:p w14:paraId="155EAE67" w14:textId="77777777" w:rsidR="00D609E1" w:rsidRPr="00AE2308" w:rsidRDefault="00D609E1" w:rsidP="00D609E1">
            <w:pPr>
              <w:spacing w:before="20" w:after="20" w:line="240" w:lineRule="auto"/>
              <w:jc w:val="center"/>
              <w:rPr>
                <w:rFonts w:eastAsiaTheme="minorHAnsi" w:cs="Arial"/>
                <w:color w:val="auto"/>
                <w:sz w:val="16"/>
                <w:szCs w:val="16"/>
                <w:lang w:eastAsia="pl-PL"/>
              </w:rPr>
            </w:pPr>
          </w:p>
        </w:tc>
        <w:tc>
          <w:tcPr>
            <w:tcW w:w="3403" w:type="dxa"/>
            <w:vMerge/>
            <w:tcBorders>
              <w:bottom w:val="single" w:sz="4" w:space="0" w:color="auto"/>
            </w:tcBorders>
            <w:shd w:val="clear" w:color="auto" w:fill="auto"/>
            <w:vAlign w:val="center"/>
          </w:tcPr>
          <w:p w14:paraId="6C555F43" w14:textId="77777777" w:rsidR="00D609E1" w:rsidRPr="00AE2308" w:rsidRDefault="00D609E1" w:rsidP="00D609E1">
            <w:pPr>
              <w:spacing w:before="20" w:after="20" w:line="240" w:lineRule="auto"/>
              <w:jc w:val="center"/>
              <w:rPr>
                <w:rFonts w:eastAsiaTheme="minorHAnsi" w:cs="Arial"/>
                <w:color w:val="auto"/>
                <w:sz w:val="16"/>
                <w:szCs w:val="16"/>
                <w:lang w:eastAsia="pl-PL"/>
              </w:rPr>
            </w:pPr>
          </w:p>
        </w:tc>
        <w:tc>
          <w:tcPr>
            <w:tcW w:w="2335" w:type="dxa"/>
            <w:tcBorders>
              <w:top w:val="single" w:sz="4" w:space="0" w:color="auto"/>
              <w:left w:val="single" w:sz="4" w:space="0" w:color="auto"/>
              <w:bottom w:val="single" w:sz="4" w:space="0" w:color="auto"/>
              <w:right w:val="single" w:sz="4" w:space="0" w:color="auto"/>
            </w:tcBorders>
            <w:vAlign w:val="center"/>
          </w:tcPr>
          <w:p w14:paraId="22346FDF" w14:textId="39230FD0"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monitorowane:</w:t>
            </w:r>
            <w:r w:rsidRPr="00AE2308">
              <w:rPr>
                <w:rFonts w:eastAsiaTheme="minorHAnsi" w:cs="Arial"/>
                <w:color w:val="auto"/>
                <w:sz w:val="16"/>
                <w:szCs w:val="16"/>
                <w:lang w:eastAsia="pl-PL"/>
              </w:rPr>
              <w:br/>
              <w:t>PGL LP</w:t>
            </w:r>
          </w:p>
        </w:tc>
        <w:tc>
          <w:tcPr>
            <w:tcW w:w="1928" w:type="dxa"/>
            <w:vMerge/>
            <w:tcBorders>
              <w:bottom w:val="single" w:sz="4" w:space="0" w:color="auto"/>
            </w:tcBorders>
            <w:shd w:val="clear" w:color="auto" w:fill="auto"/>
            <w:vAlign w:val="center"/>
          </w:tcPr>
          <w:p w14:paraId="50B49275" w14:textId="77777777" w:rsidR="00D609E1" w:rsidRPr="00AE2308" w:rsidRDefault="00D609E1" w:rsidP="00D609E1">
            <w:pPr>
              <w:spacing w:before="20" w:after="20" w:line="240" w:lineRule="auto"/>
              <w:jc w:val="center"/>
              <w:rPr>
                <w:rFonts w:eastAsiaTheme="minorHAnsi" w:cs="Arial"/>
                <w:color w:val="auto"/>
                <w:sz w:val="16"/>
                <w:szCs w:val="16"/>
                <w:lang w:eastAsia="pl-PL"/>
              </w:rPr>
            </w:pPr>
          </w:p>
        </w:tc>
      </w:tr>
      <w:tr w:rsidR="00D609E1" w:rsidRPr="00AF7D3F" w14:paraId="6CAA5BD7" w14:textId="77777777" w:rsidTr="00841845">
        <w:trPr>
          <w:trHeight w:val="694"/>
          <w:jc w:val="center"/>
        </w:trPr>
        <w:tc>
          <w:tcPr>
            <w:tcW w:w="1253" w:type="dxa"/>
            <w:vMerge/>
            <w:shd w:val="clear" w:color="auto" w:fill="EAF1DD" w:themeFill="accent3" w:themeFillTint="33"/>
            <w:textDirection w:val="btLr"/>
            <w:vAlign w:val="center"/>
          </w:tcPr>
          <w:p w14:paraId="7F34A309"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215F9E69"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6C4CEBA6" w14:textId="7F5134E4" w:rsidR="00D609E1" w:rsidRPr="00E643A7" w:rsidRDefault="00D609E1" w:rsidP="00D609E1">
            <w:pPr>
              <w:spacing w:before="20" w:after="20" w:line="240" w:lineRule="auto"/>
              <w:jc w:val="center"/>
              <w:rPr>
                <w:rFonts w:eastAsiaTheme="minorHAnsi" w:cs="Arial"/>
                <w:i/>
                <w:color w:val="auto"/>
                <w:sz w:val="16"/>
                <w:szCs w:val="16"/>
                <w:lang w:eastAsia="pl-PL"/>
              </w:rPr>
            </w:pPr>
          </w:p>
        </w:tc>
        <w:tc>
          <w:tcPr>
            <w:tcW w:w="1247" w:type="dxa"/>
            <w:vMerge/>
            <w:vAlign w:val="center"/>
          </w:tcPr>
          <w:p w14:paraId="5DF92069" w14:textId="0F8441B2" w:rsidR="00D609E1" w:rsidRPr="00E643A7" w:rsidRDefault="00D609E1" w:rsidP="00D609E1">
            <w:pPr>
              <w:spacing w:before="20" w:after="20" w:line="240" w:lineRule="auto"/>
              <w:jc w:val="center"/>
              <w:rPr>
                <w:rFonts w:eastAsiaTheme="minorHAnsi" w:cs="Arial"/>
                <w:color w:val="auto"/>
                <w:sz w:val="16"/>
                <w:szCs w:val="16"/>
                <w:lang w:eastAsia="pl-PL"/>
              </w:rPr>
            </w:pPr>
          </w:p>
        </w:tc>
        <w:tc>
          <w:tcPr>
            <w:tcW w:w="1197" w:type="dxa"/>
            <w:vMerge/>
            <w:vAlign w:val="center"/>
          </w:tcPr>
          <w:p w14:paraId="395D4592" w14:textId="0BC0522B" w:rsidR="00D609E1" w:rsidRPr="00E643A7" w:rsidRDefault="00D609E1" w:rsidP="00D609E1">
            <w:pPr>
              <w:jc w:val="center"/>
              <w:rPr>
                <w:rFonts w:eastAsiaTheme="minorHAnsi" w:cs="Arial"/>
                <w:color w:val="auto"/>
                <w:sz w:val="16"/>
                <w:szCs w:val="16"/>
                <w:lang w:eastAsia="pl-PL"/>
              </w:rPr>
            </w:pPr>
          </w:p>
        </w:tc>
        <w:tc>
          <w:tcPr>
            <w:tcW w:w="1986" w:type="dxa"/>
            <w:vMerge w:val="restart"/>
            <w:shd w:val="clear" w:color="auto" w:fill="auto"/>
            <w:vAlign w:val="center"/>
          </w:tcPr>
          <w:p w14:paraId="4A42BB52" w14:textId="54636291"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ZP.3. Zwiększanie lesistości</w:t>
            </w:r>
          </w:p>
        </w:tc>
        <w:tc>
          <w:tcPr>
            <w:tcW w:w="3403" w:type="dxa"/>
            <w:shd w:val="clear" w:color="auto" w:fill="auto"/>
            <w:vAlign w:val="center"/>
          </w:tcPr>
          <w:p w14:paraId="7D1904FD" w14:textId="203B525A"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ZP.3.1. Zalesianie gruntów</w:t>
            </w:r>
            <w:r w:rsidRPr="00AE2308">
              <w:rPr>
                <w:rFonts w:eastAsiaTheme="minorHAnsi" w:cs="Arial"/>
                <w:color w:val="auto"/>
                <w:sz w:val="16"/>
                <w:szCs w:val="16"/>
                <w:lang w:eastAsia="pl-PL"/>
              </w:rPr>
              <w:br/>
              <w:t>z uwzględnieniem warunków siedliskowych i potrzeb różnorodności biologicznej.</w:t>
            </w:r>
          </w:p>
        </w:tc>
        <w:tc>
          <w:tcPr>
            <w:tcW w:w="2335" w:type="dxa"/>
            <w:shd w:val="clear" w:color="auto" w:fill="auto"/>
            <w:vAlign w:val="center"/>
          </w:tcPr>
          <w:p w14:paraId="43E153B3" w14:textId="41A3A129"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monitorowane:</w:t>
            </w:r>
            <w:r w:rsidRPr="00AE2308">
              <w:rPr>
                <w:rFonts w:eastAsiaTheme="minorHAnsi" w:cs="Arial"/>
                <w:color w:val="auto"/>
                <w:sz w:val="16"/>
                <w:szCs w:val="16"/>
                <w:lang w:eastAsia="pl-PL"/>
              </w:rPr>
              <w:br/>
              <w:t>właściciele gruntów, nadleśnictwa</w:t>
            </w:r>
          </w:p>
        </w:tc>
        <w:tc>
          <w:tcPr>
            <w:tcW w:w="1928" w:type="dxa"/>
            <w:shd w:val="clear" w:color="auto" w:fill="auto"/>
            <w:vAlign w:val="center"/>
          </w:tcPr>
          <w:p w14:paraId="3654C22F" w14:textId="364DED2C"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środków finansowych</w:t>
            </w:r>
          </w:p>
        </w:tc>
      </w:tr>
      <w:tr w:rsidR="00D609E1" w:rsidRPr="00AF7D3F" w14:paraId="4CB5A73A" w14:textId="77777777" w:rsidTr="00841845">
        <w:trPr>
          <w:trHeight w:val="988"/>
          <w:jc w:val="center"/>
        </w:trPr>
        <w:tc>
          <w:tcPr>
            <w:tcW w:w="1253" w:type="dxa"/>
            <w:vMerge/>
            <w:tcBorders>
              <w:bottom w:val="single" w:sz="4" w:space="0" w:color="auto"/>
            </w:tcBorders>
            <w:shd w:val="clear" w:color="auto" w:fill="EAF1DD" w:themeFill="accent3" w:themeFillTint="33"/>
            <w:textDirection w:val="btLr"/>
            <w:vAlign w:val="center"/>
          </w:tcPr>
          <w:p w14:paraId="7412F641"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962" w:type="dxa"/>
            <w:vMerge/>
            <w:tcBorders>
              <w:bottom w:val="single" w:sz="4" w:space="0" w:color="auto"/>
            </w:tcBorders>
            <w:shd w:val="clear" w:color="auto" w:fill="EAF1DD" w:themeFill="accent3" w:themeFillTint="33"/>
            <w:vAlign w:val="center"/>
          </w:tcPr>
          <w:p w14:paraId="167E06C3"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7BD63716" w14:textId="5B8BAD41" w:rsidR="00D609E1" w:rsidRPr="00AF7D3F" w:rsidRDefault="00D609E1" w:rsidP="00D609E1">
            <w:pPr>
              <w:spacing w:before="20" w:after="20" w:line="240" w:lineRule="auto"/>
              <w:jc w:val="center"/>
              <w:rPr>
                <w:rFonts w:eastAsiaTheme="minorHAnsi" w:cs="Arial"/>
                <w:i/>
                <w:color w:val="auto"/>
                <w:sz w:val="16"/>
                <w:szCs w:val="16"/>
                <w:highlight w:val="yellow"/>
                <w:lang w:eastAsia="pl-PL"/>
              </w:rPr>
            </w:pPr>
          </w:p>
        </w:tc>
        <w:tc>
          <w:tcPr>
            <w:tcW w:w="1247" w:type="dxa"/>
            <w:vMerge/>
            <w:vAlign w:val="center"/>
          </w:tcPr>
          <w:p w14:paraId="640C356F" w14:textId="1EB152EB"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436AD9A3" w14:textId="013DBED9" w:rsidR="00D609E1" w:rsidRPr="00AF7D3F" w:rsidRDefault="00D609E1" w:rsidP="00D609E1">
            <w:pPr>
              <w:jc w:val="center"/>
              <w:rPr>
                <w:rFonts w:eastAsiaTheme="minorHAnsi" w:cs="Arial"/>
                <w:color w:val="auto"/>
                <w:sz w:val="16"/>
                <w:szCs w:val="16"/>
                <w:highlight w:val="yellow"/>
                <w:lang w:eastAsia="pl-PL"/>
              </w:rPr>
            </w:pPr>
          </w:p>
        </w:tc>
        <w:tc>
          <w:tcPr>
            <w:tcW w:w="1986" w:type="dxa"/>
            <w:vMerge/>
            <w:tcBorders>
              <w:bottom w:val="single" w:sz="4" w:space="0" w:color="auto"/>
            </w:tcBorders>
            <w:vAlign w:val="center"/>
          </w:tcPr>
          <w:p w14:paraId="752C14C8"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3403" w:type="dxa"/>
            <w:tcBorders>
              <w:bottom w:val="single" w:sz="4" w:space="0" w:color="auto"/>
            </w:tcBorders>
            <w:shd w:val="clear" w:color="auto" w:fill="auto"/>
            <w:vAlign w:val="center"/>
          </w:tcPr>
          <w:p w14:paraId="3726434E" w14:textId="50A683C8"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ZP.3.2. Zmiana klasyfikacji gruntów zalesionych oraz na których postępuje sukcesja naturalna.</w:t>
            </w:r>
          </w:p>
        </w:tc>
        <w:tc>
          <w:tcPr>
            <w:tcW w:w="2335" w:type="dxa"/>
            <w:tcBorders>
              <w:bottom w:val="single" w:sz="4" w:space="0" w:color="auto"/>
            </w:tcBorders>
            <w:shd w:val="clear" w:color="auto" w:fill="auto"/>
            <w:vAlign w:val="center"/>
          </w:tcPr>
          <w:p w14:paraId="51F0CA8C" w14:textId="1C0E58CB"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monitorowane:</w:t>
            </w:r>
            <w:r w:rsidRPr="00AE2308">
              <w:rPr>
                <w:rFonts w:eastAsiaTheme="minorHAnsi" w:cs="Arial"/>
                <w:color w:val="auto"/>
                <w:sz w:val="16"/>
                <w:szCs w:val="16"/>
                <w:lang w:eastAsia="pl-PL"/>
              </w:rPr>
              <w:br/>
              <w:t>Powiat, właściciele gruntów</w:t>
            </w:r>
          </w:p>
        </w:tc>
        <w:tc>
          <w:tcPr>
            <w:tcW w:w="1928" w:type="dxa"/>
            <w:tcBorders>
              <w:bottom w:val="single" w:sz="4" w:space="0" w:color="auto"/>
            </w:tcBorders>
            <w:shd w:val="clear" w:color="auto" w:fill="auto"/>
            <w:vAlign w:val="center"/>
          </w:tcPr>
          <w:p w14:paraId="1D973414" w14:textId="379C25FA"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zainteresowanie właścicieli gruntów</w:t>
            </w:r>
          </w:p>
        </w:tc>
      </w:tr>
      <w:tr w:rsidR="00D609E1" w:rsidRPr="00AF7D3F" w14:paraId="2C255C4B" w14:textId="77777777" w:rsidTr="002D0230">
        <w:trPr>
          <w:trHeight w:val="20"/>
          <w:jc w:val="center"/>
        </w:trPr>
        <w:tc>
          <w:tcPr>
            <w:tcW w:w="1253" w:type="dxa"/>
            <w:vMerge/>
            <w:shd w:val="clear" w:color="auto" w:fill="EAF1DD" w:themeFill="accent3" w:themeFillTint="33"/>
            <w:textDirection w:val="btLr"/>
            <w:vAlign w:val="center"/>
          </w:tcPr>
          <w:p w14:paraId="460FD6B0"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68ABF1EE"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276D290E" w14:textId="77777777" w:rsidR="00D609E1" w:rsidRPr="00AF7D3F" w:rsidRDefault="00D609E1" w:rsidP="00D609E1">
            <w:pPr>
              <w:spacing w:before="20" w:after="20" w:line="240" w:lineRule="auto"/>
              <w:jc w:val="center"/>
              <w:rPr>
                <w:rFonts w:eastAsiaTheme="minorHAnsi" w:cs="Arial"/>
                <w:i/>
                <w:color w:val="auto"/>
                <w:sz w:val="16"/>
                <w:szCs w:val="16"/>
                <w:highlight w:val="yellow"/>
                <w:lang w:eastAsia="pl-PL"/>
              </w:rPr>
            </w:pPr>
          </w:p>
        </w:tc>
        <w:tc>
          <w:tcPr>
            <w:tcW w:w="1247" w:type="dxa"/>
            <w:vMerge/>
            <w:vAlign w:val="center"/>
          </w:tcPr>
          <w:p w14:paraId="21CCBFA6"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46E11AAC"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44C90A62"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3403" w:type="dxa"/>
            <w:shd w:val="clear" w:color="auto" w:fill="auto"/>
            <w:vAlign w:val="center"/>
          </w:tcPr>
          <w:p w14:paraId="6FA01988" w14:textId="3C8A7178"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ZP.3.3. Promowanie zalesień jako alternatywnego sposobu zagospodarowania nieużytków i gruntów nieprzydatnych rolniczo.</w:t>
            </w:r>
          </w:p>
        </w:tc>
        <w:tc>
          <w:tcPr>
            <w:tcW w:w="2335" w:type="dxa"/>
            <w:shd w:val="clear" w:color="auto" w:fill="auto"/>
            <w:vAlign w:val="center"/>
          </w:tcPr>
          <w:p w14:paraId="6C005EA1" w14:textId="4F05F260"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monitorowane:</w:t>
            </w:r>
            <w:r w:rsidRPr="00AE2308">
              <w:rPr>
                <w:rFonts w:eastAsiaTheme="minorHAnsi" w:cs="Arial"/>
                <w:color w:val="auto"/>
                <w:sz w:val="16"/>
                <w:szCs w:val="16"/>
                <w:lang w:eastAsia="pl-PL"/>
              </w:rPr>
              <w:br/>
              <w:t>Powiat, ARMIR</w:t>
            </w:r>
          </w:p>
        </w:tc>
        <w:tc>
          <w:tcPr>
            <w:tcW w:w="1928" w:type="dxa"/>
            <w:shd w:val="clear" w:color="auto" w:fill="auto"/>
            <w:vAlign w:val="center"/>
          </w:tcPr>
          <w:p w14:paraId="653B39CD" w14:textId="1E1B249E"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zainteresowanie właścicieli gruntów</w:t>
            </w:r>
          </w:p>
        </w:tc>
      </w:tr>
      <w:tr w:rsidR="00D609E1" w:rsidRPr="00AF7D3F" w14:paraId="2679DCD9" w14:textId="77777777" w:rsidTr="002D0230">
        <w:trPr>
          <w:trHeight w:val="20"/>
          <w:jc w:val="center"/>
        </w:trPr>
        <w:tc>
          <w:tcPr>
            <w:tcW w:w="1253" w:type="dxa"/>
            <w:vMerge/>
            <w:shd w:val="clear" w:color="auto" w:fill="EAF1DD" w:themeFill="accent3" w:themeFillTint="33"/>
            <w:textDirection w:val="btLr"/>
            <w:vAlign w:val="center"/>
          </w:tcPr>
          <w:p w14:paraId="1CA68AD6"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3C2907AA"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1997" w:type="dxa"/>
            <w:vMerge/>
            <w:vAlign w:val="center"/>
          </w:tcPr>
          <w:p w14:paraId="0D17C905" w14:textId="77777777" w:rsidR="00D609E1" w:rsidRPr="00AF7D3F" w:rsidRDefault="00D609E1" w:rsidP="00D609E1">
            <w:pPr>
              <w:spacing w:before="20" w:after="20" w:line="240" w:lineRule="auto"/>
              <w:jc w:val="center"/>
              <w:rPr>
                <w:rFonts w:eastAsiaTheme="minorHAnsi" w:cs="Arial"/>
                <w:i/>
                <w:color w:val="auto"/>
                <w:sz w:val="16"/>
                <w:szCs w:val="16"/>
                <w:highlight w:val="yellow"/>
                <w:lang w:eastAsia="pl-PL"/>
              </w:rPr>
            </w:pPr>
          </w:p>
        </w:tc>
        <w:tc>
          <w:tcPr>
            <w:tcW w:w="1247" w:type="dxa"/>
            <w:vMerge/>
            <w:vAlign w:val="center"/>
          </w:tcPr>
          <w:p w14:paraId="64878A7F"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3ED9277E"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986" w:type="dxa"/>
            <w:vAlign w:val="center"/>
          </w:tcPr>
          <w:p w14:paraId="2BCCE231" w14:textId="106D29FC" w:rsidR="00D609E1" w:rsidRPr="002D0230" w:rsidRDefault="00D609E1" w:rsidP="00D609E1">
            <w:pPr>
              <w:spacing w:before="20" w:after="20" w:line="240" w:lineRule="auto"/>
              <w:jc w:val="center"/>
              <w:rPr>
                <w:rFonts w:eastAsiaTheme="minorHAnsi" w:cs="Arial"/>
                <w:color w:val="auto"/>
                <w:sz w:val="16"/>
                <w:szCs w:val="16"/>
                <w:lang w:eastAsia="pl-PL"/>
              </w:rPr>
            </w:pPr>
            <w:r w:rsidRPr="002D0230">
              <w:rPr>
                <w:rFonts w:eastAsiaTheme="minorHAnsi" w:cs="Arial"/>
                <w:color w:val="auto"/>
                <w:sz w:val="16"/>
                <w:szCs w:val="16"/>
                <w:lang w:eastAsia="pl-PL"/>
              </w:rPr>
              <w:t>ZP.4. Tworzenie zielonej infrastruktury</w:t>
            </w:r>
          </w:p>
        </w:tc>
        <w:tc>
          <w:tcPr>
            <w:tcW w:w="3403" w:type="dxa"/>
            <w:shd w:val="clear" w:color="auto" w:fill="auto"/>
            <w:vAlign w:val="center"/>
          </w:tcPr>
          <w:p w14:paraId="6E0E4E56" w14:textId="0E54C05D"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ZP.4.1. Budowa i rozbudowa szlaków pieszych (chodników) i ścieżek rowerowych, tras wycieczkowych na obszarach zurbanizowanych.</w:t>
            </w:r>
          </w:p>
        </w:tc>
        <w:tc>
          <w:tcPr>
            <w:tcW w:w="2335" w:type="dxa"/>
            <w:shd w:val="clear" w:color="auto" w:fill="auto"/>
            <w:vAlign w:val="center"/>
          </w:tcPr>
          <w:p w14:paraId="35E01F98" w14:textId="3B7CC2FA"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własne:</w:t>
            </w:r>
            <w:r w:rsidRPr="00AE2308">
              <w:rPr>
                <w:rFonts w:eastAsiaTheme="minorHAnsi" w:cs="Arial"/>
                <w:color w:val="auto"/>
                <w:sz w:val="16"/>
                <w:szCs w:val="16"/>
                <w:lang w:eastAsia="pl-PL"/>
              </w:rPr>
              <w:br/>
              <w:t>Gmina Szemud</w:t>
            </w:r>
          </w:p>
        </w:tc>
        <w:tc>
          <w:tcPr>
            <w:tcW w:w="1928" w:type="dxa"/>
            <w:vAlign w:val="center"/>
          </w:tcPr>
          <w:p w14:paraId="7228E8DA" w14:textId="77777777" w:rsidR="00D609E1" w:rsidRPr="00AE2308" w:rsidRDefault="00D609E1" w:rsidP="00D609E1">
            <w:pPr>
              <w:spacing w:before="20" w:after="20" w:line="240" w:lineRule="auto"/>
              <w:jc w:val="center"/>
              <w:rPr>
                <w:rFonts w:eastAsiaTheme="minorHAnsi" w:cs="Arial"/>
                <w:color w:val="auto"/>
                <w:sz w:val="16"/>
                <w:szCs w:val="16"/>
                <w:lang w:eastAsia="pl-PL"/>
              </w:rPr>
            </w:pPr>
            <w:r w:rsidRPr="00AE2308">
              <w:rPr>
                <w:rFonts w:eastAsiaTheme="minorHAnsi" w:cs="Arial"/>
                <w:color w:val="auto"/>
                <w:sz w:val="16"/>
                <w:szCs w:val="16"/>
                <w:lang w:eastAsia="pl-PL"/>
              </w:rPr>
              <w:t>brak środków finansowych</w:t>
            </w:r>
          </w:p>
        </w:tc>
      </w:tr>
      <w:tr w:rsidR="00D609E1" w:rsidRPr="002D0230" w14:paraId="367E7AC9" w14:textId="77777777" w:rsidTr="002D0230">
        <w:trPr>
          <w:trHeight w:val="20"/>
          <w:jc w:val="center"/>
        </w:trPr>
        <w:tc>
          <w:tcPr>
            <w:tcW w:w="1253" w:type="dxa"/>
            <w:vMerge/>
            <w:shd w:val="clear" w:color="auto" w:fill="EAF1DD" w:themeFill="accent3" w:themeFillTint="33"/>
            <w:textDirection w:val="btLr"/>
            <w:vAlign w:val="center"/>
          </w:tcPr>
          <w:p w14:paraId="2E576E33"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6B2B6335" w14:textId="77777777" w:rsidR="00D609E1" w:rsidRPr="00A54FD3" w:rsidRDefault="00D609E1" w:rsidP="00D609E1">
            <w:pPr>
              <w:spacing w:before="20" w:after="20" w:line="240" w:lineRule="auto"/>
              <w:ind w:left="113" w:right="113"/>
              <w:jc w:val="center"/>
              <w:rPr>
                <w:rFonts w:eastAsiaTheme="minorHAnsi" w:cs="Arial"/>
                <w:b/>
                <w:color w:val="auto"/>
                <w:sz w:val="16"/>
                <w:szCs w:val="16"/>
                <w:lang w:eastAsia="pl-PL"/>
              </w:rPr>
            </w:pPr>
          </w:p>
        </w:tc>
        <w:tc>
          <w:tcPr>
            <w:tcW w:w="1997" w:type="dxa"/>
            <w:vMerge/>
            <w:vAlign w:val="center"/>
          </w:tcPr>
          <w:p w14:paraId="130197CB" w14:textId="03BF6845"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3F2912F3" w14:textId="026BFC6C"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25C8C3B4" w14:textId="17BE811D"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986" w:type="dxa"/>
            <w:vMerge w:val="restart"/>
            <w:vAlign w:val="center"/>
          </w:tcPr>
          <w:p w14:paraId="2208988C" w14:textId="7AC22D30" w:rsidR="00D609E1" w:rsidRPr="002D0230" w:rsidRDefault="00D609E1" w:rsidP="00D609E1">
            <w:pPr>
              <w:spacing w:before="20" w:after="20" w:line="240" w:lineRule="auto"/>
              <w:jc w:val="center"/>
              <w:rPr>
                <w:rFonts w:eastAsiaTheme="minorHAnsi" w:cs="Arial"/>
                <w:color w:val="auto"/>
                <w:sz w:val="16"/>
                <w:szCs w:val="16"/>
                <w:lang w:eastAsia="pl-PL"/>
              </w:rPr>
            </w:pPr>
            <w:r w:rsidRPr="002D0230">
              <w:rPr>
                <w:rFonts w:eastAsiaTheme="minorHAnsi" w:cs="Arial"/>
                <w:color w:val="auto"/>
                <w:sz w:val="16"/>
                <w:szCs w:val="16"/>
                <w:lang w:eastAsia="pl-PL"/>
              </w:rPr>
              <w:t>ZP.5. Edukacja ekologiczna</w:t>
            </w:r>
          </w:p>
        </w:tc>
        <w:tc>
          <w:tcPr>
            <w:tcW w:w="3403" w:type="dxa"/>
            <w:vMerge w:val="restart"/>
            <w:shd w:val="clear" w:color="auto" w:fill="auto"/>
            <w:vAlign w:val="center"/>
          </w:tcPr>
          <w:p w14:paraId="3ED109A0" w14:textId="211321CB" w:rsidR="00D609E1" w:rsidRPr="002D0230" w:rsidRDefault="00D609E1" w:rsidP="00D609E1">
            <w:pPr>
              <w:spacing w:before="20" w:after="20" w:line="240" w:lineRule="auto"/>
              <w:jc w:val="center"/>
              <w:rPr>
                <w:rFonts w:eastAsiaTheme="minorHAnsi" w:cs="Arial"/>
                <w:color w:val="auto"/>
                <w:sz w:val="16"/>
                <w:szCs w:val="16"/>
                <w:lang w:eastAsia="pl-PL"/>
              </w:rPr>
            </w:pPr>
            <w:r w:rsidRPr="002D0230">
              <w:rPr>
                <w:rFonts w:cs="Arial"/>
                <w:color w:val="auto"/>
                <w:sz w:val="16"/>
                <w:szCs w:val="16"/>
                <w:lang w:eastAsia="pl-PL"/>
              </w:rPr>
              <w:t>ZP.5.1. Programy ekologiczne realizowane przez placówki oświatowe (organizowanie wycieczek, pikników konkursów, prelekcji</w:t>
            </w:r>
            <w:r w:rsidRPr="002D0230">
              <w:rPr>
                <w:rFonts w:cs="Arial"/>
                <w:color w:val="auto"/>
                <w:sz w:val="16"/>
                <w:szCs w:val="16"/>
                <w:lang w:eastAsia="pl-PL"/>
              </w:rPr>
              <w:br/>
              <w:t>o tematyce ekologicznej, akcji ekologicznych).</w:t>
            </w:r>
          </w:p>
        </w:tc>
        <w:tc>
          <w:tcPr>
            <w:tcW w:w="2335" w:type="dxa"/>
            <w:shd w:val="clear" w:color="auto" w:fill="auto"/>
            <w:vAlign w:val="center"/>
          </w:tcPr>
          <w:p w14:paraId="746B2600" w14:textId="02BDA419" w:rsidR="00D609E1" w:rsidRPr="002D0230" w:rsidRDefault="00D609E1" w:rsidP="00D609E1">
            <w:pPr>
              <w:spacing w:before="20" w:after="20" w:line="240" w:lineRule="auto"/>
              <w:jc w:val="center"/>
              <w:rPr>
                <w:rFonts w:eastAsiaTheme="minorHAnsi" w:cs="Arial"/>
                <w:color w:val="auto"/>
                <w:sz w:val="16"/>
                <w:szCs w:val="16"/>
                <w:lang w:eastAsia="pl-PL"/>
              </w:rPr>
            </w:pPr>
            <w:r w:rsidRPr="002D0230">
              <w:rPr>
                <w:rFonts w:eastAsiaTheme="minorHAnsi" w:cs="Arial"/>
                <w:color w:val="auto"/>
                <w:sz w:val="16"/>
                <w:szCs w:val="16"/>
                <w:lang w:eastAsia="pl-PL"/>
              </w:rPr>
              <w:t>własne:</w:t>
            </w:r>
            <w:r w:rsidRPr="002D0230">
              <w:rPr>
                <w:rFonts w:eastAsiaTheme="minorHAnsi" w:cs="Arial"/>
                <w:color w:val="auto"/>
                <w:sz w:val="16"/>
                <w:szCs w:val="16"/>
                <w:lang w:eastAsia="pl-PL"/>
              </w:rPr>
              <w:br/>
              <w:t>Gmina Szemud</w:t>
            </w:r>
          </w:p>
        </w:tc>
        <w:tc>
          <w:tcPr>
            <w:tcW w:w="1928" w:type="dxa"/>
            <w:vMerge w:val="restart"/>
            <w:vAlign w:val="center"/>
          </w:tcPr>
          <w:p w14:paraId="4D9DB6E6" w14:textId="77777777" w:rsidR="00D609E1" w:rsidRPr="002D0230" w:rsidRDefault="00D609E1" w:rsidP="00D609E1">
            <w:pPr>
              <w:spacing w:before="20" w:after="20" w:line="240" w:lineRule="auto"/>
              <w:jc w:val="center"/>
              <w:rPr>
                <w:rFonts w:eastAsiaTheme="minorHAnsi" w:cs="Arial"/>
                <w:color w:val="auto"/>
                <w:sz w:val="16"/>
                <w:szCs w:val="16"/>
                <w:lang w:eastAsia="pl-PL"/>
              </w:rPr>
            </w:pPr>
            <w:r w:rsidRPr="002D0230">
              <w:rPr>
                <w:rFonts w:eastAsiaTheme="minorHAnsi" w:cs="Arial"/>
                <w:color w:val="auto"/>
                <w:sz w:val="16"/>
                <w:szCs w:val="16"/>
                <w:lang w:eastAsia="pl-PL"/>
              </w:rPr>
              <w:t xml:space="preserve">brak zainteresowania społecznego, </w:t>
            </w:r>
            <w:r w:rsidRPr="002D0230">
              <w:rPr>
                <w:rFonts w:eastAsiaTheme="minorHAnsi" w:cs="Arial"/>
                <w:color w:val="auto"/>
                <w:sz w:val="16"/>
                <w:szCs w:val="16"/>
                <w:lang w:eastAsia="pl-PL"/>
              </w:rPr>
              <w:br/>
              <w:t>brak środków finansowych</w:t>
            </w:r>
          </w:p>
        </w:tc>
      </w:tr>
      <w:tr w:rsidR="00D609E1" w:rsidRPr="002D0230" w14:paraId="41E2C433" w14:textId="77777777" w:rsidTr="002D0230">
        <w:trPr>
          <w:trHeight w:val="20"/>
          <w:jc w:val="center"/>
        </w:trPr>
        <w:tc>
          <w:tcPr>
            <w:tcW w:w="1253" w:type="dxa"/>
            <w:vMerge/>
            <w:shd w:val="clear" w:color="auto" w:fill="EAF1DD" w:themeFill="accent3" w:themeFillTint="33"/>
            <w:textDirection w:val="btLr"/>
            <w:vAlign w:val="center"/>
          </w:tcPr>
          <w:p w14:paraId="7028F01E"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6D90A848" w14:textId="77777777" w:rsidR="00D609E1" w:rsidRPr="00A54FD3" w:rsidRDefault="00D609E1" w:rsidP="00D609E1">
            <w:pPr>
              <w:spacing w:before="20" w:after="20" w:line="240" w:lineRule="auto"/>
              <w:ind w:left="113" w:right="113"/>
              <w:jc w:val="center"/>
              <w:rPr>
                <w:rFonts w:eastAsiaTheme="minorHAnsi" w:cs="Arial"/>
                <w:b/>
                <w:color w:val="auto"/>
                <w:sz w:val="16"/>
                <w:szCs w:val="16"/>
                <w:lang w:eastAsia="pl-PL"/>
              </w:rPr>
            </w:pPr>
          </w:p>
        </w:tc>
        <w:tc>
          <w:tcPr>
            <w:tcW w:w="1997" w:type="dxa"/>
            <w:vMerge/>
            <w:vAlign w:val="center"/>
          </w:tcPr>
          <w:p w14:paraId="6194B5E2"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21129651"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611D5486"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3D40943D"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3403" w:type="dxa"/>
            <w:vMerge/>
            <w:tcBorders>
              <w:bottom w:val="single" w:sz="4" w:space="0" w:color="auto"/>
            </w:tcBorders>
            <w:shd w:val="clear" w:color="auto" w:fill="auto"/>
            <w:vAlign w:val="center"/>
          </w:tcPr>
          <w:p w14:paraId="7183AFCA" w14:textId="77777777" w:rsidR="00D609E1" w:rsidRPr="002D0230" w:rsidRDefault="00D609E1" w:rsidP="00D609E1">
            <w:pPr>
              <w:spacing w:before="20" w:after="20" w:line="240" w:lineRule="auto"/>
              <w:jc w:val="center"/>
              <w:rPr>
                <w:rFonts w:cs="Arial"/>
                <w:color w:val="auto"/>
                <w:sz w:val="16"/>
                <w:szCs w:val="16"/>
                <w:lang w:eastAsia="pl-PL"/>
              </w:rPr>
            </w:pPr>
          </w:p>
        </w:tc>
        <w:tc>
          <w:tcPr>
            <w:tcW w:w="2335" w:type="dxa"/>
            <w:tcBorders>
              <w:bottom w:val="single" w:sz="4" w:space="0" w:color="auto"/>
            </w:tcBorders>
            <w:shd w:val="clear" w:color="auto" w:fill="auto"/>
            <w:vAlign w:val="center"/>
          </w:tcPr>
          <w:p w14:paraId="63FBCB19" w14:textId="735F5335" w:rsidR="00D609E1" w:rsidRPr="002D0230" w:rsidRDefault="00D609E1" w:rsidP="00D609E1">
            <w:pPr>
              <w:spacing w:before="20" w:after="20" w:line="240" w:lineRule="auto"/>
              <w:jc w:val="center"/>
              <w:rPr>
                <w:rFonts w:eastAsiaTheme="minorHAnsi" w:cs="Arial"/>
                <w:color w:val="auto"/>
                <w:sz w:val="16"/>
                <w:szCs w:val="16"/>
                <w:lang w:eastAsia="pl-PL"/>
              </w:rPr>
            </w:pPr>
            <w:r w:rsidRPr="002D0230">
              <w:rPr>
                <w:rFonts w:eastAsiaTheme="minorHAnsi" w:cs="Arial"/>
                <w:color w:val="auto"/>
                <w:sz w:val="16"/>
                <w:szCs w:val="16"/>
                <w:lang w:eastAsia="pl-PL"/>
              </w:rPr>
              <w:t>monitorowane:</w:t>
            </w:r>
            <w:r w:rsidRPr="002D0230">
              <w:rPr>
                <w:rFonts w:eastAsiaTheme="minorHAnsi" w:cs="Arial"/>
                <w:color w:val="auto"/>
                <w:sz w:val="16"/>
                <w:szCs w:val="16"/>
                <w:lang w:eastAsia="pl-PL"/>
              </w:rPr>
              <w:br/>
              <w:t>placówki oświatowe</w:t>
            </w:r>
          </w:p>
        </w:tc>
        <w:tc>
          <w:tcPr>
            <w:tcW w:w="1928" w:type="dxa"/>
            <w:vMerge/>
            <w:tcBorders>
              <w:bottom w:val="single" w:sz="4" w:space="0" w:color="auto"/>
            </w:tcBorders>
            <w:vAlign w:val="center"/>
          </w:tcPr>
          <w:p w14:paraId="4DAB5B84" w14:textId="77777777" w:rsidR="00D609E1" w:rsidRPr="002D0230" w:rsidRDefault="00D609E1" w:rsidP="00D609E1">
            <w:pPr>
              <w:spacing w:before="20" w:after="20" w:line="240" w:lineRule="auto"/>
              <w:jc w:val="center"/>
              <w:rPr>
                <w:rFonts w:eastAsiaTheme="minorHAnsi" w:cs="Arial"/>
                <w:color w:val="auto"/>
                <w:sz w:val="16"/>
                <w:szCs w:val="16"/>
                <w:lang w:eastAsia="pl-PL"/>
              </w:rPr>
            </w:pPr>
          </w:p>
        </w:tc>
      </w:tr>
      <w:tr w:rsidR="00D609E1" w:rsidRPr="002D0230" w14:paraId="03B296D3" w14:textId="77777777" w:rsidTr="002D0230">
        <w:trPr>
          <w:trHeight w:val="20"/>
          <w:jc w:val="center"/>
        </w:trPr>
        <w:tc>
          <w:tcPr>
            <w:tcW w:w="1253" w:type="dxa"/>
            <w:vMerge/>
            <w:shd w:val="clear" w:color="auto" w:fill="EAF1DD" w:themeFill="accent3" w:themeFillTint="33"/>
            <w:textDirection w:val="btLr"/>
            <w:vAlign w:val="center"/>
          </w:tcPr>
          <w:p w14:paraId="23296EE6"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962" w:type="dxa"/>
            <w:vMerge/>
            <w:shd w:val="clear" w:color="auto" w:fill="EAF1DD" w:themeFill="accent3" w:themeFillTint="33"/>
            <w:textDirection w:val="btLr"/>
            <w:vAlign w:val="center"/>
          </w:tcPr>
          <w:p w14:paraId="07903C02" w14:textId="77777777" w:rsidR="00D609E1" w:rsidRPr="00A54FD3" w:rsidRDefault="00D609E1" w:rsidP="00D609E1">
            <w:pPr>
              <w:spacing w:before="20" w:after="20" w:line="240" w:lineRule="auto"/>
              <w:ind w:left="113" w:right="113"/>
              <w:jc w:val="center"/>
              <w:rPr>
                <w:rFonts w:eastAsiaTheme="minorHAnsi" w:cs="Arial"/>
                <w:b/>
                <w:color w:val="auto"/>
                <w:sz w:val="16"/>
                <w:szCs w:val="16"/>
                <w:lang w:eastAsia="pl-PL"/>
              </w:rPr>
            </w:pPr>
          </w:p>
        </w:tc>
        <w:tc>
          <w:tcPr>
            <w:tcW w:w="1997" w:type="dxa"/>
            <w:vMerge/>
            <w:vAlign w:val="center"/>
          </w:tcPr>
          <w:p w14:paraId="435AD305"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0E5E4CCC"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52B4E9C0"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01785B12"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3403" w:type="dxa"/>
            <w:vMerge w:val="restart"/>
            <w:shd w:val="clear" w:color="auto" w:fill="auto"/>
            <w:vAlign w:val="center"/>
          </w:tcPr>
          <w:p w14:paraId="014A7FBC" w14:textId="19A12704" w:rsidR="00D609E1" w:rsidRPr="002D0230" w:rsidRDefault="00D609E1" w:rsidP="00D609E1">
            <w:pPr>
              <w:spacing w:before="20" w:after="20" w:line="240" w:lineRule="auto"/>
              <w:jc w:val="center"/>
              <w:rPr>
                <w:rFonts w:cs="Arial"/>
                <w:color w:val="auto"/>
                <w:sz w:val="16"/>
                <w:szCs w:val="16"/>
                <w:lang w:eastAsia="pl-PL"/>
              </w:rPr>
            </w:pPr>
            <w:r w:rsidRPr="002D0230">
              <w:rPr>
                <w:rFonts w:cs="Arial"/>
                <w:color w:val="auto"/>
                <w:sz w:val="16"/>
                <w:szCs w:val="16"/>
                <w:lang w:eastAsia="pl-PL"/>
              </w:rPr>
              <w:t>ZP.5.2. Utrzymanie oraz rozwój infrastruktury edukacyjnej i turystycznej</w:t>
            </w:r>
            <w:r w:rsidRPr="002D0230">
              <w:rPr>
                <w:rFonts w:cs="Arial"/>
                <w:color w:val="auto"/>
                <w:sz w:val="16"/>
                <w:szCs w:val="16"/>
                <w:lang w:eastAsia="pl-PL"/>
              </w:rPr>
              <w:br/>
              <w:t>na terenach leśnych.</w:t>
            </w:r>
          </w:p>
        </w:tc>
        <w:tc>
          <w:tcPr>
            <w:tcW w:w="2335" w:type="dxa"/>
            <w:shd w:val="clear" w:color="auto" w:fill="auto"/>
            <w:vAlign w:val="center"/>
          </w:tcPr>
          <w:p w14:paraId="2212F9A2" w14:textId="633B6D91" w:rsidR="00D609E1" w:rsidRPr="002D0230" w:rsidRDefault="00D609E1" w:rsidP="00D609E1">
            <w:pPr>
              <w:spacing w:before="20" w:after="20" w:line="240" w:lineRule="auto"/>
              <w:jc w:val="center"/>
              <w:rPr>
                <w:rFonts w:eastAsiaTheme="minorHAnsi" w:cs="Arial"/>
                <w:color w:val="auto"/>
                <w:sz w:val="16"/>
                <w:szCs w:val="16"/>
                <w:lang w:eastAsia="pl-PL"/>
              </w:rPr>
            </w:pPr>
            <w:r w:rsidRPr="002D0230">
              <w:rPr>
                <w:rFonts w:eastAsiaTheme="minorHAnsi" w:cs="Arial"/>
                <w:color w:val="auto"/>
                <w:sz w:val="16"/>
                <w:szCs w:val="16"/>
                <w:lang w:eastAsia="pl-PL"/>
              </w:rPr>
              <w:t>własne:</w:t>
            </w:r>
            <w:r w:rsidRPr="002D0230">
              <w:rPr>
                <w:rFonts w:eastAsiaTheme="minorHAnsi" w:cs="Arial"/>
                <w:color w:val="auto"/>
                <w:sz w:val="16"/>
                <w:szCs w:val="16"/>
                <w:lang w:eastAsia="pl-PL"/>
              </w:rPr>
              <w:br/>
              <w:t>Gmina Szemud</w:t>
            </w:r>
          </w:p>
        </w:tc>
        <w:tc>
          <w:tcPr>
            <w:tcW w:w="1928" w:type="dxa"/>
            <w:vMerge w:val="restart"/>
            <w:vAlign w:val="center"/>
          </w:tcPr>
          <w:p w14:paraId="4CFF92E1" w14:textId="13E27961" w:rsidR="00D609E1" w:rsidRPr="002D0230" w:rsidRDefault="00D609E1" w:rsidP="00D609E1">
            <w:pPr>
              <w:spacing w:before="20" w:after="20" w:line="240" w:lineRule="auto"/>
              <w:jc w:val="center"/>
              <w:rPr>
                <w:rFonts w:eastAsiaTheme="minorHAnsi" w:cs="Arial"/>
                <w:color w:val="auto"/>
                <w:sz w:val="16"/>
                <w:szCs w:val="16"/>
                <w:lang w:eastAsia="pl-PL"/>
              </w:rPr>
            </w:pPr>
            <w:r w:rsidRPr="002D0230">
              <w:rPr>
                <w:rFonts w:eastAsiaTheme="minorHAnsi" w:cs="Arial"/>
                <w:color w:val="auto"/>
                <w:sz w:val="16"/>
                <w:szCs w:val="16"/>
                <w:lang w:eastAsia="pl-PL"/>
              </w:rPr>
              <w:t>brak środków finansowych</w:t>
            </w:r>
          </w:p>
        </w:tc>
      </w:tr>
      <w:tr w:rsidR="00D609E1" w:rsidRPr="002D0230" w14:paraId="57D105B4" w14:textId="77777777" w:rsidTr="002D0230">
        <w:trPr>
          <w:trHeight w:val="20"/>
          <w:jc w:val="center"/>
        </w:trPr>
        <w:tc>
          <w:tcPr>
            <w:tcW w:w="1253" w:type="dxa"/>
            <w:vMerge/>
            <w:tcBorders>
              <w:bottom w:val="single" w:sz="4" w:space="0" w:color="auto"/>
            </w:tcBorders>
            <w:shd w:val="clear" w:color="auto" w:fill="EAF1DD" w:themeFill="accent3" w:themeFillTint="33"/>
            <w:textDirection w:val="btLr"/>
            <w:vAlign w:val="center"/>
          </w:tcPr>
          <w:p w14:paraId="16F25C72" w14:textId="77777777" w:rsidR="00D609E1" w:rsidRPr="00A54FD3" w:rsidRDefault="00D609E1" w:rsidP="00D609E1">
            <w:pPr>
              <w:spacing w:before="20" w:after="20" w:line="240" w:lineRule="auto"/>
              <w:ind w:left="113" w:right="113"/>
              <w:jc w:val="center"/>
              <w:rPr>
                <w:rFonts w:eastAsiaTheme="minorHAnsi" w:cs="Arial"/>
                <w:color w:val="auto"/>
                <w:sz w:val="16"/>
                <w:szCs w:val="16"/>
                <w:lang w:eastAsia="pl-PL"/>
              </w:rPr>
            </w:pPr>
          </w:p>
        </w:tc>
        <w:tc>
          <w:tcPr>
            <w:tcW w:w="962" w:type="dxa"/>
            <w:vMerge/>
            <w:tcBorders>
              <w:bottom w:val="single" w:sz="4" w:space="0" w:color="auto"/>
            </w:tcBorders>
            <w:shd w:val="clear" w:color="auto" w:fill="EAF1DD" w:themeFill="accent3" w:themeFillTint="33"/>
            <w:textDirection w:val="btLr"/>
            <w:vAlign w:val="center"/>
          </w:tcPr>
          <w:p w14:paraId="6AD132DD" w14:textId="77777777" w:rsidR="00D609E1" w:rsidRPr="00A54FD3" w:rsidRDefault="00D609E1" w:rsidP="00D609E1">
            <w:pPr>
              <w:spacing w:before="20" w:after="20" w:line="240" w:lineRule="auto"/>
              <w:ind w:left="113" w:right="113"/>
              <w:jc w:val="center"/>
              <w:rPr>
                <w:rFonts w:eastAsiaTheme="minorHAnsi" w:cs="Arial"/>
                <w:b/>
                <w:color w:val="auto"/>
                <w:sz w:val="16"/>
                <w:szCs w:val="16"/>
                <w:lang w:eastAsia="pl-PL"/>
              </w:rPr>
            </w:pPr>
          </w:p>
        </w:tc>
        <w:tc>
          <w:tcPr>
            <w:tcW w:w="1997" w:type="dxa"/>
            <w:vMerge/>
            <w:tcBorders>
              <w:bottom w:val="single" w:sz="4" w:space="0" w:color="auto"/>
            </w:tcBorders>
            <w:vAlign w:val="center"/>
          </w:tcPr>
          <w:p w14:paraId="769943FD"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247" w:type="dxa"/>
            <w:vMerge/>
            <w:tcBorders>
              <w:bottom w:val="single" w:sz="4" w:space="0" w:color="auto"/>
            </w:tcBorders>
            <w:vAlign w:val="center"/>
          </w:tcPr>
          <w:p w14:paraId="70D23CEA"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197" w:type="dxa"/>
            <w:vMerge/>
            <w:tcBorders>
              <w:bottom w:val="single" w:sz="4" w:space="0" w:color="auto"/>
            </w:tcBorders>
            <w:vAlign w:val="center"/>
          </w:tcPr>
          <w:p w14:paraId="4C77CE86"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986" w:type="dxa"/>
            <w:vMerge/>
            <w:tcBorders>
              <w:bottom w:val="single" w:sz="4" w:space="0" w:color="auto"/>
            </w:tcBorders>
            <w:vAlign w:val="center"/>
          </w:tcPr>
          <w:p w14:paraId="2B3ACBB7"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3403" w:type="dxa"/>
            <w:vMerge/>
            <w:shd w:val="clear" w:color="auto" w:fill="auto"/>
            <w:vAlign w:val="center"/>
          </w:tcPr>
          <w:p w14:paraId="09A5E794" w14:textId="77777777" w:rsidR="00D609E1" w:rsidRPr="002D0230" w:rsidRDefault="00D609E1" w:rsidP="00D609E1">
            <w:pPr>
              <w:spacing w:before="20" w:after="20" w:line="240" w:lineRule="auto"/>
              <w:jc w:val="center"/>
              <w:rPr>
                <w:rFonts w:cs="Arial"/>
                <w:color w:val="auto"/>
                <w:sz w:val="16"/>
                <w:szCs w:val="16"/>
                <w:lang w:eastAsia="pl-PL"/>
              </w:rPr>
            </w:pPr>
          </w:p>
        </w:tc>
        <w:tc>
          <w:tcPr>
            <w:tcW w:w="2335" w:type="dxa"/>
            <w:shd w:val="clear" w:color="auto" w:fill="auto"/>
            <w:vAlign w:val="center"/>
          </w:tcPr>
          <w:p w14:paraId="3CB1BFCE" w14:textId="0BDE115C" w:rsidR="00D609E1" w:rsidRPr="002D0230" w:rsidRDefault="00D609E1" w:rsidP="00D609E1">
            <w:pPr>
              <w:spacing w:before="20" w:after="20" w:line="240" w:lineRule="auto"/>
              <w:jc w:val="center"/>
              <w:rPr>
                <w:rFonts w:eastAsiaTheme="minorHAnsi" w:cs="Arial"/>
                <w:color w:val="auto"/>
                <w:sz w:val="16"/>
                <w:szCs w:val="16"/>
                <w:lang w:eastAsia="pl-PL"/>
              </w:rPr>
            </w:pPr>
            <w:r w:rsidRPr="002D0230">
              <w:rPr>
                <w:rFonts w:eastAsiaTheme="minorHAnsi" w:cs="Arial"/>
                <w:color w:val="auto"/>
                <w:sz w:val="16"/>
                <w:szCs w:val="16"/>
                <w:lang w:eastAsia="pl-PL"/>
              </w:rPr>
              <w:t>monitorowane:</w:t>
            </w:r>
            <w:r w:rsidRPr="002D0230">
              <w:rPr>
                <w:rFonts w:eastAsiaTheme="minorHAnsi" w:cs="Arial"/>
                <w:color w:val="auto"/>
                <w:sz w:val="16"/>
                <w:szCs w:val="16"/>
                <w:lang w:eastAsia="pl-PL"/>
              </w:rPr>
              <w:br/>
              <w:t>PGL LP, organizacje pozarządowe</w:t>
            </w:r>
          </w:p>
        </w:tc>
        <w:tc>
          <w:tcPr>
            <w:tcW w:w="1928" w:type="dxa"/>
            <w:vMerge/>
            <w:vAlign w:val="center"/>
          </w:tcPr>
          <w:p w14:paraId="0A180DAB" w14:textId="77777777" w:rsidR="00D609E1" w:rsidRPr="002D0230" w:rsidRDefault="00D609E1" w:rsidP="00D609E1">
            <w:pPr>
              <w:spacing w:before="20" w:after="20" w:line="240" w:lineRule="auto"/>
              <w:jc w:val="center"/>
              <w:rPr>
                <w:rFonts w:eastAsiaTheme="minorHAnsi" w:cs="Arial"/>
                <w:color w:val="auto"/>
                <w:sz w:val="16"/>
                <w:szCs w:val="16"/>
                <w:lang w:eastAsia="pl-PL"/>
              </w:rPr>
            </w:pPr>
          </w:p>
        </w:tc>
      </w:tr>
      <w:tr w:rsidR="00D609E1" w:rsidRPr="002D0230" w14:paraId="708B6C46" w14:textId="77777777" w:rsidTr="002D0230">
        <w:trPr>
          <w:trHeight w:val="20"/>
          <w:jc w:val="center"/>
        </w:trPr>
        <w:tc>
          <w:tcPr>
            <w:tcW w:w="1253" w:type="dxa"/>
            <w:vMerge w:val="restart"/>
            <w:shd w:val="clear" w:color="auto" w:fill="EAF1DD" w:themeFill="accent3" w:themeFillTint="33"/>
            <w:textDirection w:val="btLr"/>
            <w:vAlign w:val="center"/>
          </w:tcPr>
          <w:p w14:paraId="3AB14DF5" w14:textId="77777777" w:rsidR="00D609E1" w:rsidRPr="00A54FD3" w:rsidRDefault="00D609E1" w:rsidP="00D609E1">
            <w:pPr>
              <w:spacing w:before="20" w:after="20" w:line="240" w:lineRule="auto"/>
              <w:ind w:left="113" w:right="113"/>
              <w:jc w:val="center"/>
              <w:rPr>
                <w:rFonts w:eastAsiaTheme="minorHAnsi" w:cs="Arial"/>
                <w:b/>
                <w:color w:val="auto"/>
                <w:sz w:val="16"/>
                <w:szCs w:val="16"/>
                <w:lang w:eastAsia="pl-PL"/>
              </w:rPr>
            </w:pPr>
            <w:r w:rsidRPr="00A54FD3">
              <w:rPr>
                <w:rFonts w:eastAsiaTheme="minorHAnsi" w:cs="Arial"/>
                <w:b/>
                <w:color w:val="auto"/>
                <w:sz w:val="16"/>
                <w:szCs w:val="16"/>
                <w:lang w:eastAsia="pl-PL"/>
              </w:rPr>
              <w:t>X ZAGROŻENIA POWAZNYMI AWARIAMI</w:t>
            </w:r>
          </w:p>
        </w:tc>
        <w:tc>
          <w:tcPr>
            <w:tcW w:w="962" w:type="dxa"/>
            <w:vMerge w:val="restart"/>
            <w:shd w:val="clear" w:color="auto" w:fill="EAF1DD" w:themeFill="accent3" w:themeFillTint="33"/>
            <w:textDirection w:val="btLr"/>
            <w:vAlign w:val="center"/>
          </w:tcPr>
          <w:p w14:paraId="3F0881D3" w14:textId="34B7CF61" w:rsidR="00D609E1" w:rsidRPr="00A54FD3" w:rsidRDefault="00D609E1" w:rsidP="00D609E1">
            <w:pPr>
              <w:spacing w:before="20" w:after="20" w:line="240" w:lineRule="auto"/>
              <w:ind w:left="113" w:right="113"/>
              <w:jc w:val="center"/>
              <w:rPr>
                <w:rFonts w:eastAsiaTheme="minorHAnsi" w:cs="Arial"/>
                <w:b/>
                <w:color w:val="auto"/>
                <w:sz w:val="16"/>
                <w:szCs w:val="16"/>
                <w:lang w:eastAsia="pl-PL"/>
              </w:rPr>
            </w:pPr>
            <w:r w:rsidRPr="00A54FD3">
              <w:rPr>
                <w:rFonts w:eastAsiaTheme="minorHAnsi" w:cs="Arial"/>
                <w:b/>
                <w:color w:val="auto"/>
                <w:sz w:val="16"/>
                <w:szCs w:val="16"/>
                <w:lang w:eastAsia="pl-PL"/>
              </w:rPr>
              <w:t>Ograniczenie ryzyka wystąpienia poważnych awarii przemysłowych oraz minimalizacja ich skutków.</w:t>
            </w:r>
          </w:p>
        </w:tc>
        <w:tc>
          <w:tcPr>
            <w:tcW w:w="1997" w:type="dxa"/>
            <w:vMerge w:val="restart"/>
            <w:vAlign w:val="center"/>
          </w:tcPr>
          <w:p w14:paraId="5DA8746E" w14:textId="357C2A9C" w:rsidR="00D609E1" w:rsidRPr="00E643A7" w:rsidRDefault="00D609E1" w:rsidP="00D609E1">
            <w:pPr>
              <w:spacing w:before="20" w:after="20" w:line="240" w:lineRule="auto"/>
              <w:jc w:val="center"/>
              <w:rPr>
                <w:rFonts w:cs="Arial"/>
                <w:bCs/>
                <w:sz w:val="16"/>
                <w:szCs w:val="16"/>
                <w:lang w:eastAsia="pl-PL"/>
              </w:rPr>
            </w:pPr>
            <w:r w:rsidRPr="00E643A7">
              <w:rPr>
                <w:rFonts w:cs="Arial"/>
                <w:bCs/>
                <w:sz w:val="16"/>
                <w:szCs w:val="16"/>
                <w:lang w:eastAsia="pl-PL"/>
              </w:rPr>
              <w:t>Liczba zakładów ZZR i ZDR funkcjonujących na terenie gminy Szemud</w:t>
            </w:r>
          </w:p>
          <w:p w14:paraId="446962FA" w14:textId="0FAC3CE2" w:rsidR="00D609E1" w:rsidRPr="00E643A7" w:rsidRDefault="00D609E1" w:rsidP="00D609E1">
            <w:pPr>
              <w:spacing w:before="20" w:after="20" w:line="240" w:lineRule="auto"/>
              <w:jc w:val="center"/>
              <w:rPr>
                <w:rFonts w:eastAsiaTheme="minorHAnsi" w:cs="Arial"/>
                <w:i/>
                <w:iCs/>
                <w:color w:val="auto"/>
                <w:sz w:val="16"/>
                <w:szCs w:val="16"/>
                <w:lang w:eastAsia="pl-PL"/>
              </w:rPr>
            </w:pPr>
            <w:r w:rsidRPr="00E643A7">
              <w:rPr>
                <w:rFonts w:eastAsiaTheme="minorHAnsi" w:cs="Arial"/>
                <w:i/>
                <w:iCs/>
                <w:color w:val="auto"/>
                <w:sz w:val="16"/>
                <w:szCs w:val="16"/>
                <w:lang w:eastAsia="pl-PL"/>
              </w:rPr>
              <w:t xml:space="preserve">WIOŚ </w:t>
            </w:r>
          </w:p>
        </w:tc>
        <w:tc>
          <w:tcPr>
            <w:tcW w:w="1247" w:type="dxa"/>
            <w:vMerge w:val="restart"/>
            <w:vAlign w:val="center"/>
          </w:tcPr>
          <w:p w14:paraId="192B2720" w14:textId="5F0446D7" w:rsidR="00D609E1" w:rsidRPr="00E643A7" w:rsidRDefault="00D609E1" w:rsidP="00D609E1">
            <w:pPr>
              <w:spacing w:before="20" w:after="20" w:line="240" w:lineRule="auto"/>
              <w:jc w:val="center"/>
              <w:rPr>
                <w:rFonts w:eastAsiaTheme="minorHAnsi" w:cs="Arial"/>
                <w:color w:val="auto"/>
                <w:sz w:val="16"/>
                <w:szCs w:val="16"/>
                <w:lang w:eastAsia="pl-PL"/>
              </w:rPr>
            </w:pPr>
            <w:r w:rsidRPr="00E643A7">
              <w:rPr>
                <w:rFonts w:cs="Arial"/>
                <w:bCs/>
                <w:color w:val="auto"/>
                <w:sz w:val="16"/>
                <w:szCs w:val="16"/>
              </w:rPr>
              <w:t>0</w:t>
            </w:r>
          </w:p>
        </w:tc>
        <w:tc>
          <w:tcPr>
            <w:tcW w:w="1197" w:type="dxa"/>
            <w:vMerge w:val="restart"/>
            <w:vAlign w:val="center"/>
          </w:tcPr>
          <w:p w14:paraId="2788BB90" w14:textId="71BBD5F1" w:rsidR="00D609E1" w:rsidRPr="00E643A7" w:rsidRDefault="00D609E1" w:rsidP="00D609E1">
            <w:pPr>
              <w:spacing w:before="20" w:after="20" w:line="240" w:lineRule="auto"/>
              <w:jc w:val="center"/>
              <w:rPr>
                <w:rFonts w:eastAsiaTheme="minorHAnsi" w:cs="Arial"/>
                <w:color w:val="auto"/>
                <w:sz w:val="16"/>
                <w:szCs w:val="16"/>
                <w:lang w:eastAsia="pl-PL"/>
              </w:rPr>
            </w:pPr>
            <w:r w:rsidRPr="00E643A7">
              <w:rPr>
                <w:rFonts w:eastAsiaTheme="minorHAnsi" w:cs="Arial"/>
                <w:color w:val="auto"/>
                <w:sz w:val="16"/>
                <w:szCs w:val="16"/>
                <w:lang w:eastAsia="pl-PL"/>
              </w:rPr>
              <w:t>bieżący monitoring</w:t>
            </w:r>
          </w:p>
        </w:tc>
        <w:tc>
          <w:tcPr>
            <w:tcW w:w="1986" w:type="dxa"/>
            <w:vMerge w:val="restart"/>
            <w:vAlign w:val="center"/>
          </w:tcPr>
          <w:p w14:paraId="43903AFC" w14:textId="77777777" w:rsidR="00D609E1" w:rsidRPr="002D0230" w:rsidRDefault="00D609E1" w:rsidP="00D609E1">
            <w:pPr>
              <w:spacing w:before="20" w:after="20" w:line="240" w:lineRule="auto"/>
              <w:jc w:val="center"/>
              <w:rPr>
                <w:rFonts w:eastAsiaTheme="minorHAnsi" w:cs="Arial"/>
                <w:color w:val="auto"/>
                <w:sz w:val="16"/>
                <w:szCs w:val="16"/>
                <w:lang w:eastAsia="pl-PL"/>
              </w:rPr>
            </w:pPr>
            <w:r w:rsidRPr="002D0230">
              <w:rPr>
                <w:rFonts w:eastAsiaTheme="minorHAnsi" w:cs="Arial"/>
                <w:color w:val="auto"/>
                <w:sz w:val="16"/>
                <w:szCs w:val="16"/>
                <w:lang w:eastAsia="pl-PL"/>
              </w:rPr>
              <w:t>ZPA.1. Zmniejszenie zagrożenia oraz minimalizacja skutków w przypadku wystąpienia awarii</w:t>
            </w:r>
          </w:p>
        </w:tc>
        <w:tc>
          <w:tcPr>
            <w:tcW w:w="3403" w:type="dxa"/>
            <w:shd w:val="clear" w:color="auto" w:fill="auto"/>
            <w:vAlign w:val="center"/>
          </w:tcPr>
          <w:p w14:paraId="0F33ADD1" w14:textId="77777777" w:rsidR="00D609E1" w:rsidRPr="002D0230" w:rsidRDefault="00D609E1" w:rsidP="00D609E1">
            <w:pPr>
              <w:spacing w:before="20" w:after="20" w:line="240" w:lineRule="auto"/>
              <w:jc w:val="center"/>
              <w:rPr>
                <w:rFonts w:eastAsiaTheme="minorHAnsi" w:cs="Arial"/>
                <w:color w:val="auto"/>
                <w:sz w:val="16"/>
                <w:szCs w:val="16"/>
                <w:lang w:eastAsia="pl-PL"/>
              </w:rPr>
            </w:pPr>
            <w:r w:rsidRPr="002D0230">
              <w:rPr>
                <w:rFonts w:eastAsiaTheme="minorHAnsi" w:cs="Arial"/>
                <w:color w:val="auto"/>
                <w:sz w:val="16"/>
                <w:szCs w:val="16"/>
                <w:lang w:eastAsia="pl-PL"/>
              </w:rPr>
              <w:t>ZPA.1.1. Przeciwdziałanie poważnym awariom (prowadzenie kontroli zakładów, szkoleń, badań przyczyn, tak aby zmniejszyć ryzyko wystąpienia poważnych awarii).</w:t>
            </w:r>
          </w:p>
        </w:tc>
        <w:tc>
          <w:tcPr>
            <w:tcW w:w="2335" w:type="dxa"/>
            <w:shd w:val="clear" w:color="auto" w:fill="auto"/>
            <w:vAlign w:val="center"/>
          </w:tcPr>
          <w:p w14:paraId="4C9FDD5A" w14:textId="1BEA121E" w:rsidR="00D609E1" w:rsidRPr="002D0230" w:rsidRDefault="00D609E1" w:rsidP="00D609E1">
            <w:pPr>
              <w:spacing w:before="20" w:after="20" w:line="240" w:lineRule="auto"/>
              <w:jc w:val="center"/>
              <w:rPr>
                <w:rFonts w:eastAsiaTheme="minorHAnsi" w:cs="Arial"/>
                <w:color w:val="auto"/>
                <w:sz w:val="16"/>
                <w:szCs w:val="16"/>
                <w:lang w:eastAsia="pl-PL"/>
              </w:rPr>
            </w:pPr>
            <w:r w:rsidRPr="002D0230">
              <w:rPr>
                <w:rFonts w:eastAsiaTheme="minorHAnsi" w:cs="Arial"/>
                <w:color w:val="auto"/>
                <w:sz w:val="16"/>
                <w:szCs w:val="16"/>
                <w:lang w:eastAsia="pl-PL"/>
              </w:rPr>
              <w:t>monitorowane:</w:t>
            </w:r>
            <w:r w:rsidRPr="002D0230">
              <w:rPr>
                <w:rFonts w:eastAsiaTheme="minorHAnsi" w:cs="Arial"/>
                <w:color w:val="auto"/>
                <w:sz w:val="16"/>
                <w:szCs w:val="16"/>
                <w:lang w:eastAsia="pl-PL"/>
              </w:rPr>
              <w:br/>
              <w:t>WIOŚ, przedsiębiorstwa, Straż Pożarna, Policja</w:t>
            </w:r>
          </w:p>
        </w:tc>
        <w:tc>
          <w:tcPr>
            <w:tcW w:w="1928" w:type="dxa"/>
            <w:shd w:val="clear" w:color="auto" w:fill="auto"/>
            <w:vAlign w:val="center"/>
          </w:tcPr>
          <w:p w14:paraId="2BFBA8E7" w14:textId="77777777" w:rsidR="00D609E1" w:rsidRPr="002D0230" w:rsidRDefault="00D609E1" w:rsidP="00D609E1">
            <w:pPr>
              <w:spacing w:before="20" w:after="20" w:line="240" w:lineRule="auto"/>
              <w:jc w:val="center"/>
              <w:rPr>
                <w:rFonts w:eastAsiaTheme="minorHAnsi" w:cs="Arial"/>
                <w:color w:val="auto"/>
                <w:sz w:val="16"/>
                <w:szCs w:val="16"/>
                <w:lang w:eastAsia="pl-PL"/>
              </w:rPr>
            </w:pPr>
            <w:r w:rsidRPr="002D0230">
              <w:rPr>
                <w:rFonts w:eastAsiaTheme="minorHAnsi" w:cs="Arial"/>
                <w:color w:val="auto"/>
                <w:sz w:val="16"/>
                <w:szCs w:val="16"/>
                <w:lang w:eastAsia="pl-PL"/>
              </w:rPr>
              <w:t>brak środków finansowych</w:t>
            </w:r>
          </w:p>
        </w:tc>
      </w:tr>
      <w:tr w:rsidR="00D609E1" w:rsidRPr="002D0230" w14:paraId="659819C7" w14:textId="77777777" w:rsidTr="002D0230">
        <w:trPr>
          <w:trHeight w:val="20"/>
          <w:jc w:val="center"/>
        </w:trPr>
        <w:tc>
          <w:tcPr>
            <w:tcW w:w="1253" w:type="dxa"/>
            <w:vMerge/>
            <w:shd w:val="clear" w:color="auto" w:fill="EAF1DD" w:themeFill="accent3" w:themeFillTint="33"/>
            <w:vAlign w:val="center"/>
          </w:tcPr>
          <w:p w14:paraId="7DB792D9" w14:textId="77777777" w:rsidR="00D609E1" w:rsidRPr="00A54FD3" w:rsidRDefault="00D609E1" w:rsidP="00D609E1">
            <w:pPr>
              <w:spacing w:before="20" w:after="20" w:line="240" w:lineRule="auto"/>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06898765" w14:textId="77777777" w:rsidR="00D609E1" w:rsidRPr="00A54FD3" w:rsidRDefault="00D609E1" w:rsidP="00D609E1">
            <w:pPr>
              <w:spacing w:before="20" w:after="20" w:line="240" w:lineRule="auto"/>
              <w:jc w:val="center"/>
              <w:rPr>
                <w:rFonts w:eastAsiaTheme="minorHAnsi" w:cs="Arial"/>
                <w:color w:val="auto"/>
                <w:sz w:val="16"/>
                <w:szCs w:val="16"/>
                <w:lang w:eastAsia="pl-PL"/>
              </w:rPr>
            </w:pPr>
          </w:p>
        </w:tc>
        <w:tc>
          <w:tcPr>
            <w:tcW w:w="1997" w:type="dxa"/>
            <w:vMerge/>
            <w:vAlign w:val="center"/>
          </w:tcPr>
          <w:p w14:paraId="651BEB35" w14:textId="77777777" w:rsidR="00D609E1" w:rsidRPr="00E643A7" w:rsidRDefault="00D609E1" w:rsidP="00D609E1">
            <w:pPr>
              <w:spacing w:before="20" w:after="20" w:line="240" w:lineRule="auto"/>
              <w:jc w:val="center"/>
              <w:rPr>
                <w:rFonts w:eastAsiaTheme="minorHAnsi" w:cs="Arial"/>
                <w:color w:val="auto"/>
                <w:sz w:val="16"/>
                <w:szCs w:val="16"/>
                <w:lang w:eastAsia="pl-PL"/>
              </w:rPr>
            </w:pPr>
          </w:p>
        </w:tc>
        <w:tc>
          <w:tcPr>
            <w:tcW w:w="1247" w:type="dxa"/>
            <w:vMerge/>
            <w:vAlign w:val="center"/>
          </w:tcPr>
          <w:p w14:paraId="7B1B2EF6" w14:textId="77777777" w:rsidR="00D609E1" w:rsidRPr="00E643A7" w:rsidRDefault="00D609E1" w:rsidP="00D609E1">
            <w:pPr>
              <w:spacing w:before="20" w:after="20" w:line="240" w:lineRule="auto"/>
              <w:jc w:val="center"/>
              <w:rPr>
                <w:rFonts w:eastAsiaTheme="minorHAnsi" w:cs="Arial"/>
                <w:color w:val="auto"/>
                <w:sz w:val="16"/>
                <w:szCs w:val="16"/>
                <w:lang w:eastAsia="pl-PL"/>
              </w:rPr>
            </w:pPr>
          </w:p>
        </w:tc>
        <w:tc>
          <w:tcPr>
            <w:tcW w:w="1197" w:type="dxa"/>
            <w:vMerge/>
            <w:vAlign w:val="center"/>
          </w:tcPr>
          <w:p w14:paraId="5CE583FC" w14:textId="77777777" w:rsidR="00D609E1" w:rsidRPr="00E643A7" w:rsidRDefault="00D609E1" w:rsidP="00D609E1">
            <w:pPr>
              <w:spacing w:before="20" w:after="20" w:line="240" w:lineRule="auto"/>
              <w:jc w:val="center"/>
              <w:rPr>
                <w:rFonts w:eastAsiaTheme="minorHAnsi" w:cs="Arial"/>
                <w:color w:val="auto"/>
                <w:sz w:val="16"/>
                <w:szCs w:val="16"/>
                <w:lang w:eastAsia="pl-PL"/>
              </w:rPr>
            </w:pPr>
          </w:p>
        </w:tc>
        <w:tc>
          <w:tcPr>
            <w:tcW w:w="1986" w:type="dxa"/>
            <w:vMerge/>
            <w:vAlign w:val="center"/>
          </w:tcPr>
          <w:p w14:paraId="6C0534AF" w14:textId="77777777" w:rsidR="00D609E1" w:rsidRPr="002D0230" w:rsidRDefault="00D609E1" w:rsidP="00D609E1">
            <w:pPr>
              <w:spacing w:before="20" w:after="20" w:line="240" w:lineRule="auto"/>
              <w:jc w:val="center"/>
              <w:rPr>
                <w:rFonts w:eastAsiaTheme="minorHAnsi" w:cs="Arial"/>
                <w:color w:val="auto"/>
                <w:sz w:val="16"/>
                <w:szCs w:val="16"/>
                <w:lang w:eastAsia="pl-PL"/>
              </w:rPr>
            </w:pPr>
          </w:p>
        </w:tc>
        <w:tc>
          <w:tcPr>
            <w:tcW w:w="3403" w:type="dxa"/>
            <w:vMerge w:val="restart"/>
            <w:shd w:val="clear" w:color="auto" w:fill="auto"/>
            <w:vAlign w:val="center"/>
          </w:tcPr>
          <w:p w14:paraId="1EC30B1F" w14:textId="4A644287" w:rsidR="00D609E1" w:rsidRPr="002D0230" w:rsidRDefault="00D609E1" w:rsidP="00D609E1">
            <w:pPr>
              <w:spacing w:before="20" w:after="20" w:line="240" w:lineRule="auto"/>
              <w:jc w:val="center"/>
              <w:rPr>
                <w:rFonts w:eastAsiaTheme="minorHAnsi" w:cs="Arial"/>
                <w:color w:val="auto"/>
                <w:sz w:val="16"/>
                <w:szCs w:val="16"/>
                <w:lang w:eastAsia="pl-PL"/>
              </w:rPr>
            </w:pPr>
            <w:r w:rsidRPr="002D0230">
              <w:rPr>
                <w:rFonts w:eastAsiaTheme="minorHAnsi" w:cs="Arial"/>
                <w:color w:val="auto"/>
                <w:sz w:val="16"/>
                <w:szCs w:val="16"/>
                <w:lang w:eastAsia="pl-PL"/>
              </w:rPr>
              <w:t>ZPA.1.2. Wsparcie jednostek straży pożarnej w sprzęt do ratownictwa techniczno-chemiczno-ekologicznego oraz w zakresie zapobiegania i przeciwdziałania poważnym awariom.</w:t>
            </w:r>
          </w:p>
        </w:tc>
        <w:tc>
          <w:tcPr>
            <w:tcW w:w="2335" w:type="dxa"/>
            <w:shd w:val="clear" w:color="auto" w:fill="auto"/>
            <w:vAlign w:val="center"/>
          </w:tcPr>
          <w:p w14:paraId="3B8E6D51" w14:textId="5387ABC0" w:rsidR="00D609E1" w:rsidRPr="002D0230" w:rsidRDefault="00D609E1" w:rsidP="00D609E1">
            <w:pPr>
              <w:spacing w:before="20" w:after="20" w:line="240" w:lineRule="auto"/>
              <w:jc w:val="center"/>
              <w:rPr>
                <w:rFonts w:eastAsiaTheme="minorHAnsi" w:cs="Arial"/>
                <w:color w:val="auto"/>
                <w:sz w:val="16"/>
                <w:szCs w:val="16"/>
                <w:lang w:eastAsia="pl-PL"/>
              </w:rPr>
            </w:pPr>
            <w:r w:rsidRPr="002D0230">
              <w:rPr>
                <w:rFonts w:eastAsiaTheme="minorHAnsi" w:cs="Arial"/>
                <w:color w:val="auto"/>
                <w:sz w:val="16"/>
                <w:szCs w:val="16"/>
                <w:lang w:eastAsia="pl-PL"/>
              </w:rPr>
              <w:t>własne:</w:t>
            </w:r>
            <w:r w:rsidRPr="002D0230">
              <w:rPr>
                <w:rFonts w:eastAsiaTheme="minorHAnsi" w:cs="Arial"/>
                <w:color w:val="auto"/>
                <w:sz w:val="16"/>
                <w:szCs w:val="16"/>
                <w:lang w:eastAsia="pl-PL"/>
              </w:rPr>
              <w:br/>
              <w:t>Gmina Szemud</w:t>
            </w:r>
          </w:p>
        </w:tc>
        <w:tc>
          <w:tcPr>
            <w:tcW w:w="1928" w:type="dxa"/>
            <w:vMerge w:val="restart"/>
            <w:shd w:val="clear" w:color="auto" w:fill="auto"/>
            <w:vAlign w:val="center"/>
          </w:tcPr>
          <w:p w14:paraId="62049A16" w14:textId="77777777" w:rsidR="00D609E1" w:rsidRPr="002D0230" w:rsidRDefault="00D609E1" w:rsidP="00D609E1">
            <w:pPr>
              <w:spacing w:before="20" w:after="20" w:line="240" w:lineRule="auto"/>
              <w:jc w:val="center"/>
              <w:rPr>
                <w:rFonts w:eastAsiaTheme="minorHAnsi" w:cs="Arial"/>
                <w:color w:val="auto"/>
                <w:sz w:val="16"/>
                <w:szCs w:val="16"/>
                <w:lang w:eastAsia="pl-PL"/>
              </w:rPr>
            </w:pPr>
            <w:r w:rsidRPr="002D0230">
              <w:rPr>
                <w:rFonts w:eastAsiaTheme="minorHAnsi" w:cs="Arial"/>
                <w:color w:val="auto"/>
                <w:sz w:val="16"/>
                <w:szCs w:val="16"/>
                <w:lang w:eastAsia="pl-PL"/>
              </w:rPr>
              <w:t>brak środków finansowych</w:t>
            </w:r>
          </w:p>
        </w:tc>
      </w:tr>
      <w:tr w:rsidR="00D609E1" w:rsidRPr="002D0230" w14:paraId="4B534A5C" w14:textId="77777777" w:rsidTr="002D0230">
        <w:trPr>
          <w:trHeight w:val="20"/>
          <w:jc w:val="center"/>
        </w:trPr>
        <w:tc>
          <w:tcPr>
            <w:tcW w:w="1253" w:type="dxa"/>
            <w:vMerge/>
            <w:shd w:val="clear" w:color="auto" w:fill="EAF1DD" w:themeFill="accent3" w:themeFillTint="33"/>
            <w:vAlign w:val="center"/>
          </w:tcPr>
          <w:p w14:paraId="1721D4B1" w14:textId="77777777" w:rsidR="00D609E1" w:rsidRPr="00A54FD3" w:rsidRDefault="00D609E1" w:rsidP="00D609E1">
            <w:pPr>
              <w:spacing w:before="20" w:after="20" w:line="240" w:lineRule="auto"/>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07E94546" w14:textId="77777777" w:rsidR="00D609E1" w:rsidRPr="00A54FD3" w:rsidRDefault="00D609E1" w:rsidP="00D609E1">
            <w:pPr>
              <w:spacing w:before="20" w:after="20" w:line="240" w:lineRule="auto"/>
              <w:jc w:val="center"/>
              <w:rPr>
                <w:rFonts w:eastAsiaTheme="minorHAnsi" w:cs="Arial"/>
                <w:color w:val="auto"/>
                <w:sz w:val="16"/>
                <w:szCs w:val="16"/>
                <w:lang w:eastAsia="pl-PL"/>
              </w:rPr>
            </w:pPr>
          </w:p>
        </w:tc>
        <w:tc>
          <w:tcPr>
            <w:tcW w:w="1997" w:type="dxa"/>
            <w:vMerge/>
            <w:vAlign w:val="center"/>
          </w:tcPr>
          <w:p w14:paraId="1B134009" w14:textId="77777777" w:rsidR="00D609E1" w:rsidRPr="00E643A7" w:rsidRDefault="00D609E1" w:rsidP="00D609E1">
            <w:pPr>
              <w:spacing w:before="20" w:after="20" w:line="240" w:lineRule="auto"/>
              <w:jc w:val="center"/>
              <w:rPr>
                <w:rFonts w:eastAsiaTheme="minorHAnsi" w:cs="Arial"/>
                <w:color w:val="auto"/>
                <w:sz w:val="16"/>
                <w:szCs w:val="16"/>
                <w:lang w:eastAsia="pl-PL"/>
              </w:rPr>
            </w:pPr>
          </w:p>
        </w:tc>
        <w:tc>
          <w:tcPr>
            <w:tcW w:w="1247" w:type="dxa"/>
            <w:vMerge/>
            <w:vAlign w:val="center"/>
          </w:tcPr>
          <w:p w14:paraId="4C8C5630" w14:textId="77777777" w:rsidR="00D609E1" w:rsidRPr="00E643A7" w:rsidRDefault="00D609E1" w:rsidP="00D609E1">
            <w:pPr>
              <w:spacing w:before="20" w:after="20" w:line="240" w:lineRule="auto"/>
              <w:jc w:val="center"/>
              <w:rPr>
                <w:rFonts w:eastAsiaTheme="minorHAnsi" w:cs="Arial"/>
                <w:color w:val="auto"/>
                <w:sz w:val="16"/>
                <w:szCs w:val="16"/>
                <w:lang w:eastAsia="pl-PL"/>
              </w:rPr>
            </w:pPr>
          </w:p>
        </w:tc>
        <w:tc>
          <w:tcPr>
            <w:tcW w:w="1197" w:type="dxa"/>
            <w:vMerge/>
            <w:vAlign w:val="center"/>
          </w:tcPr>
          <w:p w14:paraId="3ED33CC4" w14:textId="77777777" w:rsidR="00D609E1" w:rsidRPr="00E643A7" w:rsidRDefault="00D609E1" w:rsidP="00D609E1">
            <w:pPr>
              <w:spacing w:before="20" w:after="20" w:line="240" w:lineRule="auto"/>
              <w:jc w:val="center"/>
              <w:rPr>
                <w:rFonts w:eastAsiaTheme="minorHAnsi" w:cs="Arial"/>
                <w:color w:val="auto"/>
                <w:sz w:val="16"/>
                <w:szCs w:val="16"/>
                <w:lang w:eastAsia="pl-PL"/>
              </w:rPr>
            </w:pPr>
          </w:p>
        </w:tc>
        <w:tc>
          <w:tcPr>
            <w:tcW w:w="1986" w:type="dxa"/>
            <w:vMerge/>
            <w:vAlign w:val="center"/>
          </w:tcPr>
          <w:p w14:paraId="48CEF010" w14:textId="77777777" w:rsidR="00D609E1" w:rsidRPr="002D0230" w:rsidRDefault="00D609E1" w:rsidP="00D609E1">
            <w:pPr>
              <w:spacing w:before="20" w:after="20" w:line="240" w:lineRule="auto"/>
              <w:jc w:val="center"/>
              <w:rPr>
                <w:rFonts w:eastAsiaTheme="minorHAnsi" w:cs="Arial"/>
                <w:color w:val="auto"/>
                <w:sz w:val="16"/>
                <w:szCs w:val="16"/>
                <w:lang w:eastAsia="pl-PL"/>
              </w:rPr>
            </w:pPr>
          </w:p>
        </w:tc>
        <w:tc>
          <w:tcPr>
            <w:tcW w:w="3403" w:type="dxa"/>
            <w:vMerge/>
            <w:shd w:val="clear" w:color="auto" w:fill="D9D9D9" w:themeFill="background1" w:themeFillShade="D9"/>
            <w:vAlign w:val="center"/>
          </w:tcPr>
          <w:p w14:paraId="45DC6CE1" w14:textId="77777777" w:rsidR="00D609E1" w:rsidRPr="002D0230" w:rsidRDefault="00D609E1" w:rsidP="00D609E1">
            <w:pPr>
              <w:spacing w:before="20" w:after="20" w:line="240" w:lineRule="auto"/>
              <w:jc w:val="center"/>
              <w:rPr>
                <w:rFonts w:eastAsiaTheme="minorHAnsi" w:cs="Arial"/>
                <w:color w:val="auto"/>
                <w:sz w:val="16"/>
                <w:szCs w:val="16"/>
                <w:lang w:eastAsia="pl-PL"/>
              </w:rPr>
            </w:pPr>
          </w:p>
        </w:tc>
        <w:tc>
          <w:tcPr>
            <w:tcW w:w="2335" w:type="dxa"/>
            <w:vAlign w:val="center"/>
          </w:tcPr>
          <w:p w14:paraId="3449D020" w14:textId="24654EDB" w:rsidR="00D609E1" w:rsidRPr="002D0230" w:rsidRDefault="00D609E1" w:rsidP="00D609E1">
            <w:pPr>
              <w:spacing w:before="20" w:after="20" w:line="240" w:lineRule="auto"/>
              <w:jc w:val="center"/>
              <w:rPr>
                <w:rFonts w:eastAsiaTheme="minorHAnsi" w:cs="Arial"/>
                <w:color w:val="auto"/>
                <w:sz w:val="16"/>
                <w:szCs w:val="16"/>
                <w:lang w:eastAsia="pl-PL"/>
              </w:rPr>
            </w:pPr>
            <w:r w:rsidRPr="002D0230">
              <w:rPr>
                <w:rFonts w:eastAsiaTheme="minorHAnsi" w:cs="Arial"/>
                <w:color w:val="auto"/>
                <w:sz w:val="16"/>
                <w:szCs w:val="16"/>
                <w:lang w:eastAsia="pl-PL"/>
              </w:rPr>
              <w:t>monitorowane:</w:t>
            </w:r>
            <w:r w:rsidRPr="002D0230">
              <w:rPr>
                <w:rFonts w:eastAsiaTheme="minorHAnsi" w:cs="Arial"/>
                <w:color w:val="auto"/>
                <w:sz w:val="16"/>
                <w:szCs w:val="16"/>
                <w:lang w:eastAsia="pl-PL"/>
              </w:rPr>
              <w:br/>
              <w:t>Powiat, WIOŚ, PWIS, WFOŚiGW</w:t>
            </w:r>
          </w:p>
        </w:tc>
        <w:tc>
          <w:tcPr>
            <w:tcW w:w="1928" w:type="dxa"/>
            <w:vMerge/>
            <w:vAlign w:val="center"/>
          </w:tcPr>
          <w:p w14:paraId="0EC2340B" w14:textId="77777777" w:rsidR="00D609E1" w:rsidRPr="002D0230" w:rsidRDefault="00D609E1" w:rsidP="00D609E1">
            <w:pPr>
              <w:spacing w:before="20" w:after="20" w:line="240" w:lineRule="auto"/>
              <w:jc w:val="center"/>
              <w:rPr>
                <w:rFonts w:eastAsiaTheme="minorHAnsi" w:cs="Arial"/>
                <w:color w:val="auto"/>
                <w:sz w:val="16"/>
                <w:szCs w:val="16"/>
                <w:lang w:eastAsia="pl-PL"/>
              </w:rPr>
            </w:pPr>
          </w:p>
        </w:tc>
      </w:tr>
      <w:tr w:rsidR="00D609E1" w:rsidRPr="002D0230" w14:paraId="06BF8539" w14:textId="77777777" w:rsidTr="004D19EE">
        <w:trPr>
          <w:trHeight w:val="20"/>
          <w:jc w:val="center"/>
        </w:trPr>
        <w:tc>
          <w:tcPr>
            <w:tcW w:w="1253" w:type="dxa"/>
            <w:vMerge/>
            <w:shd w:val="clear" w:color="auto" w:fill="EAF1DD" w:themeFill="accent3" w:themeFillTint="33"/>
            <w:vAlign w:val="center"/>
          </w:tcPr>
          <w:p w14:paraId="35408327" w14:textId="77777777" w:rsidR="00D609E1" w:rsidRPr="00A54FD3" w:rsidRDefault="00D609E1" w:rsidP="00D609E1">
            <w:pPr>
              <w:spacing w:before="20" w:after="20" w:line="240" w:lineRule="auto"/>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06F43694" w14:textId="77777777" w:rsidR="00D609E1" w:rsidRPr="00A54FD3" w:rsidRDefault="00D609E1" w:rsidP="00D609E1">
            <w:pPr>
              <w:spacing w:before="20" w:after="20" w:line="240" w:lineRule="auto"/>
              <w:jc w:val="center"/>
              <w:rPr>
                <w:rFonts w:eastAsiaTheme="minorHAnsi" w:cs="Arial"/>
                <w:color w:val="auto"/>
                <w:sz w:val="16"/>
                <w:szCs w:val="16"/>
                <w:lang w:eastAsia="pl-PL"/>
              </w:rPr>
            </w:pPr>
          </w:p>
        </w:tc>
        <w:tc>
          <w:tcPr>
            <w:tcW w:w="1997" w:type="dxa"/>
            <w:vMerge/>
            <w:tcBorders>
              <w:bottom w:val="nil"/>
            </w:tcBorders>
            <w:vAlign w:val="center"/>
          </w:tcPr>
          <w:p w14:paraId="305C9858" w14:textId="28238AFD" w:rsidR="00D609E1" w:rsidRPr="00E643A7" w:rsidRDefault="00D609E1" w:rsidP="00D609E1">
            <w:pPr>
              <w:spacing w:before="20" w:after="20" w:line="240" w:lineRule="auto"/>
              <w:jc w:val="center"/>
              <w:rPr>
                <w:rFonts w:eastAsiaTheme="minorHAnsi" w:cs="Arial"/>
                <w:i/>
                <w:iCs/>
                <w:color w:val="auto"/>
                <w:sz w:val="16"/>
                <w:szCs w:val="16"/>
                <w:lang w:eastAsia="pl-PL"/>
              </w:rPr>
            </w:pPr>
          </w:p>
        </w:tc>
        <w:tc>
          <w:tcPr>
            <w:tcW w:w="1247" w:type="dxa"/>
            <w:vMerge/>
            <w:tcBorders>
              <w:bottom w:val="nil"/>
            </w:tcBorders>
            <w:vAlign w:val="center"/>
          </w:tcPr>
          <w:p w14:paraId="6B4D26C2" w14:textId="20DF0DDD" w:rsidR="00D609E1" w:rsidRPr="00E643A7" w:rsidRDefault="00D609E1" w:rsidP="00D609E1">
            <w:pPr>
              <w:spacing w:before="20" w:after="20" w:line="240" w:lineRule="auto"/>
              <w:jc w:val="center"/>
              <w:rPr>
                <w:rFonts w:eastAsiaTheme="minorHAnsi" w:cs="Arial"/>
                <w:color w:val="auto"/>
                <w:sz w:val="16"/>
                <w:szCs w:val="16"/>
                <w:lang w:eastAsia="pl-PL"/>
              </w:rPr>
            </w:pPr>
          </w:p>
        </w:tc>
        <w:tc>
          <w:tcPr>
            <w:tcW w:w="1197" w:type="dxa"/>
            <w:vMerge/>
            <w:tcBorders>
              <w:bottom w:val="nil"/>
            </w:tcBorders>
            <w:vAlign w:val="center"/>
          </w:tcPr>
          <w:p w14:paraId="09D4C290" w14:textId="42D28257" w:rsidR="00D609E1" w:rsidRPr="00E643A7" w:rsidRDefault="00D609E1" w:rsidP="00D609E1">
            <w:pPr>
              <w:spacing w:before="20" w:after="20" w:line="240" w:lineRule="auto"/>
              <w:jc w:val="center"/>
              <w:rPr>
                <w:rFonts w:eastAsiaTheme="minorHAnsi" w:cs="Arial"/>
                <w:color w:val="auto"/>
                <w:sz w:val="16"/>
                <w:szCs w:val="16"/>
                <w:lang w:eastAsia="pl-PL"/>
              </w:rPr>
            </w:pPr>
          </w:p>
        </w:tc>
        <w:tc>
          <w:tcPr>
            <w:tcW w:w="1986" w:type="dxa"/>
            <w:vMerge/>
            <w:vAlign w:val="center"/>
          </w:tcPr>
          <w:p w14:paraId="4238B8F2" w14:textId="77777777" w:rsidR="00D609E1" w:rsidRPr="002D0230" w:rsidRDefault="00D609E1" w:rsidP="00D609E1">
            <w:pPr>
              <w:spacing w:before="20" w:after="20" w:line="240" w:lineRule="auto"/>
              <w:jc w:val="center"/>
              <w:rPr>
                <w:rFonts w:eastAsiaTheme="minorHAnsi" w:cs="Arial"/>
                <w:color w:val="auto"/>
                <w:sz w:val="16"/>
                <w:szCs w:val="16"/>
                <w:lang w:eastAsia="pl-PL"/>
              </w:rPr>
            </w:pPr>
          </w:p>
        </w:tc>
        <w:tc>
          <w:tcPr>
            <w:tcW w:w="3403" w:type="dxa"/>
            <w:shd w:val="clear" w:color="auto" w:fill="auto"/>
            <w:vAlign w:val="center"/>
          </w:tcPr>
          <w:p w14:paraId="151C0351" w14:textId="2FFCA355" w:rsidR="00D609E1" w:rsidRPr="002D0230" w:rsidRDefault="00D609E1" w:rsidP="00D609E1">
            <w:pPr>
              <w:spacing w:before="20" w:after="20" w:line="240" w:lineRule="auto"/>
              <w:jc w:val="center"/>
              <w:rPr>
                <w:rFonts w:eastAsiaTheme="minorHAnsi" w:cs="Arial"/>
                <w:color w:val="auto"/>
                <w:sz w:val="16"/>
                <w:szCs w:val="16"/>
                <w:lang w:eastAsia="pl-PL"/>
              </w:rPr>
            </w:pPr>
            <w:r w:rsidRPr="002D0230">
              <w:rPr>
                <w:rFonts w:eastAsiaTheme="minorHAnsi" w:cs="Arial"/>
                <w:color w:val="auto"/>
                <w:sz w:val="16"/>
                <w:szCs w:val="16"/>
                <w:lang w:eastAsia="pl-PL"/>
              </w:rPr>
              <w:t>ZPA.1.3. Zapobieganie lub usuwanie skutków poważnych awarii w środowisku.</w:t>
            </w:r>
          </w:p>
        </w:tc>
        <w:tc>
          <w:tcPr>
            <w:tcW w:w="2335" w:type="dxa"/>
            <w:shd w:val="clear" w:color="auto" w:fill="auto"/>
            <w:vAlign w:val="center"/>
          </w:tcPr>
          <w:p w14:paraId="6EB80760" w14:textId="79AE43DE" w:rsidR="00D609E1" w:rsidRPr="002D0230" w:rsidRDefault="00D609E1" w:rsidP="00D609E1">
            <w:pPr>
              <w:spacing w:before="20" w:after="20" w:line="240" w:lineRule="auto"/>
              <w:jc w:val="center"/>
              <w:rPr>
                <w:rFonts w:eastAsiaTheme="minorHAnsi" w:cs="Arial"/>
                <w:color w:val="auto"/>
                <w:sz w:val="16"/>
                <w:szCs w:val="16"/>
                <w:lang w:eastAsia="pl-PL"/>
              </w:rPr>
            </w:pPr>
            <w:r w:rsidRPr="002D0230">
              <w:rPr>
                <w:rFonts w:eastAsiaTheme="minorHAnsi" w:cs="Arial"/>
                <w:color w:val="auto"/>
                <w:sz w:val="16"/>
                <w:szCs w:val="16"/>
                <w:lang w:eastAsia="pl-PL"/>
              </w:rPr>
              <w:t xml:space="preserve">monitorowane: </w:t>
            </w:r>
            <w:r w:rsidRPr="002D0230">
              <w:rPr>
                <w:rFonts w:eastAsiaTheme="minorHAnsi" w:cs="Arial"/>
                <w:color w:val="auto"/>
                <w:sz w:val="16"/>
                <w:szCs w:val="16"/>
                <w:lang w:eastAsia="pl-PL"/>
              </w:rPr>
              <w:br/>
              <w:t>sprawcy awarii, PSP, RDOŚ</w:t>
            </w:r>
          </w:p>
        </w:tc>
        <w:tc>
          <w:tcPr>
            <w:tcW w:w="1928" w:type="dxa"/>
            <w:shd w:val="clear" w:color="auto" w:fill="auto"/>
            <w:vAlign w:val="center"/>
          </w:tcPr>
          <w:p w14:paraId="24FFDC9F" w14:textId="77777777" w:rsidR="00D609E1" w:rsidRPr="002D0230" w:rsidRDefault="00D609E1" w:rsidP="00D609E1">
            <w:pPr>
              <w:spacing w:before="20" w:after="20" w:line="240" w:lineRule="auto"/>
              <w:jc w:val="center"/>
              <w:rPr>
                <w:rFonts w:eastAsiaTheme="minorHAnsi" w:cs="Arial"/>
                <w:color w:val="auto"/>
                <w:sz w:val="16"/>
                <w:szCs w:val="16"/>
                <w:lang w:eastAsia="pl-PL"/>
              </w:rPr>
            </w:pPr>
            <w:r w:rsidRPr="002D0230">
              <w:rPr>
                <w:rFonts w:eastAsiaTheme="minorHAnsi" w:cs="Arial"/>
                <w:color w:val="auto"/>
                <w:sz w:val="16"/>
                <w:szCs w:val="16"/>
                <w:lang w:eastAsia="pl-PL"/>
              </w:rPr>
              <w:t>brak środków finansowych</w:t>
            </w:r>
          </w:p>
        </w:tc>
      </w:tr>
      <w:tr w:rsidR="00D609E1" w:rsidRPr="002D0230" w14:paraId="6DF79440" w14:textId="77777777" w:rsidTr="004D19EE">
        <w:trPr>
          <w:trHeight w:val="20"/>
          <w:jc w:val="center"/>
        </w:trPr>
        <w:tc>
          <w:tcPr>
            <w:tcW w:w="1253" w:type="dxa"/>
            <w:vMerge/>
            <w:shd w:val="clear" w:color="auto" w:fill="EAF1DD" w:themeFill="accent3" w:themeFillTint="33"/>
            <w:vAlign w:val="center"/>
          </w:tcPr>
          <w:p w14:paraId="7C669DCA" w14:textId="77777777" w:rsidR="00D609E1" w:rsidRPr="00A54FD3" w:rsidRDefault="00D609E1" w:rsidP="00D609E1">
            <w:pPr>
              <w:spacing w:before="20" w:after="20" w:line="240" w:lineRule="auto"/>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07C05688" w14:textId="77777777" w:rsidR="00D609E1" w:rsidRPr="00A54FD3" w:rsidRDefault="00D609E1" w:rsidP="00D609E1">
            <w:pPr>
              <w:spacing w:before="20" w:after="20" w:line="240" w:lineRule="auto"/>
              <w:jc w:val="center"/>
              <w:rPr>
                <w:rFonts w:eastAsiaTheme="minorHAnsi" w:cs="Arial"/>
                <w:color w:val="auto"/>
                <w:sz w:val="16"/>
                <w:szCs w:val="16"/>
                <w:lang w:eastAsia="pl-PL"/>
              </w:rPr>
            </w:pPr>
          </w:p>
        </w:tc>
        <w:tc>
          <w:tcPr>
            <w:tcW w:w="1997" w:type="dxa"/>
            <w:vMerge w:val="restart"/>
            <w:tcBorders>
              <w:top w:val="nil"/>
            </w:tcBorders>
            <w:vAlign w:val="center"/>
          </w:tcPr>
          <w:p w14:paraId="70114B55" w14:textId="77777777" w:rsidR="00D609E1" w:rsidRPr="00E643A7" w:rsidRDefault="00D609E1" w:rsidP="00D609E1">
            <w:pPr>
              <w:spacing w:before="20" w:after="20" w:line="240" w:lineRule="auto"/>
              <w:jc w:val="center"/>
              <w:rPr>
                <w:rFonts w:cs="Arial"/>
                <w:bCs/>
                <w:sz w:val="16"/>
                <w:szCs w:val="16"/>
              </w:rPr>
            </w:pPr>
            <w:r w:rsidRPr="00E643A7">
              <w:rPr>
                <w:rFonts w:cs="Arial"/>
                <w:bCs/>
                <w:sz w:val="16"/>
                <w:szCs w:val="16"/>
              </w:rPr>
              <w:t>Liczba usuniętych poważnych awarii</w:t>
            </w:r>
          </w:p>
          <w:p w14:paraId="78C45487" w14:textId="500FDEF3" w:rsidR="00D609E1" w:rsidRPr="00E643A7" w:rsidRDefault="00D609E1" w:rsidP="00D609E1">
            <w:pPr>
              <w:spacing w:before="20" w:after="20" w:line="240" w:lineRule="auto"/>
              <w:jc w:val="center"/>
              <w:rPr>
                <w:rFonts w:eastAsiaTheme="minorHAnsi" w:cs="Arial"/>
                <w:color w:val="auto"/>
                <w:sz w:val="16"/>
                <w:szCs w:val="16"/>
                <w:lang w:eastAsia="pl-PL"/>
              </w:rPr>
            </w:pPr>
            <w:r w:rsidRPr="00E643A7">
              <w:rPr>
                <w:rFonts w:cs="Arial"/>
                <w:bCs/>
                <w:i/>
                <w:iCs/>
                <w:sz w:val="16"/>
                <w:szCs w:val="16"/>
                <w:lang w:eastAsia="pl-PL"/>
              </w:rPr>
              <w:t>WIOŚ</w:t>
            </w:r>
          </w:p>
        </w:tc>
        <w:tc>
          <w:tcPr>
            <w:tcW w:w="1247" w:type="dxa"/>
            <w:vMerge w:val="restart"/>
            <w:tcBorders>
              <w:top w:val="nil"/>
            </w:tcBorders>
            <w:vAlign w:val="center"/>
          </w:tcPr>
          <w:p w14:paraId="1EEBB6EE" w14:textId="0CA60298" w:rsidR="00D609E1" w:rsidRPr="00E643A7" w:rsidRDefault="00D609E1" w:rsidP="00D609E1">
            <w:pPr>
              <w:spacing w:before="20" w:after="20" w:line="240" w:lineRule="auto"/>
              <w:jc w:val="center"/>
              <w:rPr>
                <w:rFonts w:eastAsiaTheme="minorHAnsi" w:cs="Arial"/>
                <w:color w:val="auto"/>
                <w:sz w:val="16"/>
                <w:szCs w:val="16"/>
                <w:lang w:eastAsia="pl-PL"/>
              </w:rPr>
            </w:pPr>
            <w:r w:rsidRPr="00E643A7">
              <w:rPr>
                <w:rFonts w:cs="Arial"/>
                <w:bCs/>
                <w:color w:val="auto"/>
                <w:sz w:val="16"/>
                <w:szCs w:val="16"/>
              </w:rPr>
              <w:t>0</w:t>
            </w:r>
          </w:p>
        </w:tc>
        <w:tc>
          <w:tcPr>
            <w:tcW w:w="1197" w:type="dxa"/>
            <w:vMerge w:val="restart"/>
            <w:tcBorders>
              <w:top w:val="nil"/>
            </w:tcBorders>
            <w:vAlign w:val="center"/>
          </w:tcPr>
          <w:p w14:paraId="53D593EA" w14:textId="413B742A" w:rsidR="00D609E1" w:rsidRPr="00E643A7" w:rsidRDefault="00D609E1" w:rsidP="00D609E1">
            <w:pPr>
              <w:spacing w:before="20" w:after="20" w:line="240" w:lineRule="auto"/>
              <w:jc w:val="center"/>
              <w:rPr>
                <w:rFonts w:eastAsiaTheme="minorHAnsi" w:cs="Arial"/>
                <w:color w:val="auto"/>
                <w:sz w:val="16"/>
                <w:szCs w:val="16"/>
                <w:lang w:eastAsia="pl-PL"/>
              </w:rPr>
            </w:pPr>
            <w:r w:rsidRPr="00E643A7">
              <w:rPr>
                <w:rFonts w:eastAsiaTheme="minorHAnsi" w:cs="Arial"/>
                <w:color w:val="auto"/>
                <w:sz w:val="16"/>
                <w:szCs w:val="16"/>
                <w:lang w:eastAsia="pl-PL"/>
              </w:rPr>
              <w:t>bieżący monitoring</w:t>
            </w:r>
          </w:p>
        </w:tc>
        <w:tc>
          <w:tcPr>
            <w:tcW w:w="1986" w:type="dxa"/>
            <w:vMerge/>
            <w:vAlign w:val="center"/>
          </w:tcPr>
          <w:p w14:paraId="43984E7A" w14:textId="77777777" w:rsidR="00D609E1" w:rsidRPr="002D0230" w:rsidRDefault="00D609E1" w:rsidP="00D609E1">
            <w:pPr>
              <w:spacing w:before="20" w:after="20" w:line="240" w:lineRule="auto"/>
              <w:jc w:val="center"/>
              <w:rPr>
                <w:rFonts w:eastAsiaTheme="minorHAnsi" w:cs="Arial"/>
                <w:color w:val="auto"/>
                <w:sz w:val="16"/>
                <w:szCs w:val="16"/>
                <w:lang w:eastAsia="pl-PL"/>
              </w:rPr>
            </w:pPr>
          </w:p>
        </w:tc>
        <w:tc>
          <w:tcPr>
            <w:tcW w:w="3403" w:type="dxa"/>
            <w:shd w:val="clear" w:color="auto" w:fill="auto"/>
            <w:vAlign w:val="center"/>
          </w:tcPr>
          <w:p w14:paraId="45076953" w14:textId="0A4BECFB" w:rsidR="00D609E1" w:rsidRPr="002D0230" w:rsidRDefault="00D609E1" w:rsidP="00D609E1">
            <w:pPr>
              <w:spacing w:before="20" w:after="20" w:line="240" w:lineRule="auto"/>
              <w:jc w:val="center"/>
              <w:rPr>
                <w:rFonts w:eastAsiaTheme="minorHAnsi" w:cs="Arial"/>
                <w:color w:val="auto"/>
                <w:sz w:val="16"/>
                <w:szCs w:val="16"/>
                <w:lang w:eastAsia="pl-PL"/>
              </w:rPr>
            </w:pPr>
            <w:r w:rsidRPr="002D0230">
              <w:rPr>
                <w:rFonts w:eastAsiaTheme="minorHAnsi" w:cs="Arial"/>
                <w:color w:val="auto"/>
                <w:sz w:val="16"/>
                <w:szCs w:val="16"/>
                <w:lang w:eastAsia="pl-PL"/>
              </w:rPr>
              <w:t>ZPA.1.4. Nadzór nad logistyką transportową substancji niebezpiecznych.</w:t>
            </w:r>
          </w:p>
        </w:tc>
        <w:tc>
          <w:tcPr>
            <w:tcW w:w="2335" w:type="dxa"/>
            <w:shd w:val="clear" w:color="auto" w:fill="auto"/>
            <w:vAlign w:val="center"/>
          </w:tcPr>
          <w:p w14:paraId="4860682C" w14:textId="2F46160B" w:rsidR="00D609E1" w:rsidRPr="002D0230" w:rsidRDefault="00D609E1" w:rsidP="00D609E1">
            <w:pPr>
              <w:spacing w:before="20" w:after="20" w:line="240" w:lineRule="auto"/>
              <w:jc w:val="center"/>
              <w:rPr>
                <w:rFonts w:eastAsiaTheme="minorHAnsi" w:cs="Arial"/>
                <w:color w:val="auto"/>
                <w:sz w:val="16"/>
                <w:szCs w:val="16"/>
                <w:lang w:eastAsia="pl-PL"/>
              </w:rPr>
            </w:pPr>
            <w:r w:rsidRPr="002D0230">
              <w:rPr>
                <w:rFonts w:eastAsiaTheme="minorHAnsi" w:cs="Arial"/>
                <w:color w:val="auto"/>
                <w:sz w:val="16"/>
                <w:szCs w:val="16"/>
                <w:lang w:eastAsia="pl-PL"/>
              </w:rPr>
              <w:t>monitorowane:</w:t>
            </w:r>
            <w:r w:rsidRPr="002D0230">
              <w:rPr>
                <w:rFonts w:eastAsiaTheme="minorHAnsi" w:cs="Arial"/>
                <w:color w:val="auto"/>
                <w:sz w:val="16"/>
                <w:szCs w:val="16"/>
                <w:lang w:eastAsia="pl-PL"/>
              </w:rPr>
              <w:br/>
              <w:t>Inspekcja Transportu Drogowego</w:t>
            </w:r>
          </w:p>
        </w:tc>
        <w:tc>
          <w:tcPr>
            <w:tcW w:w="1928" w:type="dxa"/>
            <w:shd w:val="clear" w:color="auto" w:fill="auto"/>
            <w:vAlign w:val="center"/>
          </w:tcPr>
          <w:p w14:paraId="358943B7" w14:textId="77777777" w:rsidR="00D609E1" w:rsidRPr="002D0230" w:rsidRDefault="00D609E1" w:rsidP="00D609E1">
            <w:pPr>
              <w:spacing w:before="20" w:after="20" w:line="240" w:lineRule="auto"/>
              <w:jc w:val="center"/>
              <w:rPr>
                <w:rFonts w:eastAsiaTheme="minorHAnsi" w:cs="Arial"/>
                <w:color w:val="auto"/>
                <w:sz w:val="16"/>
                <w:szCs w:val="16"/>
                <w:lang w:eastAsia="pl-PL"/>
              </w:rPr>
            </w:pPr>
            <w:r w:rsidRPr="002D0230">
              <w:rPr>
                <w:rFonts w:eastAsiaTheme="minorHAnsi" w:cs="Arial"/>
                <w:color w:val="auto"/>
                <w:sz w:val="16"/>
                <w:szCs w:val="16"/>
                <w:lang w:eastAsia="pl-PL"/>
              </w:rPr>
              <w:t>brak wykwalifikowanej kadry</w:t>
            </w:r>
          </w:p>
        </w:tc>
      </w:tr>
      <w:tr w:rsidR="00D609E1" w:rsidRPr="002D0230" w14:paraId="630C076D" w14:textId="77777777" w:rsidTr="002D0230">
        <w:trPr>
          <w:trHeight w:val="20"/>
          <w:jc w:val="center"/>
        </w:trPr>
        <w:tc>
          <w:tcPr>
            <w:tcW w:w="1253" w:type="dxa"/>
            <w:vMerge/>
            <w:shd w:val="clear" w:color="auto" w:fill="EAF1DD" w:themeFill="accent3" w:themeFillTint="33"/>
            <w:vAlign w:val="center"/>
          </w:tcPr>
          <w:p w14:paraId="1942A34A" w14:textId="77777777" w:rsidR="00D609E1" w:rsidRPr="00A54FD3" w:rsidRDefault="00D609E1" w:rsidP="00D609E1">
            <w:pPr>
              <w:spacing w:before="20" w:after="20" w:line="240" w:lineRule="auto"/>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2C7F1F08" w14:textId="77777777" w:rsidR="00D609E1" w:rsidRPr="00A54FD3" w:rsidRDefault="00D609E1" w:rsidP="00D609E1">
            <w:pPr>
              <w:spacing w:before="20" w:after="20" w:line="240" w:lineRule="auto"/>
              <w:jc w:val="center"/>
              <w:rPr>
                <w:rFonts w:eastAsiaTheme="minorHAnsi" w:cs="Arial"/>
                <w:color w:val="auto"/>
                <w:sz w:val="16"/>
                <w:szCs w:val="16"/>
                <w:lang w:eastAsia="pl-PL"/>
              </w:rPr>
            </w:pPr>
          </w:p>
        </w:tc>
        <w:tc>
          <w:tcPr>
            <w:tcW w:w="1997" w:type="dxa"/>
            <w:vMerge/>
            <w:vAlign w:val="center"/>
          </w:tcPr>
          <w:p w14:paraId="23D644E2" w14:textId="4B5752D3"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6E1D56CF" w14:textId="7D6E5453"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769832B1" w14:textId="0B2C656B"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986" w:type="dxa"/>
            <w:vMerge w:val="restart"/>
            <w:vAlign w:val="center"/>
          </w:tcPr>
          <w:p w14:paraId="47DD94EE" w14:textId="77777777" w:rsidR="00D609E1" w:rsidRPr="002D0230" w:rsidRDefault="00D609E1" w:rsidP="00D609E1">
            <w:pPr>
              <w:spacing w:before="20" w:after="20" w:line="240" w:lineRule="auto"/>
              <w:jc w:val="center"/>
              <w:rPr>
                <w:rFonts w:eastAsiaTheme="minorHAnsi" w:cs="Arial"/>
                <w:color w:val="auto"/>
                <w:sz w:val="16"/>
                <w:szCs w:val="16"/>
                <w:lang w:eastAsia="pl-PL"/>
              </w:rPr>
            </w:pPr>
            <w:r w:rsidRPr="002D0230">
              <w:rPr>
                <w:rFonts w:eastAsiaTheme="minorHAnsi" w:cs="Arial"/>
                <w:color w:val="auto"/>
                <w:sz w:val="16"/>
                <w:szCs w:val="16"/>
                <w:lang w:eastAsia="pl-PL"/>
              </w:rPr>
              <w:t>ZPA.2. Kreowanie właściwych zachowań społeczeństwa w sytuacji wystąpienia zagrożeń środowiska i życia ludzi z tytułu wystąpienia awarii przemysłowych</w:t>
            </w:r>
          </w:p>
        </w:tc>
        <w:tc>
          <w:tcPr>
            <w:tcW w:w="3403" w:type="dxa"/>
            <w:vMerge w:val="restart"/>
            <w:shd w:val="clear" w:color="auto" w:fill="auto"/>
            <w:vAlign w:val="center"/>
          </w:tcPr>
          <w:p w14:paraId="1AA74634" w14:textId="7442C4E9" w:rsidR="00D609E1" w:rsidRPr="002D0230" w:rsidRDefault="00D609E1" w:rsidP="00D609E1">
            <w:pPr>
              <w:spacing w:before="20" w:after="20" w:line="240" w:lineRule="auto"/>
              <w:jc w:val="center"/>
              <w:rPr>
                <w:rFonts w:eastAsiaTheme="minorHAnsi" w:cs="Arial"/>
                <w:color w:val="auto"/>
                <w:sz w:val="16"/>
                <w:szCs w:val="16"/>
                <w:lang w:eastAsia="pl-PL"/>
              </w:rPr>
            </w:pPr>
            <w:r w:rsidRPr="002D0230">
              <w:rPr>
                <w:rFonts w:eastAsiaTheme="minorHAnsi" w:cs="Arial"/>
                <w:color w:val="auto"/>
                <w:sz w:val="16"/>
                <w:szCs w:val="16"/>
                <w:lang w:eastAsia="pl-PL"/>
              </w:rPr>
              <w:t>ZPA.2.1.Edukacja społeczeństwa na rzecz kreowania prawidłowych zachowań w sytuacji wystąpienia zagrożeń środowiska i życia ludzi z tytułu poważnych awarii.</w:t>
            </w:r>
          </w:p>
        </w:tc>
        <w:tc>
          <w:tcPr>
            <w:tcW w:w="2335" w:type="dxa"/>
            <w:shd w:val="clear" w:color="auto" w:fill="auto"/>
            <w:vAlign w:val="center"/>
          </w:tcPr>
          <w:p w14:paraId="1E3D0745" w14:textId="7A4FFC25" w:rsidR="00D609E1" w:rsidRPr="002D0230" w:rsidRDefault="00D609E1" w:rsidP="00D609E1">
            <w:pPr>
              <w:spacing w:before="20" w:after="20" w:line="240" w:lineRule="auto"/>
              <w:jc w:val="center"/>
              <w:rPr>
                <w:rFonts w:eastAsiaTheme="minorHAnsi" w:cs="Arial"/>
                <w:color w:val="auto"/>
                <w:sz w:val="16"/>
                <w:szCs w:val="16"/>
                <w:lang w:eastAsia="pl-PL"/>
              </w:rPr>
            </w:pPr>
            <w:r w:rsidRPr="002D0230">
              <w:rPr>
                <w:rFonts w:eastAsiaTheme="minorHAnsi" w:cs="Arial"/>
                <w:color w:val="auto"/>
                <w:sz w:val="16"/>
                <w:szCs w:val="16"/>
                <w:lang w:eastAsia="pl-PL"/>
              </w:rPr>
              <w:t>własne:</w:t>
            </w:r>
            <w:r w:rsidRPr="002D0230">
              <w:rPr>
                <w:rFonts w:eastAsiaTheme="minorHAnsi" w:cs="Arial"/>
                <w:color w:val="auto"/>
                <w:sz w:val="16"/>
                <w:szCs w:val="16"/>
                <w:lang w:eastAsia="pl-PL"/>
              </w:rPr>
              <w:br/>
              <w:t>Gmina Szemud</w:t>
            </w:r>
          </w:p>
        </w:tc>
        <w:tc>
          <w:tcPr>
            <w:tcW w:w="1928" w:type="dxa"/>
            <w:vMerge w:val="restart"/>
            <w:vAlign w:val="center"/>
          </w:tcPr>
          <w:p w14:paraId="264C9565" w14:textId="77777777" w:rsidR="00D609E1" w:rsidRPr="002D0230" w:rsidRDefault="00D609E1" w:rsidP="00D609E1">
            <w:pPr>
              <w:spacing w:before="20" w:after="20" w:line="240" w:lineRule="auto"/>
              <w:jc w:val="center"/>
              <w:rPr>
                <w:rFonts w:eastAsiaTheme="minorHAnsi" w:cs="Arial"/>
                <w:color w:val="auto"/>
                <w:sz w:val="16"/>
                <w:szCs w:val="16"/>
                <w:lang w:eastAsia="pl-PL"/>
              </w:rPr>
            </w:pPr>
            <w:r w:rsidRPr="002D0230">
              <w:rPr>
                <w:rFonts w:eastAsiaTheme="minorHAnsi" w:cs="Arial"/>
                <w:color w:val="auto"/>
                <w:sz w:val="16"/>
                <w:szCs w:val="16"/>
                <w:lang w:eastAsia="pl-PL"/>
              </w:rPr>
              <w:t>brak zainteresowania społecznego, brak środków finansowych</w:t>
            </w:r>
          </w:p>
        </w:tc>
      </w:tr>
      <w:tr w:rsidR="00D609E1" w:rsidRPr="002D0230" w14:paraId="17D8C62E" w14:textId="77777777" w:rsidTr="002D0230">
        <w:trPr>
          <w:trHeight w:val="20"/>
          <w:jc w:val="center"/>
        </w:trPr>
        <w:tc>
          <w:tcPr>
            <w:tcW w:w="1253" w:type="dxa"/>
            <w:vMerge/>
            <w:shd w:val="clear" w:color="auto" w:fill="EAF1DD" w:themeFill="accent3" w:themeFillTint="33"/>
            <w:vAlign w:val="center"/>
          </w:tcPr>
          <w:p w14:paraId="5F85C23A" w14:textId="77777777" w:rsidR="00D609E1" w:rsidRPr="00A54FD3" w:rsidRDefault="00D609E1" w:rsidP="00D609E1">
            <w:pPr>
              <w:spacing w:before="20" w:after="20" w:line="240" w:lineRule="auto"/>
              <w:jc w:val="center"/>
              <w:rPr>
                <w:rFonts w:eastAsiaTheme="minorHAnsi" w:cs="Arial"/>
                <w:color w:val="auto"/>
                <w:sz w:val="16"/>
                <w:szCs w:val="16"/>
                <w:lang w:eastAsia="pl-PL"/>
              </w:rPr>
            </w:pPr>
          </w:p>
        </w:tc>
        <w:tc>
          <w:tcPr>
            <w:tcW w:w="962" w:type="dxa"/>
            <w:vMerge/>
            <w:shd w:val="clear" w:color="auto" w:fill="EAF1DD" w:themeFill="accent3" w:themeFillTint="33"/>
            <w:vAlign w:val="center"/>
          </w:tcPr>
          <w:p w14:paraId="29791EE9" w14:textId="77777777" w:rsidR="00D609E1" w:rsidRPr="00A54FD3" w:rsidRDefault="00D609E1" w:rsidP="00D609E1">
            <w:pPr>
              <w:spacing w:before="20" w:after="20" w:line="240" w:lineRule="auto"/>
              <w:jc w:val="center"/>
              <w:rPr>
                <w:rFonts w:eastAsiaTheme="minorHAnsi" w:cs="Arial"/>
                <w:color w:val="auto"/>
                <w:sz w:val="16"/>
                <w:szCs w:val="16"/>
                <w:lang w:eastAsia="pl-PL"/>
              </w:rPr>
            </w:pPr>
          </w:p>
        </w:tc>
        <w:tc>
          <w:tcPr>
            <w:tcW w:w="1997" w:type="dxa"/>
            <w:vMerge/>
            <w:vAlign w:val="center"/>
          </w:tcPr>
          <w:p w14:paraId="26A3A371"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247" w:type="dxa"/>
            <w:vMerge/>
            <w:vAlign w:val="center"/>
          </w:tcPr>
          <w:p w14:paraId="6EC1F4DF"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197" w:type="dxa"/>
            <w:vMerge/>
            <w:vAlign w:val="center"/>
          </w:tcPr>
          <w:p w14:paraId="21DC1283"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1986" w:type="dxa"/>
            <w:vMerge/>
            <w:vAlign w:val="center"/>
          </w:tcPr>
          <w:p w14:paraId="12BEFD0A" w14:textId="77777777" w:rsidR="00D609E1" w:rsidRPr="00AF7D3F" w:rsidRDefault="00D609E1" w:rsidP="00D609E1">
            <w:pPr>
              <w:spacing w:before="20" w:after="20" w:line="240" w:lineRule="auto"/>
              <w:jc w:val="center"/>
              <w:rPr>
                <w:rFonts w:eastAsiaTheme="minorHAnsi" w:cs="Arial"/>
                <w:color w:val="auto"/>
                <w:sz w:val="16"/>
                <w:szCs w:val="16"/>
                <w:highlight w:val="yellow"/>
                <w:lang w:eastAsia="pl-PL"/>
              </w:rPr>
            </w:pPr>
          </w:p>
        </w:tc>
        <w:tc>
          <w:tcPr>
            <w:tcW w:w="3403" w:type="dxa"/>
            <w:vMerge/>
            <w:shd w:val="clear" w:color="auto" w:fill="auto"/>
            <w:vAlign w:val="center"/>
          </w:tcPr>
          <w:p w14:paraId="43FE2D1E" w14:textId="77777777" w:rsidR="00D609E1" w:rsidRPr="002D0230" w:rsidRDefault="00D609E1" w:rsidP="00D609E1">
            <w:pPr>
              <w:spacing w:before="20" w:after="20" w:line="240" w:lineRule="auto"/>
              <w:jc w:val="center"/>
              <w:rPr>
                <w:rFonts w:eastAsiaTheme="minorHAnsi" w:cs="Arial"/>
                <w:color w:val="auto"/>
                <w:sz w:val="16"/>
                <w:szCs w:val="16"/>
                <w:lang w:eastAsia="pl-PL"/>
              </w:rPr>
            </w:pPr>
          </w:p>
        </w:tc>
        <w:tc>
          <w:tcPr>
            <w:tcW w:w="2335" w:type="dxa"/>
            <w:shd w:val="clear" w:color="auto" w:fill="auto"/>
            <w:vAlign w:val="center"/>
          </w:tcPr>
          <w:p w14:paraId="0915B27E" w14:textId="0CCACB65" w:rsidR="00D609E1" w:rsidRPr="002D0230" w:rsidRDefault="00D609E1" w:rsidP="00D609E1">
            <w:pPr>
              <w:spacing w:before="20" w:after="20" w:line="240" w:lineRule="auto"/>
              <w:jc w:val="center"/>
              <w:rPr>
                <w:rFonts w:eastAsiaTheme="minorHAnsi" w:cs="Arial"/>
                <w:color w:val="auto"/>
                <w:sz w:val="16"/>
                <w:szCs w:val="16"/>
                <w:lang w:eastAsia="pl-PL"/>
              </w:rPr>
            </w:pPr>
            <w:r w:rsidRPr="002D0230">
              <w:rPr>
                <w:rFonts w:eastAsiaTheme="minorHAnsi" w:cs="Arial"/>
                <w:color w:val="auto"/>
                <w:sz w:val="16"/>
                <w:szCs w:val="16"/>
                <w:lang w:eastAsia="pl-PL"/>
              </w:rPr>
              <w:t>monitorowane:</w:t>
            </w:r>
            <w:r w:rsidRPr="002D0230">
              <w:rPr>
                <w:rFonts w:eastAsiaTheme="minorHAnsi" w:cs="Arial"/>
                <w:color w:val="auto"/>
                <w:sz w:val="16"/>
                <w:szCs w:val="16"/>
                <w:lang w:eastAsia="pl-PL"/>
              </w:rPr>
              <w:br/>
              <w:t>służby interwencyjne, WIOŚ, Pomorski Wojewódzki Zespół Zarządzania Kryzysowego policja, PSP, placówki oświatowe</w:t>
            </w:r>
          </w:p>
        </w:tc>
        <w:tc>
          <w:tcPr>
            <w:tcW w:w="1928" w:type="dxa"/>
            <w:vMerge/>
            <w:vAlign w:val="center"/>
          </w:tcPr>
          <w:p w14:paraId="206D300A" w14:textId="77777777" w:rsidR="00D609E1" w:rsidRPr="002D0230" w:rsidRDefault="00D609E1" w:rsidP="00D609E1">
            <w:pPr>
              <w:spacing w:before="20" w:after="20" w:line="240" w:lineRule="auto"/>
              <w:jc w:val="center"/>
              <w:rPr>
                <w:rFonts w:eastAsiaTheme="minorHAnsi" w:cs="Arial"/>
                <w:color w:val="auto"/>
                <w:sz w:val="16"/>
                <w:szCs w:val="16"/>
                <w:lang w:eastAsia="pl-PL"/>
              </w:rPr>
            </w:pPr>
          </w:p>
        </w:tc>
      </w:tr>
    </w:tbl>
    <w:bookmarkEnd w:id="445"/>
    <w:p w14:paraId="002834D8" w14:textId="7DA76090" w:rsidR="00994715" w:rsidRPr="002D0230" w:rsidRDefault="00165973" w:rsidP="002D0230">
      <w:pPr>
        <w:ind w:left="-993" w:right="-1166"/>
        <w:rPr>
          <w:sz w:val="16"/>
          <w:szCs w:val="20"/>
        </w:rPr>
      </w:pPr>
      <w:r w:rsidRPr="002D0230">
        <w:rPr>
          <w:sz w:val="16"/>
          <w:szCs w:val="20"/>
        </w:rPr>
        <w:t xml:space="preserve">* Należy wskazać, czy zadanie należy do zadań własnych samorządu (zadania finansowane w całości lub w części ze środków budżetowych i pozabudżetowych będących w dyspozycji </w:t>
      </w:r>
      <w:r w:rsidR="009C2EE3" w:rsidRPr="002D0230">
        <w:rPr>
          <w:sz w:val="16"/>
          <w:szCs w:val="20"/>
        </w:rPr>
        <w:t>gminy</w:t>
      </w:r>
      <w:r w:rsidRPr="002D0230">
        <w:rPr>
          <w:sz w:val="16"/>
          <w:szCs w:val="20"/>
        </w:rPr>
        <w:t xml:space="preserve">) bądź czy jest zadaniem monitorowanym (zadania, które są finansowane ze środków przedsiębiorstw oraz ze środków zewnętrznych – będących w dyspozycji organów i instytucji szczebla krajowego (centralnego), bądź instytucji działających </w:t>
      </w:r>
      <w:r w:rsidR="00FD32F8" w:rsidRPr="002D0230">
        <w:rPr>
          <w:sz w:val="16"/>
          <w:szCs w:val="20"/>
        </w:rPr>
        <w:t>na terenie gminy</w:t>
      </w:r>
      <w:r w:rsidRPr="002D0230">
        <w:rPr>
          <w:sz w:val="16"/>
          <w:szCs w:val="20"/>
        </w:rPr>
        <w:t>, lecz podlegających bezpośrednio organom centralnym)</w:t>
      </w:r>
    </w:p>
    <w:p w14:paraId="213480BB" w14:textId="077599BE" w:rsidR="00035A4B" w:rsidRPr="00CE6D3C" w:rsidRDefault="00165973" w:rsidP="00CE6D3C">
      <w:pPr>
        <w:jc w:val="center"/>
        <w:rPr>
          <w:rFonts w:eastAsiaTheme="minorEastAsia"/>
          <w:b/>
          <w:bCs/>
          <w:color w:val="auto"/>
          <w:sz w:val="20"/>
          <w:szCs w:val="18"/>
          <w:lang w:eastAsia="pl-PL"/>
        </w:rPr>
      </w:pPr>
      <w:r w:rsidRPr="00CE6D3C">
        <w:rPr>
          <w:rFonts w:cs="Arial"/>
          <w:color w:val="auto"/>
          <w:sz w:val="16"/>
        </w:rPr>
        <w:t xml:space="preserve">źródło: </w:t>
      </w:r>
      <w:r w:rsidR="00CE6D3C" w:rsidRPr="00CE6D3C">
        <w:rPr>
          <w:rFonts w:cs="Arial"/>
          <w:color w:val="auto"/>
          <w:sz w:val="16"/>
        </w:rPr>
        <w:t xml:space="preserve">Program Ochrony Środowiska Województwa Pomorskiego na lata 2018-2021 z perspektywą do roku 2025, Program Ochrony Środowiska dla Powiatu Wejherowskiego na lata 2020–2023 z perspektywą do 2027, </w:t>
      </w:r>
      <w:r w:rsidRPr="00CE6D3C">
        <w:rPr>
          <w:rFonts w:cs="Arial"/>
          <w:color w:val="auto"/>
          <w:sz w:val="16"/>
        </w:rPr>
        <w:t>opracowanie własne na podstawie informacji uzyskanych od</w:t>
      </w:r>
      <w:r w:rsidR="006E1093" w:rsidRPr="00CE6D3C">
        <w:rPr>
          <w:rFonts w:cs="Arial"/>
          <w:color w:val="auto"/>
          <w:sz w:val="16"/>
        </w:rPr>
        <w:t xml:space="preserve"> Urzędów,</w:t>
      </w:r>
      <w:r w:rsidRPr="00CE6D3C">
        <w:rPr>
          <w:rFonts w:cs="Arial"/>
          <w:color w:val="auto"/>
          <w:sz w:val="16"/>
        </w:rPr>
        <w:t xml:space="preserve"> </w:t>
      </w:r>
      <w:r w:rsidR="006E1093" w:rsidRPr="00CE6D3C">
        <w:rPr>
          <w:rFonts w:cs="Arial"/>
          <w:color w:val="auto"/>
          <w:sz w:val="16"/>
        </w:rPr>
        <w:t>I</w:t>
      </w:r>
      <w:r w:rsidRPr="00CE6D3C">
        <w:rPr>
          <w:rFonts w:cs="Arial"/>
          <w:color w:val="auto"/>
          <w:sz w:val="16"/>
        </w:rPr>
        <w:t>nstytucji i przedsiębiorstw</w:t>
      </w:r>
      <w:r w:rsidR="00035A4B" w:rsidRPr="00CE6D3C">
        <w:rPr>
          <w:color w:val="auto"/>
        </w:rPr>
        <w:br w:type="page"/>
      </w:r>
    </w:p>
    <w:p w14:paraId="3001DFBF" w14:textId="65B65E38" w:rsidR="00BE6FA3" w:rsidRPr="00505E7C" w:rsidRDefault="00AD38A3" w:rsidP="00BE6FA3">
      <w:pPr>
        <w:pStyle w:val="Nagwek2"/>
        <w:rPr>
          <w:rFonts w:cs="Arial"/>
          <w:color w:val="auto"/>
        </w:rPr>
      </w:pPr>
      <w:bookmarkStart w:id="447" w:name="_Toc118291582"/>
      <w:r w:rsidRPr="00505E7C">
        <w:rPr>
          <w:rFonts w:cs="Arial"/>
          <w:color w:val="auto"/>
        </w:rPr>
        <w:lastRenderedPageBreak/>
        <w:t>7</w:t>
      </w:r>
      <w:r w:rsidR="00BE6FA3" w:rsidRPr="00505E7C">
        <w:rPr>
          <w:rFonts w:cs="Arial"/>
          <w:color w:val="auto"/>
        </w:rPr>
        <w:t xml:space="preserve">.3. Harmonogram realizacji zadań własnych </w:t>
      </w:r>
      <w:r w:rsidR="002F6907" w:rsidRPr="00505E7C">
        <w:t xml:space="preserve">Gminy </w:t>
      </w:r>
      <w:r w:rsidR="00AF7D3F" w:rsidRPr="00505E7C">
        <w:t>Szemud</w:t>
      </w:r>
      <w:r w:rsidR="007C51E1" w:rsidRPr="00505E7C">
        <w:t xml:space="preserve"> </w:t>
      </w:r>
      <w:r w:rsidR="00BE6FA3" w:rsidRPr="00505E7C">
        <w:rPr>
          <w:rFonts w:cs="Arial"/>
          <w:color w:val="auto"/>
        </w:rPr>
        <w:t>wraz z ich finansowaniem</w:t>
      </w:r>
      <w:bookmarkEnd w:id="447"/>
    </w:p>
    <w:p w14:paraId="1030B1AF" w14:textId="766C51AD" w:rsidR="00BA097F" w:rsidRPr="00505E7C" w:rsidRDefault="00994715" w:rsidP="00994715">
      <w:pPr>
        <w:pStyle w:val="Legenda"/>
      </w:pPr>
      <w:bookmarkStart w:id="448" w:name="_Toc118290955"/>
      <w:r w:rsidRPr="00505E7C">
        <w:t xml:space="preserve">Tabela </w:t>
      </w:r>
      <w:fldSimple w:instr=" SEQ Tabela \* ARABIC ">
        <w:r w:rsidR="00671CC0" w:rsidRPr="00505E7C">
          <w:rPr>
            <w:noProof/>
          </w:rPr>
          <w:t>43</w:t>
        </w:r>
      </w:fldSimple>
      <w:r w:rsidRPr="00505E7C">
        <w:t xml:space="preserve">. </w:t>
      </w:r>
      <w:r w:rsidR="00165973" w:rsidRPr="00505E7C">
        <w:t xml:space="preserve">Harmonogram realizacji zadań własnych </w:t>
      </w:r>
      <w:r w:rsidR="002F6907" w:rsidRPr="00505E7C">
        <w:t xml:space="preserve">Gminy </w:t>
      </w:r>
      <w:r w:rsidR="00AF7D3F" w:rsidRPr="00505E7C">
        <w:t>Szemud</w:t>
      </w:r>
      <w:r w:rsidR="002F6907" w:rsidRPr="00505E7C">
        <w:t xml:space="preserve"> </w:t>
      </w:r>
      <w:r w:rsidR="00165973" w:rsidRPr="00505E7C">
        <w:t>wraz z ich finansowaniem</w:t>
      </w:r>
      <w:bookmarkEnd w:id="448"/>
    </w:p>
    <w:tbl>
      <w:tblPr>
        <w:tblStyle w:val="Tabela-Siatka"/>
        <w:tblW w:w="16493" w:type="dxa"/>
        <w:jc w:val="center"/>
        <w:tblLook w:val="04A0" w:firstRow="1" w:lastRow="0" w:firstColumn="1" w:lastColumn="0" w:noHBand="0" w:noVBand="1"/>
      </w:tblPr>
      <w:tblGrid>
        <w:gridCol w:w="1253"/>
        <w:gridCol w:w="3987"/>
        <w:gridCol w:w="1512"/>
        <w:gridCol w:w="1443"/>
        <w:gridCol w:w="1444"/>
        <w:gridCol w:w="1444"/>
        <w:gridCol w:w="1444"/>
        <w:gridCol w:w="1444"/>
        <w:gridCol w:w="2522"/>
      </w:tblGrid>
      <w:tr w:rsidR="005C2586" w:rsidRPr="00505E7C" w14:paraId="436B6FE9" w14:textId="77777777" w:rsidTr="00627D37">
        <w:trPr>
          <w:cantSplit/>
          <w:trHeight w:val="20"/>
          <w:tblHeader/>
          <w:jc w:val="center"/>
        </w:trPr>
        <w:tc>
          <w:tcPr>
            <w:tcW w:w="1253" w:type="dxa"/>
            <w:vMerge w:val="restart"/>
            <w:shd w:val="clear" w:color="auto" w:fill="D6E3BC" w:themeFill="accent3" w:themeFillTint="66"/>
            <w:vAlign w:val="center"/>
          </w:tcPr>
          <w:p w14:paraId="371D42F8" w14:textId="77777777" w:rsidR="00032379" w:rsidRPr="00627D37" w:rsidRDefault="00032379" w:rsidP="004E57C4">
            <w:pPr>
              <w:spacing w:line="240" w:lineRule="auto"/>
              <w:ind w:left="-113" w:right="-126"/>
              <w:jc w:val="center"/>
              <w:rPr>
                <w:rFonts w:cs="Arial"/>
                <w:b/>
                <w:color w:val="auto"/>
                <w:sz w:val="16"/>
                <w:szCs w:val="16"/>
              </w:rPr>
            </w:pPr>
            <w:r w:rsidRPr="00627D37">
              <w:rPr>
                <w:rFonts w:cs="Arial"/>
                <w:b/>
                <w:color w:val="auto"/>
                <w:sz w:val="16"/>
                <w:szCs w:val="16"/>
              </w:rPr>
              <w:t>Obszar interwencji</w:t>
            </w:r>
          </w:p>
        </w:tc>
        <w:tc>
          <w:tcPr>
            <w:tcW w:w="3987" w:type="dxa"/>
            <w:vMerge w:val="restart"/>
            <w:shd w:val="clear" w:color="auto" w:fill="D6E3BC" w:themeFill="accent3" w:themeFillTint="66"/>
            <w:vAlign w:val="center"/>
          </w:tcPr>
          <w:p w14:paraId="789EE700" w14:textId="77777777" w:rsidR="00032379" w:rsidRPr="00505E7C" w:rsidRDefault="00032379" w:rsidP="00420CB0">
            <w:pPr>
              <w:spacing w:line="240" w:lineRule="auto"/>
              <w:jc w:val="center"/>
              <w:rPr>
                <w:rFonts w:cs="Arial"/>
                <w:b/>
                <w:color w:val="auto"/>
                <w:sz w:val="16"/>
                <w:szCs w:val="16"/>
              </w:rPr>
            </w:pPr>
            <w:r w:rsidRPr="00505E7C">
              <w:rPr>
                <w:rFonts w:cs="Arial"/>
                <w:b/>
                <w:color w:val="auto"/>
                <w:sz w:val="16"/>
                <w:szCs w:val="16"/>
              </w:rPr>
              <w:t xml:space="preserve">Zadanie </w:t>
            </w:r>
          </w:p>
        </w:tc>
        <w:tc>
          <w:tcPr>
            <w:tcW w:w="1512" w:type="dxa"/>
            <w:vMerge w:val="restart"/>
            <w:shd w:val="clear" w:color="auto" w:fill="D6E3BC" w:themeFill="accent3" w:themeFillTint="66"/>
            <w:vAlign w:val="center"/>
          </w:tcPr>
          <w:p w14:paraId="0310F313" w14:textId="77777777" w:rsidR="00032379" w:rsidRPr="00505E7C" w:rsidRDefault="00032379" w:rsidP="00420CB0">
            <w:pPr>
              <w:spacing w:line="240" w:lineRule="auto"/>
              <w:jc w:val="center"/>
              <w:rPr>
                <w:rFonts w:cs="Arial"/>
                <w:b/>
                <w:color w:val="auto"/>
                <w:sz w:val="16"/>
                <w:szCs w:val="16"/>
              </w:rPr>
            </w:pPr>
            <w:r w:rsidRPr="00505E7C">
              <w:rPr>
                <w:rFonts w:cs="Arial"/>
                <w:b/>
                <w:color w:val="auto"/>
                <w:sz w:val="16"/>
                <w:szCs w:val="16"/>
              </w:rPr>
              <w:t>Podmiot odpowiedzialny</w:t>
            </w:r>
          </w:p>
        </w:tc>
        <w:tc>
          <w:tcPr>
            <w:tcW w:w="7219" w:type="dxa"/>
            <w:gridSpan w:val="5"/>
            <w:shd w:val="clear" w:color="auto" w:fill="D6E3BC" w:themeFill="accent3" w:themeFillTint="66"/>
            <w:vAlign w:val="center"/>
          </w:tcPr>
          <w:p w14:paraId="3C49CDFC" w14:textId="77777777" w:rsidR="00032379" w:rsidRPr="00505E7C" w:rsidRDefault="00032379" w:rsidP="00420CB0">
            <w:pPr>
              <w:spacing w:line="240" w:lineRule="auto"/>
              <w:jc w:val="center"/>
              <w:rPr>
                <w:rFonts w:cs="Arial"/>
                <w:b/>
                <w:color w:val="auto"/>
                <w:sz w:val="16"/>
                <w:szCs w:val="16"/>
              </w:rPr>
            </w:pPr>
            <w:r w:rsidRPr="00505E7C">
              <w:rPr>
                <w:rFonts w:cs="Arial"/>
                <w:b/>
                <w:color w:val="auto"/>
                <w:sz w:val="16"/>
                <w:szCs w:val="16"/>
              </w:rPr>
              <w:t xml:space="preserve">Okres realizacji oraz koszty realizacji inwestycji (tys. </w:t>
            </w:r>
            <w:proofErr w:type="gramStart"/>
            <w:r w:rsidRPr="00505E7C">
              <w:rPr>
                <w:rFonts w:cs="Arial"/>
                <w:b/>
                <w:color w:val="auto"/>
                <w:sz w:val="16"/>
                <w:szCs w:val="16"/>
              </w:rPr>
              <w:t>zł)*</w:t>
            </w:r>
            <w:proofErr w:type="gramEnd"/>
          </w:p>
        </w:tc>
        <w:tc>
          <w:tcPr>
            <w:tcW w:w="2522" w:type="dxa"/>
            <w:vMerge w:val="restart"/>
            <w:shd w:val="clear" w:color="auto" w:fill="D6E3BC" w:themeFill="accent3" w:themeFillTint="66"/>
            <w:vAlign w:val="center"/>
          </w:tcPr>
          <w:p w14:paraId="76700B39" w14:textId="77777777" w:rsidR="00032379" w:rsidRPr="00505E7C" w:rsidRDefault="00032379" w:rsidP="00420CB0">
            <w:pPr>
              <w:spacing w:line="240" w:lineRule="auto"/>
              <w:jc w:val="center"/>
              <w:rPr>
                <w:rFonts w:cs="Arial"/>
                <w:b/>
                <w:color w:val="auto"/>
                <w:sz w:val="16"/>
                <w:szCs w:val="16"/>
              </w:rPr>
            </w:pPr>
            <w:r w:rsidRPr="00505E7C">
              <w:rPr>
                <w:rFonts w:cs="Arial"/>
                <w:b/>
                <w:color w:val="auto"/>
                <w:sz w:val="16"/>
                <w:szCs w:val="16"/>
              </w:rPr>
              <w:t>Źródła finansowania</w:t>
            </w:r>
          </w:p>
        </w:tc>
      </w:tr>
      <w:tr w:rsidR="007D286B" w:rsidRPr="00505E7C" w14:paraId="6D0638A3" w14:textId="77777777" w:rsidTr="00627D37">
        <w:trPr>
          <w:cantSplit/>
          <w:trHeight w:val="20"/>
          <w:tblHeader/>
          <w:jc w:val="center"/>
        </w:trPr>
        <w:tc>
          <w:tcPr>
            <w:tcW w:w="1253" w:type="dxa"/>
            <w:vMerge/>
            <w:shd w:val="clear" w:color="auto" w:fill="D6E3BC" w:themeFill="accent3" w:themeFillTint="66"/>
            <w:textDirection w:val="btLr"/>
            <w:vAlign w:val="center"/>
          </w:tcPr>
          <w:p w14:paraId="0BB10E32" w14:textId="77777777" w:rsidR="007D286B" w:rsidRPr="00627D37" w:rsidRDefault="007D286B" w:rsidP="004E57C4">
            <w:pPr>
              <w:spacing w:line="240" w:lineRule="auto"/>
              <w:ind w:left="-113" w:right="-126"/>
              <w:jc w:val="center"/>
              <w:rPr>
                <w:rFonts w:cs="Arial"/>
                <w:color w:val="auto"/>
                <w:sz w:val="16"/>
                <w:szCs w:val="16"/>
              </w:rPr>
            </w:pPr>
          </w:p>
        </w:tc>
        <w:tc>
          <w:tcPr>
            <w:tcW w:w="3987" w:type="dxa"/>
            <w:vMerge/>
            <w:shd w:val="clear" w:color="auto" w:fill="D6E3BC" w:themeFill="accent3" w:themeFillTint="66"/>
            <w:vAlign w:val="center"/>
          </w:tcPr>
          <w:p w14:paraId="227A51C2" w14:textId="77777777" w:rsidR="007D286B" w:rsidRPr="00505E7C" w:rsidRDefault="007D286B" w:rsidP="00420CB0">
            <w:pPr>
              <w:spacing w:line="240" w:lineRule="auto"/>
              <w:jc w:val="center"/>
              <w:rPr>
                <w:rFonts w:cs="Arial"/>
                <w:color w:val="auto"/>
                <w:sz w:val="16"/>
                <w:szCs w:val="16"/>
              </w:rPr>
            </w:pPr>
          </w:p>
        </w:tc>
        <w:tc>
          <w:tcPr>
            <w:tcW w:w="1512" w:type="dxa"/>
            <w:vMerge/>
            <w:shd w:val="clear" w:color="auto" w:fill="D6E3BC" w:themeFill="accent3" w:themeFillTint="66"/>
            <w:vAlign w:val="center"/>
          </w:tcPr>
          <w:p w14:paraId="499F3ECA" w14:textId="77777777" w:rsidR="007D286B" w:rsidRPr="00505E7C" w:rsidRDefault="007D286B" w:rsidP="00420CB0">
            <w:pPr>
              <w:spacing w:line="240" w:lineRule="auto"/>
              <w:jc w:val="center"/>
              <w:rPr>
                <w:rFonts w:cs="Arial"/>
                <w:color w:val="auto"/>
                <w:sz w:val="16"/>
                <w:szCs w:val="16"/>
              </w:rPr>
            </w:pPr>
          </w:p>
        </w:tc>
        <w:tc>
          <w:tcPr>
            <w:tcW w:w="1443" w:type="dxa"/>
            <w:shd w:val="clear" w:color="auto" w:fill="D6E3BC" w:themeFill="accent3" w:themeFillTint="66"/>
            <w:vAlign w:val="center"/>
          </w:tcPr>
          <w:p w14:paraId="7D38B7E0" w14:textId="63B1C2ED" w:rsidR="007D286B" w:rsidRPr="00505E7C" w:rsidRDefault="007D286B" w:rsidP="00420CB0">
            <w:pPr>
              <w:spacing w:line="240" w:lineRule="auto"/>
              <w:jc w:val="center"/>
              <w:rPr>
                <w:rFonts w:cs="Arial"/>
                <w:b/>
                <w:color w:val="auto"/>
                <w:sz w:val="16"/>
                <w:szCs w:val="16"/>
              </w:rPr>
            </w:pPr>
            <w:r w:rsidRPr="00505E7C">
              <w:rPr>
                <w:rFonts w:cs="Arial"/>
                <w:b/>
                <w:color w:val="auto"/>
                <w:sz w:val="16"/>
                <w:szCs w:val="16"/>
              </w:rPr>
              <w:t>202</w:t>
            </w:r>
            <w:r w:rsidR="00505E7C" w:rsidRPr="00505E7C">
              <w:rPr>
                <w:rFonts w:cs="Arial"/>
                <w:b/>
                <w:color w:val="auto"/>
                <w:sz w:val="16"/>
                <w:szCs w:val="16"/>
              </w:rPr>
              <w:t>3</w:t>
            </w:r>
          </w:p>
        </w:tc>
        <w:tc>
          <w:tcPr>
            <w:tcW w:w="1444" w:type="dxa"/>
            <w:shd w:val="clear" w:color="auto" w:fill="D6E3BC" w:themeFill="accent3" w:themeFillTint="66"/>
            <w:vAlign w:val="center"/>
          </w:tcPr>
          <w:p w14:paraId="03F30D2E" w14:textId="6AEE7D43" w:rsidR="007D286B" w:rsidRPr="00505E7C" w:rsidRDefault="007D286B" w:rsidP="00420CB0">
            <w:pPr>
              <w:spacing w:line="240" w:lineRule="auto"/>
              <w:jc w:val="center"/>
              <w:rPr>
                <w:rFonts w:cs="Arial"/>
                <w:b/>
                <w:color w:val="auto"/>
                <w:sz w:val="16"/>
                <w:szCs w:val="16"/>
              </w:rPr>
            </w:pPr>
            <w:r w:rsidRPr="00505E7C">
              <w:rPr>
                <w:rFonts w:cs="Arial"/>
                <w:b/>
                <w:color w:val="auto"/>
                <w:sz w:val="16"/>
                <w:szCs w:val="16"/>
              </w:rPr>
              <w:t>202</w:t>
            </w:r>
            <w:r w:rsidR="00505E7C" w:rsidRPr="00505E7C">
              <w:rPr>
                <w:rFonts w:cs="Arial"/>
                <w:b/>
                <w:color w:val="auto"/>
                <w:sz w:val="16"/>
                <w:szCs w:val="16"/>
              </w:rPr>
              <w:t>4</w:t>
            </w:r>
          </w:p>
        </w:tc>
        <w:tc>
          <w:tcPr>
            <w:tcW w:w="1444" w:type="dxa"/>
            <w:shd w:val="clear" w:color="auto" w:fill="D6E3BC" w:themeFill="accent3" w:themeFillTint="66"/>
            <w:vAlign w:val="center"/>
          </w:tcPr>
          <w:p w14:paraId="1E4D5A7B" w14:textId="25B3EDA1" w:rsidR="007D286B" w:rsidRPr="00505E7C" w:rsidRDefault="007D286B" w:rsidP="00420CB0">
            <w:pPr>
              <w:spacing w:line="240" w:lineRule="auto"/>
              <w:jc w:val="center"/>
              <w:rPr>
                <w:rFonts w:cs="Arial"/>
                <w:b/>
                <w:color w:val="auto"/>
                <w:sz w:val="16"/>
                <w:szCs w:val="16"/>
              </w:rPr>
            </w:pPr>
            <w:r w:rsidRPr="00505E7C">
              <w:rPr>
                <w:rFonts w:cs="Arial"/>
                <w:b/>
                <w:color w:val="auto"/>
                <w:sz w:val="16"/>
                <w:szCs w:val="16"/>
              </w:rPr>
              <w:t>202</w:t>
            </w:r>
            <w:r w:rsidR="00505E7C" w:rsidRPr="00505E7C">
              <w:rPr>
                <w:rFonts w:cs="Arial"/>
                <w:b/>
                <w:color w:val="auto"/>
                <w:sz w:val="16"/>
                <w:szCs w:val="16"/>
              </w:rPr>
              <w:t>5</w:t>
            </w:r>
          </w:p>
        </w:tc>
        <w:tc>
          <w:tcPr>
            <w:tcW w:w="1444" w:type="dxa"/>
            <w:shd w:val="clear" w:color="auto" w:fill="D6E3BC" w:themeFill="accent3" w:themeFillTint="66"/>
            <w:vAlign w:val="center"/>
          </w:tcPr>
          <w:p w14:paraId="2A5B546B" w14:textId="379A726C" w:rsidR="007D286B" w:rsidRPr="00505E7C" w:rsidRDefault="007D286B" w:rsidP="00420CB0">
            <w:pPr>
              <w:spacing w:line="240" w:lineRule="auto"/>
              <w:jc w:val="center"/>
              <w:rPr>
                <w:rFonts w:cs="Arial"/>
                <w:b/>
                <w:color w:val="auto"/>
                <w:sz w:val="16"/>
                <w:szCs w:val="16"/>
              </w:rPr>
            </w:pPr>
            <w:r w:rsidRPr="00505E7C">
              <w:rPr>
                <w:rFonts w:cs="Arial"/>
                <w:b/>
                <w:color w:val="auto"/>
                <w:sz w:val="16"/>
                <w:szCs w:val="16"/>
              </w:rPr>
              <w:t>202</w:t>
            </w:r>
            <w:r w:rsidR="00505E7C" w:rsidRPr="00505E7C">
              <w:rPr>
                <w:rFonts w:cs="Arial"/>
                <w:b/>
                <w:color w:val="auto"/>
                <w:sz w:val="16"/>
                <w:szCs w:val="16"/>
              </w:rPr>
              <w:t>6</w:t>
            </w:r>
          </w:p>
        </w:tc>
        <w:tc>
          <w:tcPr>
            <w:tcW w:w="1444" w:type="dxa"/>
            <w:shd w:val="clear" w:color="auto" w:fill="D6E3BC" w:themeFill="accent3" w:themeFillTint="66"/>
            <w:vAlign w:val="center"/>
          </w:tcPr>
          <w:p w14:paraId="22650601" w14:textId="12FC5C44" w:rsidR="007D286B" w:rsidRPr="00505E7C" w:rsidRDefault="007D286B" w:rsidP="00420CB0">
            <w:pPr>
              <w:spacing w:line="240" w:lineRule="auto"/>
              <w:jc w:val="center"/>
              <w:rPr>
                <w:rFonts w:cs="Arial"/>
                <w:b/>
                <w:color w:val="auto"/>
                <w:sz w:val="16"/>
                <w:szCs w:val="16"/>
              </w:rPr>
            </w:pPr>
            <w:r w:rsidRPr="00505E7C">
              <w:rPr>
                <w:rFonts w:cs="Arial"/>
                <w:b/>
                <w:color w:val="auto"/>
                <w:sz w:val="16"/>
                <w:szCs w:val="16"/>
              </w:rPr>
              <w:t>202</w:t>
            </w:r>
            <w:r w:rsidR="00505E7C" w:rsidRPr="00505E7C">
              <w:rPr>
                <w:rFonts w:cs="Arial"/>
                <w:b/>
                <w:color w:val="auto"/>
                <w:sz w:val="16"/>
                <w:szCs w:val="16"/>
              </w:rPr>
              <w:t>7</w:t>
            </w:r>
            <w:r w:rsidRPr="00505E7C">
              <w:rPr>
                <w:rFonts w:cs="Arial"/>
                <w:b/>
                <w:color w:val="auto"/>
                <w:sz w:val="16"/>
                <w:szCs w:val="16"/>
              </w:rPr>
              <w:t>-20</w:t>
            </w:r>
            <w:r w:rsidR="00505E7C" w:rsidRPr="00505E7C">
              <w:rPr>
                <w:rFonts w:cs="Arial"/>
                <w:b/>
                <w:color w:val="auto"/>
                <w:sz w:val="16"/>
                <w:szCs w:val="16"/>
              </w:rPr>
              <w:t>30</w:t>
            </w:r>
          </w:p>
        </w:tc>
        <w:tc>
          <w:tcPr>
            <w:tcW w:w="2522" w:type="dxa"/>
            <w:vMerge/>
            <w:shd w:val="clear" w:color="auto" w:fill="D6E3BC" w:themeFill="accent3" w:themeFillTint="66"/>
            <w:vAlign w:val="center"/>
          </w:tcPr>
          <w:p w14:paraId="18A42AAF" w14:textId="77777777" w:rsidR="007D286B" w:rsidRPr="00505E7C" w:rsidRDefault="007D286B" w:rsidP="00420CB0">
            <w:pPr>
              <w:spacing w:line="240" w:lineRule="auto"/>
              <w:jc w:val="center"/>
              <w:rPr>
                <w:rFonts w:cs="Arial"/>
                <w:color w:val="auto"/>
                <w:sz w:val="16"/>
                <w:szCs w:val="16"/>
              </w:rPr>
            </w:pPr>
          </w:p>
        </w:tc>
      </w:tr>
      <w:tr w:rsidR="00CE6D3C" w:rsidRPr="00AF7D3F" w14:paraId="260C47B8" w14:textId="77777777" w:rsidTr="00627D37">
        <w:trPr>
          <w:cantSplit/>
          <w:trHeight w:val="20"/>
          <w:jc w:val="center"/>
        </w:trPr>
        <w:tc>
          <w:tcPr>
            <w:tcW w:w="1253" w:type="dxa"/>
            <w:vMerge w:val="restart"/>
            <w:shd w:val="clear" w:color="auto" w:fill="auto"/>
            <w:textDirection w:val="btLr"/>
            <w:vAlign w:val="center"/>
          </w:tcPr>
          <w:p w14:paraId="5B1CAD8A" w14:textId="04C5AA54" w:rsidR="00CE6D3C" w:rsidRPr="00627D37" w:rsidRDefault="00CE6D3C" w:rsidP="00CE6D3C">
            <w:pPr>
              <w:spacing w:before="40" w:after="40" w:line="240" w:lineRule="auto"/>
              <w:ind w:left="-113" w:right="-126"/>
              <w:jc w:val="center"/>
              <w:rPr>
                <w:rFonts w:cs="Arial"/>
                <w:b/>
                <w:color w:val="auto"/>
                <w:sz w:val="16"/>
                <w:szCs w:val="16"/>
              </w:rPr>
            </w:pPr>
            <w:r w:rsidRPr="00627D37">
              <w:rPr>
                <w:rFonts w:cs="Arial"/>
                <w:b/>
                <w:color w:val="auto"/>
                <w:sz w:val="16"/>
                <w:szCs w:val="16"/>
              </w:rPr>
              <w:t>OCHRONA KLIMATU I JAKOŚCI POWIETRZA</w:t>
            </w:r>
          </w:p>
        </w:tc>
        <w:tc>
          <w:tcPr>
            <w:tcW w:w="3987" w:type="dxa"/>
            <w:shd w:val="clear" w:color="auto" w:fill="auto"/>
            <w:vAlign w:val="center"/>
          </w:tcPr>
          <w:p w14:paraId="763A6158" w14:textId="54FD786F" w:rsidR="00CE6D3C" w:rsidRPr="00CE6D3C" w:rsidRDefault="00CE6D3C" w:rsidP="00CE6D3C">
            <w:pPr>
              <w:spacing w:line="240" w:lineRule="auto"/>
              <w:jc w:val="center"/>
              <w:rPr>
                <w:rFonts w:cs="Arial"/>
                <w:color w:val="auto"/>
                <w:sz w:val="16"/>
                <w:szCs w:val="16"/>
              </w:rPr>
            </w:pPr>
            <w:r w:rsidRPr="00CE6D3C">
              <w:rPr>
                <w:rFonts w:eastAsiaTheme="minorHAnsi" w:cs="Arial"/>
                <w:color w:val="auto"/>
                <w:sz w:val="16"/>
                <w:szCs w:val="16"/>
              </w:rPr>
              <w:t>OP.1.1. Opracowanie, aktualizacja</w:t>
            </w:r>
            <w:r w:rsidR="00627D37">
              <w:rPr>
                <w:rFonts w:eastAsiaTheme="minorHAnsi" w:cs="Arial"/>
                <w:color w:val="auto"/>
                <w:sz w:val="16"/>
                <w:szCs w:val="16"/>
              </w:rPr>
              <w:t xml:space="preserve"> </w:t>
            </w:r>
            <w:r w:rsidRPr="00CE6D3C">
              <w:rPr>
                <w:rFonts w:eastAsiaTheme="minorHAnsi" w:cs="Arial"/>
                <w:color w:val="auto"/>
                <w:sz w:val="16"/>
                <w:szCs w:val="16"/>
              </w:rPr>
              <w:t>i monitorowanie oraz realizacja Planu Gospodarki Niskoemisyjnej oraz Projektu założeń do planu zaopatrzenia w ciepło, energię elektryczną i paliwa gazowe.</w:t>
            </w:r>
          </w:p>
        </w:tc>
        <w:tc>
          <w:tcPr>
            <w:tcW w:w="1512" w:type="dxa"/>
            <w:shd w:val="clear" w:color="auto" w:fill="auto"/>
            <w:vAlign w:val="center"/>
          </w:tcPr>
          <w:p w14:paraId="38B5617C" w14:textId="6E6F6E35" w:rsidR="00CE6D3C" w:rsidRPr="00627D37" w:rsidRDefault="00CE6D3C" w:rsidP="00CE6D3C">
            <w:pPr>
              <w:spacing w:before="40" w:after="40" w:line="240" w:lineRule="auto"/>
              <w:jc w:val="center"/>
              <w:rPr>
                <w:rFonts w:cs="Arial"/>
                <w:color w:val="auto"/>
                <w:sz w:val="16"/>
                <w:szCs w:val="16"/>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216996E8" w14:textId="782F84E8" w:rsidR="00CE6D3C" w:rsidRPr="00627D37" w:rsidRDefault="00CE6D3C" w:rsidP="00CE6D3C">
            <w:pPr>
              <w:spacing w:before="40" w:after="40" w:line="240" w:lineRule="auto"/>
              <w:jc w:val="center"/>
              <w:rPr>
                <w:rFonts w:cs="Arial"/>
                <w:color w:val="auto"/>
                <w:sz w:val="16"/>
                <w:szCs w:val="16"/>
              </w:rPr>
            </w:pPr>
            <w:r w:rsidRPr="00627D37">
              <w:rPr>
                <w:rFonts w:cs="Arial"/>
                <w:color w:val="auto"/>
                <w:sz w:val="16"/>
                <w:szCs w:val="16"/>
              </w:rPr>
              <w:t>kosztorysy zgodne z kosztorysami zawartymi w ww. programach</w:t>
            </w:r>
          </w:p>
        </w:tc>
        <w:tc>
          <w:tcPr>
            <w:tcW w:w="2522" w:type="dxa"/>
            <w:shd w:val="clear" w:color="auto" w:fill="auto"/>
            <w:vAlign w:val="center"/>
          </w:tcPr>
          <w:p w14:paraId="6ACF1958" w14:textId="3522D7CB" w:rsidR="00CE6D3C" w:rsidRPr="00627D37" w:rsidRDefault="00CE6D3C" w:rsidP="00CE6D3C">
            <w:pPr>
              <w:spacing w:before="40" w:after="40" w:line="240" w:lineRule="auto"/>
              <w:jc w:val="center"/>
              <w:rPr>
                <w:rFonts w:cs="Arial"/>
                <w:color w:val="auto"/>
                <w:sz w:val="16"/>
                <w:szCs w:val="16"/>
              </w:rPr>
            </w:pPr>
            <w:r w:rsidRPr="00627D37">
              <w:rPr>
                <w:rFonts w:cs="Arial"/>
                <w:color w:val="auto"/>
                <w:sz w:val="16"/>
                <w:szCs w:val="16"/>
              </w:rPr>
              <w:t>środki własne, środki UE, budżet mieszkańców, NFOŚiGW, WFOŚiGW</w:t>
            </w:r>
          </w:p>
        </w:tc>
      </w:tr>
      <w:tr w:rsidR="00627D37" w:rsidRPr="00AF7D3F" w14:paraId="1997C6F5" w14:textId="77777777" w:rsidTr="00627D37">
        <w:trPr>
          <w:cantSplit/>
          <w:trHeight w:val="20"/>
          <w:jc w:val="center"/>
        </w:trPr>
        <w:tc>
          <w:tcPr>
            <w:tcW w:w="1253" w:type="dxa"/>
            <w:vMerge/>
            <w:shd w:val="clear" w:color="auto" w:fill="auto"/>
            <w:textDirection w:val="btLr"/>
            <w:vAlign w:val="center"/>
          </w:tcPr>
          <w:p w14:paraId="22B7C6D8" w14:textId="3482460A" w:rsidR="00627D37" w:rsidRPr="00627D37" w:rsidRDefault="00627D37" w:rsidP="00627D37">
            <w:pPr>
              <w:spacing w:before="40" w:after="40" w:line="240" w:lineRule="auto"/>
              <w:ind w:left="-113" w:right="-126"/>
              <w:jc w:val="center"/>
              <w:rPr>
                <w:rFonts w:cs="Arial"/>
                <w:color w:val="auto"/>
                <w:sz w:val="16"/>
                <w:szCs w:val="16"/>
              </w:rPr>
            </w:pPr>
          </w:p>
        </w:tc>
        <w:tc>
          <w:tcPr>
            <w:tcW w:w="3987" w:type="dxa"/>
            <w:shd w:val="clear" w:color="auto" w:fill="auto"/>
            <w:vAlign w:val="center"/>
          </w:tcPr>
          <w:p w14:paraId="7F54093B" w14:textId="5228D7B5" w:rsidR="00627D37" w:rsidRPr="00CE6D3C" w:rsidRDefault="00627D37" w:rsidP="00627D37">
            <w:pPr>
              <w:spacing w:line="240" w:lineRule="auto"/>
              <w:jc w:val="center"/>
              <w:rPr>
                <w:rFonts w:cs="Arial"/>
                <w:color w:val="auto"/>
                <w:sz w:val="16"/>
                <w:szCs w:val="16"/>
              </w:rPr>
            </w:pPr>
            <w:r w:rsidRPr="00CE6D3C">
              <w:rPr>
                <w:rFonts w:eastAsiaTheme="minorHAnsi" w:cs="Arial"/>
                <w:color w:val="auto"/>
                <w:sz w:val="16"/>
                <w:szCs w:val="16"/>
                <w:lang w:eastAsia="pl-PL"/>
              </w:rPr>
              <w:t>OP.1.2. Dofinansowanie wymiany starych</w:t>
            </w:r>
            <w:r w:rsidRPr="00CE6D3C">
              <w:rPr>
                <w:rFonts w:eastAsiaTheme="minorHAnsi" w:cs="Arial"/>
                <w:color w:val="auto"/>
                <w:sz w:val="16"/>
                <w:szCs w:val="16"/>
                <w:lang w:eastAsia="pl-PL"/>
              </w:rPr>
              <w:br/>
              <w:t>i nieefektywnych źródeł ciepła na paliwo stałe na nowoczesne paliwa spełniające najwyższe normy w ramach Programu Czyste Powietrze wraz z utworzeniem punktu konsultacyjnego.</w:t>
            </w:r>
          </w:p>
        </w:tc>
        <w:tc>
          <w:tcPr>
            <w:tcW w:w="1512" w:type="dxa"/>
            <w:shd w:val="clear" w:color="auto" w:fill="auto"/>
            <w:vAlign w:val="center"/>
          </w:tcPr>
          <w:p w14:paraId="55F3288C" w14:textId="25527562" w:rsidR="00627D37" w:rsidRPr="00627D37" w:rsidRDefault="00627D37" w:rsidP="00627D37">
            <w:pPr>
              <w:spacing w:before="40" w:after="40" w:line="240" w:lineRule="auto"/>
              <w:jc w:val="center"/>
              <w:rPr>
                <w:rFonts w:cs="Arial"/>
                <w:color w:val="auto"/>
                <w:sz w:val="16"/>
                <w:szCs w:val="16"/>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173FE9A1" w14:textId="77777777" w:rsidR="00627D37" w:rsidRPr="00627D37" w:rsidRDefault="00627D37" w:rsidP="00627D37">
            <w:pPr>
              <w:spacing w:before="40" w:after="40" w:line="240" w:lineRule="auto"/>
              <w:jc w:val="center"/>
              <w:rPr>
                <w:rFonts w:cs="Arial"/>
                <w:color w:val="auto"/>
                <w:sz w:val="16"/>
                <w:szCs w:val="16"/>
              </w:rPr>
            </w:pPr>
            <w:r w:rsidRPr="00627D37">
              <w:rPr>
                <w:rFonts w:cs="Arial"/>
                <w:color w:val="auto"/>
                <w:sz w:val="16"/>
                <w:szCs w:val="16"/>
              </w:rPr>
              <w:t xml:space="preserve">działanie ciągłe uzależnione od ilości złożonych wniosków </w:t>
            </w:r>
          </w:p>
          <w:p w14:paraId="6C677679" w14:textId="0DF55163" w:rsidR="00627D37" w:rsidRPr="00627D37" w:rsidRDefault="00627D37" w:rsidP="00627D37">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5838E436" w14:textId="58550FD4" w:rsidR="00627D37" w:rsidRPr="00627D37" w:rsidRDefault="00627D37" w:rsidP="00627D37">
            <w:pPr>
              <w:spacing w:before="40" w:after="40" w:line="240" w:lineRule="auto"/>
              <w:jc w:val="center"/>
              <w:rPr>
                <w:rFonts w:cs="Arial"/>
                <w:color w:val="auto"/>
                <w:sz w:val="16"/>
                <w:szCs w:val="16"/>
              </w:rPr>
            </w:pPr>
            <w:r w:rsidRPr="00627D37">
              <w:rPr>
                <w:rFonts w:cs="Arial"/>
                <w:color w:val="auto"/>
                <w:sz w:val="16"/>
                <w:szCs w:val="16"/>
              </w:rPr>
              <w:t>środki własne, środki UE, budżet mieszkańców, NFOŚiGW, WFOŚiGW</w:t>
            </w:r>
          </w:p>
        </w:tc>
      </w:tr>
      <w:tr w:rsidR="00627D37" w:rsidRPr="00AF7D3F" w14:paraId="24AFB4B5" w14:textId="77777777" w:rsidTr="00627D37">
        <w:trPr>
          <w:cantSplit/>
          <w:trHeight w:val="20"/>
          <w:jc w:val="center"/>
        </w:trPr>
        <w:tc>
          <w:tcPr>
            <w:tcW w:w="1253" w:type="dxa"/>
            <w:vMerge/>
            <w:shd w:val="clear" w:color="auto" w:fill="auto"/>
            <w:textDirection w:val="btLr"/>
            <w:vAlign w:val="center"/>
          </w:tcPr>
          <w:p w14:paraId="6EB86896" w14:textId="77777777" w:rsidR="00627D37" w:rsidRPr="00627D37" w:rsidRDefault="00627D37" w:rsidP="00627D37">
            <w:pPr>
              <w:spacing w:before="40" w:after="40" w:line="240" w:lineRule="auto"/>
              <w:ind w:left="-113" w:right="-126"/>
              <w:jc w:val="center"/>
              <w:rPr>
                <w:rFonts w:cs="Arial"/>
                <w:color w:val="auto"/>
                <w:sz w:val="16"/>
                <w:szCs w:val="16"/>
              </w:rPr>
            </w:pPr>
          </w:p>
        </w:tc>
        <w:tc>
          <w:tcPr>
            <w:tcW w:w="3987" w:type="dxa"/>
            <w:shd w:val="clear" w:color="auto" w:fill="auto"/>
            <w:vAlign w:val="center"/>
          </w:tcPr>
          <w:p w14:paraId="33913C8D" w14:textId="77D3453C" w:rsidR="00627D37" w:rsidRPr="00CE6D3C" w:rsidRDefault="00627D37" w:rsidP="00627D37">
            <w:pPr>
              <w:spacing w:line="240" w:lineRule="auto"/>
              <w:jc w:val="center"/>
              <w:rPr>
                <w:rFonts w:cs="Arial"/>
                <w:color w:val="auto"/>
                <w:sz w:val="16"/>
                <w:szCs w:val="16"/>
                <w:lang w:eastAsia="pl-PL"/>
              </w:rPr>
            </w:pPr>
            <w:r w:rsidRPr="00CE6D3C">
              <w:rPr>
                <w:rFonts w:cs="Arial"/>
                <w:color w:val="auto"/>
                <w:sz w:val="16"/>
                <w:szCs w:val="16"/>
                <w:lang w:eastAsia="pl-PL"/>
              </w:rPr>
              <w:t>OP.1.3. Prowadzenie kontroli przestrzegania przepisów ograniczających używanie paliw lub urządzeń do celów grzewczych oraz zakazu spalania odpadów.</w:t>
            </w:r>
          </w:p>
        </w:tc>
        <w:tc>
          <w:tcPr>
            <w:tcW w:w="1512" w:type="dxa"/>
            <w:shd w:val="clear" w:color="auto" w:fill="auto"/>
            <w:vAlign w:val="center"/>
          </w:tcPr>
          <w:p w14:paraId="65CCC303" w14:textId="676DF010" w:rsidR="00627D37" w:rsidRPr="00627D37" w:rsidRDefault="00627D37" w:rsidP="00627D37">
            <w:pPr>
              <w:spacing w:before="40" w:after="40" w:line="240" w:lineRule="auto"/>
              <w:jc w:val="center"/>
              <w:rPr>
                <w:rFonts w:cs="Arial"/>
                <w:color w:val="auto"/>
                <w:sz w:val="16"/>
                <w:szCs w:val="16"/>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04A95258" w14:textId="34198D27" w:rsidR="00627D37" w:rsidRPr="00627D37" w:rsidRDefault="00627D37" w:rsidP="00627D37">
            <w:pPr>
              <w:spacing w:before="40" w:after="40" w:line="240" w:lineRule="auto"/>
              <w:jc w:val="center"/>
              <w:rPr>
                <w:rFonts w:cs="Arial"/>
                <w:color w:val="auto"/>
                <w:sz w:val="16"/>
                <w:szCs w:val="16"/>
              </w:rPr>
            </w:pPr>
            <w:r w:rsidRPr="00627D37">
              <w:rPr>
                <w:rFonts w:cs="Arial"/>
                <w:color w:val="auto"/>
                <w:sz w:val="16"/>
                <w:szCs w:val="16"/>
              </w:rPr>
              <w:t>działanie ciągłe – koszty nakładu pracy trudne do oszacowania</w:t>
            </w:r>
          </w:p>
        </w:tc>
        <w:tc>
          <w:tcPr>
            <w:tcW w:w="2522" w:type="dxa"/>
            <w:shd w:val="clear" w:color="auto" w:fill="auto"/>
            <w:vAlign w:val="center"/>
          </w:tcPr>
          <w:p w14:paraId="6EC8B409" w14:textId="74BEE2FD" w:rsidR="00627D37" w:rsidRPr="00627D37" w:rsidRDefault="00627D37" w:rsidP="00627D37">
            <w:pPr>
              <w:spacing w:before="40" w:after="40" w:line="240" w:lineRule="auto"/>
              <w:jc w:val="center"/>
              <w:rPr>
                <w:rFonts w:cs="Arial"/>
                <w:color w:val="auto"/>
                <w:sz w:val="16"/>
                <w:szCs w:val="16"/>
              </w:rPr>
            </w:pPr>
            <w:r w:rsidRPr="00627D37">
              <w:rPr>
                <w:rFonts w:cs="Arial"/>
                <w:color w:val="auto"/>
                <w:sz w:val="16"/>
                <w:szCs w:val="16"/>
              </w:rPr>
              <w:t>środki własne</w:t>
            </w:r>
          </w:p>
        </w:tc>
      </w:tr>
      <w:tr w:rsidR="00627D37" w:rsidRPr="00AF7D3F" w14:paraId="479FC393" w14:textId="77777777" w:rsidTr="00627D37">
        <w:trPr>
          <w:cantSplit/>
          <w:trHeight w:val="20"/>
          <w:jc w:val="center"/>
        </w:trPr>
        <w:tc>
          <w:tcPr>
            <w:tcW w:w="1253" w:type="dxa"/>
            <w:vMerge/>
            <w:shd w:val="clear" w:color="auto" w:fill="auto"/>
            <w:textDirection w:val="btLr"/>
            <w:vAlign w:val="center"/>
          </w:tcPr>
          <w:p w14:paraId="4BD1DB73" w14:textId="77777777" w:rsidR="00627D37" w:rsidRPr="00627D37" w:rsidRDefault="00627D37" w:rsidP="00627D37">
            <w:pPr>
              <w:spacing w:before="40" w:after="40" w:line="240" w:lineRule="auto"/>
              <w:ind w:left="-113" w:right="-126"/>
              <w:jc w:val="center"/>
              <w:rPr>
                <w:rFonts w:cs="Arial"/>
                <w:color w:val="auto"/>
                <w:sz w:val="16"/>
                <w:szCs w:val="16"/>
              </w:rPr>
            </w:pPr>
          </w:p>
        </w:tc>
        <w:tc>
          <w:tcPr>
            <w:tcW w:w="3987" w:type="dxa"/>
            <w:shd w:val="clear" w:color="auto" w:fill="auto"/>
            <w:vAlign w:val="center"/>
          </w:tcPr>
          <w:p w14:paraId="4CDCA2F8" w14:textId="0F3C5285" w:rsidR="00627D37" w:rsidRPr="00CE6D3C" w:rsidRDefault="00627D37" w:rsidP="00627D37">
            <w:pPr>
              <w:spacing w:line="240" w:lineRule="auto"/>
              <w:jc w:val="center"/>
              <w:rPr>
                <w:rFonts w:cs="Arial"/>
                <w:color w:val="auto"/>
                <w:sz w:val="16"/>
                <w:szCs w:val="16"/>
                <w:lang w:eastAsia="pl-PL"/>
              </w:rPr>
            </w:pPr>
            <w:r w:rsidRPr="00CE6D3C">
              <w:rPr>
                <w:rFonts w:cs="Arial"/>
                <w:color w:val="auto"/>
                <w:sz w:val="16"/>
                <w:szCs w:val="16"/>
                <w:lang w:eastAsia="pl-PL"/>
              </w:rPr>
              <w:t>OP.2.1. Uwzględnienie w planach rozwoju transportu działań mających wpływ na jakość powietrza, poprzez m.in. upłynnienie ruchu pojazdów, budowę połączeń drogowych oraz wprowadzanie ograniczeń w ruchu pojazdów ciężkich na drogach.</w:t>
            </w:r>
          </w:p>
        </w:tc>
        <w:tc>
          <w:tcPr>
            <w:tcW w:w="1512" w:type="dxa"/>
            <w:shd w:val="clear" w:color="auto" w:fill="auto"/>
            <w:vAlign w:val="center"/>
          </w:tcPr>
          <w:p w14:paraId="4764D5EA" w14:textId="7F9F903E" w:rsidR="00627D37" w:rsidRPr="00627D37" w:rsidRDefault="00627D37" w:rsidP="00627D37">
            <w:pPr>
              <w:spacing w:before="40" w:after="40" w:line="240" w:lineRule="auto"/>
              <w:jc w:val="center"/>
              <w:rPr>
                <w:rFonts w:cs="Arial"/>
                <w:color w:val="auto"/>
                <w:sz w:val="16"/>
                <w:szCs w:val="16"/>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026F5957" w14:textId="5FCFDA1E" w:rsidR="00627D37" w:rsidRPr="00627D37" w:rsidRDefault="00627D37" w:rsidP="00627D37">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04C2FE3B" w14:textId="3D239CF3" w:rsidR="00627D37" w:rsidRPr="00627D37" w:rsidRDefault="00627D37" w:rsidP="00627D37">
            <w:pPr>
              <w:spacing w:before="40" w:after="40" w:line="240" w:lineRule="auto"/>
              <w:jc w:val="center"/>
              <w:rPr>
                <w:rFonts w:cs="Arial"/>
                <w:color w:val="auto"/>
                <w:sz w:val="16"/>
                <w:szCs w:val="16"/>
              </w:rPr>
            </w:pPr>
            <w:r w:rsidRPr="00627D37">
              <w:rPr>
                <w:rFonts w:cs="Arial"/>
                <w:color w:val="auto"/>
                <w:sz w:val="16"/>
                <w:szCs w:val="16"/>
              </w:rPr>
              <w:t>środki własne</w:t>
            </w:r>
          </w:p>
        </w:tc>
      </w:tr>
      <w:tr w:rsidR="005F2E72" w:rsidRPr="00AF7D3F" w14:paraId="371C8CCE" w14:textId="77777777" w:rsidTr="00801CA0">
        <w:trPr>
          <w:cantSplit/>
          <w:trHeight w:val="20"/>
          <w:jc w:val="center"/>
        </w:trPr>
        <w:tc>
          <w:tcPr>
            <w:tcW w:w="1253" w:type="dxa"/>
            <w:vMerge/>
            <w:shd w:val="clear" w:color="auto" w:fill="auto"/>
            <w:textDirection w:val="btLr"/>
            <w:vAlign w:val="center"/>
          </w:tcPr>
          <w:p w14:paraId="03B44BEA"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36D1006A" w14:textId="7AAFCD5A" w:rsidR="005F2E72" w:rsidRPr="00CE6D3C" w:rsidRDefault="005F2E72" w:rsidP="005F2E72">
            <w:pPr>
              <w:spacing w:line="240" w:lineRule="auto"/>
              <w:jc w:val="center"/>
              <w:rPr>
                <w:rFonts w:cs="Arial"/>
                <w:color w:val="auto"/>
                <w:sz w:val="16"/>
                <w:szCs w:val="16"/>
                <w:lang w:eastAsia="pl-PL"/>
              </w:rPr>
            </w:pPr>
            <w:r w:rsidRPr="00CE6D3C">
              <w:rPr>
                <w:rFonts w:cs="Arial"/>
                <w:color w:val="auto"/>
                <w:sz w:val="16"/>
                <w:szCs w:val="16"/>
                <w:lang w:eastAsia="pl-PL"/>
              </w:rPr>
              <w:t>OP.2.2. Poprawa systemu komunikacji publicznej, m.in. budowa, przebudowa chodników, zatok autobusowych, postojowych, węzłów multimodalnych.</w:t>
            </w:r>
          </w:p>
        </w:tc>
        <w:tc>
          <w:tcPr>
            <w:tcW w:w="1512" w:type="dxa"/>
            <w:shd w:val="clear" w:color="auto" w:fill="auto"/>
            <w:vAlign w:val="center"/>
          </w:tcPr>
          <w:p w14:paraId="0B09A306" w14:textId="276D9316"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Gmina Szemud</w:t>
            </w:r>
          </w:p>
        </w:tc>
        <w:tc>
          <w:tcPr>
            <w:tcW w:w="1443" w:type="dxa"/>
            <w:shd w:val="clear" w:color="auto" w:fill="EAF1DD" w:themeFill="accent3" w:themeFillTint="33"/>
            <w:vAlign w:val="center"/>
          </w:tcPr>
          <w:p w14:paraId="5D91DC0B" w14:textId="42B86394" w:rsidR="005F2E72" w:rsidRPr="00627D37" w:rsidRDefault="005F2E72" w:rsidP="005F2E72">
            <w:pPr>
              <w:spacing w:before="40" w:after="40" w:line="240" w:lineRule="auto"/>
              <w:jc w:val="center"/>
              <w:rPr>
                <w:rFonts w:cs="Arial"/>
                <w:color w:val="auto"/>
                <w:sz w:val="16"/>
                <w:szCs w:val="16"/>
              </w:rPr>
            </w:pPr>
            <w:r>
              <w:rPr>
                <w:rFonts w:cs="Arial"/>
                <w:color w:val="auto"/>
                <w:sz w:val="16"/>
                <w:szCs w:val="16"/>
              </w:rPr>
              <w:t>70</w:t>
            </w:r>
          </w:p>
        </w:tc>
        <w:tc>
          <w:tcPr>
            <w:tcW w:w="5776" w:type="dxa"/>
            <w:gridSpan w:val="4"/>
            <w:shd w:val="clear" w:color="auto" w:fill="EAF1DD" w:themeFill="accent3" w:themeFillTint="33"/>
            <w:vAlign w:val="center"/>
          </w:tcPr>
          <w:p w14:paraId="0BBFDFB8" w14:textId="1F73E151"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5AF654B5" w14:textId="0F9D5627"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budżet przedsiębiorstw, budżet mieszkańców, fundusze krajowe oraz UE, NFOŚiGW, WFOŚiGW</w:t>
            </w:r>
          </w:p>
        </w:tc>
      </w:tr>
      <w:tr w:rsidR="005F2E72" w:rsidRPr="00AF7D3F" w14:paraId="2B11C331" w14:textId="77777777" w:rsidTr="00627D37">
        <w:trPr>
          <w:cantSplit/>
          <w:trHeight w:val="20"/>
          <w:jc w:val="center"/>
        </w:trPr>
        <w:tc>
          <w:tcPr>
            <w:tcW w:w="1253" w:type="dxa"/>
            <w:vMerge/>
            <w:shd w:val="clear" w:color="auto" w:fill="auto"/>
            <w:textDirection w:val="btLr"/>
            <w:vAlign w:val="center"/>
          </w:tcPr>
          <w:p w14:paraId="5E598BB3"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2C513E9A" w14:textId="280CFA7C" w:rsidR="005F2E72" w:rsidRPr="00CE6D3C" w:rsidRDefault="005F2E72" w:rsidP="005F2E72">
            <w:pPr>
              <w:spacing w:line="240" w:lineRule="auto"/>
              <w:jc w:val="center"/>
              <w:rPr>
                <w:rFonts w:cs="Arial"/>
                <w:color w:val="auto"/>
                <w:sz w:val="16"/>
                <w:szCs w:val="16"/>
                <w:lang w:eastAsia="pl-PL"/>
              </w:rPr>
            </w:pPr>
            <w:r w:rsidRPr="00CE6D3C">
              <w:rPr>
                <w:rFonts w:eastAsiaTheme="minorHAnsi" w:cs="Arial"/>
                <w:color w:val="auto"/>
                <w:sz w:val="16"/>
                <w:szCs w:val="16"/>
                <w:lang w:eastAsia="pl-PL"/>
              </w:rPr>
              <w:t>OP.2.3. Budowa ścieżek rowerowych wraz</w:t>
            </w:r>
            <w:r w:rsidRPr="00CE6D3C">
              <w:rPr>
                <w:rFonts w:eastAsiaTheme="minorHAnsi" w:cs="Arial"/>
                <w:color w:val="auto"/>
                <w:sz w:val="16"/>
                <w:szCs w:val="16"/>
                <w:lang w:eastAsia="pl-PL"/>
              </w:rPr>
              <w:br/>
              <w:t>z dodatkową infrastrukturą (np. wypożyczalnie rowerów).</w:t>
            </w:r>
          </w:p>
        </w:tc>
        <w:tc>
          <w:tcPr>
            <w:tcW w:w="1512" w:type="dxa"/>
            <w:shd w:val="clear" w:color="auto" w:fill="auto"/>
            <w:vAlign w:val="center"/>
          </w:tcPr>
          <w:p w14:paraId="43DB54FD" w14:textId="31B07082"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50584CD8" w14:textId="69B1F4E8"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6688D9A0" w14:textId="6A362605"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61E67A4C" w14:textId="77777777" w:rsidTr="00627D37">
        <w:trPr>
          <w:cantSplit/>
          <w:trHeight w:val="20"/>
          <w:jc w:val="center"/>
        </w:trPr>
        <w:tc>
          <w:tcPr>
            <w:tcW w:w="1253" w:type="dxa"/>
            <w:vMerge/>
            <w:shd w:val="clear" w:color="auto" w:fill="auto"/>
            <w:textDirection w:val="btLr"/>
            <w:vAlign w:val="center"/>
          </w:tcPr>
          <w:p w14:paraId="643ED25D"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59192D40" w14:textId="0313D9F6" w:rsidR="005F2E72" w:rsidRPr="00CE6D3C" w:rsidRDefault="005F2E72" w:rsidP="005F2E72">
            <w:pPr>
              <w:spacing w:line="240" w:lineRule="auto"/>
              <w:jc w:val="center"/>
              <w:rPr>
                <w:rFonts w:cs="Arial"/>
                <w:color w:val="auto"/>
                <w:sz w:val="16"/>
                <w:szCs w:val="16"/>
                <w:lang w:eastAsia="pl-PL"/>
              </w:rPr>
            </w:pPr>
            <w:r w:rsidRPr="00CE6D3C">
              <w:rPr>
                <w:rFonts w:cs="Arial"/>
                <w:color w:val="auto"/>
                <w:sz w:val="16"/>
                <w:szCs w:val="16"/>
                <w:lang w:eastAsia="pl-PL"/>
              </w:rPr>
              <w:t>OP.2.4. Czyszczenie powierzchni jezdni w okresach bezdeszczowych oraz po okresie zimowym na terenie gminy.</w:t>
            </w:r>
          </w:p>
        </w:tc>
        <w:tc>
          <w:tcPr>
            <w:tcW w:w="1512" w:type="dxa"/>
            <w:shd w:val="clear" w:color="auto" w:fill="auto"/>
            <w:vAlign w:val="center"/>
          </w:tcPr>
          <w:p w14:paraId="35E9DD92" w14:textId="58D909EF"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31B2E3F9" w14:textId="09A68386"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działanie ciągłe – koszty nakładu pracy trudne do oszacowania</w:t>
            </w:r>
          </w:p>
        </w:tc>
        <w:tc>
          <w:tcPr>
            <w:tcW w:w="2522" w:type="dxa"/>
            <w:shd w:val="clear" w:color="auto" w:fill="auto"/>
            <w:vAlign w:val="center"/>
          </w:tcPr>
          <w:p w14:paraId="36E09CA7" w14:textId="2D361297"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w:t>
            </w:r>
          </w:p>
        </w:tc>
      </w:tr>
      <w:tr w:rsidR="005F2E72" w:rsidRPr="00AF7D3F" w14:paraId="12FB1C6E" w14:textId="77777777" w:rsidTr="00627D37">
        <w:trPr>
          <w:cantSplit/>
          <w:trHeight w:val="20"/>
          <w:jc w:val="center"/>
        </w:trPr>
        <w:tc>
          <w:tcPr>
            <w:tcW w:w="1253" w:type="dxa"/>
            <w:vMerge/>
            <w:shd w:val="clear" w:color="auto" w:fill="auto"/>
            <w:textDirection w:val="btLr"/>
            <w:vAlign w:val="center"/>
          </w:tcPr>
          <w:p w14:paraId="160081E7"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2C8443F9" w14:textId="1726165E" w:rsidR="005F2E72" w:rsidRPr="00CE6D3C" w:rsidRDefault="005F2E72" w:rsidP="005F2E72">
            <w:pPr>
              <w:spacing w:line="240" w:lineRule="auto"/>
              <w:jc w:val="center"/>
              <w:rPr>
                <w:rFonts w:cs="Arial"/>
                <w:color w:val="auto"/>
                <w:sz w:val="16"/>
                <w:szCs w:val="16"/>
                <w:lang w:eastAsia="pl-PL"/>
              </w:rPr>
            </w:pPr>
            <w:r w:rsidRPr="00CE6D3C">
              <w:rPr>
                <w:rFonts w:eastAsiaTheme="minorHAnsi" w:cs="Arial"/>
                <w:color w:val="auto"/>
                <w:sz w:val="16"/>
                <w:szCs w:val="16"/>
                <w:lang w:eastAsia="pl-PL"/>
              </w:rPr>
              <w:t>OP.3.1. Termomodernizacja budynków mieszkalnych, użyteczności publicznej i usługowych.</w:t>
            </w:r>
          </w:p>
        </w:tc>
        <w:tc>
          <w:tcPr>
            <w:tcW w:w="1512" w:type="dxa"/>
            <w:shd w:val="clear" w:color="auto" w:fill="auto"/>
            <w:vAlign w:val="center"/>
          </w:tcPr>
          <w:p w14:paraId="6930851D" w14:textId="195F0672"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056FABB1" w14:textId="1A804BB4"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281A45F9" w14:textId="221B1CB8"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budżet mieszkańców, fundusze krajowe oraz UE, NFOŚiGW, WFOŚiGW</w:t>
            </w:r>
          </w:p>
        </w:tc>
      </w:tr>
      <w:tr w:rsidR="005F2E72" w:rsidRPr="00AF7D3F" w14:paraId="11775715" w14:textId="77777777" w:rsidTr="00627D37">
        <w:trPr>
          <w:cantSplit/>
          <w:trHeight w:val="20"/>
          <w:jc w:val="center"/>
        </w:trPr>
        <w:tc>
          <w:tcPr>
            <w:tcW w:w="1253" w:type="dxa"/>
            <w:vMerge/>
            <w:shd w:val="clear" w:color="auto" w:fill="auto"/>
            <w:textDirection w:val="btLr"/>
            <w:vAlign w:val="center"/>
          </w:tcPr>
          <w:p w14:paraId="703FA1CF"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542F6C72" w14:textId="14B2A6D3" w:rsidR="005F2E72" w:rsidRPr="00CE6D3C" w:rsidRDefault="005F2E72" w:rsidP="005F2E72">
            <w:pPr>
              <w:spacing w:line="240" w:lineRule="auto"/>
              <w:jc w:val="center"/>
              <w:rPr>
                <w:rFonts w:eastAsiaTheme="minorHAnsi" w:cs="Arial"/>
                <w:color w:val="auto"/>
                <w:sz w:val="16"/>
                <w:szCs w:val="16"/>
                <w:lang w:eastAsia="pl-PL"/>
              </w:rPr>
            </w:pPr>
            <w:r w:rsidRPr="00CE6D3C">
              <w:rPr>
                <w:rFonts w:eastAsiaTheme="minorHAnsi" w:cs="Arial"/>
                <w:color w:val="auto"/>
                <w:sz w:val="16"/>
                <w:szCs w:val="16"/>
                <w:lang w:eastAsia="pl-PL"/>
              </w:rPr>
              <w:t>OP.4.1. Instalacja energooszczędnego oświetlenia w budynkach zarządzanych przez Gminę Szemud.</w:t>
            </w:r>
          </w:p>
        </w:tc>
        <w:tc>
          <w:tcPr>
            <w:tcW w:w="1512" w:type="dxa"/>
            <w:shd w:val="clear" w:color="auto" w:fill="auto"/>
            <w:vAlign w:val="center"/>
          </w:tcPr>
          <w:p w14:paraId="3A604122" w14:textId="6D86F71D"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19AF8886" w14:textId="3B747366"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7E1547FB" w14:textId="20B1FA0F"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77493030" w14:textId="77777777" w:rsidTr="00627D37">
        <w:trPr>
          <w:cantSplit/>
          <w:trHeight w:val="20"/>
          <w:jc w:val="center"/>
        </w:trPr>
        <w:tc>
          <w:tcPr>
            <w:tcW w:w="1253" w:type="dxa"/>
            <w:vMerge/>
            <w:shd w:val="clear" w:color="auto" w:fill="auto"/>
            <w:textDirection w:val="btLr"/>
            <w:vAlign w:val="center"/>
          </w:tcPr>
          <w:p w14:paraId="591E5B9E"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7CAD90EA" w14:textId="2D79594F" w:rsidR="005F2E72" w:rsidRPr="00CE6D3C" w:rsidRDefault="005F2E72" w:rsidP="005F2E72">
            <w:pPr>
              <w:spacing w:line="240" w:lineRule="auto"/>
              <w:jc w:val="center"/>
              <w:rPr>
                <w:rFonts w:eastAsiaTheme="minorHAnsi" w:cs="Arial"/>
                <w:color w:val="auto"/>
                <w:sz w:val="16"/>
                <w:szCs w:val="16"/>
                <w:lang w:eastAsia="pl-PL"/>
              </w:rPr>
            </w:pPr>
            <w:r w:rsidRPr="00CE6D3C">
              <w:rPr>
                <w:rFonts w:eastAsiaTheme="minorHAnsi" w:cs="Arial"/>
                <w:color w:val="auto"/>
                <w:sz w:val="16"/>
                <w:szCs w:val="16"/>
                <w:lang w:eastAsia="pl-PL"/>
              </w:rPr>
              <w:t>OP.4.2. Budowa i modernizacja (wraz z dokumentacją) oświetlenia ulicznego gminy – zmniejszenie zużycia energii i poprawa jakości i ujednolicenia barwy oświetlenia na terenie gminy.</w:t>
            </w:r>
          </w:p>
        </w:tc>
        <w:tc>
          <w:tcPr>
            <w:tcW w:w="1512" w:type="dxa"/>
            <w:shd w:val="clear" w:color="auto" w:fill="auto"/>
            <w:vAlign w:val="center"/>
          </w:tcPr>
          <w:p w14:paraId="299D5D04" w14:textId="0FF5A376"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15062D9C" w14:textId="4599194F"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29107444" w14:textId="10256681"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4CA3D48F" w14:textId="77777777" w:rsidTr="00627D37">
        <w:trPr>
          <w:cantSplit/>
          <w:trHeight w:val="20"/>
          <w:jc w:val="center"/>
        </w:trPr>
        <w:tc>
          <w:tcPr>
            <w:tcW w:w="1253" w:type="dxa"/>
            <w:vMerge/>
            <w:shd w:val="clear" w:color="auto" w:fill="auto"/>
            <w:textDirection w:val="btLr"/>
            <w:vAlign w:val="center"/>
          </w:tcPr>
          <w:p w14:paraId="79FEE6F4"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42EF2091" w14:textId="4D4ED613" w:rsidR="005F2E72" w:rsidRPr="00CE6D3C" w:rsidRDefault="005F2E72" w:rsidP="005F2E72">
            <w:pPr>
              <w:spacing w:line="240" w:lineRule="auto"/>
              <w:jc w:val="center"/>
              <w:rPr>
                <w:rFonts w:cs="Arial"/>
                <w:color w:val="auto"/>
                <w:sz w:val="16"/>
                <w:szCs w:val="16"/>
              </w:rPr>
            </w:pPr>
            <w:r w:rsidRPr="00CE6D3C">
              <w:rPr>
                <w:rFonts w:cs="Arial"/>
                <w:color w:val="auto"/>
                <w:sz w:val="16"/>
                <w:szCs w:val="16"/>
              </w:rPr>
              <w:t>OP.5.1. Realizacja inwestycji z wykorzystaniem odnawialnych źródeł energii na terenie gminy.</w:t>
            </w:r>
          </w:p>
        </w:tc>
        <w:tc>
          <w:tcPr>
            <w:tcW w:w="1512" w:type="dxa"/>
            <w:shd w:val="clear" w:color="auto" w:fill="auto"/>
            <w:vAlign w:val="center"/>
          </w:tcPr>
          <w:p w14:paraId="6AC13350" w14:textId="5E5E58C4"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29619E44" w14:textId="529D200D"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21015EF0" w14:textId="32C85EBE"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5C901121" w14:textId="77777777" w:rsidTr="00627D37">
        <w:trPr>
          <w:cantSplit/>
          <w:trHeight w:val="20"/>
          <w:jc w:val="center"/>
        </w:trPr>
        <w:tc>
          <w:tcPr>
            <w:tcW w:w="1253" w:type="dxa"/>
            <w:vMerge/>
            <w:shd w:val="clear" w:color="auto" w:fill="auto"/>
            <w:textDirection w:val="btLr"/>
            <w:vAlign w:val="center"/>
          </w:tcPr>
          <w:p w14:paraId="6B768597"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3CEFECF7" w14:textId="77BBD429" w:rsidR="005F2E72" w:rsidRPr="00CE6D3C" w:rsidRDefault="005F2E72" w:rsidP="005F2E72">
            <w:pPr>
              <w:spacing w:line="240" w:lineRule="auto"/>
              <w:jc w:val="center"/>
              <w:rPr>
                <w:rFonts w:cs="Arial"/>
                <w:color w:val="auto"/>
                <w:sz w:val="16"/>
                <w:szCs w:val="16"/>
              </w:rPr>
            </w:pPr>
            <w:r w:rsidRPr="00CE6D3C">
              <w:rPr>
                <w:rFonts w:cs="Arial"/>
                <w:color w:val="auto"/>
                <w:sz w:val="16"/>
                <w:szCs w:val="16"/>
              </w:rPr>
              <w:t>OP.6.1. Kształtowanie postaw społecznych w kierunku wdrażania zasad efektywności energetycznej poprzez edukację ekologiczną, a także wzorce.</w:t>
            </w:r>
          </w:p>
        </w:tc>
        <w:tc>
          <w:tcPr>
            <w:tcW w:w="1512" w:type="dxa"/>
            <w:shd w:val="clear" w:color="auto" w:fill="auto"/>
            <w:vAlign w:val="center"/>
          </w:tcPr>
          <w:p w14:paraId="5B6283FD" w14:textId="6480366F"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6D6E6CF4" w14:textId="5EA08370"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4056C9FF" w14:textId="52F777B4"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6E8E6079" w14:textId="77777777" w:rsidTr="00627D37">
        <w:trPr>
          <w:cantSplit/>
          <w:trHeight w:val="20"/>
          <w:jc w:val="center"/>
        </w:trPr>
        <w:tc>
          <w:tcPr>
            <w:tcW w:w="1253" w:type="dxa"/>
            <w:vMerge w:val="restart"/>
            <w:shd w:val="clear" w:color="auto" w:fill="auto"/>
            <w:textDirection w:val="btLr"/>
            <w:vAlign w:val="center"/>
          </w:tcPr>
          <w:p w14:paraId="65D3121D" w14:textId="74E5EC99" w:rsidR="005F2E72" w:rsidRPr="00627D37" w:rsidRDefault="005F2E72" w:rsidP="005F2E72">
            <w:pPr>
              <w:spacing w:before="40" w:after="40" w:line="240" w:lineRule="auto"/>
              <w:ind w:left="-113" w:right="-126"/>
              <w:jc w:val="center"/>
              <w:rPr>
                <w:rFonts w:cs="Arial"/>
                <w:color w:val="auto"/>
                <w:sz w:val="16"/>
                <w:szCs w:val="16"/>
              </w:rPr>
            </w:pPr>
            <w:r w:rsidRPr="00627D37">
              <w:rPr>
                <w:rFonts w:cs="Arial"/>
                <w:b/>
                <w:color w:val="auto"/>
                <w:sz w:val="16"/>
                <w:szCs w:val="16"/>
                <w:lang w:eastAsia="pl-PL"/>
              </w:rPr>
              <w:t>ZAGROŻENIA HAŁASEM</w:t>
            </w:r>
          </w:p>
        </w:tc>
        <w:tc>
          <w:tcPr>
            <w:tcW w:w="3987" w:type="dxa"/>
            <w:shd w:val="clear" w:color="auto" w:fill="auto"/>
            <w:vAlign w:val="center"/>
          </w:tcPr>
          <w:p w14:paraId="6D6AC8CF" w14:textId="53EE569F" w:rsidR="005F2E72" w:rsidRPr="00CE6D3C" w:rsidRDefault="005F2E72" w:rsidP="005F2E72">
            <w:pPr>
              <w:spacing w:line="240" w:lineRule="auto"/>
              <w:jc w:val="center"/>
              <w:rPr>
                <w:rFonts w:cs="Arial"/>
                <w:color w:val="auto"/>
                <w:sz w:val="16"/>
                <w:szCs w:val="16"/>
                <w:lang w:eastAsia="pl-PL"/>
              </w:rPr>
            </w:pPr>
            <w:r w:rsidRPr="00CE6D3C">
              <w:rPr>
                <w:rFonts w:eastAsiaTheme="minorHAnsi" w:cs="Arial"/>
                <w:color w:val="auto"/>
                <w:sz w:val="16"/>
                <w:szCs w:val="16"/>
                <w:lang w:eastAsia="pl-PL"/>
              </w:rPr>
              <w:t>ZH.1.2. Stosowanie zabezpieczeń przeciwhałasowych (np. ekranów dźwiękochłonnych, przekryć akustycznych, wałów ziemnych i przekopów) i utrzymywanie nawierzchni w dobrym stanie technicznym</w:t>
            </w:r>
          </w:p>
        </w:tc>
        <w:tc>
          <w:tcPr>
            <w:tcW w:w="1512" w:type="dxa"/>
            <w:shd w:val="clear" w:color="auto" w:fill="auto"/>
            <w:vAlign w:val="center"/>
          </w:tcPr>
          <w:p w14:paraId="34A6AB14" w14:textId="25B53B5C"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78FDFE19" w14:textId="5B54AA5C"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4309EB22" w14:textId="0837E8B5"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27A5B342" w14:textId="77777777" w:rsidTr="00627D37">
        <w:trPr>
          <w:cantSplit/>
          <w:trHeight w:val="20"/>
          <w:jc w:val="center"/>
        </w:trPr>
        <w:tc>
          <w:tcPr>
            <w:tcW w:w="1253" w:type="dxa"/>
            <w:vMerge/>
            <w:shd w:val="clear" w:color="auto" w:fill="auto"/>
            <w:textDirection w:val="btLr"/>
            <w:vAlign w:val="center"/>
          </w:tcPr>
          <w:p w14:paraId="5C43A8D1"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2AB03C9C" w14:textId="2AB57A58" w:rsidR="005F2E72" w:rsidRPr="00CE6D3C" w:rsidRDefault="005F2E72" w:rsidP="005F2E72">
            <w:pPr>
              <w:spacing w:line="240" w:lineRule="auto"/>
              <w:jc w:val="center"/>
              <w:rPr>
                <w:rFonts w:eastAsiaTheme="minorHAnsi" w:cs="Arial"/>
                <w:color w:val="auto"/>
                <w:sz w:val="16"/>
                <w:szCs w:val="16"/>
                <w:lang w:eastAsia="pl-PL"/>
              </w:rPr>
            </w:pPr>
            <w:r w:rsidRPr="00CE6D3C">
              <w:rPr>
                <w:rFonts w:eastAsiaTheme="minorHAnsi" w:cs="Arial"/>
                <w:color w:val="auto"/>
                <w:sz w:val="16"/>
                <w:szCs w:val="16"/>
                <w:lang w:eastAsia="pl-PL"/>
              </w:rPr>
              <w:t>ZH.1.3. Uspokojenie ruchu na terenach miejskich, poprzez wprowadzenie ograniczeń prędkości oraz inteligentnego sterowania ruchem.</w:t>
            </w:r>
          </w:p>
        </w:tc>
        <w:tc>
          <w:tcPr>
            <w:tcW w:w="1512" w:type="dxa"/>
            <w:shd w:val="clear" w:color="auto" w:fill="auto"/>
            <w:vAlign w:val="center"/>
          </w:tcPr>
          <w:p w14:paraId="4611E89D" w14:textId="34B2F5A4" w:rsidR="005F2E72" w:rsidRPr="00627D37" w:rsidRDefault="005F2E72" w:rsidP="005F2E72">
            <w:pPr>
              <w:spacing w:before="40" w:after="40" w:line="240" w:lineRule="auto"/>
              <w:jc w:val="center"/>
              <w:rPr>
                <w:rFonts w:cs="Arial"/>
                <w:color w:val="auto"/>
                <w:sz w:val="16"/>
                <w:szCs w:val="16"/>
                <w:lang w:eastAsia="pl-PL"/>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3815B4DD" w14:textId="7D036C12"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33C8565B" w14:textId="1632DD1A"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4343A23B" w14:textId="77777777" w:rsidTr="00627D37">
        <w:trPr>
          <w:cantSplit/>
          <w:trHeight w:val="20"/>
          <w:jc w:val="center"/>
        </w:trPr>
        <w:tc>
          <w:tcPr>
            <w:tcW w:w="1253" w:type="dxa"/>
            <w:vMerge/>
            <w:shd w:val="clear" w:color="auto" w:fill="auto"/>
            <w:textDirection w:val="btLr"/>
            <w:vAlign w:val="center"/>
          </w:tcPr>
          <w:p w14:paraId="0A1698F5"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1FF6961E" w14:textId="1F4B63C9" w:rsidR="005F2E72" w:rsidRPr="00505E7C" w:rsidRDefault="005F2E72" w:rsidP="005F2E72">
            <w:pPr>
              <w:spacing w:line="240" w:lineRule="auto"/>
              <w:jc w:val="center"/>
              <w:rPr>
                <w:rFonts w:eastAsiaTheme="minorHAnsi" w:cs="Arial"/>
                <w:color w:val="auto"/>
                <w:sz w:val="16"/>
                <w:szCs w:val="16"/>
                <w:lang w:eastAsia="pl-PL"/>
              </w:rPr>
            </w:pPr>
            <w:r w:rsidRPr="00505E7C">
              <w:rPr>
                <w:rFonts w:eastAsiaTheme="minorHAnsi" w:cs="Arial"/>
                <w:color w:val="auto"/>
                <w:sz w:val="16"/>
                <w:szCs w:val="16"/>
                <w:lang w:eastAsia="pl-PL"/>
              </w:rPr>
              <w:t xml:space="preserve">ZH.1.4. Wprowadzanie zieleni izolacyjnej, </w:t>
            </w:r>
            <w:proofErr w:type="spellStart"/>
            <w:r w:rsidRPr="00505E7C">
              <w:rPr>
                <w:rFonts w:eastAsiaTheme="minorHAnsi" w:cs="Arial"/>
                <w:color w:val="auto"/>
                <w:sz w:val="16"/>
                <w:szCs w:val="16"/>
                <w:lang w:eastAsia="pl-PL"/>
              </w:rPr>
              <w:t>nasadzeń</w:t>
            </w:r>
            <w:proofErr w:type="spellEnd"/>
            <w:r w:rsidRPr="00505E7C">
              <w:rPr>
                <w:rFonts w:eastAsiaTheme="minorHAnsi" w:cs="Arial"/>
                <w:color w:val="auto"/>
                <w:sz w:val="16"/>
                <w:szCs w:val="16"/>
                <w:lang w:eastAsia="pl-PL"/>
              </w:rPr>
              <w:t xml:space="preserve"> wzdłuż dróg, a także włączanie zieleni w zabezpieczenia przeciwhałasowe</w:t>
            </w:r>
          </w:p>
        </w:tc>
        <w:tc>
          <w:tcPr>
            <w:tcW w:w="1512" w:type="dxa"/>
            <w:shd w:val="clear" w:color="auto" w:fill="auto"/>
            <w:vAlign w:val="center"/>
          </w:tcPr>
          <w:p w14:paraId="51E9CFB2" w14:textId="5086576A" w:rsidR="005F2E72" w:rsidRPr="00627D37" w:rsidRDefault="005F2E72" w:rsidP="005F2E72">
            <w:pPr>
              <w:spacing w:before="40" w:after="40" w:line="240" w:lineRule="auto"/>
              <w:jc w:val="center"/>
              <w:rPr>
                <w:rFonts w:cs="Arial"/>
                <w:color w:val="auto"/>
                <w:sz w:val="16"/>
                <w:szCs w:val="16"/>
                <w:lang w:eastAsia="pl-PL"/>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11D1AE7E" w14:textId="0755EA06"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341FCE8C" w14:textId="456DF9E9"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07EB7360" w14:textId="77777777" w:rsidTr="00627D37">
        <w:trPr>
          <w:cantSplit/>
          <w:trHeight w:val="20"/>
          <w:jc w:val="center"/>
        </w:trPr>
        <w:tc>
          <w:tcPr>
            <w:tcW w:w="1253" w:type="dxa"/>
            <w:vMerge/>
            <w:shd w:val="clear" w:color="auto" w:fill="auto"/>
            <w:textDirection w:val="btLr"/>
            <w:vAlign w:val="center"/>
          </w:tcPr>
          <w:p w14:paraId="36F65246"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22BF16C8" w14:textId="30984D6E" w:rsidR="005F2E72" w:rsidRPr="00AF7D3F" w:rsidRDefault="005F2E72" w:rsidP="005F2E72">
            <w:pPr>
              <w:spacing w:line="240" w:lineRule="auto"/>
              <w:jc w:val="center"/>
              <w:rPr>
                <w:rFonts w:eastAsiaTheme="minorHAnsi" w:cs="Arial"/>
                <w:color w:val="auto"/>
                <w:sz w:val="16"/>
                <w:szCs w:val="16"/>
                <w:highlight w:val="yellow"/>
                <w:lang w:eastAsia="pl-PL"/>
              </w:rPr>
            </w:pPr>
            <w:r w:rsidRPr="00671CC0">
              <w:rPr>
                <w:rFonts w:eastAsiaTheme="minorHAnsi" w:cs="Arial"/>
                <w:color w:val="auto"/>
                <w:sz w:val="16"/>
                <w:szCs w:val="16"/>
                <w:lang w:eastAsia="pl-PL"/>
              </w:rPr>
              <w:t>ZH.2.1. Budowa, rozbudowa, przebudowa oraz modernizacja dróg wojewódzkich, powiatowych oraz gminnych wraz z opracowaniem dokumentacji technicznych.</w:t>
            </w:r>
          </w:p>
        </w:tc>
        <w:tc>
          <w:tcPr>
            <w:tcW w:w="1512" w:type="dxa"/>
            <w:shd w:val="clear" w:color="auto" w:fill="auto"/>
            <w:vAlign w:val="center"/>
          </w:tcPr>
          <w:p w14:paraId="17D9B7D9" w14:textId="4CD4583F" w:rsidR="005F2E72" w:rsidRPr="00627D37" w:rsidRDefault="005F2E72" w:rsidP="005F2E72">
            <w:pPr>
              <w:spacing w:before="40" w:after="40" w:line="240" w:lineRule="auto"/>
              <w:jc w:val="center"/>
              <w:rPr>
                <w:rFonts w:cs="Arial"/>
                <w:color w:val="auto"/>
                <w:sz w:val="16"/>
                <w:szCs w:val="16"/>
                <w:lang w:eastAsia="pl-PL"/>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166EB45C" w14:textId="23882F06"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3009ED90" w14:textId="311D0503"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3E17E67E" w14:textId="77777777" w:rsidTr="00627D37">
        <w:trPr>
          <w:cantSplit/>
          <w:trHeight w:val="20"/>
          <w:jc w:val="center"/>
        </w:trPr>
        <w:tc>
          <w:tcPr>
            <w:tcW w:w="1253" w:type="dxa"/>
            <w:vMerge/>
            <w:shd w:val="clear" w:color="auto" w:fill="auto"/>
            <w:textDirection w:val="btLr"/>
            <w:vAlign w:val="center"/>
          </w:tcPr>
          <w:p w14:paraId="30CC127B"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1FEDD047" w14:textId="3BEB0234" w:rsidR="005F2E72" w:rsidRPr="00505E7C" w:rsidRDefault="005F2E72" w:rsidP="005F2E72">
            <w:pPr>
              <w:spacing w:line="240" w:lineRule="auto"/>
              <w:jc w:val="center"/>
              <w:rPr>
                <w:rFonts w:eastAsiaTheme="minorHAnsi" w:cs="Arial"/>
                <w:color w:val="auto"/>
                <w:sz w:val="16"/>
                <w:szCs w:val="16"/>
                <w:lang w:eastAsia="pl-PL"/>
              </w:rPr>
            </w:pPr>
            <w:r w:rsidRPr="00505E7C">
              <w:rPr>
                <w:rFonts w:eastAsiaTheme="minorHAnsi" w:cs="Arial"/>
                <w:color w:val="auto"/>
                <w:sz w:val="16"/>
                <w:szCs w:val="16"/>
                <w:lang w:eastAsia="pl-PL"/>
              </w:rPr>
              <w:t>ZH.2.2. Bieżące utrzymanie dróg na terenie gminy.</w:t>
            </w:r>
          </w:p>
        </w:tc>
        <w:tc>
          <w:tcPr>
            <w:tcW w:w="1512" w:type="dxa"/>
            <w:shd w:val="clear" w:color="auto" w:fill="auto"/>
            <w:vAlign w:val="center"/>
          </w:tcPr>
          <w:p w14:paraId="015BF43C" w14:textId="094A4175" w:rsidR="005F2E72" w:rsidRPr="00627D37" w:rsidRDefault="005F2E72" w:rsidP="005F2E72">
            <w:pPr>
              <w:spacing w:before="40" w:after="40" w:line="240" w:lineRule="auto"/>
              <w:jc w:val="center"/>
              <w:rPr>
                <w:rFonts w:cs="Arial"/>
                <w:color w:val="auto"/>
                <w:sz w:val="16"/>
                <w:szCs w:val="16"/>
                <w:lang w:eastAsia="pl-PL"/>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3FB55D5D" w14:textId="23866B32"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działanie ciągłe – koszty nakładu pracy trudne do oszacowania</w:t>
            </w:r>
          </w:p>
        </w:tc>
        <w:tc>
          <w:tcPr>
            <w:tcW w:w="2522" w:type="dxa"/>
            <w:shd w:val="clear" w:color="auto" w:fill="auto"/>
            <w:vAlign w:val="center"/>
          </w:tcPr>
          <w:p w14:paraId="2BCBA223" w14:textId="12164175"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1C29ED87" w14:textId="77777777" w:rsidTr="00627D37">
        <w:trPr>
          <w:cantSplit/>
          <w:trHeight w:val="20"/>
          <w:jc w:val="center"/>
        </w:trPr>
        <w:tc>
          <w:tcPr>
            <w:tcW w:w="1253" w:type="dxa"/>
            <w:vMerge/>
            <w:shd w:val="clear" w:color="auto" w:fill="auto"/>
            <w:textDirection w:val="btLr"/>
            <w:vAlign w:val="center"/>
          </w:tcPr>
          <w:p w14:paraId="352D9C03"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31C6F8A1" w14:textId="47BF0B02" w:rsidR="005F2E72" w:rsidRPr="00505E7C" w:rsidRDefault="005F2E72" w:rsidP="005F2E72">
            <w:pPr>
              <w:spacing w:line="240" w:lineRule="auto"/>
              <w:jc w:val="center"/>
              <w:rPr>
                <w:rFonts w:eastAsiaTheme="minorHAnsi" w:cs="Arial"/>
                <w:color w:val="auto"/>
                <w:sz w:val="16"/>
                <w:szCs w:val="16"/>
                <w:lang w:eastAsia="pl-PL"/>
              </w:rPr>
            </w:pPr>
            <w:r w:rsidRPr="00505E7C">
              <w:rPr>
                <w:rFonts w:eastAsiaTheme="minorHAnsi" w:cs="Arial"/>
                <w:color w:val="auto"/>
                <w:sz w:val="16"/>
                <w:szCs w:val="16"/>
                <w:lang w:eastAsia="pl-PL"/>
              </w:rPr>
              <w:t>ZH.2.3. Stosowanie nowoczesnych nawierzchni niskohałasowych, w przypadku remontów i przebudów odcinków drogowych</w:t>
            </w:r>
          </w:p>
        </w:tc>
        <w:tc>
          <w:tcPr>
            <w:tcW w:w="1512" w:type="dxa"/>
            <w:shd w:val="clear" w:color="auto" w:fill="auto"/>
            <w:vAlign w:val="center"/>
          </w:tcPr>
          <w:p w14:paraId="393D14A7" w14:textId="00BDCD72" w:rsidR="005F2E72" w:rsidRPr="00627D37" w:rsidRDefault="005F2E72" w:rsidP="005F2E72">
            <w:pPr>
              <w:spacing w:before="40" w:after="40" w:line="240" w:lineRule="auto"/>
              <w:jc w:val="center"/>
              <w:rPr>
                <w:rFonts w:cs="Arial"/>
                <w:color w:val="auto"/>
                <w:sz w:val="16"/>
                <w:szCs w:val="16"/>
                <w:lang w:eastAsia="pl-PL"/>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774E0E2D" w14:textId="7C319889"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0882C771" w14:textId="2D8A0B12"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17787800" w14:textId="77777777" w:rsidTr="00627D37">
        <w:trPr>
          <w:cantSplit/>
          <w:trHeight w:val="20"/>
          <w:jc w:val="center"/>
        </w:trPr>
        <w:tc>
          <w:tcPr>
            <w:tcW w:w="1253" w:type="dxa"/>
            <w:vMerge/>
            <w:shd w:val="clear" w:color="auto" w:fill="auto"/>
            <w:textDirection w:val="btLr"/>
            <w:vAlign w:val="center"/>
          </w:tcPr>
          <w:p w14:paraId="74F63F3E"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25E52470" w14:textId="41D5B6DF" w:rsidR="005F2E72" w:rsidRPr="00505E7C" w:rsidRDefault="005F2E72" w:rsidP="005F2E72">
            <w:pPr>
              <w:spacing w:line="240" w:lineRule="auto"/>
              <w:jc w:val="center"/>
              <w:rPr>
                <w:rFonts w:eastAsiaTheme="minorHAnsi" w:cs="Arial"/>
                <w:color w:val="auto"/>
                <w:sz w:val="16"/>
                <w:szCs w:val="16"/>
                <w:lang w:eastAsia="pl-PL"/>
              </w:rPr>
            </w:pPr>
            <w:r w:rsidRPr="00505E7C">
              <w:rPr>
                <w:rFonts w:eastAsiaTheme="minorHAnsi" w:cs="Arial"/>
                <w:color w:val="auto"/>
                <w:sz w:val="16"/>
                <w:szCs w:val="16"/>
                <w:lang w:eastAsia="pl-PL"/>
              </w:rPr>
              <w:t>ZH.2.4. Wprowadzenie do MPZP zapisów sprzyjających ograniczeniu zagrożeń hałasem (rozgraniczenie terenów o zróżnicowanej funkcji), np.: odsuwanie linii zabudowy od istniejących i potencjalnych źródeł hałasu oraz lokalizacja zabudowy mieszkaniowej na terenach o korzystnym klimacie akustycznym.</w:t>
            </w:r>
          </w:p>
        </w:tc>
        <w:tc>
          <w:tcPr>
            <w:tcW w:w="1512" w:type="dxa"/>
            <w:shd w:val="clear" w:color="auto" w:fill="auto"/>
            <w:vAlign w:val="center"/>
          </w:tcPr>
          <w:p w14:paraId="62B39A5A" w14:textId="0C7F3AC6" w:rsidR="005F2E72" w:rsidRPr="00627D37" w:rsidRDefault="005F2E72" w:rsidP="005F2E72">
            <w:pPr>
              <w:spacing w:before="40" w:after="40" w:line="240" w:lineRule="auto"/>
              <w:jc w:val="center"/>
              <w:rPr>
                <w:rFonts w:cs="Arial"/>
                <w:color w:val="auto"/>
                <w:sz w:val="16"/>
                <w:szCs w:val="16"/>
                <w:lang w:eastAsia="pl-PL"/>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1F355B58" w14:textId="15B5A992"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5CFE00FB" w14:textId="7F72FDA2"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w:t>
            </w:r>
          </w:p>
        </w:tc>
      </w:tr>
      <w:tr w:rsidR="005F2E72" w:rsidRPr="00AF7D3F" w14:paraId="04039E33" w14:textId="77777777" w:rsidTr="00627D37">
        <w:trPr>
          <w:cantSplit/>
          <w:trHeight w:val="20"/>
          <w:jc w:val="center"/>
        </w:trPr>
        <w:tc>
          <w:tcPr>
            <w:tcW w:w="1253" w:type="dxa"/>
            <w:vMerge/>
            <w:shd w:val="clear" w:color="auto" w:fill="auto"/>
            <w:textDirection w:val="btLr"/>
            <w:vAlign w:val="center"/>
          </w:tcPr>
          <w:p w14:paraId="1AFC5ADC"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5E367393" w14:textId="26A9C8AD" w:rsidR="005F2E72" w:rsidRPr="00505E7C" w:rsidRDefault="005F2E72" w:rsidP="005F2E72">
            <w:pPr>
              <w:spacing w:line="240" w:lineRule="auto"/>
              <w:jc w:val="center"/>
              <w:rPr>
                <w:rFonts w:eastAsiaTheme="minorHAnsi" w:cs="Arial"/>
                <w:color w:val="auto"/>
                <w:sz w:val="16"/>
                <w:szCs w:val="16"/>
                <w:lang w:eastAsia="pl-PL"/>
              </w:rPr>
            </w:pPr>
            <w:r w:rsidRPr="00505E7C">
              <w:rPr>
                <w:rFonts w:eastAsiaTheme="minorHAnsi" w:cs="Arial"/>
                <w:color w:val="auto"/>
                <w:sz w:val="16"/>
                <w:szCs w:val="16"/>
                <w:lang w:eastAsia="pl-PL"/>
              </w:rPr>
              <w:t>ZH.3.1. Prowadzenie edukacji ekologicznej dot. klimatu akustycznego: w zakresie szkodliwości hałasu oraz promowania ruchu pieszego, jazdy na rowerze i transportu publicznego.</w:t>
            </w:r>
          </w:p>
        </w:tc>
        <w:tc>
          <w:tcPr>
            <w:tcW w:w="1512" w:type="dxa"/>
            <w:shd w:val="clear" w:color="auto" w:fill="auto"/>
            <w:vAlign w:val="center"/>
          </w:tcPr>
          <w:p w14:paraId="69FCBD72" w14:textId="07FE85CA" w:rsidR="005F2E72" w:rsidRPr="00627D37" w:rsidRDefault="005F2E72" w:rsidP="005F2E72">
            <w:pPr>
              <w:spacing w:before="40" w:after="40" w:line="240" w:lineRule="auto"/>
              <w:jc w:val="center"/>
              <w:rPr>
                <w:rFonts w:cs="Arial"/>
                <w:color w:val="auto"/>
                <w:sz w:val="16"/>
                <w:szCs w:val="16"/>
                <w:lang w:eastAsia="pl-PL"/>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1FFC9F99" w14:textId="70F43947"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39837A9D" w14:textId="3EFC3339"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6F0A2E28" w14:textId="77777777" w:rsidTr="00627D37">
        <w:trPr>
          <w:cantSplit/>
          <w:trHeight w:val="907"/>
          <w:jc w:val="center"/>
        </w:trPr>
        <w:tc>
          <w:tcPr>
            <w:tcW w:w="1253" w:type="dxa"/>
            <w:vMerge w:val="restart"/>
            <w:shd w:val="clear" w:color="auto" w:fill="auto"/>
            <w:textDirection w:val="btLr"/>
            <w:vAlign w:val="center"/>
          </w:tcPr>
          <w:p w14:paraId="2DC0918A" w14:textId="4C285767" w:rsidR="005F2E72" w:rsidRPr="00627D37" w:rsidRDefault="005F2E72" w:rsidP="005F2E72">
            <w:pPr>
              <w:spacing w:before="40" w:after="40" w:line="240" w:lineRule="auto"/>
              <w:ind w:left="-113" w:right="-126"/>
              <w:jc w:val="center"/>
              <w:rPr>
                <w:rFonts w:cs="Arial"/>
                <w:color w:val="auto"/>
                <w:sz w:val="16"/>
                <w:szCs w:val="16"/>
              </w:rPr>
            </w:pPr>
            <w:r w:rsidRPr="00627D37">
              <w:rPr>
                <w:rFonts w:cs="Arial"/>
                <w:b/>
                <w:color w:val="auto"/>
                <w:sz w:val="16"/>
                <w:szCs w:val="16"/>
                <w:lang w:eastAsia="pl-PL"/>
              </w:rPr>
              <w:t>POLA ELEKTRO-MAGNETYCZNE</w:t>
            </w:r>
          </w:p>
        </w:tc>
        <w:tc>
          <w:tcPr>
            <w:tcW w:w="3987" w:type="dxa"/>
            <w:shd w:val="clear" w:color="auto" w:fill="auto"/>
            <w:vAlign w:val="center"/>
          </w:tcPr>
          <w:p w14:paraId="4F9C296F" w14:textId="08EB8BFE" w:rsidR="005F2E72" w:rsidRPr="00505E7C" w:rsidRDefault="005F2E72" w:rsidP="005F2E72">
            <w:pPr>
              <w:spacing w:line="240" w:lineRule="auto"/>
              <w:jc w:val="center"/>
              <w:rPr>
                <w:rFonts w:cs="Arial"/>
                <w:color w:val="auto"/>
                <w:sz w:val="16"/>
                <w:szCs w:val="16"/>
                <w:lang w:eastAsia="pl-PL"/>
              </w:rPr>
            </w:pPr>
            <w:r w:rsidRPr="00505E7C">
              <w:rPr>
                <w:rFonts w:eastAsiaTheme="minorHAnsi" w:cs="Arial"/>
                <w:color w:val="auto"/>
                <w:sz w:val="16"/>
                <w:szCs w:val="16"/>
                <w:lang w:eastAsia="pl-PL"/>
              </w:rPr>
              <w:t>PEM.1.2. Wprowadzenie do planów zagospodarowania przestrzennego zapisów dotyczących ochrony przed PEM.</w:t>
            </w:r>
          </w:p>
        </w:tc>
        <w:tc>
          <w:tcPr>
            <w:tcW w:w="1512" w:type="dxa"/>
            <w:shd w:val="clear" w:color="auto" w:fill="auto"/>
            <w:vAlign w:val="center"/>
          </w:tcPr>
          <w:p w14:paraId="34EE5A0C" w14:textId="67AD9561"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37014637" w14:textId="0D16AB28"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46EF8D3D" w14:textId="7772F8FC"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w:t>
            </w:r>
          </w:p>
        </w:tc>
      </w:tr>
      <w:tr w:rsidR="005F2E72" w:rsidRPr="00AF7D3F" w14:paraId="48C6277B" w14:textId="77777777" w:rsidTr="00627D37">
        <w:trPr>
          <w:cantSplit/>
          <w:trHeight w:val="907"/>
          <w:jc w:val="center"/>
        </w:trPr>
        <w:tc>
          <w:tcPr>
            <w:tcW w:w="1253" w:type="dxa"/>
            <w:vMerge/>
            <w:shd w:val="clear" w:color="auto" w:fill="auto"/>
            <w:textDirection w:val="btLr"/>
            <w:vAlign w:val="center"/>
          </w:tcPr>
          <w:p w14:paraId="685FE2F3" w14:textId="77777777" w:rsidR="005F2E72" w:rsidRPr="00627D37" w:rsidRDefault="005F2E72" w:rsidP="005F2E72">
            <w:pPr>
              <w:spacing w:before="40" w:after="40" w:line="240" w:lineRule="auto"/>
              <w:ind w:left="-113" w:right="-126"/>
              <w:jc w:val="center"/>
              <w:rPr>
                <w:rFonts w:cs="Arial"/>
                <w:b/>
                <w:color w:val="auto"/>
                <w:sz w:val="16"/>
                <w:szCs w:val="16"/>
                <w:lang w:eastAsia="pl-PL"/>
              </w:rPr>
            </w:pPr>
          </w:p>
        </w:tc>
        <w:tc>
          <w:tcPr>
            <w:tcW w:w="3987" w:type="dxa"/>
            <w:shd w:val="clear" w:color="auto" w:fill="auto"/>
            <w:vAlign w:val="center"/>
          </w:tcPr>
          <w:p w14:paraId="41926888" w14:textId="54A1EC9E" w:rsidR="005F2E72" w:rsidRPr="00505E7C" w:rsidRDefault="005F2E72" w:rsidP="005F2E72">
            <w:pPr>
              <w:spacing w:line="240" w:lineRule="auto"/>
              <w:jc w:val="center"/>
              <w:rPr>
                <w:rFonts w:cs="Arial"/>
                <w:color w:val="auto"/>
                <w:sz w:val="16"/>
                <w:szCs w:val="16"/>
                <w:lang w:eastAsia="pl-PL"/>
              </w:rPr>
            </w:pPr>
            <w:r w:rsidRPr="00505E7C">
              <w:rPr>
                <w:rFonts w:cs="Arial"/>
                <w:color w:val="auto"/>
                <w:sz w:val="16"/>
                <w:szCs w:val="16"/>
                <w:lang w:eastAsia="pl-PL"/>
              </w:rPr>
              <w:t>PEM.3.1. Edukacja społeczeństwa z zakresu oddziaływania i szkodliwości PEM.</w:t>
            </w:r>
          </w:p>
        </w:tc>
        <w:tc>
          <w:tcPr>
            <w:tcW w:w="1512" w:type="dxa"/>
            <w:shd w:val="clear" w:color="auto" w:fill="auto"/>
            <w:vAlign w:val="center"/>
          </w:tcPr>
          <w:p w14:paraId="28C10499" w14:textId="09489AB6" w:rsidR="005F2E72" w:rsidRPr="00AF7D3F" w:rsidRDefault="005F2E72" w:rsidP="005F2E72">
            <w:pPr>
              <w:spacing w:before="40" w:after="40" w:line="240" w:lineRule="auto"/>
              <w:jc w:val="center"/>
              <w:rPr>
                <w:rFonts w:cs="Arial"/>
                <w:color w:val="auto"/>
                <w:sz w:val="16"/>
                <w:szCs w:val="16"/>
                <w:highlight w:val="yellow"/>
                <w:lang w:eastAsia="pl-PL"/>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0FDA173C" w14:textId="116C87CB"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3CBA0E5F" w14:textId="6401E317"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4ACF60E0" w14:textId="77777777" w:rsidTr="00627D37">
        <w:trPr>
          <w:cantSplit/>
          <w:trHeight w:val="227"/>
          <w:jc w:val="center"/>
        </w:trPr>
        <w:tc>
          <w:tcPr>
            <w:tcW w:w="1253" w:type="dxa"/>
            <w:vMerge w:val="restart"/>
            <w:shd w:val="clear" w:color="auto" w:fill="auto"/>
            <w:textDirection w:val="btLr"/>
            <w:vAlign w:val="center"/>
          </w:tcPr>
          <w:p w14:paraId="000817F7" w14:textId="4C79C4CC" w:rsidR="005F2E72" w:rsidRPr="00627D37" w:rsidRDefault="005F2E72" w:rsidP="005F2E72">
            <w:pPr>
              <w:spacing w:before="40" w:after="40" w:line="240" w:lineRule="auto"/>
              <w:ind w:left="-113" w:right="-126"/>
              <w:jc w:val="center"/>
              <w:rPr>
                <w:rFonts w:cs="Arial"/>
                <w:b/>
                <w:color w:val="auto"/>
                <w:sz w:val="16"/>
                <w:szCs w:val="16"/>
                <w:lang w:eastAsia="pl-PL"/>
              </w:rPr>
            </w:pPr>
            <w:r w:rsidRPr="00627D37">
              <w:rPr>
                <w:rFonts w:cs="Arial"/>
                <w:b/>
                <w:color w:val="auto"/>
                <w:sz w:val="16"/>
                <w:szCs w:val="16"/>
                <w:lang w:eastAsia="pl-PL"/>
              </w:rPr>
              <w:lastRenderedPageBreak/>
              <w:t>GOSPODAROWANIE WODAMI</w:t>
            </w:r>
          </w:p>
        </w:tc>
        <w:tc>
          <w:tcPr>
            <w:tcW w:w="3987" w:type="dxa"/>
            <w:shd w:val="clear" w:color="auto" w:fill="auto"/>
            <w:vAlign w:val="center"/>
          </w:tcPr>
          <w:p w14:paraId="518C0697" w14:textId="387EEFEF" w:rsidR="005F2E72" w:rsidRPr="00505E7C" w:rsidRDefault="005F2E72" w:rsidP="005F2E72">
            <w:pPr>
              <w:spacing w:line="240" w:lineRule="auto"/>
              <w:jc w:val="center"/>
              <w:rPr>
                <w:rFonts w:cs="Arial"/>
                <w:color w:val="auto"/>
                <w:sz w:val="16"/>
                <w:szCs w:val="16"/>
                <w:lang w:eastAsia="pl-PL"/>
              </w:rPr>
            </w:pPr>
            <w:r w:rsidRPr="00505E7C">
              <w:rPr>
                <w:rFonts w:eastAsiaTheme="minorHAnsi" w:cs="Arial"/>
                <w:color w:val="auto"/>
                <w:sz w:val="16"/>
                <w:szCs w:val="16"/>
                <w:lang w:eastAsia="pl-PL"/>
              </w:rPr>
              <w:t>GW.1.2. Budowa i modernizacja rowów melioracyjnych i przydrożnych oraz cieków wraz</w:t>
            </w:r>
            <w:r>
              <w:rPr>
                <w:rFonts w:eastAsiaTheme="minorHAnsi" w:cs="Arial"/>
                <w:color w:val="auto"/>
                <w:sz w:val="16"/>
                <w:szCs w:val="16"/>
                <w:lang w:eastAsia="pl-PL"/>
              </w:rPr>
              <w:br/>
            </w:r>
            <w:r w:rsidRPr="00505E7C">
              <w:rPr>
                <w:rFonts w:eastAsiaTheme="minorHAnsi" w:cs="Arial"/>
                <w:color w:val="auto"/>
                <w:sz w:val="16"/>
                <w:szCs w:val="16"/>
                <w:lang w:eastAsia="pl-PL"/>
              </w:rPr>
              <w:t>z ich bieżące utrzymanie.</w:t>
            </w:r>
          </w:p>
        </w:tc>
        <w:tc>
          <w:tcPr>
            <w:tcW w:w="1512" w:type="dxa"/>
            <w:shd w:val="clear" w:color="auto" w:fill="auto"/>
            <w:vAlign w:val="center"/>
          </w:tcPr>
          <w:p w14:paraId="03E5C0FA" w14:textId="4163DDE2" w:rsidR="005F2E72" w:rsidRPr="00AF7D3F" w:rsidRDefault="005F2E72" w:rsidP="005F2E72">
            <w:pPr>
              <w:spacing w:before="40" w:after="40" w:line="240" w:lineRule="auto"/>
              <w:jc w:val="center"/>
              <w:rPr>
                <w:rFonts w:cs="Arial"/>
                <w:color w:val="auto"/>
                <w:sz w:val="16"/>
                <w:szCs w:val="16"/>
                <w:highlight w:val="yellow"/>
                <w:lang w:eastAsia="pl-PL"/>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2028EA13" w14:textId="071D1B95"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5CA897AB" w14:textId="7EEB0462"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4AE90F0F" w14:textId="77777777" w:rsidTr="00627D37">
        <w:trPr>
          <w:cantSplit/>
          <w:trHeight w:val="227"/>
          <w:jc w:val="center"/>
        </w:trPr>
        <w:tc>
          <w:tcPr>
            <w:tcW w:w="1253" w:type="dxa"/>
            <w:vMerge/>
            <w:shd w:val="clear" w:color="auto" w:fill="auto"/>
            <w:textDirection w:val="btLr"/>
            <w:vAlign w:val="center"/>
          </w:tcPr>
          <w:p w14:paraId="0A26D2DA" w14:textId="37A83EB0"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0E73B231" w14:textId="488F96F2" w:rsidR="005F2E72" w:rsidRPr="00505E7C" w:rsidRDefault="005F2E72" w:rsidP="005F2E72">
            <w:pPr>
              <w:spacing w:line="240" w:lineRule="auto"/>
              <w:jc w:val="center"/>
              <w:rPr>
                <w:rFonts w:cs="Arial"/>
                <w:color w:val="auto"/>
                <w:sz w:val="16"/>
                <w:szCs w:val="16"/>
              </w:rPr>
            </w:pPr>
            <w:r w:rsidRPr="00505E7C">
              <w:rPr>
                <w:rFonts w:eastAsiaTheme="minorHAnsi" w:cs="Arial"/>
                <w:color w:val="auto"/>
                <w:sz w:val="16"/>
                <w:szCs w:val="16"/>
                <w:lang w:eastAsia="pl-PL"/>
              </w:rPr>
              <w:t>GW.1.4. Uwzględnianie w dokumentach planistycznych map zagrożenia powodziowego, obszarów szczególnego zagrożenia powodzią oraz terenów zagrożonych podtopieniami.</w:t>
            </w:r>
          </w:p>
        </w:tc>
        <w:tc>
          <w:tcPr>
            <w:tcW w:w="1512" w:type="dxa"/>
            <w:shd w:val="clear" w:color="auto" w:fill="auto"/>
            <w:vAlign w:val="center"/>
          </w:tcPr>
          <w:p w14:paraId="0787AFBC" w14:textId="2F43EF8F"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7B6D8008" w14:textId="182D8809"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32D5B0B6" w14:textId="3A5C446B"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w:t>
            </w:r>
          </w:p>
        </w:tc>
      </w:tr>
      <w:tr w:rsidR="005F2E72" w:rsidRPr="00AF7D3F" w14:paraId="16D44994" w14:textId="77777777" w:rsidTr="00627D37">
        <w:trPr>
          <w:cantSplit/>
          <w:trHeight w:val="227"/>
          <w:jc w:val="center"/>
        </w:trPr>
        <w:tc>
          <w:tcPr>
            <w:tcW w:w="1253" w:type="dxa"/>
            <w:vMerge/>
            <w:shd w:val="clear" w:color="auto" w:fill="auto"/>
            <w:textDirection w:val="btLr"/>
            <w:vAlign w:val="center"/>
          </w:tcPr>
          <w:p w14:paraId="6A5130F4"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47CFDF46" w14:textId="3A3CAE33" w:rsidR="005F2E72" w:rsidRPr="00505E7C" w:rsidRDefault="005F2E72" w:rsidP="005F2E72">
            <w:pPr>
              <w:spacing w:line="240" w:lineRule="auto"/>
              <w:jc w:val="center"/>
              <w:rPr>
                <w:rFonts w:cs="Arial"/>
                <w:color w:val="auto"/>
                <w:sz w:val="16"/>
                <w:szCs w:val="16"/>
                <w:lang w:eastAsia="pl-PL"/>
              </w:rPr>
            </w:pPr>
            <w:r w:rsidRPr="00505E7C">
              <w:rPr>
                <w:rFonts w:cs="Arial"/>
                <w:color w:val="auto"/>
                <w:sz w:val="16"/>
                <w:szCs w:val="16"/>
              </w:rPr>
              <w:t>GW.2.2. Przeciwdziałanie skutkom suszy oraz ulewnych deszczy na obszarach zurbanizowanych poprzez zastosowanie zielonej i niebieskiej infrastruktury.</w:t>
            </w:r>
          </w:p>
        </w:tc>
        <w:tc>
          <w:tcPr>
            <w:tcW w:w="1512" w:type="dxa"/>
            <w:shd w:val="clear" w:color="auto" w:fill="auto"/>
            <w:vAlign w:val="center"/>
          </w:tcPr>
          <w:p w14:paraId="0CB56A15" w14:textId="5C4A0D3A" w:rsidR="005F2E72" w:rsidRPr="00AF7D3F" w:rsidRDefault="005F2E72" w:rsidP="005F2E72">
            <w:pPr>
              <w:spacing w:before="40" w:after="40" w:line="240" w:lineRule="auto"/>
              <w:jc w:val="center"/>
              <w:rPr>
                <w:rFonts w:cs="Arial"/>
                <w:color w:val="auto"/>
                <w:sz w:val="16"/>
                <w:szCs w:val="16"/>
                <w:highlight w:val="yellow"/>
                <w:lang w:eastAsia="pl-PL"/>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516646E3" w14:textId="128C9C01"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5BBA5824" w14:textId="4756D02C"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56713BBA" w14:textId="77777777" w:rsidTr="00627D37">
        <w:trPr>
          <w:cantSplit/>
          <w:trHeight w:val="227"/>
          <w:jc w:val="center"/>
        </w:trPr>
        <w:tc>
          <w:tcPr>
            <w:tcW w:w="1253" w:type="dxa"/>
            <w:vMerge/>
            <w:shd w:val="clear" w:color="auto" w:fill="auto"/>
            <w:textDirection w:val="btLr"/>
            <w:vAlign w:val="center"/>
          </w:tcPr>
          <w:p w14:paraId="691766D7"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41D12929" w14:textId="2A7F6248" w:rsidR="005F2E72" w:rsidRPr="00505E7C" w:rsidRDefault="005F2E72" w:rsidP="005F2E72">
            <w:pPr>
              <w:spacing w:line="240" w:lineRule="auto"/>
              <w:jc w:val="center"/>
              <w:rPr>
                <w:rFonts w:cs="Arial"/>
                <w:color w:val="auto"/>
                <w:sz w:val="16"/>
                <w:szCs w:val="16"/>
                <w:lang w:eastAsia="pl-PL"/>
              </w:rPr>
            </w:pPr>
            <w:r w:rsidRPr="00505E7C">
              <w:rPr>
                <w:rFonts w:cs="Arial"/>
                <w:color w:val="auto"/>
                <w:sz w:val="16"/>
                <w:szCs w:val="16"/>
              </w:rPr>
              <w:t>GW.2.3. Rozwój form małej retencji wodnej, w tym budowa lub modernizacja urządzeń wodnych małej retencji.</w:t>
            </w:r>
          </w:p>
        </w:tc>
        <w:tc>
          <w:tcPr>
            <w:tcW w:w="1512" w:type="dxa"/>
            <w:shd w:val="clear" w:color="auto" w:fill="auto"/>
            <w:vAlign w:val="center"/>
          </w:tcPr>
          <w:p w14:paraId="1024E8AF" w14:textId="1FEA4077"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72FF2C6E" w14:textId="272F6C9B"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42587444" w14:textId="2C2A5F95"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4C8ADBC3" w14:textId="77777777" w:rsidTr="00627D37">
        <w:trPr>
          <w:cantSplit/>
          <w:trHeight w:val="227"/>
          <w:jc w:val="center"/>
        </w:trPr>
        <w:tc>
          <w:tcPr>
            <w:tcW w:w="1253" w:type="dxa"/>
            <w:vMerge/>
            <w:shd w:val="clear" w:color="auto" w:fill="auto"/>
            <w:textDirection w:val="btLr"/>
            <w:vAlign w:val="center"/>
          </w:tcPr>
          <w:p w14:paraId="26EDA9C9"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06974702" w14:textId="754D26BD" w:rsidR="005F2E72" w:rsidRPr="00505E7C" w:rsidRDefault="005F2E72" w:rsidP="005F2E72">
            <w:pPr>
              <w:spacing w:line="240" w:lineRule="auto"/>
              <w:jc w:val="center"/>
              <w:rPr>
                <w:rFonts w:cs="Arial"/>
                <w:color w:val="auto"/>
                <w:sz w:val="16"/>
                <w:szCs w:val="16"/>
              </w:rPr>
            </w:pPr>
            <w:r w:rsidRPr="00505E7C">
              <w:rPr>
                <w:rFonts w:cs="Arial"/>
                <w:color w:val="auto"/>
                <w:sz w:val="16"/>
                <w:szCs w:val="16"/>
              </w:rPr>
              <w:t>GW.2.4. Promowanie katalogu działań i zadań służących minimalizowaniu następstw suszy</w:t>
            </w:r>
            <w:r>
              <w:rPr>
                <w:rFonts w:cs="Arial"/>
                <w:color w:val="auto"/>
                <w:sz w:val="16"/>
                <w:szCs w:val="16"/>
              </w:rPr>
              <w:br/>
            </w:r>
            <w:r w:rsidRPr="00505E7C">
              <w:rPr>
                <w:rFonts w:cs="Arial"/>
                <w:color w:val="auto"/>
                <w:sz w:val="16"/>
                <w:szCs w:val="16"/>
              </w:rPr>
              <w:t>(np. zbieranie deszczówki, łąki kwietne zamiast trawników, zwiększanie powierzchni terenów zielonych, wprowadzania i utrzymania zadrzewień śródpolnych i przydrożnych)</w:t>
            </w:r>
          </w:p>
        </w:tc>
        <w:tc>
          <w:tcPr>
            <w:tcW w:w="1512" w:type="dxa"/>
            <w:shd w:val="clear" w:color="auto" w:fill="auto"/>
            <w:vAlign w:val="center"/>
          </w:tcPr>
          <w:p w14:paraId="748BDA09" w14:textId="78B7D943"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343881F5" w14:textId="186C8723"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76DE630D" w14:textId="2F9F7416"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NFOŚiGW, WFOŚiGW</w:t>
            </w:r>
          </w:p>
        </w:tc>
      </w:tr>
      <w:tr w:rsidR="005F2E72" w:rsidRPr="00AF7D3F" w14:paraId="37FB5D4F" w14:textId="77777777" w:rsidTr="00627D37">
        <w:trPr>
          <w:cantSplit/>
          <w:trHeight w:val="227"/>
          <w:jc w:val="center"/>
        </w:trPr>
        <w:tc>
          <w:tcPr>
            <w:tcW w:w="1253" w:type="dxa"/>
            <w:vMerge/>
            <w:shd w:val="clear" w:color="auto" w:fill="auto"/>
            <w:textDirection w:val="btLr"/>
            <w:vAlign w:val="center"/>
          </w:tcPr>
          <w:p w14:paraId="1A2F897D"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2CBA4AE4" w14:textId="150218E7" w:rsidR="005F2E72" w:rsidRPr="00505E7C" w:rsidRDefault="005F2E72" w:rsidP="005F2E72">
            <w:pPr>
              <w:spacing w:line="240" w:lineRule="auto"/>
              <w:jc w:val="center"/>
              <w:rPr>
                <w:rFonts w:cs="Arial"/>
                <w:color w:val="auto"/>
                <w:sz w:val="16"/>
                <w:szCs w:val="16"/>
              </w:rPr>
            </w:pPr>
            <w:r w:rsidRPr="00505E7C">
              <w:rPr>
                <w:rFonts w:cs="Arial"/>
                <w:color w:val="auto"/>
                <w:sz w:val="16"/>
                <w:szCs w:val="16"/>
              </w:rPr>
              <w:t>GW.3.1. Wprowadzanie rozwiązań technicznych</w:t>
            </w:r>
            <w:r>
              <w:rPr>
                <w:rFonts w:cs="Arial"/>
                <w:color w:val="auto"/>
                <w:sz w:val="16"/>
                <w:szCs w:val="16"/>
              </w:rPr>
              <w:br/>
            </w:r>
            <w:r w:rsidRPr="00505E7C">
              <w:rPr>
                <w:rFonts w:cs="Arial"/>
                <w:color w:val="auto"/>
                <w:sz w:val="16"/>
                <w:szCs w:val="16"/>
              </w:rPr>
              <w:t>i technologicznych pozwalających na ograniczenie zużycia wody.</w:t>
            </w:r>
          </w:p>
        </w:tc>
        <w:tc>
          <w:tcPr>
            <w:tcW w:w="1512" w:type="dxa"/>
            <w:shd w:val="clear" w:color="auto" w:fill="auto"/>
            <w:vAlign w:val="center"/>
          </w:tcPr>
          <w:p w14:paraId="01D7D570" w14:textId="4016DCD8"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5023DD8A" w14:textId="16890AFB"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0AF6C54A" w14:textId="381F8297"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2559DDE6" w14:textId="77777777" w:rsidTr="00627D37">
        <w:trPr>
          <w:cantSplit/>
          <w:trHeight w:val="227"/>
          <w:jc w:val="center"/>
        </w:trPr>
        <w:tc>
          <w:tcPr>
            <w:tcW w:w="1253" w:type="dxa"/>
            <w:vMerge/>
            <w:shd w:val="clear" w:color="auto" w:fill="auto"/>
            <w:textDirection w:val="btLr"/>
            <w:vAlign w:val="center"/>
          </w:tcPr>
          <w:p w14:paraId="2481383F"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0C579FF5" w14:textId="4F08F767" w:rsidR="005F2E72" w:rsidRPr="00505E7C" w:rsidRDefault="005F2E72" w:rsidP="005F2E72">
            <w:pPr>
              <w:spacing w:line="240" w:lineRule="auto"/>
              <w:jc w:val="center"/>
              <w:rPr>
                <w:rFonts w:cs="Arial"/>
                <w:color w:val="auto"/>
                <w:sz w:val="16"/>
                <w:szCs w:val="16"/>
              </w:rPr>
            </w:pPr>
            <w:r w:rsidRPr="00505E7C">
              <w:rPr>
                <w:rFonts w:cs="Arial"/>
                <w:color w:val="auto"/>
                <w:sz w:val="16"/>
                <w:szCs w:val="16"/>
              </w:rPr>
              <w:t>GW.3.2. Ograniczenie zużycia wody w obrębie terenów miejskich (ponowne wykorzystanie „wody szarej” i „deszczówki” do celów gospodarczych) oraz w przemyśle (np. recyrkulacja wody, zamykanie obiegu wody).</w:t>
            </w:r>
          </w:p>
        </w:tc>
        <w:tc>
          <w:tcPr>
            <w:tcW w:w="1512" w:type="dxa"/>
            <w:shd w:val="clear" w:color="auto" w:fill="auto"/>
            <w:vAlign w:val="center"/>
          </w:tcPr>
          <w:p w14:paraId="18A03008" w14:textId="48232DE6"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545F54F5" w14:textId="2276FAAE"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684B21BA" w14:textId="025E44BD"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7B9A731F" w14:textId="77777777" w:rsidTr="00627D37">
        <w:trPr>
          <w:cantSplit/>
          <w:trHeight w:val="227"/>
          <w:jc w:val="center"/>
        </w:trPr>
        <w:tc>
          <w:tcPr>
            <w:tcW w:w="1253" w:type="dxa"/>
            <w:vMerge/>
            <w:shd w:val="clear" w:color="auto" w:fill="auto"/>
            <w:textDirection w:val="btLr"/>
            <w:vAlign w:val="center"/>
          </w:tcPr>
          <w:p w14:paraId="060FB9E7"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245B8580" w14:textId="457F9D4E" w:rsidR="005F2E72" w:rsidRPr="00505E7C" w:rsidRDefault="005F2E72" w:rsidP="005F2E72">
            <w:pPr>
              <w:spacing w:line="240" w:lineRule="auto"/>
              <w:jc w:val="center"/>
              <w:rPr>
                <w:rFonts w:cs="Arial"/>
                <w:color w:val="auto"/>
                <w:sz w:val="16"/>
                <w:szCs w:val="16"/>
              </w:rPr>
            </w:pPr>
            <w:r w:rsidRPr="00505E7C">
              <w:rPr>
                <w:rFonts w:cs="Arial"/>
                <w:color w:val="auto"/>
                <w:sz w:val="16"/>
                <w:szCs w:val="16"/>
              </w:rPr>
              <w:t>GW.3.3. Identyfikacja alternatywnych miejsc poboru wody do spożycia.</w:t>
            </w:r>
          </w:p>
        </w:tc>
        <w:tc>
          <w:tcPr>
            <w:tcW w:w="1512" w:type="dxa"/>
            <w:shd w:val="clear" w:color="auto" w:fill="auto"/>
            <w:vAlign w:val="center"/>
          </w:tcPr>
          <w:p w14:paraId="661D3AE8" w14:textId="08A4ABD2"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0A69C8D0" w14:textId="497BA13A"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17498C5C" w14:textId="648082BC"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24C4F9EE" w14:textId="77777777" w:rsidTr="00627D37">
        <w:trPr>
          <w:cantSplit/>
          <w:trHeight w:val="227"/>
          <w:jc w:val="center"/>
        </w:trPr>
        <w:tc>
          <w:tcPr>
            <w:tcW w:w="1253" w:type="dxa"/>
            <w:vMerge/>
            <w:shd w:val="clear" w:color="auto" w:fill="auto"/>
            <w:textDirection w:val="btLr"/>
            <w:vAlign w:val="center"/>
          </w:tcPr>
          <w:p w14:paraId="4396DFB0"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0E10397C" w14:textId="41059FD1" w:rsidR="005F2E72" w:rsidRPr="00505E7C" w:rsidRDefault="005F2E72" w:rsidP="005F2E72">
            <w:pPr>
              <w:spacing w:line="240" w:lineRule="auto"/>
              <w:jc w:val="center"/>
              <w:rPr>
                <w:rFonts w:cs="Arial"/>
                <w:color w:val="auto"/>
                <w:sz w:val="16"/>
                <w:szCs w:val="16"/>
              </w:rPr>
            </w:pPr>
            <w:r w:rsidRPr="00505E7C">
              <w:rPr>
                <w:rFonts w:eastAsiaTheme="minorHAnsi" w:cs="Arial"/>
                <w:color w:val="auto"/>
                <w:sz w:val="16"/>
                <w:szCs w:val="16"/>
                <w:lang w:eastAsia="pl-PL"/>
              </w:rPr>
              <w:t>GW.4.4. Prowadzenie ewidencji i kontrola zbiorników bezodpływowych oraz przydomowych oczyszczalni ścieków.</w:t>
            </w:r>
          </w:p>
        </w:tc>
        <w:tc>
          <w:tcPr>
            <w:tcW w:w="1512" w:type="dxa"/>
            <w:shd w:val="clear" w:color="auto" w:fill="auto"/>
            <w:vAlign w:val="center"/>
          </w:tcPr>
          <w:p w14:paraId="1F79F5A8" w14:textId="306053E8"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24D1FCEF" w14:textId="70DCF576"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działanie ciągłe – koszty nakładu pracy trudne do oszacowania</w:t>
            </w:r>
          </w:p>
        </w:tc>
        <w:tc>
          <w:tcPr>
            <w:tcW w:w="2522" w:type="dxa"/>
            <w:shd w:val="clear" w:color="auto" w:fill="auto"/>
            <w:vAlign w:val="center"/>
          </w:tcPr>
          <w:p w14:paraId="26E11A91" w14:textId="36938858"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w:t>
            </w:r>
          </w:p>
        </w:tc>
      </w:tr>
      <w:tr w:rsidR="005F2E72" w:rsidRPr="00AF7D3F" w14:paraId="4D68F321" w14:textId="77777777" w:rsidTr="00627D37">
        <w:trPr>
          <w:cantSplit/>
          <w:trHeight w:val="737"/>
          <w:jc w:val="center"/>
        </w:trPr>
        <w:tc>
          <w:tcPr>
            <w:tcW w:w="1253" w:type="dxa"/>
            <w:vMerge/>
            <w:shd w:val="clear" w:color="auto" w:fill="auto"/>
            <w:textDirection w:val="btLr"/>
            <w:vAlign w:val="center"/>
          </w:tcPr>
          <w:p w14:paraId="2551D130"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4ED2F727" w14:textId="5BFF31CA" w:rsidR="005F2E72" w:rsidRPr="00505E7C" w:rsidRDefault="005F2E72" w:rsidP="005F2E72">
            <w:pPr>
              <w:spacing w:line="240" w:lineRule="auto"/>
              <w:jc w:val="center"/>
              <w:rPr>
                <w:rFonts w:cs="Arial"/>
                <w:color w:val="auto"/>
                <w:sz w:val="16"/>
                <w:szCs w:val="16"/>
              </w:rPr>
            </w:pPr>
            <w:r w:rsidRPr="00505E7C">
              <w:rPr>
                <w:rFonts w:eastAsiaTheme="minorHAnsi" w:cs="Arial"/>
                <w:color w:val="auto"/>
                <w:sz w:val="16"/>
                <w:szCs w:val="16"/>
                <w:lang w:eastAsia="pl-PL"/>
              </w:rPr>
              <w:t>GW.5.1. Działania edukacyjne, promocyjne, propagujące i upowszechniające wiedzę o konieczności, celach, zasadach i sposobach ochrony wód oraz protekcji gminy przed powodzią i suszą.</w:t>
            </w:r>
          </w:p>
        </w:tc>
        <w:tc>
          <w:tcPr>
            <w:tcW w:w="1512" w:type="dxa"/>
            <w:shd w:val="clear" w:color="auto" w:fill="auto"/>
            <w:vAlign w:val="center"/>
          </w:tcPr>
          <w:p w14:paraId="0E606F68" w14:textId="1AEB8343"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249EB343" w14:textId="27A1830B"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774FD9F1" w14:textId="69A68F59"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21F11971" w14:textId="77777777" w:rsidTr="00D609E1">
        <w:trPr>
          <w:cantSplit/>
          <w:trHeight w:val="737"/>
          <w:jc w:val="center"/>
        </w:trPr>
        <w:tc>
          <w:tcPr>
            <w:tcW w:w="1253" w:type="dxa"/>
            <w:vMerge w:val="restart"/>
            <w:shd w:val="clear" w:color="auto" w:fill="auto"/>
            <w:textDirection w:val="btLr"/>
            <w:vAlign w:val="center"/>
          </w:tcPr>
          <w:p w14:paraId="0460CEFD" w14:textId="77777777" w:rsidR="005F2E72" w:rsidRPr="00627D37" w:rsidRDefault="005F2E72" w:rsidP="005F2E72">
            <w:pPr>
              <w:spacing w:before="40" w:after="40" w:line="240" w:lineRule="auto"/>
              <w:ind w:left="-113" w:right="-126"/>
              <w:jc w:val="center"/>
              <w:rPr>
                <w:rFonts w:cs="Arial"/>
                <w:b/>
                <w:color w:val="auto"/>
                <w:sz w:val="16"/>
                <w:szCs w:val="16"/>
                <w:lang w:eastAsia="pl-PL"/>
              </w:rPr>
            </w:pPr>
            <w:r w:rsidRPr="00627D37">
              <w:rPr>
                <w:rFonts w:cs="Arial"/>
                <w:b/>
                <w:color w:val="auto"/>
                <w:sz w:val="16"/>
                <w:szCs w:val="16"/>
                <w:lang w:eastAsia="pl-PL"/>
              </w:rPr>
              <w:t xml:space="preserve">GOSPODARKA </w:t>
            </w:r>
          </w:p>
          <w:p w14:paraId="769BBC8F" w14:textId="3C68325C" w:rsidR="005F2E72" w:rsidRPr="00627D37" w:rsidRDefault="005F2E72" w:rsidP="005F2E72">
            <w:pPr>
              <w:spacing w:before="40" w:after="40" w:line="240" w:lineRule="auto"/>
              <w:ind w:left="-113" w:right="-126"/>
              <w:jc w:val="center"/>
              <w:rPr>
                <w:rFonts w:cs="Arial"/>
                <w:color w:val="auto"/>
                <w:sz w:val="16"/>
                <w:szCs w:val="16"/>
              </w:rPr>
            </w:pPr>
            <w:r w:rsidRPr="00627D37">
              <w:rPr>
                <w:rFonts w:cs="Arial"/>
                <w:b/>
                <w:color w:val="auto"/>
                <w:sz w:val="16"/>
                <w:szCs w:val="16"/>
                <w:lang w:eastAsia="pl-PL"/>
              </w:rPr>
              <w:t xml:space="preserve">WODNO-ŚCIEKOWA </w:t>
            </w:r>
          </w:p>
        </w:tc>
        <w:tc>
          <w:tcPr>
            <w:tcW w:w="3987" w:type="dxa"/>
            <w:shd w:val="clear" w:color="auto" w:fill="auto"/>
            <w:vAlign w:val="center"/>
          </w:tcPr>
          <w:p w14:paraId="4F9DB475" w14:textId="0662D8F1" w:rsidR="005F2E72" w:rsidRPr="00505E7C" w:rsidRDefault="005F2E72" w:rsidP="005F2E72">
            <w:pPr>
              <w:spacing w:line="240" w:lineRule="auto"/>
              <w:jc w:val="center"/>
              <w:rPr>
                <w:rFonts w:cs="Arial"/>
                <w:color w:val="auto"/>
                <w:sz w:val="16"/>
                <w:szCs w:val="16"/>
                <w:lang w:eastAsia="pl-PL"/>
              </w:rPr>
            </w:pPr>
            <w:r w:rsidRPr="00505E7C">
              <w:rPr>
                <w:rFonts w:eastAsiaTheme="minorHAnsi" w:cs="Arial"/>
                <w:color w:val="auto"/>
                <w:sz w:val="16"/>
                <w:szCs w:val="16"/>
                <w:lang w:eastAsia="pl-PL"/>
              </w:rPr>
              <w:t>GWS.1.1. Budowa, rozbudowa i modernizacja ujęć wody, stacji uzdatniania wody wraz z opracowaniem dokumentacji technicznej.</w:t>
            </w:r>
          </w:p>
        </w:tc>
        <w:tc>
          <w:tcPr>
            <w:tcW w:w="1512" w:type="dxa"/>
            <w:shd w:val="clear" w:color="auto" w:fill="auto"/>
            <w:vAlign w:val="center"/>
          </w:tcPr>
          <w:p w14:paraId="7020C5BE" w14:textId="125DF5AA"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344EF0AD" w14:textId="2C28A011"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5373F0FE" w14:textId="51B95B0C"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6A9279BF" w14:textId="77777777" w:rsidTr="00D609E1">
        <w:trPr>
          <w:cantSplit/>
          <w:trHeight w:val="737"/>
          <w:jc w:val="center"/>
        </w:trPr>
        <w:tc>
          <w:tcPr>
            <w:tcW w:w="1253" w:type="dxa"/>
            <w:vMerge/>
            <w:shd w:val="clear" w:color="auto" w:fill="auto"/>
            <w:textDirection w:val="btLr"/>
            <w:vAlign w:val="center"/>
          </w:tcPr>
          <w:p w14:paraId="5928AAD5" w14:textId="77777777" w:rsidR="005F2E72" w:rsidRPr="00627D37" w:rsidRDefault="005F2E72" w:rsidP="005F2E72">
            <w:pPr>
              <w:spacing w:before="40" w:after="40" w:line="240" w:lineRule="auto"/>
              <w:ind w:left="-113" w:right="-126"/>
              <w:jc w:val="center"/>
              <w:rPr>
                <w:rFonts w:cs="Arial"/>
                <w:b/>
                <w:color w:val="auto"/>
                <w:sz w:val="16"/>
                <w:szCs w:val="16"/>
                <w:lang w:eastAsia="pl-PL"/>
              </w:rPr>
            </w:pPr>
          </w:p>
        </w:tc>
        <w:tc>
          <w:tcPr>
            <w:tcW w:w="3987" w:type="dxa"/>
            <w:shd w:val="clear" w:color="auto" w:fill="auto"/>
            <w:vAlign w:val="center"/>
          </w:tcPr>
          <w:p w14:paraId="082E9A67" w14:textId="1F265154" w:rsidR="005F2E72" w:rsidRPr="00505E7C" w:rsidRDefault="005F2E72" w:rsidP="005F2E72">
            <w:pPr>
              <w:spacing w:line="240" w:lineRule="auto"/>
              <w:jc w:val="center"/>
              <w:rPr>
                <w:rFonts w:cs="Arial"/>
                <w:color w:val="auto"/>
                <w:sz w:val="16"/>
                <w:szCs w:val="16"/>
                <w:lang w:eastAsia="pl-PL"/>
              </w:rPr>
            </w:pPr>
            <w:r w:rsidRPr="00505E7C">
              <w:rPr>
                <w:rFonts w:eastAsiaTheme="minorHAnsi" w:cs="Arial"/>
                <w:sz w:val="16"/>
                <w:szCs w:val="16"/>
              </w:rPr>
              <w:t>GWS.1.2. Budowa, rozbudowa i modernizacja infrastruktury służącej do zbiorowego zaopatrzenia w wodę wraz z magistralą.</w:t>
            </w:r>
          </w:p>
        </w:tc>
        <w:tc>
          <w:tcPr>
            <w:tcW w:w="1512" w:type="dxa"/>
            <w:shd w:val="clear" w:color="auto" w:fill="auto"/>
            <w:vAlign w:val="center"/>
          </w:tcPr>
          <w:p w14:paraId="7EE61FE8" w14:textId="39A636A0" w:rsidR="005F2E72" w:rsidRPr="00AF7D3F" w:rsidRDefault="005F2E72" w:rsidP="005F2E72">
            <w:pPr>
              <w:spacing w:before="40" w:after="40" w:line="240" w:lineRule="auto"/>
              <w:jc w:val="center"/>
              <w:rPr>
                <w:rFonts w:cs="Arial"/>
                <w:color w:val="auto"/>
                <w:sz w:val="16"/>
                <w:szCs w:val="16"/>
                <w:highlight w:val="yellow"/>
                <w:lang w:eastAsia="pl-PL"/>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5D62F3DA" w14:textId="7269A009"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3831D3AE" w14:textId="177A6132"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69A621DE" w14:textId="77777777" w:rsidTr="00627D37">
        <w:trPr>
          <w:cantSplit/>
          <w:trHeight w:val="567"/>
          <w:jc w:val="center"/>
        </w:trPr>
        <w:tc>
          <w:tcPr>
            <w:tcW w:w="1253" w:type="dxa"/>
            <w:vMerge/>
            <w:shd w:val="clear" w:color="auto" w:fill="auto"/>
            <w:textDirection w:val="btLr"/>
            <w:vAlign w:val="center"/>
          </w:tcPr>
          <w:p w14:paraId="31BB974D" w14:textId="77777777" w:rsidR="005F2E72" w:rsidRPr="00627D37" w:rsidRDefault="005F2E72" w:rsidP="005F2E72">
            <w:pPr>
              <w:spacing w:before="40" w:after="40" w:line="240" w:lineRule="auto"/>
              <w:ind w:left="-113" w:right="-126"/>
              <w:jc w:val="center"/>
              <w:rPr>
                <w:rFonts w:cs="Arial"/>
                <w:b/>
                <w:color w:val="auto"/>
                <w:sz w:val="16"/>
                <w:szCs w:val="16"/>
                <w:lang w:eastAsia="pl-PL"/>
              </w:rPr>
            </w:pPr>
          </w:p>
        </w:tc>
        <w:tc>
          <w:tcPr>
            <w:tcW w:w="3987" w:type="dxa"/>
            <w:shd w:val="clear" w:color="auto" w:fill="auto"/>
            <w:vAlign w:val="center"/>
          </w:tcPr>
          <w:p w14:paraId="04A83D78" w14:textId="49D22D21" w:rsidR="005F2E72" w:rsidRPr="00505E7C" w:rsidRDefault="005F2E72" w:rsidP="005F2E72">
            <w:pPr>
              <w:spacing w:line="240" w:lineRule="auto"/>
              <w:jc w:val="center"/>
              <w:rPr>
                <w:rFonts w:cs="Arial"/>
                <w:color w:val="auto"/>
                <w:sz w:val="16"/>
                <w:szCs w:val="16"/>
                <w:lang w:eastAsia="pl-PL"/>
              </w:rPr>
            </w:pPr>
            <w:r w:rsidRPr="00505E7C">
              <w:rPr>
                <w:rFonts w:eastAsiaTheme="minorHAnsi" w:cs="Arial"/>
                <w:color w:val="auto"/>
                <w:sz w:val="16"/>
                <w:szCs w:val="16"/>
                <w:lang w:eastAsia="pl-PL"/>
              </w:rPr>
              <w:t>GWS.2.1. Monitoring gospodarki wodno-ściekowej (badania wód, ścieków, odcieków, wizualizacja, kontrola parametrów ilościowych i jakościowych wód i ścieków).</w:t>
            </w:r>
          </w:p>
        </w:tc>
        <w:tc>
          <w:tcPr>
            <w:tcW w:w="1512" w:type="dxa"/>
            <w:shd w:val="clear" w:color="auto" w:fill="auto"/>
            <w:vAlign w:val="center"/>
          </w:tcPr>
          <w:p w14:paraId="454AC590" w14:textId="388A76FC" w:rsidR="005F2E72" w:rsidRPr="00AF7D3F" w:rsidRDefault="005F2E72" w:rsidP="005F2E72">
            <w:pPr>
              <w:spacing w:before="40" w:after="40" w:line="240" w:lineRule="auto"/>
              <w:jc w:val="center"/>
              <w:rPr>
                <w:rFonts w:cs="Arial"/>
                <w:color w:val="auto"/>
                <w:sz w:val="16"/>
                <w:szCs w:val="16"/>
                <w:highlight w:val="yellow"/>
                <w:lang w:eastAsia="pl-PL"/>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6089FC27" w14:textId="3B024D67"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działanie ciągłe – koszty nakładu pracy trudne do oszacowania</w:t>
            </w:r>
          </w:p>
        </w:tc>
        <w:tc>
          <w:tcPr>
            <w:tcW w:w="2522" w:type="dxa"/>
            <w:shd w:val="clear" w:color="auto" w:fill="auto"/>
            <w:vAlign w:val="center"/>
          </w:tcPr>
          <w:p w14:paraId="289B5204" w14:textId="41C7A6C9"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w:t>
            </w:r>
          </w:p>
        </w:tc>
      </w:tr>
      <w:tr w:rsidR="005F2E72" w:rsidRPr="00AF7D3F" w14:paraId="793AA570" w14:textId="77777777" w:rsidTr="00627D37">
        <w:trPr>
          <w:cantSplit/>
          <w:trHeight w:val="567"/>
          <w:jc w:val="center"/>
        </w:trPr>
        <w:tc>
          <w:tcPr>
            <w:tcW w:w="1253" w:type="dxa"/>
            <w:vMerge/>
            <w:shd w:val="clear" w:color="auto" w:fill="auto"/>
            <w:textDirection w:val="btLr"/>
            <w:vAlign w:val="center"/>
          </w:tcPr>
          <w:p w14:paraId="33283C0A" w14:textId="77777777" w:rsidR="005F2E72" w:rsidRPr="00627D37" w:rsidRDefault="005F2E72" w:rsidP="005F2E72">
            <w:pPr>
              <w:spacing w:before="40" w:after="40" w:line="240" w:lineRule="auto"/>
              <w:ind w:left="-113" w:right="-126"/>
              <w:jc w:val="center"/>
              <w:rPr>
                <w:rFonts w:cs="Arial"/>
                <w:b/>
                <w:color w:val="auto"/>
                <w:sz w:val="16"/>
                <w:szCs w:val="16"/>
                <w:lang w:eastAsia="pl-PL"/>
              </w:rPr>
            </w:pPr>
          </w:p>
        </w:tc>
        <w:tc>
          <w:tcPr>
            <w:tcW w:w="3987" w:type="dxa"/>
            <w:shd w:val="clear" w:color="auto" w:fill="auto"/>
            <w:vAlign w:val="center"/>
          </w:tcPr>
          <w:p w14:paraId="29941FC7" w14:textId="7344CF75" w:rsidR="005F2E72" w:rsidRPr="00505E7C" w:rsidRDefault="005F2E72" w:rsidP="005F2E72">
            <w:pPr>
              <w:spacing w:line="240" w:lineRule="auto"/>
              <w:jc w:val="center"/>
              <w:rPr>
                <w:rFonts w:cs="Arial"/>
                <w:color w:val="auto"/>
                <w:sz w:val="16"/>
                <w:szCs w:val="16"/>
                <w:lang w:eastAsia="pl-PL"/>
              </w:rPr>
            </w:pPr>
            <w:r w:rsidRPr="00505E7C">
              <w:rPr>
                <w:rFonts w:eastAsiaTheme="minorHAnsi" w:cs="Arial"/>
                <w:color w:val="auto"/>
                <w:sz w:val="16"/>
                <w:szCs w:val="16"/>
                <w:lang w:eastAsia="pl-PL"/>
              </w:rPr>
              <w:t>GWS.3.1. Budowa, rozbudowa i modernizacja sieci kanalizacji sanitarnej.</w:t>
            </w:r>
          </w:p>
        </w:tc>
        <w:tc>
          <w:tcPr>
            <w:tcW w:w="1512" w:type="dxa"/>
            <w:shd w:val="clear" w:color="auto" w:fill="auto"/>
            <w:vAlign w:val="center"/>
          </w:tcPr>
          <w:p w14:paraId="3293EE75" w14:textId="330379BD" w:rsidR="005F2E72" w:rsidRPr="00AF7D3F" w:rsidRDefault="005F2E72" w:rsidP="005F2E72">
            <w:pPr>
              <w:spacing w:before="40" w:after="40" w:line="240" w:lineRule="auto"/>
              <w:jc w:val="center"/>
              <w:rPr>
                <w:rFonts w:cs="Arial"/>
                <w:color w:val="auto"/>
                <w:sz w:val="16"/>
                <w:szCs w:val="16"/>
                <w:highlight w:val="yellow"/>
                <w:lang w:eastAsia="pl-PL"/>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702FDE2F" w14:textId="1834EBE3"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776BAF8D" w14:textId="2836C83C"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0260832A" w14:textId="77777777" w:rsidTr="00627D37">
        <w:trPr>
          <w:cantSplit/>
          <w:trHeight w:val="567"/>
          <w:jc w:val="center"/>
        </w:trPr>
        <w:tc>
          <w:tcPr>
            <w:tcW w:w="1253" w:type="dxa"/>
            <w:vMerge/>
            <w:shd w:val="clear" w:color="auto" w:fill="auto"/>
            <w:textDirection w:val="btLr"/>
            <w:vAlign w:val="center"/>
          </w:tcPr>
          <w:p w14:paraId="51260634" w14:textId="77777777" w:rsidR="005F2E72" w:rsidRPr="00627D37" w:rsidRDefault="005F2E72" w:rsidP="005F2E72">
            <w:pPr>
              <w:spacing w:before="40" w:after="40" w:line="240" w:lineRule="auto"/>
              <w:ind w:left="-113" w:right="-126"/>
              <w:jc w:val="center"/>
              <w:rPr>
                <w:rFonts w:cs="Arial"/>
                <w:b/>
                <w:color w:val="auto"/>
                <w:sz w:val="16"/>
                <w:szCs w:val="16"/>
                <w:lang w:eastAsia="pl-PL"/>
              </w:rPr>
            </w:pPr>
          </w:p>
        </w:tc>
        <w:tc>
          <w:tcPr>
            <w:tcW w:w="3987" w:type="dxa"/>
            <w:shd w:val="clear" w:color="auto" w:fill="auto"/>
            <w:vAlign w:val="center"/>
          </w:tcPr>
          <w:p w14:paraId="3AC8E803" w14:textId="41CCA643" w:rsidR="005F2E72" w:rsidRPr="00505E7C" w:rsidRDefault="005F2E72" w:rsidP="005F2E72">
            <w:pPr>
              <w:spacing w:line="240" w:lineRule="auto"/>
              <w:jc w:val="center"/>
              <w:rPr>
                <w:rFonts w:cs="Arial"/>
                <w:color w:val="auto"/>
                <w:sz w:val="16"/>
                <w:szCs w:val="16"/>
                <w:lang w:eastAsia="pl-PL"/>
              </w:rPr>
            </w:pPr>
            <w:r w:rsidRPr="00505E7C">
              <w:rPr>
                <w:rFonts w:eastAsiaTheme="minorHAnsi" w:cs="Arial"/>
                <w:color w:val="auto"/>
                <w:sz w:val="16"/>
                <w:szCs w:val="16"/>
                <w:lang w:eastAsia="pl-PL"/>
              </w:rPr>
              <w:t>GWS.3.2. Budowa, rozbudowa i modernizacja urządzeń do oczyszczania ścieków komunalnych oraz innych obiektów związanych z gospodarką ściekową (np. stacja zlewna).</w:t>
            </w:r>
          </w:p>
        </w:tc>
        <w:tc>
          <w:tcPr>
            <w:tcW w:w="1512" w:type="dxa"/>
            <w:shd w:val="clear" w:color="auto" w:fill="auto"/>
            <w:vAlign w:val="center"/>
          </w:tcPr>
          <w:p w14:paraId="48797CE0" w14:textId="2762197C" w:rsidR="005F2E72" w:rsidRPr="00AF7D3F" w:rsidRDefault="005F2E72" w:rsidP="005F2E72">
            <w:pPr>
              <w:spacing w:before="40" w:after="40" w:line="240" w:lineRule="auto"/>
              <w:jc w:val="center"/>
              <w:rPr>
                <w:rFonts w:cs="Arial"/>
                <w:color w:val="auto"/>
                <w:sz w:val="16"/>
                <w:szCs w:val="16"/>
                <w:highlight w:val="yellow"/>
                <w:lang w:eastAsia="pl-PL"/>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77B889A5" w14:textId="6DF3A07F"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7D856AD6" w14:textId="41D6019B"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603190F0" w14:textId="77777777" w:rsidTr="00627D37">
        <w:trPr>
          <w:cantSplit/>
          <w:trHeight w:val="567"/>
          <w:jc w:val="center"/>
        </w:trPr>
        <w:tc>
          <w:tcPr>
            <w:tcW w:w="1253" w:type="dxa"/>
            <w:vMerge/>
            <w:shd w:val="clear" w:color="auto" w:fill="auto"/>
            <w:textDirection w:val="btLr"/>
            <w:vAlign w:val="center"/>
          </w:tcPr>
          <w:p w14:paraId="1EF26970" w14:textId="77777777" w:rsidR="005F2E72" w:rsidRPr="00627D37" w:rsidRDefault="005F2E72" w:rsidP="005F2E72">
            <w:pPr>
              <w:spacing w:before="40" w:after="40" w:line="240" w:lineRule="auto"/>
              <w:ind w:left="-113" w:right="-126"/>
              <w:jc w:val="center"/>
              <w:rPr>
                <w:rFonts w:cs="Arial"/>
                <w:b/>
                <w:color w:val="auto"/>
                <w:sz w:val="16"/>
                <w:szCs w:val="16"/>
                <w:lang w:eastAsia="pl-PL"/>
              </w:rPr>
            </w:pPr>
          </w:p>
        </w:tc>
        <w:tc>
          <w:tcPr>
            <w:tcW w:w="3987" w:type="dxa"/>
            <w:shd w:val="clear" w:color="auto" w:fill="auto"/>
            <w:vAlign w:val="center"/>
          </w:tcPr>
          <w:p w14:paraId="54C3B5EB" w14:textId="67899867" w:rsidR="005F2E72" w:rsidRPr="00505E7C" w:rsidRDefault="005F2E72" w:rsidP="005F2E72">
            <w:pPr>
              <w:spacing w:line="240" w:lineRule="auto"/>
              <w:jc w:val="center"/>
              <w:rPr>
                <w:rFonts w:cs="Arial"/>
                <w:color w:val="auto"/>
                <w:sz w:val="16"/>
                <w:szCs w:val="16"/>
                <w:lang w:eastAsia="pl-PL"/>
              </w:rPr>
            </w:pPr>
            <w:r w:rsidRPr="00505E7C">
              <w:rPr>
                <w:rFonts w:eastAsiaTheme="minorHAnsi" w:cs="Arial"/>
                <w:color w:val="auto"/>
                <w:sz w:val="16"/>
                <w:szCs w:val="16"/>
                <w:lang w:eastAsia="pl-PL"/>
              </w:rPr>
              <w:t>GWS.4.1. Działania edukacyjne, promocyjne, propagujące i upowszechniające wiedzę o konieczności, celach, zasadach i sposobach oszczędnego użytkowania wody oraz najważniejszych sprawach związanych z odprowadzaniem i oczyszczaniem ścieków.</w:t>
            </w:r>
          </w:p>
        </w:tc>
        <w:tc>
          <w:tcPr>
            <w:tcW w:w="1512" w:type="dxa"/>
            <w:shd w:val="clear" w:color="auto" w:fill="auto"/>
            <w:vAlign w:val="center"/>
          </w:tcPr>
          <w:p w14:paraId="7326D61B" w14:textId="79786B02" w:rsidR="005F2E72" w:rsidRPr="00AF7D3F" w:rsidRDefault="005F2E72" w:rsidP="005F2E72">
            <w:pPr>
              <w:spacing w:before="40" w:after="40" w:line="240" w:lineRule="auto"/>
              <w:jc w:val="center"/>
              <w:rPr>
                <w:rFonts w:cs="Arial"/>
                <w:color w:val="auto"/>
                <w:sz w:val="16"/>
                <w:szCs w:val="16"/>
                <w:highlight w:val="yellow"/>
                <w:lang w:eastAsia="pl-PL"/>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33F0AC91" w14:textId="366115E8"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3318F9BD" w14:textId="4EC000E6"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3A09717F" w14:textId="77777777" w:rsidTr="00627D37">
        <w:trPr>
          <w:cantSplit/>
          <w:trHeight w:val="1367"/>
          <w:jc w:val="center"/>
        </w:trPr>
        <w:tc>
          <w:tcPr>
            <w:tcW w:w="1253" w:type="dxa"/>
            <w:shd w:val="clear" w:color="auto" w:fill="auto"/>
            <w:textDirection w:val="btLr"/>
            <w:vAlign w:val="center"/>
          </w:tcPr>
          <w:p w14:paraId="05B8BB9D" w14:textId="5A0BBFA7" w:rsidR="005F2E72" w:rsidRPr="00627D37" w:rsidRDefault="005F2E72" w:rsidP="005F2E72">
            <w:pPr>
              <w:spacing w:before="40" w:after="40" w:line="240" w:lineRule="auto"/>
              <w:ind w:left="-113" w:right="-126"/>
              <w:jc w:val="center"/>
              <w:rPr>
                <w:rFonts w:cs="Arial"/>
                <w:b/>
                <w:color w:val="auto"/>
                <w:sz w:val="16"/>
                <w:szCs w:val="16"/>
                <w:lang w:eastAsia="pl-PL"/>
              </w:rPr>
            </w:pPr>
            <w:r w:rsidRPr="00627D37">
              <w:rPr>
                <w:rFonts w:cs="Arial"/>
                <w:b/>
                <w:color w:val="auto"/>
                <w:sz w:val="16"/>
                <w:szCs w:val="16"/>
                <w:lang w:eastAsia="pl-PL"/>
              </w:rPr>
              <w:t>ZASOBY GEOLOGICZNE</w:t>
            </w:r>
          </w:p>
        </w:tc>
        <w:tc>
          <w:tcPr>
            <w:tcW w:w="3987" w:type="dxa"/>
            <w:shd w:val="clear" w:color="auto" w:fill="auto"/>
            <w:vAlign w:val="center"/>
          </w:tcPr>
          <w:p w14:paraId="1B022398" w14:textId="0979EEE1" w:rsidR="005F2E72" w:rsidRPr="00505E7C" w:rsidRDefault="005F2E72" w:rsidP="005F2E72">
            <w:pPr>
              <w:spacing w:line="240" w:lineRule="auto"/>
              <w:jc w:val="center"/>
              <w:rPr>
                <w:rFonts w:cs="Arial"/>
                <w:color w:val="auto"/>
                <w:sz w:val="16"/>
                <w:szCs w:val="16"/>
                <w:lang w:eastAsia="pl-PL"/>
              </w:rPr>
            </w:pPr>
            <w:r w:rsidRPr="00505E7C">
              <w:rPr>
                <w:rFonts w:cs="Arial"/>
                <w:color w:val="auto"/>
                <w:sz w:val="16"/>
                <w:szCs w:val="16"/>
                <w:lang w:eastAsia="pl-PL"/>
              </w:rPr>
              <w:t>ZG.1.3. Ujawnianie złóż kopalin w celu ich ochrony w studiach uwarunkowań i kierunków zagospodarowania przestrzennego, miejscowych planach zagospodarowania przestrzennego.</w:t>
            </w:r>
          </w:p>
        </w:tc>
        <w:tc>
          <w:tcPr>
            <w:tcW w:w="1512" w:type="dxa"/>
            <w:shd w:val="clear" w:color="auto" w:fill="auto"/>
            <w:vAlign w:val="center"/>
          </w:tcPr>
          <w:p w14:paraId="3C1C427B" w14:textId="1BAE1813"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232F2E5E" w14:textId="05BADC10"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działanie ciągłe – koszty nakładu pracy trudne do oszacowania</w:t>
            </w:r>
          </w:p>
        </w:tc>
        <w:tc>
          <w:tcPr>
            <w:tcW w:w="2522" w:type="dxa"/>
            <w:shd w:val="clear" w:color="auto" w:fill="auto"/>
            <w:vAlign w:val="center"/>
          </w:tcPr>
          <w:p w14:paraId="6412A323" w14:textId="3828E32D"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w:t>
            </w:r>
          </w:p>
        </w:tc>
      </w:tr>
      <w:tr w:rsidR="005F2E72" w:rsidRPr="00AF7D3F" w14:paraId="4FB1BF2B" w14:textId="77777777" w:rsidTr="00627D37">
        <w:trPr>
          <w:cantSplit/>
          <w:trHeight w:val="680"/>
          <w:jc w:val="center"/>
        </w:trPr>
        <w:tc>
          <w:tcPr>
            <w:tcW w:w="1253" w:type="dxa"/>
            <w:vMerge w:val="restart"/>
            <w:shd w:val="clear" w:color="auto" w:fill="auto"/>
            <w:textDirection w:val="btLr"/>
            <w:vAlign w:val="center"/>
          </w:tcPr>
          <w:p w14:paraId="5F9A21BC" w14:textId="595805FF" w:rsidR="005F2E72" w:rsidRPr="00627D37" w:rsidRDefault="005F2E72" w:rsidP="005F2E72">
            <w:pPr>
              <w:spacing w:before="40" w:after="40" w:line="240" w:lineRule="auto"/>
              <w:ind w:left="-113" w:right="-126"/>
              <w:jc w:val="center"/>
              <w:rPr>
                <w:rFonts w:cs="Arial"/>
                <w:b/>
                <w:bCs/>
                <w:color w:val="auto"/>
                <w:sz w:val="16"/>
                <w:szCs w:val="16"/>
              </w:rPr>
            </w:pPr>
            <w:r w:rsidRPr="00627D37">
              <w:rPr>
                <w:rFonts w:cs="Arial"/>
                <w:b/>
                <w:bCs/>
                <w:color w:val="auto"/>
                <w:sz w:val="16"/>
                <w:szCs w:val="16"/>
              </w:rPr>
              <w:t>GLEBY</w:t>
            </w:r>
          </w:p>
        </w:tc>
        <w:tc>
          <w:tcPr>
            <w:tcW w:w="3987" w:type="dxa"/>
            <w:shd w:val="clear" w:color="auto" w:fill="auto"/>
            <w:vAlign w:val="center"/>
          </w:tcPr>
          <w:p w14:paraId="370D10EC" w14:textId="600BF642" w:rsidR="005F2E72" w:rsidRPr="00505E7C" w:rsidRDefault="005F2E72" w:rsidP="005F2E72">
            <w:pPr>
              <w:spacing w:line="240" w:lineRule="auto"/>
              <w:jc w:val="center"/>
              <w:rPr>
                <w:rFonts w:cs="Arial"/>
                <w:color w:val="auto"/>
                <w:sz w:val="16"/>
                <w:szCs w:val="16"/>
                <w:lang w:eastAsia="pl-PL"/>
              </w:rPr>
            </w:pPr>
            <w:r w:rsidRPr="00505E7C">
              <w:rPr>
                <w:rFonts w:eastAsiaTheme="minorHAnsi" w:cs="Arial"/>
                <w:color w:val="auto"/>
                <w:sz w:val="16"/>
                <w:szCs w:val="16"/>
                <w:lang w:eastAsia="pl-PL"/>
              </w:rPr>
              <w:t>GL.1.2. Promocja i realizacja pakietów rolno - środowiskowo - klimatycznych, rolnictwa ekologicznego i integrowanego oraz informacja nt. dobrych praktyk rolniczych.</w:t>
            </w:r>
          </w:p>
        </w:tc>
        <w:tc>
          <w:tcPr>
            <w:tcW w:w="1512" w:type="dxa"/>
            <w:shd w:val="clear" w:color="auto" w:fill="auto"/>
            <w:vAlign w:val="center"/>
          </w:tcPr>
          <w:p w14:paraId="0B4F0F98" w14:textId="00DE5D8F"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7315F63C" w14:textId="44E51481"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2C944898" w14:textId="471FFD64"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35F82CBD" w14:textId="77777777" w:rsidTr="00627D37">
        <w:trPr>
          <w:cantSplit/>
          <w:trHeight w:val="680"/>
          <w:jc w:val="center"/>
        </w:trPr>
        <w:tc>
          <w:tcPr>
            <w:tcW w:w="1253" w:type="dxa"/>
            <w:vMerge/>
            <w:shd w:val="clear" w:color="auto" w:fill="auto"/>
            <w:textDirection w:val="btLr"/>
            <w:vAlign w:val="center"/>
          </w:tcPr>
          <w:p w14:paraId="3CA6A0E3"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5F76E8A6" w14:textId="42A334E0" w:rsidR="005F2E72" w:rsidRPr="00505E7C" w:rsidRDefault="005F2E72" w:rsidP="005F2E72">
            <w:pPr>
              <w:spacing w:line="240" w:lineRule="auto"/>
              <w:jc w:val="center"/>
              <w:rPr>
                <w:rFonts w:cs="Arial"/>
                <w:color w:val="auto"/>
                <w:sz w:val="16"/>
                <w:szCs w:val="16"/>
                <w:lang w:eastAsia="pl-PL"/>
              </w:rPr>
            </w:pPr>
            <w:r w:rsidRPr="00505E7C">
              <w:rPr>
                <w:rFonts w:eastAsiaTheme="minorHAnsi" w:cs="Arial"/>
                <w:color w:val="auto"/>
                <w:sz w:val="16"/>
                <w:szCs w:val="16"/>
                <w:lang w:eastAsia="pl-PL"/>
              </w:rPr>
              <w:t>GL.1.3. Wprowadzenie do mpzp. konieczności ochrony gleb klasy I - III i racjonalnego gospodarowania ich zasobami.</w:t>
            </w:r>
          </w:p>
        </w:tc>
        <w:tc>
          <w:tcPr>
            <w:tcW w:w="1512" w:type="dxa"/>
            <w:shd w:val="clear" w:color="auto" w:fill="auto"/>
            <w:vAlign w:val="center"/>
          </w:tcPr>
          <w:p w14:paraId="6FC80D61" w14:textId="6DB7E374"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68B643B6" w14:textId="4705CAD9"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działanie ciągłe – koszty nakładu pracy trudne do oszacowania</w:t>
            </w:r>
          </w:p>
        </w:tc>
        <w:tc>
          <w:tcPr>
            <w:tcW w:w="2522" w:type="dxa"/>
            <w:shd w:val="clear" w:color="auto" w:fill="auto"/>
            <w:vAlign w:val="center"/>
          </w:tcPr>
          <w:p w14:paraId="33509886" w14:textId="48F4ABFA"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w:t>
            </w:r>
          </w:p>
        </w:tc>
      </w:tr>
      <w:tr w:rsidR="005F2E72" w:rsidRPr="00AF7D3F" w14:paraId="1EC5C80A" w14:textId="77777777" w:rsidTr="00627D37">
        <w:trPr>
          <w:cantSplit/>
          <w:trHeight w:val="680"/>
          <w:jc w:val="center"/>
        </w:trPr>
        <w:tc>
          <w:tcPr>
            <w:tcW w:w="1253" w:type="dxa"/>
            <w:vMerge/>
            <w:shd w:val="clear" w:color="auto" w:fill="auto"/>
            <w:textDirection w:val="btLr"/>
            <w:vAlign w:val="center"/>
          </w:tcPr>
          <w:p w14:paraId="5806711A"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0A2DE876" w14:textId="7A110603" w:rsidR="005F2E72" w:rsidRPr="00505E7C" w:rsidRDefault="005F2E72" w:rsidP="005F2E72">
            <w:pPr>
              <w:spacing w:line="240" w:lineRule="auto"/>
              <w:jc w:val="center"/>
              <w:rPr>
                <w:rFonts w:cs="Arial"/>
                <w:color w:val="auto"/>
                <w:sz w:val="16"/>
                <w:szCs w:val="16"/>
                <w:lang w:eastAsia="pl-PL"/>
              </w:rPr>
            </w:pPr>
            <w:r w:rsidRPr="00505E7C">
              <w:rPr>
                <w:rFonts w:eastAsiaTheme="minorHAnsi" w:cs="Arial"/>
                <w:color w:val="auto"/>
                <w:sz w:val="16"/>
                <w:szCs w:val="16"/>
                <w:lang w:eastAsia="pl-PL"/>
              </w:rPr>
              <w:t>GL.1.4. Ograniczenie do niezbędnego minimum powierzchni gleby objętej zabudową.</w:t>
            </w:r>
          </w:p>
        </w:tc>
        <w:tc>
          <w:tcPr>
            <w:tcW w:w="1512" w:type="dxa"/>
            <w:shd w:val="clear" w:color="auto" w:fill="auto"/>
            <w:vAlign w:val="center"/>
          </w:tcPr>
          <w:p w14:paraId="1E3BAD91" w14:textId="429DD54C"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727E5E14" w14:textId="587DDBAB"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działanie ciągłe – koszty nakładu pracy trudne do oszacowania</w:t>
            </w:r>
          </w:p>
        </w:tc>
        <w:tc>
          <w:tcPr>
            <w:tcW w:w="2522" w:type="dxa"/>
            <w:shd w:val="clear" w:color="auto" w:fill="auto"/>
            <w:vAlign w:val="center"/>
          </w:tcPr>
          <w:p w14:paraId="74EC0D43" w14:textId="47027D3C"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w:t>
            </w:r>
          </w:p>
        </w:tc>
      </w:tr>
      <w:tr w:rsidR="005F2E72" w:rsidRPr="00AF7D3F" w14:paraId="0B19C551" w14:textId="77777777" w:rsidTr="00627D37">
        <w:trPr>
          <w:cantSplit/>
          <w:trHeight w:val="20"/>
          <w:jc w:val="center"/>
        </w:trPr>
        <w:tc>
          <w:tcPr>
            <w:tcW w:w="1253" w:type="dxa"/>
            <w:vMerge w:val="restart"/>
            <w:shd w:val="clear" w:color="auto" w:fill="auto"/>
            <w:textDirection w:val="btLr"/>
            <w:vAlign w:val="center"/>
          </w:tcPr>
          <w:p w14:paraId="28D8BB48" w14:textId="4619AA39" w:rsidR="005F2E72" w:rsidRPr="00627D37" w:rsidRDefault="005F2E72" w:rsidP="005F2E72">
            <w:pPr>
              <w:spacing w:before="40" w:after="40" w:line="240" w:lineRule="auto"/>
              <w:ind w:left="-113" w:right="-126"/>
              <w:jc w:val="center"/>
              <w:rPr>
                <w:rFonts w:cs="Arial"/>
                <w:color w:val="auto"/>
                <w:sz w:val="16"/>
                <w:szCs w:val="16"/>
              </w:rPr>
            </w:pPr>
            <w:r w:rsidRPr="00627D37">
              <w:rPr>
                <w:rFonts w:cs="Arial"/>
                <w:b/>
                <w:color w:val="auto"/>
                <w:sz w:val="16"/>
                <w:szCs w:val="16"/>
                <w:lang w:eastAsia="pl-PL"/>
              </w:rPr>
              <w:t>GOSPODARKA ODPADAMI I ZAPOBIEGANIE POWSTAWANIU ODPADÓW</w:t>
            </w:r>
          </w:p>
        </w:tc>
        <w:tc>
          <w:tcPr>
            <w:tcW w:w="3987" w:type="dxa"/>
            <w:shd w:val="clear" w:color="auto" w:fill="auto"/>
            <w:vAlign w:val="center"/>
          </w:tcPr>
          <w:p w14:paraId="1D958643" w14:textId="6D0764A7" w:rsidR="005F2E72" w:rsidRPr="00505E7C" w:rsidRDefault="005F2E72" w:rsidP="005F2E72">
            <w:pPr>
              <w:spacing w:line="240" w:lineRule="auto"/>
              <w:jc w:val="center"/>
              <w:rPr>
                <w:rFonts w:cs="Arial"/>
                <w:color w:val="auto"/>
                <w:sz w:val="16"/>
                <w:szCs w:val="16"/>
                <w:lang w:eastAsia="pl-PL"/>
              </w:rPr>
            </w:pPr>
            <w:r w:rsidRPr="00505E7C">
              <w:rPr>
                <w:rFonts w:eastAsiaTheme="minorHAnsi" w:cs="Arial"/>
                <w:color w:val="auto"/>
                <w:sz w:val="16"/>
                <w:szCs w:val="16"/>
                <w:lang w:eastAsia="pl-PL"/>
              </w:rPr>
              <w:t>GO.1.2. Egzekwowanie zapisów wynikających z ustawy o utrzymaniu czystości i porządku na terenie gmin i regulaminu utrzymania czystości i porządku.</w:t>
            </w:r>
          </w:p>
        </w:tc>
        <w:tc>
          <w:tcPr>
            <w:tcW w:w="1512" w:type="dxa"/>
            <w:shd w:val="clear" w:color="auto" w:fill="auto"/>
            <w:vAlign w:val="center"/>
          </w:tcPr>
          <w:p w14:paraId="0C4C684C" w14:textId="2D4C7018"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6D90F8E3" w14:textId="56C589F2"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działanie ciągłe – koszty nakładu pracy trudne do oszacowania</w:t>
            </w:r>
          </w:p>
        </w:tc>
        <w:tc>
          <w:tcPr>
            <w:tcW w:w="2522" w:type="dxa"/>
            <w:shd w:val="clear" w:color="auto" w:fill="auto"/>
            <w:vAlign w:val="center"/>
          </w:tcPr>
          <w:p w14:paraId="6DA91865" w14:textId="33618A78"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w:t>
            </w:r>
          </w:p>
        </w:tc>
      </w:tr>
      <w:tr w:rsidR="005F2E72" w:rsidRPr="00AF7D3F" w14:paraId="2231BA87" w14:textId="77777777" w:rsidTr="00627D37">
        <w:trPr>
          <w:cantSplit/>
          <w:trHeight w:val="20"/>
          <w:jc w:val="center"/>
        </w:trPr>
        <w:tc>
          <w:tcPr>
            <w:tcW w:w="1253" w:type="dxa"/>
            <w:vMerge/>
            <w:shd w:val="clear" w:color="auto" w:fill="auto"/>
            <w:textDirection w:val="btLr"/>
            <w:vAlign w:val="center"/>
          </w:tcPr>
          <w:p w14:paraId="63E896B3" w14:textId="77777777" w:rsidR="005F2E72" w:rsidRPr="00627D37" w:rsidRDefault="005F2E72" w:rsidP="005F2E72">
            <w:pPr>
              <w:spacing w:before="40" w:after="40" w:line="240" w:lineRule="auto"/>
              <w:ind w:left="-113" w:right="-126"/>
              <w:jc w:val="center"/>
              <w:rPr>
                <w:rFonts w:cs="Arial"/>
                <w:b/>
                <w:color w:val="auto"/>
                <w:sz w:val="16"/>
                <w:szCs w:val="16"/>
                <w:lang w:eastAsia="pl-PL"/>
              </w:rPr>
            </w:pPr>
          </w:p>
        </w:tc>
        <w:tc>
          <w:tcPr>
            <w:tcW w:w="3987" w:type="dxa"/>
            <w:shd w:val="clear" w:color="auto" w:fill="auto"/>
            <w:vAlign w:val="center"/>
          </w:tcPr>
          <w:p w14:paraId="6CEA44A4" w14:textId="7EEF9BE8" w:rsidR="005F2E72" w:rsidRPr="00505E7C" w:rsidRDefault="005F2E72" w:rsidP="005F2E72">
            <w:pPr>
              <w:spacing w:line="240" w:lineRule="auto"/>
              <w:jc w:val="center"/>
              <w:rPr>
                <w:rFonts w:eastAsiaTheme="minorHAnsi" w:cs="Arial"/>
                <w:color w:val="auto"/>
                <w:sz w:val="16"/>
                <w:szCs w:val="16"/>
                <w:lang w:eastAsia="pl-PL"/>
              </w:rPr>
            </w:pPr>
            <w:r w:rsidRPr="00505E7C">
              <w:rPr>
                <w:rFonts w:eastAsiaTheme="minorHAnsi" w:cs="Arial"/>
                <w:color w:val="auto"/>
                <w:sz w:val="16"/>
                <w:szCs w:val="16"/>
                <w:lang w:eastAsia="pl-PL"/>
              </w:rPr>
              <w:t>GO.1.3.</w:t>
            </w:r>
            <w:r w:rsidRPr="00505E7C">
              <w:rPr>
                <w:rFonts w:cs="Arial"/>
                <w:sz w:val="16"/>
                <w:szCs w:val="16"/>
              </w:rPr>
              <w:t xml:space="preserve"> </w:t>
            </w:r>
            <w:r w:rsidRPr="00505E7C">
              <w:rPr>
                <w:rFonts w:eastAsiaTheme="minorHAnsi" w:cs="Arial"/>
                <w:color w:val="auto"/>
                <w:sz w:val="16"/>
                <w:szCs w:val="16"/>
                <w:lang w:eastAsia="pl-PL"/>
              </w:rPr>
              <w:t>Osiągnięcie poziomu przygotowania do ponownego użycia i recyklingu odpadów komunalnych.</w:t>
            </w:r>
          </w:p>
        </w:tc>
        <w:tc>
          <w:tcPr>
            <w:tcW w:w="1512" w:type="dxa"/>
            <w:shd w:val="clear" w:color="auto" w:fill="auto"/>
            <w:vAlign w:val="center"/>
          </w:tcPr>
          <w:p w14:paraId="72582BD4" w14:textId="68750C3A" w:rsidR="005F2E72" w:rsidRPr="00AF7D3F" w:rsidRDefault="005F2E72" w:rsidP="005F2E72">
            <w:pPr>
              <w:spacing w:before="40" w:after="40" w:line="240" w:lineRule="auto"/>
              <w:jc w:val="center"/>
              <w:rPr>
                <w:rFonts w:cs="Arial"/>
                <w:color w:val="auto"/>
                <w:sz w:val="16"/>
                <w:szCs w:val="16"/>
                <w:highlight w:val="yellow"/>
                <w:lang w:eastAsia="pl-PL"/>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3B9665B8" w14:textId="0C3865CD"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13C90782" w14:textId="2AB8710C"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w:t>
            </w:r>
          </w:p>
        </w:tc>
      </w:tr>
      <w:tr w:rsidR="005F2E72" w:rsidRPr="00AF7D3F" w14:paraId="50AE852A" w14:textId="77777777" w:rsidTr="00CF1628">
        <w:trPr>
          <w:cantSplit/>
          <w:trHeight w:val="20"/>
          <w:jc w:val="center"/>
        </w:trPr>
        <w:tc>
          <w:tcPr>
            <w:tcW w:w="1253" w:type="dxa"/>
            <w:vMerge/>
            <w:shd w:val="clear" w:color="auto" w:fill="auto"/>
            <w:textDirection w:val="btLr"/>
            <w:vAlign w:val="center"/>
          </w:tcPr>
          <w:p w14:paraId="1DFE6C44" w14:textId="77777777" w:rsidR="005F2E72" w:rsidRPr="00627D37" w:rsidRDefault="005F2E72" w:rsidP="005F2E72">
            <w:pPr>
              <w:spacing w:before="40" w:after="40" w:line="240" w:lineRule="auto"/>
              <w:ind w:left="-113" w:right="-126"/>
              <w:jc w:val="center"/>
              <w:rPr>
                <w:rFonts w:cs="Arial"/>
                <w:b/>
                <w:color w:val="auto"/>
                <w:sz w:val="16"/>
                <w:szCs w:val="16"/>
                <w:lang w:eastAsia="pl-PL"/>
              </w:rPr>
            </w:pPr>
          </w:p>
        </w:tc>
        <w:tc>
          <w:tcPr>
            <w:tcW w:w="3987" w:type="dxa"/>
            <w:shd w:val="clear" w:color="auto" w:fill="auto"/>
            <w:vAlign w:val="center"/>
          </w:tcPr>
          <w:p w14:paraId="448C371B" w14:textId="465C0797" w:rsidR="005F2E72" w:rsidRPr="00505E7C" w:rsidRDefault="005F2E72" w:rsidP="005F2E72">
            <w:pPr>
              <w:spacing w:line="240" w:lineRule="auto"/>
              <w:jc w:val="center"/>
              <w:rPr>
                <w:rFonts w:eastAsiaTheme="minorHAnsi" w:cs="Arial"/>
                <w:color w:val="auto"/>
                <w:sz w:val="16"/>
                <w:szCs w:val="16"/>
                <w:lang w:eastAsia="pl-PL"/>
              </w:rPr>
            </w:pPr>
            <w:r w:rsidRPr="00505E7C">
              <w:rPr>
                <w:rFonts w:eastAsiaTheme="minorHAnsi" w:cs="Arial"/>
                <w:color w:val="auto"/>
                <w:sz w:val="16"/>
                <w:szCs w:val="16"/>
                <w:lang w:eastAsia="pl-PL"/>
              </w:rPr>
              <w:t>GO.1.4. Roczne sprawozdanie z realizacji zadań z zakresu gospodarowania odpadami komunalnymi przekazywane UMWP i WIOŚ.</w:t>
            </w:r>
          </w:p>
        </w:tc>
        <w:tc>
          <w:tcPr>
            <w:tcW w:w="1512" w:type="dxa"/>
            <w:shd w:val="clear" w:color="auto" w:fill="auto"/>
            <w:vAlign w:val="center"/>
          </w:tcPr>
          <w:p w14:paraId="522AEECF" w14:textId="6D630028" w:rsidR="005F2E72" w:rsidRPr="00AF7D3F" w:rsidRDefault="005F2E72" w:rsidP="005F2E72">
            <w:pPr>
              <w:spacing w:before="40" w:after="40" w:line="240" w:lineRule="auto"/>
              <w:jc w:val="center"/>
              <w:rPr>
                <w:rFonts w:cs="Arial"/>
                <w:color w:val="auto"/>
                <w:sz w:val="16"/>
                <w:szCs w:val="16"/>
                <w:highlight w:val="yellow"/>
                <w:lang w:eastAsia="pl-PL"/>
              </w:rPr>
            </w:pPr>
            <w:r w:rsidRPr="00627D37">
              <w:rPr>
                <w:rFonts w:cs="Arial"/>
                <w:color w:val="auto"/>
                <w:sz w:val="16"/>
                <w:szCs w:val="16"/>
              </w:rPr>
              <w:t>Gmina Szemud</w:t>
            </w:r>
          </w:p>
        </w:tc>
        <w:tc>
          <w:tcPr>
            <w:tcW w:w="1443" w:type="dxa"/>
            <w:shd w:val="clear" w:color="auto" w:fill="EAF1DD" w:themeFill="accent3" w:themeFillTint="33"/>
            <w:vAlign w:val="center"/>
          </w:tcPr>
          <w:p w14:paraId="252CDDC5" w14:textId="241A76AD" w:rsidR="005F2E72" w:rsidRPr="00627D37" w:rsidRDefault="005F2E72" w:rsidP="005F2E72">
            <w:pPr>
              <w:spacing w:before="40" w:after="40" w:line="240" w:lineRule="auto"/>
              <w:jc w:val="center"/>
              <w:rPr>
                <w:rFonts w:cs="Arial"/>
                <w:color w:val="auto"/>
                <w:sz w:val="16"/>
                <w:szCs w:val="16"/>
              </w:rPr>
            </w:pPr>
            <w:r>
              <w:rPr>
                <w:rFonts w:cs="Arial"/>
                <w:color w:val="auto"/>
                <w:sz w:val="16"/>
                <w:szCs w:val="16"/>
              </w:rPr>
              <w:t>3,5</w:t>
            </w:r>
          </w:p>
        </w:tc>
        <w:tc>
          <w:tcPr>
            <w:tcW w:w="5776" w:type="dxa"/>
            <w:gridSpan w:val="4"/>
            <w:shd w:val="clear" w:color="auto" w:fill="EAF1DD" w:themeFill="accent3" w:themeFillTint="33"/>
            <w:vAlign w:val="center"/>
          </w:tcPr>
          <w:p w14:paraId="54185988" w14:textId="2CB17CB7"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działanie ciągłe – koszty nakładu pracy trudne do oszacowania</w:t>
            </w:r>
          </w:p>
        </w:tc>
        <w:tc>
          <w:tcPr>
            <w:tcW w:w="2522" w:type="dxa"/>
            <w:shd w:val="clear" w:color="auto" w:fill="auto"/>
            <w:vAlign w:val="center"/>
          </w:tcPr>
          <w:p w14:paraId="452FAA8C" w14:textId="095729E7"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w:t>
            </w:r>
          </w:p>
        </w:tc>
      </w:tr>
      <w:tr w:rsidR="005F2E72" w:rsidRPr="00AF7D3F" w14:paraId="730AB759" w14:textId="77777777" w:rsidTr="00B02024">
        <w:trPr>
          <w:cantSplit/>
          <w:trHeight w:val="20"/>
          <w:jc w:val="center"/>
        </w:trPr>
        <w:tc>
          <w:tcPr>
            <w:tcW w:w="1253" w:type="dxa"/>
            <w:vMerge/>
            <w:shd w:val="clear" w:color="auto" w:fill="auto"/>
            <w:textDirection w:val="btLr"/>
            <w:vAlign w:val="center"/>
          </w:tcPr>
          <w:p w14:paraId="55588B95" w14:textId="77777777" w:rsidR="005F2E72" w:rsidRPr="00627D37" w:rsidRDefault="005F2E72" w:rsidP="005F2E72">
            <w:pPr>
              <w:spacing w:before="40" w:after="40" w:line="240" w:lineRule="auto"/>
              <w:ind w:left="-113" w:right="-126"/>
              <w:jc w:val="center"/>
              <w:rPr>
                <w:rFonts w:cs="Arial"/>
                <w:b/>
                <w:color w:val="auto"/>
                <w:sz w:val="16"/>
                <w:szCs w:val="16"/>
                <w:lang w:eastAsia="pl-PL"/>
              </w:rPr>
            </w:pPr>
          </w:p>
        </w:tc>
        <w:tc>
          <w:tcPr>
            <w:tcW w:w="3987" w:type="dxa"/>
            <w:shd w:val="clear" w:color="auto" w:fill="auto"/>
            <w:vAlign w:val="center"/>
          </w:tcPr>
          <w:p w14:paraId="40EFB729" w14:textId="3E52FF2B" w:rsidR="005F2E72" w:rsidRPr="00505E7C" w:rsidRDefault="005F2E72" w:rsidP="005F2E72">
            <w:pPr>
              <w:spacing w:line="240" w:lineRule="auto"/>
              <w:jc w:val="center"/>
              <w:rPr>
                <w:rFonts w:eastAsiaTheme="minorHAnsi" w:cs="Arial"/>
                <w:color w:val="auto"/>
                <w:sz w:val="16"/>
                <w:szCs w:val="16"/>
                <w:lang w:eastAsia="pl-PL"/>
              </w:rPr>
            </w:pPr>
            <w:r w:rsidRPr="00505E7C">
              <w:rPr>
                <w:rFonts w:eastAsiaTheme="minorHAnsi" w:cs="Arial"/>
                <w:color w:val="auto"/>
                <w:sz w:val="16"/>
                <w:szCs w:val="16"/>
                <w:lang w:eastAsia="pl-PL"/>
              </w:rPr>
              <w:t>GO.1.5. Realizacja zadań wynikających</w:t>
            </w:r>
            <w:r w:rsidRPr="00505E7C">
              <w:rPr>
                <w:rFonts w:eastAsiaTheme="minorHAnsi" w:cs="Arial"/>
                <w:color w:val="auto"/>
                <w:sz w:val="16"/>
                <w:szCs w:val="16"/>
                <w:lang w:eastAsia="pl-PL"/>
              </w:rPr>
              <w:br/>
              <w:t>z Programów usuwania wyrobów zawierających azbest z terenu gminy Szemud.</w:t>
            </w:r>
          </w:p>
        </w:tc>
        <w:tc>
          <w:tcPr>
            <w:tcW w:w="1512" w:type="dxa"/>
            <w:shd w:val="clear" w:color="auto" w:fill="auto"/>
            <w:vAlign w:val="center"/>
          </w:tcPr>
          <w:p w14:paraId="4752662D" w14:textId="0A09FEBD" w:rsidR="005F2E72" w:rsidRPr="00AF7D3F" w:rsidRDefault="005F2E72" w:rsidP="005F2E72">
            <w:pPr>
              <w:spacing w:before="40" w:after="40" w:line="240" w:lineRule="auto"/>
              <w:jc w:val="center"/>
              <w:rPr>
                <w:rFonts w:cs="Arial"/>
                <w:color w:val="auto"/>
                <w:sz w:val="16"/>
                <w:szCs w:val="16"/>
                <w:highlight w:val="yellow"/>
                <w:lang w:eastAsia="pl-PL"/>
              </w:rPr>
            </w:pPr>
            <w:r w:rsidRPr="00627D37">
              <w:rPr>
                <w:rFonts w:cs="Arial"/>
                <w:color w:val="auto"/>
                <w:sz w:val="16"/>
                <w:szCs w:val="16"/>
              </w:rPr>
              <w:t>Gmina Szemud</w:t>
            </w:r>
          </w:p>
        </w:tc>
        <w:tc>
          <w:tcPr>
            <w:tcW w:w="1443" w:type="dxa"/>
            <w:shd w:val="clear" w:color="auto" w:fill="EAF1DD" w:themeFill="accent3" w:themeFillTint="33"/>
            <w:vAlign w:val="center"/>
          </w:tcPr>
          <w:p w14:paraId="72D8DD11" w14:textId="01688B84" w:rsidR="005F2E72" w:rsidRPr="00627D37" w:rsidRDefault="005F2E72" w:rsidP="005F2E72">
            <w:pPr>
              <w:spacing w:before="40" w:after="40" w:line="240" w:lineRule="auto"/>
              <w:jc w:val="center"/>
              <w:rPr>
                <w:rFonts w:cs="Arial"/>
                <w:color w:val="auto"/>
                <w:sz w:val="16"/>
                <w:szCs w:val="16"/>
              </w:rPr>
            </w:pPr>
            <w:r>
              <w:rPr>
                <w:rFonts w:cs="Arial"/>
                <w:color w:val="auto"/>
                <w:sz w:val="16"/>
                <w:szCs w:val="16"/>
              </w:rPr>
              <w:t>35</w:t>
            </w:r>
          </w:p>
        </w:tc>
        <w:tc>
          <w:tcPr>
            <w:tcW w:w="5776" w:type="dxa"/>
            <w:gridSpan w:val="4"/>
            <w:shd w:val="clear" w:color="auto" w:fill="EAF1DD" w:themeFill="accent3" w:themeFillTint="33"/>
            <w:vAlign w:val="center"/>
          </w:tcPr>
          <w:p w14:paraId="3F26B4B9" w14:textId="46D0275F"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4AEFF805" w14:textId="244BBBE0"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WFOŚiGW</w:t>
            </w:r>
          </w:p>
        </w:tc>
      </w:tr>
      <w:tr w:rsidR="005F2E72" w:rsidRPr="00AF7D3F" w14:paraId="712D5E66" w14:textId="77777777" w:rsidTr="00754093">
        <w:trPr>
          <w:cantSplit/>
          <w:trHeight w:val="20"/>
          <w:jc w:val="center"/>
        </w:trPr>
        <w:tc>
          <w:tcPr>
            <w:tcW w:w="1253" w:type="dxa"/>
            <w:vMerge/>
            <w:shd w:val="clear" w:color="auto" w:fill="auto"/>
            <w:textDirection w:val="btLr"/>
            <w:vAlign w:val="center"/>
          </w:tcPr>
          <w:p w14:paraId="5F35EC68" w14:textId="77777777" w:rsidR="005F2E72" w:rsidRPr="00627D37" w:rsidRDefault="005F2E72" w:rsidP="005F2E72">
            <w:pPr>
              <w:spacing w:before="40" w:after="40" w:line="240" w:lineRule="auto"/>
              <w:ind w:left="-113" w:right="-126"/>
              <w:jc w:val="center"/>
              <w:rPr>
                <w:rFonts w:cs="Arial"/>
                <w:b/>
                <w:color w:val="auto"/>
                <w:sz w:val="16"/>
                <w:szCs w:val="16"/>
                <w:lang w:eastAsia="pl-PL"/>
              </w:rPr>
            </w:pPr>
          </w:p>
        </w:tc>
        <w:tc>
          <w:tcPr>
            <w:tcW w:w="3987" w:type="dxa"/>
            <w:shd w:val="clear" w:color="auto" w:fill="auto"/>
            <w:vAlign w:val="center"/>
          </w:tcPr>
          <w:p w14:paraId="32BB2B66" w14:textId="06CAF533" w:rsidR="005F2E72" w:rsidRPr="00505E7C" w:rsidRDefault="005F2E72" w:rsidP="005F2E72">
            <w:pPr>
              <w:spacing w:line="240" w:lineRule="auto"/>
              <w:jc w:val="center"/>
              <w:rPr>
                <w:rFonts w:eastAsiaTheme="minorHAnsi" w:cs="Arial"/>
                <w:color w:val="auto"/>
                <w:sz w:val="16"/>
                <w:szCs w:val="16"/>
                <w:lang w:eastAsia="pl-PL"/>
              </w:rPr>
            </w:pPr>
            <w:r w:rsidRPr="00505E7C">
              <w:rPr>
                <w:rFonts w:eastAsiaTheme="minorHAnsi" w:cs="Arial"/>
                <w:color w:val="auto"/>
                <w:sz w:val="16"/>
                <w:szCs w:val="16"/>
                <w:lang w:eastAsia="pl-PL"/>
              </w:rPr>
              <w:t>GO.1.6. Identyfikacja i likwidacja dzikich wysypisk odpadów.</w:t>
            </w:r>
          </w:p>
        </w:tc>
        <w:tc>
          <w:tcPr>
            <w:tcW w:w="1512" w:type="dxa"/>
            <w:shd w:val="clear" w:color="auto" w:fill="auto"/>
            <w:vAlign w:val="center"/>
          </w:tcPr>
          <w:p w14:paraId="517CA4D2" w14:textId="3C7E440B" w:rsidR="005F2E72" w:rsidRPr="00AF7D3F" w:rsidRDefault="005F2E72" w:rsidP="005F2E72">
            <w:pPr>
              <w:spacing w:before="40" w:after="40" w:line="240" w:lineRule="auto"/>
              <w:jc w:val="center"/>
              <w:rPr>
                <w:rFonts w:cs="Arial"/>
                <w:color w:val="auto"/>
                <w:sz w:val="16"/>
                <w:szCs w:val="16"/>
                <w:highlight w:val="yellow"/>
                <w:lang w:eastAsia="pl-PL"/>
              </w:rPr>
            </w:pPr>
            <w:r w:rsidRPr="00627D37">
              <w:rPr>
                <w:rFonts w:cs="Arial"/>
                <w:color w:val="auto"/>
                <w:sz w:val="16"/>
                <w:szCs w:val="16"/>
              </w:rPr>
              <w:t>Gmina Szemud</w:t>
            </w:r>
          </w:p>
        </w:tc>
        <w:tc>
          <w:tcPr>
            <w:tcW w:w="1443" w:type="dxa"/>
            <w:shd w:val="clear" w:color="auto" w:fill="EAF1DD" w:themeFill="accent3" w:themeFillTint="33"/>
            <w:vAlign w:val="center"/>
          </w:tcPr>
          <w:p w14:paraId="36F8C977" w14:textId="5804EE23" w:rsidR="005F2E72" w:rsidRPr="00627D37" w:rsidRDefault="005F2E72" w:rsidP="005F2E72">
            <w:pPr>
              <w:spacing w:before="40" w:after="40" w:line="240" w:lineRule="auto"/>
              <w:jc w:val="center"/>
              <w:rPr>
                <w:rFonts w:cs="Arial"/>
                <w:color w:val="auto"/>
                <w:sz w:val="16"/>
                <w:szCs w:val="16"/>
              </w:rPr>
            </w:pPr>
            <w:r>
              <w:rPr>
                <w:rFonts w:cs="Arial"/>
                <w:color w:val="auto"/>
                <w:sz w:val="16"/>
                <w:szCs w:val="16"/>
              </w:rPr>
              <w:t>127</w:t>
            </w:r>
          </w:p>
        </w:tc>
        <w:tc>
          <w:tcPr>
            <w:tcW w:w="5776" w:type="dxa"/>
            <w:gridSpan w:val="4"/>
            <w:shd w:val="clear" w:color="auto" w:fill="EAF1DD" w:themeFill="accent3" w:themeFillTint="33"/>
            <w:vAlign w:val="center"/>
          </w:tcPr>
          <w:p w14:paraId="35CBF20B" w14:textId="198C5A3F"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działanie ciągłe – koszty nakładu pracy trudne do oszacowania</w:t>
            </w:r>
          </w:p>
        </w:tc>
        <w:tc>
          <w:tcPr>
            <w:tcW w:w="2522" w:type="dxa"/>
            <w:shd w:val="clear" w:color="auto" w:fill="auto"/>
            <w:vAlign w:val="center"/>
          </w:tcPr>
          <w:p w14:paraId="6C115D18" w14:textId="475A5153"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w:t>
            </w:r>
          </w:p>
        </w:tc>
      </w:tr>
      <w:tr w:rsidR="005F2E72" w:rsidRPr="00AF7D3F" w14:paraId="4FD32F83" w14:textId="77777777" w:rsidTr="00627D37">
        <w:trPr>
          <w:cantSplit/>
          <w:trHeight w:val="20"/>
          <w:jc w:val="center"/>
        </w:trPr>
        <w:tc>
          <w:tcPr>
            <w:tcW w:w="1253" w:type="dxa"/>
            <w:vMerge/>
            <w:shd w:val="clear" w:color="auto" w:fill="auto"/>
            <w:textDirection w:val="btLr"/>
            <w:vAlign w:val="center"/>
          </w:tcPr>
          <w:p w14:paraId="76B37A2E"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5E633B08" w14:textId="750408BE" w:rsidR="005F2E72" w:rsidRPr="00505E7C" w:rsidRDefault="005F2E72" w:rsidP="005F2E72">
            <w:pPr>
              <w:spacing w:line="240" w:lineRule="auto"/>
              <w:jc w:val="center"/>
              <w:rPr>
                <w:rFonts w:cs="Arial"/>
                <w:color w:val="auto"/>
                <w:sz w:val="16"/>
                <w:szCs w:val="16"/>
                <w:lang w:eastAsia="pl-PL"/>
              </w:rPr>
            </w:pPr>
            <w:r w:rsidRPr="00505E7C">
              <w:rPr>
                <w:rFonts w:eastAsiaTheme="minorHAnsi" w:cs="Arial"/>
                <w:color w:val="auto"/>
                <w:sz w:val="16"/>
                <w:szCs w:val="16"/>
                <w:lang w:eastAsia="pl-PL"/>
              </w:rPr>
              <w:t>GO.1.7. Rozwój systemów selektywnego zbierania odpadów, w szczególności odpadów komunalnych ulegających biodegradacji.</w:t>
            </w:r>
          </w:p>
        </w:tc>
        <w:tc>
          <w:tcPr>
            <w:tcW w:w="1512" w:type="dxa"/>
            <w:shd w:val="clear" w:color="auto" w:fill="auto"/>
            <w:vAlign w:val="center"/>
          </w:tcPr>
          <w:p w14:paraId="1FDC99B8" w14:textId="53053A5A"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6D01EC53" w14:textId="32003B3C"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7DD42D1A" w14:textId="2D194A21"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w:t>
            </w:r>
          </w:p>
        </w:tc>
      </w:tr>
      <w:tr w:rsidR="005F2E72" w:rsidRPr="00AF7D3F" w14:paraId="139286B0" w14:textId="77777777" w:rsidTr="00874C7B">
        <w:trPr>
          <w:cantSplit/>
          <w:trHeight w:val="20"/>
          <w:jc w:val="center"/>
        </w:trPr>
        <w:tc>
          <w:tcPr>
            <w:tcW w:w="1253" w:type="dxa"/>
            <w:vMerge/>
            <w:shd w:val="clear" w:color="auto" w:fill="auto"/>
            <w:textDirection w:val="btLr"/>
            <w:vAlign w:val="center"/>
          </w:tcPr>
          <w:p w14:paraId="51D7EDCA"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63CA49FA" w14:textId="2F07E65B" w:rsidR="005F2E72" w:rsidRPr="00505E7C" w:rsidRDefault="005F2E72" w:rsidP="005F2E72">
            <w:pPr>
              <w:spacing w:line="240" w:lineRule="auto"/>
              <w:jc w:val="center"/>
              <w:rPr>
                <w:rFonts w:eastAsiaTheme="minorHAnsi" w:cs="Arial"/>
                <w:color w:val="auto"/>
                <w:sz w:val="16"/>
                <w:szCs w:val="16"/>
                <w:lang w:eastAsia="pl-PL"/>
              </w:rPr>
            </w:pPr>
            <w:r w:rsidRPr="00505E7C">
              <w:rPr>
                <w:rFonts w:eastAsiaTheme="minorHAnsi" w:cs="Arial"/>
                <w:color w:val="auto"/>
                <w:sz w:val="16"/>
                <w:szCs w:val="16"/>
                <w:lang w:eastAsia="pl-PL"/>
              </w:rPr>
              <w:t xml:space="preserve">GO.1.8. </w:t>
            </w:r>
            <w:r w:rsidRPr="00505E7C">
              <w:rPr>
                <w:rFonts w:eastAsiaTheme="minorHAnsi" w:cs="Arial"/>
                <w:sz w:val="16"/>
                <w:szCs w:val="16"/>
              </w:rPr>
              <w:t>Modernizacja i budowa punktów selektywnego zbierania odpadów komunalnych.</w:t>
            </w:r>
          </w:p>
        </w:tc>
        <w:tc>
          <w:tcPr>
            <w:tcW w:w="1512" w:type="dxa"/>
            <w:shd w:val="clear" w:color="auto" w:fill="auto"/>
            <w:vAlign w:val="center"/>
          </w:tcPr>
          <w:p w14:paraId="6284F5BA" w14:textId="0A9C7F2B"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1443" w:type="dxa"/>
            <w:shd w:val="clear" w:color="auto" w:fill="EAF1DD" w:themeFill="accent3" w:themeFillTint="33"/>
            <w:vAlign w:val="center"/>
          </w:tcPr>
          <w:p w14:paraId="32833ECD" w14:textId="4E92A612" w:rsidR="005F2E72" w:rsidRPr="00627D37" w:rsidRDefault="005F2E72" w:rsidP="005F2E72">
            <w:pPr>
              <w:spacing w:before="40" w:after="40" w:line="240" w:lineRule="auto"/>
              <w:jc w:val="center"/>
              <w:rPr>
                <w:rFonts w:cs="Arial"/>
                <w:color w:val="auto"/>
                <w:sz w:val="16"/>
                <w:szCs w:val="16"/>
              </w:rPr>
            </w:pPr>
            <w:r>
              <w:rPr>
                <w:rFonts w:cs="Arial"/>
                <w:color w:val="auto"/>
                <w:sz w:val="16"/>
                <w:szCs w:val="16"/>
              </w:rPr>
              <w:t>14</w:t>
            </w:r>
          </w:p>
        </w:tc>
        <w:tc>
          <w:tcPr>
            <w:tcW w:w="5776" w:type="dxa"/>
            <w:gridSpan w:val="4"/>
            <w:shd w:val="clear" w:color="auto" w:fill="EAF1DD" w:themeFill="accent3" w:themeFillTint="33"/>
            <w:vAlign w:val="center"/>
          </w:tcPr>
          <w:p w14:paraId="21D3CEB8" w14:textId="49DDE0A4"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55AE1CC5" w14:textId="1BFF1962"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79787173" w14:textId="77777777" w:rsidTr="00DB493F">
        <w:trPr>
          <w:cantSplit/>
          <w:trHeight w:val="20"/>
          <w:jc w:val="center"/>
        </w:trPr>
        <w:tc>
          <w:tcPr>
            <w:tcW w:w="1253" w:type="dxa"/>
            <w:vMerge/>
            <w:shd w:val="clear" w:color="auto" w:fill="auto"/>
            <w:textDirection w:val="btLr"/>
            <w:vAlign w:val="center"/>
          </w:tcPr>
          <w:p w14:paraId="472992A2"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20EB2F43" w14:textId="5E28D485" w:rsidR="005F2E72" w:rsidRPr="00505E7C" w:rsidRDefault="005F2E72" w:rsidP="005F2E72">
            <w:pPr>
              <w:spacing w:line="240" w:lineRule="auto"/>
              <w:jc w:val="center"/>
              <w:rPr>
                <w:rFonts w:eastAsiaTheme="minorHAnsi" w:cs="Arial"/>
                <w:color w:val="auto"/>
                <w:sz w:val="16"/>
                <w:szCs w:val="16"/>
                <w:lang w:eastAsia="pl-PL"/>
              </w:rPr>
            </w:pPr>
            <w:r w:rsidRPr="00505E7C">
              <w:rPr>
                <w:rFonts w:eastAsiaTheme="minorHAnsi" w:cs="Arial"/>
                <w:color w:val="auto"/>
                <w:sz w:val="16"/>
                <w:szCs w:val="16"/>
                <w:lang w:eastAsia="pl-PL"/>
              </w:rPr>
              <w:t>GO.2.1. Działania edukacyjno-informacyjne dotyczące właściwego postępowania z odpadami w tym zwiększenia efektywności selektywnego zbierania u „źródła” oraz edukacja w zakresie minimalizacji produkcji odpadów.</w:t>
            </w:r>
          </w:p>
        </w:tc>
        <w:tc>
          <w:tcPr>
            <w:tcW w:w="1512" w:type="dxa"/>
            <w:shd w:val="clear" w:color="auto" w:fill="auto"/>
            <w:vAlign w:val="center"/>
          </w:tcPr>
          <w:p w14:paraId="7980F215" w14:textId="30C73A63"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1443" w:type="dxa"/>
            <w:shd w:val="clear" w:color="auto" w:fill="EAF1DD" w:themeFill="accent3" w:themeFillTint="33"/>
            <w:vAlign w:val="center"/>
          </w:tcPr>
          <w:p w14:paraId="1083E40E" w14:textId="1F77B162" w:rsidR="005F2E72" w:rsidRPr="00627D37" w:rsidRDefault="005F2E72" w:rsidP="005F2E72">
            <w:pPr>
              <w:spacing w:before="40" w:after="40" w:line="240" w:lineRule="auto"/>
              <w:jc w:val="center"/>
              <w:rPr>
                <w:rFonts w:cs="Arial"/>
                <w:color w:val="auto"/>
                <w:sz w:val="16"/>
                <w:szCs w:val="16"/>
              </w:rPr>
            </w:pPr>
            <w:r>
              <w:rPr>
                <w:rFonts w:cs="Arial"/>
                <w:color w:val="auto"/>
                <w:sz w:val="16"/>
                <w:szCs w:val="16"/>
              </w:rPr>
              <w:t>5</w:t>
            </w:r>
          </w:p>
        </w:tc>
        <w:tc>
          <w:tcPr>
            <w:tcW w:w="5776" w:type="dxa"/>
            <w:gridSpan w:val="4"/>
            <w:shd w:val="clear" w:color="auto" w:fill="EAF1DD" w:themeFill="accent3" w:themeFillTint="33"/>
            <w:vAlign w:val="center"/>
          </w:tcPr>
          <w:p w14:paraId="62D3FA2D" w14:textId="1D1A929F"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79317593" w14:textId="75B86968"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16B6DA5B" w14:textId="77777777" w:rsidTr="00627D37">
        <w:trPr>
          <w:cantSplit/>
          <w:trHeight w:val="20"/>
          <w:jc w:val="center"/>
        </w:trPr>
        <w:tc>
          <w:tcPr>
            <w:tcW w:w="1253" w:type="dxa"/>
            <w:vMerge/>
            <w:shd w:val="clear" w:color="auto" w:fill="auto"/>
            <w:textDirection w:val="btLr"/>
            <w:vAlign w:val="center"/>
          </w:tcPr>
          <w:p w14:paraId="7B7EBCD5"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481F4119" w14:textId="732A8704" w:rsidR="005F2E72" w:rsidRPr="00505E7C" w:rsidRDefault="005F2E72" w:rsidP="005F2E72">
            <w:pPr>
              <w:spacing w:line="240" w:lineRule="auto"/>
              <w:jc w:val="center"/>
              <w:rPr>
                <w:rFonts w:eastAsiaTheme="minorHAnsi" w:cs="Arial"/>
                <w:color w:val="auto"/>
                <w:sz w:val="16"/>
                <w:szCs w:val="16"/>
                <w:lang w:eastAsia="pl-PL"/>
              </w:rPr>
            </w:pPr>
            <w:r w:rsidRPr="00505E7C">
              <w:rPr>
                <w:rFonts w:eastAsiaTheme="minorHAnsi" w:cs="Arial"/>
                <w:color w:val="auto"/>
                <w:sz w:val="16"/>
                <w:szCs w:val="16"/>
                <w:lang w:eastAsia="pl-PL"/>
              </w:rPr>
              <w:t>GO.2.2. Działania ukierunkowane na niemarnowanie żywności</w:t>
            </w:r>
          </w:p>
        </w:tc>
        <w:tc>
          <w:tcPr>
            <w:tcW w:w="1512" w:type="dxa"/>
            <w:shd w:val="clear" w:color="auto" w:fill="auto"/>
            <w:vAlign w:val="center"/>
          </w:tcPr>
          <w:p w14:paraId="72113086" w14:textId="6617B06B"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187F79B8" w14:textId="21370C94"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6D6D5731" w14:textId="00C0800F"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64F3714D" w14:textId="77777777" w:rsidTr="00627D37">
        <w:trPr>
          <w:cantSplit/>
          <w:trHeight w:val="20"/>
          <w:jc w:val="center"/>
        </w:trPr>
        <w:tc>
          <w:tcPr>
            <w:tcW w:w="1253" w:type="dxa"/>
            <w:vMerge w:val="restart"/>
            <w:shd w:val="clear" w:color="auto" w:fill="auto"/>
            <w:textDirection w:val="btLr"/>
            <w:vAlign w:val="center"/>
          </w:tcPr>
          <w:p w14:paraId="5A081E2C" w14:textId="46B7CE75" w:rsidR="005F2E72" w:rsidRPr="00627D37" w:rsidRDefault="005F2E72" w:rsidP="005F2E72">
            <w:pPr>
              <w:spacing w:before="40" w:after="40" w:line="240" w:lineRule="auto"/>
              <w:ind w:left="-113" w:right="-126"/>
              <w:jc w:val="center"/>
              <w:rPr>
                <w:rFonts w:cs="Arial"/>
                <w:b/>
                <w:color w:val="auto"/>
                <w:sz w:val="16"/>
                <w:szCs w:val="16"/>
                <w:lang w:eastAsia="pl-PL"/>
              </w:rPr>
            </w:pPr>
            <w:r w:rsidRPr="00627D37">
              <w:rPr>
                <w:rFonts w:cs="Arial"/>
                <w:b/>
                <w:color w:val="auto"/>
                <w:sz w:val="16"/>
                <w:szCs w:val="16"/>
                <w:lang w:eastAsia="pl-PL"/>
              </w:rPr>
              <w:t>ZASOBY PRZYROD-NICZE</w:t>
            </w:r>
          </w:p>
        </w:tc>
        <w:tc>
          <w:tcPr>
            <w:tcW w:w="3987" w:type="dxa"/>
            <w:shd w:val="clear" w:color="auto" w:fill="auto"/>
            <w:vAlign w:val="center"/>
          </w:tcPr>
          <w:p w14:paraId="047A5B59" w14:textId="11ED6FD4" w:rsidR="005F2E72" w:rsidRPr="00505E7C" w:rsidRDefault="005F2E72" w:rsidP="005F2E72">
            <w:pPr>
              <w:spacing w:line="240" w:lineRule="auto"/>
              <w:jc w:val="center"/>
              <w:rPr>
                <w:rFonts w:cs="Arial"/>
                <w:color w:val="auto"/>
                <w:sz w:val="16"/>
                <w:szCs w:val="16"/>
                <w:lang w:eastAsia="pl-PL"/>
              </w:rPr>
            </w:pPr>
            <w:r w:rsidRPr="00505E7C">
              <w:rPr>
                <w:rFonts w:eastAsiaTheme="minorHAnsi" w:cs="Arial"/>
                <w:color w:val="auto"/>
                <w:sz w:val="16"/>
                <w:szCs w:val="16"/>
                <w:lang w:eastAsia="pl-PL"/>
              </w:rPr>
              <w:t>ZP.1.1. Zapewnienie właściwej ochrony różnorodności biologicznej, terenów zieleni i krajobrazu w planowaniu przestrzennym z uwzględnieniem korytarzy ekologicznych.</w:t>
            </w:r>
          </w:p>
        </w:tc>
        <w:tc>
          <w:tcPr>
            <w:tcW w:w="1512" w:type="dxa"/>
            <w:shd w:val="clear" w:color="auto" w:fill="auto"/>
            <w:vAlign w:val="center"/>
          </w:tcPr>
          <w:p w14:paraId="650F253E" w14:textId="35D7EB83" w:rsidR="005F2E72" w:rsidRPr="00AF7D3F" w:rsidRDefault="005F2E72" w:rsidP="005F2E72">
            <w:pPr>
              <w:spacing w:before="40" w:after="40" w:line="240" w:lineRule="auto"/>
              <w:jc w:val="center"/>
              <w:rPr>
                <w:rFonts w:cs="Arial"/>
                <w:color w:val="auto"/>
                <w:sz w:val="16"/>
                <w:szCs w:val="16"/>
                <w:highlight w:val="yellow"/>
                <w:lang w:eastAsia="pl-PL"/>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1114B968" w14:textId="0564B956"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63198440" w14:textId="57A066E5"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w:t>
            </w:r>
          </w:p>
        </w:tc>
      </w:tr>
      <w:tr w:rsidR="005F2E72" w:rsidRPr="00AF7D3F" w14:paraId="71EB7931" w14:textId="77777777" w:rsidTr="00627D37">
        <w:trPr>
          <w:cantSplit/>
          <w:trHeight w:val="20"/>
          <w:jc w:val="center"/>
        </w:trPr>
        <w:tc>
          <w:tcPr>
            <w:tcW w:w="1253" w:type="dxa"/>
            <w:vMerge/>
            <w:shd w:val="clear" w:color="auto" w:fill="auto"/>
            <w:textDirection w:val="btLr"/>
            <w:vAlign w:val="center"/>
          </w:tcPr>
          <w:p w14:paraId="2B05E9E3" w14:textId="64666183"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1CEA791E" w14:textId="333ACFA0" w:rsidR="005F2E72" w:rsidRPr="00505E7C" w:rsidRDefault="005F2E72" w:rsidP="005F2E72">
            <w:pPr>
              <w:spacing w:line="240" w:lineRule="auto"/>
              <w:jc w:val="center"/>
              <w:rPr>
                <w:rFonts w:cs="Arial"/>
                <w:color w:val="auto"/>
                <w:sz w:val="16"/>
                <w:szCs w:val="16"/>
                <w:lang w:eastAsia="pl-PL"/>
              </w:rPr>
            </w:pPr>
            <w:r w:rsidRPr="00505E7C">
              <w:rPr>
                <w:rFonts w:eastAsiaTheme="minorHAnsi" w:cs="Arial"/>
                <w:color w:val="auto"/>
                <w:sz w:val="16"/>
                <w:szCs w:val="16"/>
                <w:lang w:eastAsia="pl-PL"/>
              </w:rPr>
              <w:t>ZP.1.3. Oznakowanie form ochrony przyrody tablicami urzędowymi informującymi o ich nazwach oraz zakazach obowiązujących na ich terenie</w:t>
            </w:r>
          </w:p>
        </w:tc>
        <w:tc>
          <w:tcPr>
            <w:tcW w:w="1512" w:type="dxa"/>
            <w:shd w:val="clear" w:color="auto" w:fill="auto"/>
            <w:vAlign w:val="center"/>
          </w:tcPr>
          <w:p w14:paraId="6A352A98" w14:textId="3772D6FC"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14AFF9FD" w14:textId="47C2C091"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3E16208C" w14:textId="22759348"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w:t>
            </w:r>
          </w:p>
        </w:tc>
      </w:tr>
      <w:tr w:rsidR="005F2E72" w:rsidRPr="00AF7D3F" w14:paraId="51ABE635" w14:textId="77777777" w:rsidTr="004A0D4C">
        <w:trPr>
          <w:cantSplit/>
          <w:trHeight w:val="20"/>
          <w:jc w:val="center"/>
        </w:trPr>
        <w:tc>
          <w:tcPr>
            <w:tcW w:w="1253" w:type="dxa"/>
            <w:vMerge/>
            <w:shd w:val="clear" w:color="auto" w:fill="auto"/>
            <w:textDirection w:val="btLr"/>
            <w:vAlign w:val="center"/>
          </w:tcPr>
          <w:p w14:paraId="0F662E3E" w14:textId="77777777" w:rsidR="005F2E72" w:rsidRPr="00627D37" w:rsidRDefault="005F2E72" w:rsidP="005F2E72">
            <w:pPr>
              <w:spacing w:before="40" w:after="40" w:line="240" w:lineRule="auto"/>
              <w:ind w:left="-113" w:right="-126"/>
              <w:jc w:val="center"/>
              <w:rPr>
                <w:rFonts w:cs="Arial"/>
                <w:color w:val="auto"/>
                <w:sz w:val="16"/>
                <w:szCs w:val="16"/>
              </w:rPr>
            </w:pPr>
            <w:bookmarkStart w:id="449" w:name="_Hlk112246895"/>
          </w:p>
        </w:tc>
        <w:tc>
          <w:tcPr>
            <w:tcW w:w="3987" w:type="dxa"/>
            <w:shd w:val="clear" w:color="auto" w:fill="auto"/>
            <w:vAlign w:val="center"/>
          </w:tcPr>
          <w:p w14:paraId="5E08C694" w14:textId="73DA48C9" w:rsidR="005F2E72" w:rsidRPr="00505E7C" w:rsidRDefault="005F2E72" w:rsidP="005F2E72">
            <w:pPr>
              <w:spacing w:line="240" w:lineRule="auto"/>
              <w:jc w:val="center"/>
              <w:rPr>
                <w:rFonts w:cs="Arial"/>
                <w:color w:val="auto"/>
                <w:sz w:val="16"/>
                <w:szCs w:val="16"/>
                <w:lang w:eastAsia="pl-PL"/>
              </w:rPr>
            </w:pPr>
            <w:r w:rsidRPr="00505E7C">
              <w:rPr>
                <w:rFonts w:eastAsiaTheme="minorHAnsi" w:cs="Arial"/>
                <w:color w:val="auto"/>
                <w:sz w:val="16"/>
                <w:szCs w:val="16"/>
                <w:lang w:eastAsia="pl-PL"/>
              </w:rPr>
              <w:t>ZP.1.4. Leczenie, pielęgnacja drzewostanów oraz nasadzenia drzew i krzewów.</w:t>
            </w:r>
          </w:p>
        </w:tc>
        <w:tc>
          <w:tcPr>
            <w:tcW w:w="1512" w:type="dxa"/>
            <w:shd w:val="clear" w:color="auto" w:fill="auto"/>
            <w:vAlign w:val="center"/>
          </w:tcPr>
          <w:p w14:paraId="11B7159A" w14:textId="4BAE4595" w:rsidR="005F2E72" w:rsidRPr="00AF7D3F" w:rsidRDefault="005F2E72" w:rsidP="005F2E72">
            <w:pPr>
              <w:spacing w:before="40" w:after="40" w:line="240" w:lineRule="auto"/>
              <w:jc w:val="center"/>
              <w:rPr>
                <w:rFonts w:cs="Arial"/>
                <w:color w:val="auto"/>
                <w:sz w:val="16"/>
                <w:szCs w:val="16"/>
                <w:highlight w:val="yellow"/>
                <w:lang w:eastAsia="pl-PL"/>
              </w:rPr>
            </w:pPr>
            <w:r w:rsidRPr="00627D37">
              <w:rPr>
                <w:rFonts w:cs="Arial"/>
                <w:color w:val="auto"/>
                <w:sz w:val="16"/>
                <w:szCs w:val="16"/>
              </w:rPr>
              <w:t>Gmina Szemud</w:t>
            </w:r>
          </w:p>
        </w:tc>
        <w:tc>
          <w:tcPr>
            <w:tcW w:w="1443" w:type="dxa"/>
            <w:shd w:val="clear" w:color="auto" w:fill="EAF1DD" w:themeFill="accent3" w:themeFillTint="33"/>
            <w:vAlign w:val="center"/>
          </w:tcPr>
          <w:p w14:paraId="0F72B976" w14:textId="4BEAA058" w:rsidR="005F2E72" w:rsidRPr="00627D37" w:rsidRDefault="005F2E72" w:rsidP="005F2E72">
            <w:pPr>
              <w:spacing w:before="40" w:after="40" w:line="240" w:lineRule="auto"/>
              <w:jc w:val="center"/>
              <w:rPr>
                <w:rFonts w:cs="Arial"/>
                <w:color w:val="auto"/>
                <w:sz w:val="16"/>
                <w:szCs w:val="16"/>
              </w:rPr>
            </w:pPr>
            <w:r>
              <w:rPr>
                <w:rFonts w:cs="Arial"/>
                <w:color w:val="auto"/>
                <w:sz w:val="16"/>
                <w:szCs w:val="16"/>
              </w:rPr>
              <w:t>20</w:t>
            </w:r>
          </w:p>
        </w:tc>
        <w:tc>
          <w:tcPr>
            <w:tcW w:w="5776" w:type="dxa"/>
            <w:gridSpan w:val="4"/>
            <w:shd w:val="clear" w:color="auto" w:fill="EAF1DD" w:themeFill="accent3" w:themeFillTint="33"/>
            <w:vAlign w:val="center"/>
          </w:tcPr>
          <w:p w14:paraId="37C475C2" w14:textId="44AD3B5F"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działanie ciągłe – koszty nakładu pracy trudne do oszacowania</w:t>
            </w:r>
          </w:p>
        </w:tc>
        <w:tc>
          <w:tcPr>
            <w:tcW w:w="2522" w:type="dxa"/>
            <w:shd w:val="clear" w:color="auto" w:fill="auto"/>
            <w:vAlign w:val="center"/>
          </w:tcPr>
          <w:p w14:paraId="06E671E4" w14:textId="7348DA6C"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bookmarkEnd w:id="449"/>
      <w:tr w:rsidR="005F2E72" w:rsidRPr="00AF7D3F" w14:paraId="490CE602" w14:textId="77777777" w:rsidTr="00627D37">
        <w:trPr>
          <w:cantSplit/>
          <w:trHeight w:val="20"/>
          <w:jc w:val="center"/>
        </w:trPr>
        <w:tc>
          <w:tcPr>
            <w:tcW w:w="1253" w:type="dxa"/>
            <w:vMerge/>
            <w:shd w:val="clear" w:color="auto" w:fill="auto"/>
            <w:textDirection w:val="btLr"/>
            <w:vAlign w:val="center"/>
          </w:tcPr>
          <w:p w14:paraId="719540F0"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05E92603" w14:textId="77FE8D5E" w:rsidR="005F2E72" w:rsidRPr="00505E7C" w:rsidRDefault="005F2E72" w:rsidP="005F2E72">
            <w:pPr>
              <w:spacing w:line="240" w:lineRule="auto"/>
              <w:jc w:val="center"/>
              <w:rPr>
                <w:rFonts w:cs="Arial"/>
                <w:color w:val="auto"/>
                <w:sz w:val="16"/>
                <w:szCs w:val="16"/>
                <w:lang w:eastAsia="pl-PL"/>
              </w:rPr>
            </w:pPr>
            <w:r w:rsidRPr="00505E7C">
              <w:rPr>
                <w:rFonts w:eastAsiaTheme="minorHAnsi" w:cs="Arial"/>
                <w:color w:val="auto"/>
                <w:sz w:val="16"/>
                <w:szCs w:val="16"/>
                <w:lang w:eastAsia="pl-PL"/>
              </w:rPr>
              <w:t>ZP.1.5. Pielęgnacja i konserwacja pomników przyrody.</w:t>
            </w:r>
          </w:p>
        </w:tc>
        <w:tc>
          <w:tcPr>
            <w:tcW w:w="1512" w:type="dxa"/>
            <w:shd w:val="clear" w:color="auto" w:fill="auto"/>
            <w:vAlign w:val="center"/>
          </w:tcPr>
          <w:p w14:paraId="5C63E714" w14:textId="77B03C44"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7FA4C79F" w14:textId="5BE70545"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działanie ciągłe – koszty nakładu pracy trudne do oszacowania</w:t>
            </w:r>
          </w:p>
        </w:tc>
        <w:tc>
          <w:tcPr>
            <w:tcW w:w="2522" w:type="dxa"/>
            <w:shd w:val="clear" w:color="auto" w:fill="auto"/>
            <w:vAlign w:val="center"/>
          </w:tcPr>
          <w:p w14:paraId="6F8B2B66" w14:textId="11C33535"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6282BD0F" w14:textId="77777777" w:rsidTr="00627D37">
        <w:trPr>
          <w:cantSplit/>
          <w:trHeight w:val="20"/>
          <w:jc w:val="center"/>
        </w:trPr>
        <w:tc>
          <w:tcPr>
            <w:tcW w:w="1253" w:type="dxa"/>
            <w:vMerge/>
            <w:shd w:val="clear" w:color="auto" w:fill="auto"/>
            <w:textDirection w:val="btLr"/>
            <w:vAlign w:val="center"/>
          </w:tcPr>
          <w:p w14:paraId="5F5B1D0B"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45761FEA" w14:textId="4BC798ED" w:rsidR="005F2E72" w:rsidRPr="00505E7C" w:rsidRDefault="005F2E72" w:rsidP="005F2E72">
            <w:pPr>
              <w:spacing w:line="240" w:lineRule="auto"/>
              <w:jc w:val="center"/>
              <w:rPr>
                <w:rFonts w:cs="Arial"/>
                <w:color w:val="auto"/>
                <w:sz w:val="16"/>
                <w:szCs w:val="16"/>
                <w:lang w:eastAsia="pl-PL"/>
              </w:rPr>
            </w:pPr>
            <w:r w:rsidRPr="00505E7C">
              <w:rPr>
                <w:rFonts w:eastAsiaTheme="minorHAnsi" w:cs="Arial"/>
                <w:color w:val="auto"/>
                <w:sz w:val="16"/>
                <w:szCs w:val="16"/>
                <w:lang w:eastAsia="pl-PL"/>
              </w:rPr>
              <w:t>ZP.1.6. Usuwanie roślinności inwazyjnej.</w:t>
            </w:r>
          </w:p>
        </w:tc>
        <w:tc>
          <w:tcPr>
            <w:tcW w:w="1512" w:type="dxa"/>
            <w:shd w:val="clear" w:color="auto" w:fill="auto"/>
            <w:vAlign w:val="center"/>
          </w:tcPr>
          <w:p w14:paraId="5FB32394" w14:textId="3ED431AE"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7668E138" w14:textId="17285CC5"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3095163C" w14:textId="47919AC8"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w:t>
            </w:r>
          </w:p>
        </w:tc>
      </w:tr>
      <w:tr w:rsidR="005F2E72" w:rsidRPr="00AF7D3F" w14:paraId="4B49BF81" w14:textId="77777777" w:rsidTr="00627D37">
        <w:trPr>
          <w:cantSplit/>
          <w:trHeight w:val="20"/>
          <w:jc w:val="center"/>
        </w:trPr>
        <w:tc>
          <w:tcPr>
            <w:tcW w:w="1253" w:type="dxa"/>
            <w:vMerge/>
            <w:shd w:val="clear" w:color="auto" w:fill="auto"/>
            <w:textDirection w:val="btLr"/>
            <w:vAlign w:val="center"/>
          </w:tcPr>
          <w:p w14:paraId="4817F3C8"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59F025EF" w14:textId="7B15D535" w:rsidR="005F2E72" w:rsidRPr="00505E7C" w:rsidRDefault="005F2E72" w:rsidP="005F2E72">
            <w:pPr>
              <w:spacing w:line="240" w:lineRule="auto"/>
              <w:jc w:val="center"/>
              <w:rPr>
                <w:rFonts w:cs="Arial"/>
                <w:color w:val="auto"/>
                <w:sz w:val="16"/>
                <w:szCs w:val="16"/>
                <w:lang w:eastAsia="pl-PL"/>
              </w:rPr>
            </w:pPr>
            <w:r w:rsidRPr="00505E7C">
              <w:rPr>
                <w:rFonts w:eastAsiaTheme="minorHAnsi" w:cs="Arial"/>
                <w:color w:val="auto"/>
                <w:sz w:val="16"/>
                <w:szCs w:val="16"/>
                <w:lang w:eastAsia="pl-PL"/>
              </w:rPr>
              <w:t>ZP.1.7. Uwzględnienie w dokumentach planistycznych zachowania i powiększania terenów zielonych na obszarach zurbanizowanych oraz ograniczenie przeznaczenia terenów zieleni pod zabudowę, odpowiednie ich kształtowanie i rewitalizacja.</w:t>
            </w:r>
          </w:p>
        </w:tc>
        <w:tc>
          <w:tcPr>
            <w:tcW w:w="1512" w:type="dxa"/>
            <w:shd w:val="clear" w:color="auto" w:fill="auto"/>
            <w:vAlign w:val="center"/>
          </w:tcPr>
          <w:p w14:paraId="6CEC1957" w14:textId="7D0FC3DE"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3894FE71" w14:textId="568D62E7"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46F1F4D1" w14:textId="1790A917"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w:t>
            </w:r>
          </w:p>
        </w:tc>
      </w:tr>
      <w:tr w:rsidR="005F2E72" w:rsidRPr="00AF7D3F" w14:paraId="0E40AB88" w14:textId="77777777" w:rsidTr="00627D37">
        <w:trPr>
          <w:cantSplit/>
          <w:trHeight w:val="20"/>
          <w:jc w:val="center"/>
        </w:trPr>
        <w:tc>
          <w:tcPr>
            <w:tcW w:w="1253" w:type="dxa"/>
            <w:vMerge/>
            <w:shd w:val="clear" w:color="auto" w:fill="auto"/>
            <w:textDirection w:val="btLr"/>
            <w:vAlign w:val="center"/>
          </w:tcPr>
          <w:p w14:paraId="4D47A1C0"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5015128C" w14:textId="3D224FC3" w:rsidR="005F2E72" w:rsidRPr="00505E7C" w:rsidRDefault="005F2E72" w:rsidP="005F2E72">
            <w:pPr>
              <w:spacing w:line="240" w:lineRule="auto"/>
              <w:jc w:val="center"/>
              <w:rPr>
                <w:rFonts w:cs="Arial"/>
                <w:color w:val="auto"/>
                <w:sz w:val="16"/>
                <w:szCs w:val="16"/>
                <w:lang w:eastAsia="pl-PL"/>
              </w:rPr>
            </w:pPr>
            <w:r w:rsidRPr="00505E7C">
              <w:rPr>
                <w:rFonts w:eastAsiaTheme="minorHAnsi" w:cs="Arial"/>
                <w:color w:val="auto"/>
                <w:sz w:val="16"/>
                <w:szCs w:val="16"/>
                <w:lang w:eastAsia="pl-PL"/>
              </w:rPr>
              <w:t>ZP.1.8. Inwestycje związane z ochroną przeciwpożarową lasu, m.in. rozwój systemów monitorowania zagrożenia pożarowego oraz infrastruktury przeciwpożarowej.</w:t>
            </w:r>
          </w:p>
        </w:tc>
        <w:tc>
          <w:tcPr>
            <w:tcW w:w="1512" w:type="dxa"/>
            <w:shd w:val="clear" w:color="auto" w:fill="auto"/>
            <w:vAlign w:val="center"/>
          </w:tcPr>
          <w:p w14:paraId="53756FDB" w14:textId="60DA10D6"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5B510D15" w14:textId="7C038A6C"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4F6FC761" w14:textId="12FB88BB"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w:t>
            </w:r>
          </w:p>
        </w:tc>
      </w:tr>
      <w:tr w:rsidR="005F2E72" w:rsidRPr="00AF7D3F" w14:paraId="11CD78D2" w14:textId="77777777" w:rsidTr="00627D37">
        <w:trPr>
          <w:cantSplit/>
          <w:trHeight w:val="20"/>
          <w:jc w:val="center"/>
        </w:trPr>
        <w:tc>
          <w:tcPr>
            <w:tcW w:w="1253" w:type="dxa"/>
            <w:vMerge/>
            <w:shd w:val="clear" w:color="auto" w:fill="auto"/>
            <w:textDirection w:val="btLr"/>
            <w:vAlign w:val="center"/>
          </w:tcPr>
          <w:p w14:paraId="17EA28A4"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0D25E41D" w14:textId="3B1EA1AA" w:rsidR="005F2E72" w:rsidRPr="00505E7C" w:rsidRDefault="005F2E72" w:rsidP="005F2E72">
            <w:pPr>
              <w:spacing w:line="240" w:lineRule="auto"/>
              <w:jc w:val="center"/>
              <w:rPr>
                <w:rFonts w:cs="Arial"/>
                <w:color w:val="auto"/>
                <w:sz w:val="16"/>
                <w:szCs w:val="16"/>
                <w:lang w:eastAsia="pl-PL"/>
              </w:rPr>
            </w:pPr>
            <w:r w:rsidRPr="00505E7C">
              <w:rPr>
                <w:rFonts w:eastAsiaTheme="minorHAnsi" w:cs="Arial"/>
                <w:color w:val="auto"/>
                <w:sz w:val="16"/>
                <w:szCs w:val="16"/>
                <w:lang w:eastAsia="pl-PL"/>
              </w:rPr>
              <w:t>ZP.1.9. Utrzymanie, wymiana i wprowadzenie zadrzewień przydrożnych i zadrzewień śródpolnych.</w:t>
            </w:r>
          </w:p>
        </w:tc>
        <w:tc>
          <w:tcPr>
            <w:tcW w:w="1512" w:type="dxa"/>
            <w:shd w:val="clear" w:color="auto" w:fill="auto"/>
            <w:vAlign w:val="center"/>
          </w:tcPr>
          <w:p w14:paraId="01ACD96C" w14:textId="28C4BEE1"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5F1DB024" w14:textId="5A9EA59D"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działanie ciągłe – koszty nakładu pracy trudne do oszacowania</w:t>
            </w:r>
          </w:p>
        </w:tc>
        <w:tc>
          <w:tcPr>
            <w:tcW w:w="2522" w:type="dxa"/>
            <w:shd w:val="clear" w:color="auto" w:fill="auto"/>
            <w:vAlign w:val="center"/>
          </w:tcPr>
          <w:p w14:paraId="10FB3FDB" w14:textId="1AAD97DE"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w:t>
            </w:r>
          </w:p>
        </w:tc>
      </w:tr>
      <w:tr w:rsidR="005F2E72" w:rsidRPr="00AF7D3F" w14:paraId="369C1691" w14:textId="77777777" w:rsidTr="00BB6B1F">
        <w:trPr>
          <w:cantSplit/>
          <w:trHeight w:val="20"/>
          <w:jc w:val="center"/>
        </w:trPr>
        <w:tc>
          <w:tcPr>
            <w:tcW w:w="1253" w:type="dxa"/>
            <w:vMerge/>
            <w:shd w:val="clear" w:color="auto" w:fill="auto"/>
            <w:textDirection w:val="btLr"/>
            <w:vAlign w:val="center"/>
          </w:tcPr>
          <w:p w14:paraId="27B7214A"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3784E1BC" w14:textId="7805310C" w:rsidR="005F2E72" w:rsidRPr="00505E7C" w:rsidRDefault="005F2E72" w:rsidP="005F2E72">
            <w:pPr>
              <w:spacing w:line="240" w:lineRule="auto"/>
              <w:jc w:val="center"/>
              <w:rPr>
                <w:rFonts w:cs="Arial"/>
                <w:color w:val="auto"/>
                <w:sz w:val="16"/>
                <w:szCs w:val="16"/>
                <w:lang w:eastAsia="pl-PL"/>
              </w:rPr>
            </w:pPr>
            <w:r w:rsidRPr="00505E7C">
              <w:rPr>
                <w:rFonts w:eastAsiaTheme="minorHAnsi" w:cs="Arial"/>
                <w:color w:val="auto"/>
                <w:sz w:val="16"/>
                <w:szCs w:val="16"/>
                <w:lang w:eastAsia="pl-PL"/>
              </w:rPr>
              <w:t>ZP.1.10. Opieka nad dzikimi zwierzętami.</w:t>
            </w:r>
          </w:p>
        </w:tc>
        <w:tc>
          <w:tcPr>
            <w:tcW w:w="1512" w:type="dxa"/>
            <w:shd w:val="clear" w:color="auto" w:fill="auto"/>
            <w:vAlign w:val="center"/>
          </w:tcPr>
          <w:p w14:paraId="7FD4B891" w14:textId="1EDB8F1D"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1443" w:type="dxa"/>
            <w:shd w:val="clear" w:color="auto" w:fill="EAF1DD" w:themeFill="accent3" w:themeFillTint="33"/>
            <w:vAlign w:val="center"/>
          </w:tcPr>
          <w:p w14:paraId="3CB9A6F5" w14:textId="7312778A" w:rsidR="005F2E72" w:rsidRPr="00627D37" w:rsidRDefault="005F2E72" w:rsidP="005F2E72">
            <w:pPr>
              <w:spacing w:before="40" w:after="40" w:line="240" w:lineRule="auto"/>
              <w:jc w:val="center"/>
              <w:rPr>
                <w:rFonts w:cs="Arial"/>
                <w:color w:val="auto"/>
                <w:sz w:val="16"/>
                <w:szCs w:val="16"/>
              </w:rPr>
            </w:pPr>
            <w:r>
              <w:rPr>
                <w:rFonts w:cs="Arial"/>
                <w:color w:val="auto"/>
                <w:sz w:val="16"/>
                <w:szCs w:val="16"/>
              </w:rPr>
              <w:t>199</w:t>
            </w:r>
          </w:p>
        </w:tc>
        <w:tc>
          <w:tcPr>
            <w:tcW w:w="5776" w:type="dxa"/>
            <w:gridSpan w:val="4"/>
            <w:shd w:val="clear" w:color="auto" w:fill="EAF1DD" w:themeFill="accent3" w:themeFillTint="33"/>
            <w:vAlign w:val="center"/>
          </w:tcPr>
          <w:p w14:paraId="1EB999A0" w14:textId="559DE2D4"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działanie ciągłe – koszty nakładu pracy trudne do oszacowania</w:t>
            </w:r>
          </w:p>
        </w:tc>
        <w:tc>
          <w:tcPr>
            <w:tcW w:w="2522" w:type="dxa"/>
            <w:shd w:val="clear" w:color="auto" w:fill="auto"/>
            <w:vAlign w:val="center"/>
          </w:tcPr>
          <w:p w14:paraId="514747D8" w14:textId="36FD3B99"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w:t>
            </w:r>
          </w:p>
        </w:tc>
      </w:tr>
      <w:tr w:rsidR="005F2E72" w:rsidRPr="00AF7D3F" w14:paraId="7BC94536" w14:textId="77777777" w:rsidTr="00627D37">
        <w:trPr>
          <w:cantSplit/>
          <w:trHeight w:val="20"/>
          <w:jc w:val="center"/>
        </w:trPr>
        <w:tc>
          <w:tcPr>
            <w:tcW w:w="1253" w:type="dxa"/>
            <w:vMerge/>
            <w:shd w:val="clear" w:color="auto" w:fill="auto"/>
            <w:textDirection w:val="btLr"/>
            <w:vAlign w:val="center"/>
          </w:tcPr>
          <w:p w14:paraId="179DCD2C"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1BD4C0A4" w14:textId="7603504A" w:rsidR="005F2E72" w:rsidRPr="00505E7C" w:rsidRDefault="005F2E72" w:rsidP="005F2E72">
            <w:pPr>
              <w:spacing w:line="240" w:lineRule="auto"/>
              <w:jc w:val="center"/>
              <w:rPr>
                <w:rFonts w:eastAsiaTheme="minorHAnsi" w:cs="Arial"/>
                <w:color w:val="auto"/>
                <w:sz w:val="16"/>
                <w:szCs w:val="16"/>
                <w:lang w:eastAsia="pl-PL"/>
              </w:rPr>
            </w:pPr>
            <w:r w:rsidRPr="00505E7C">
              <w:rPr>
                <w:rFonts w:eastAsiaTheme="minorHAnsi" w:cs="Arial"/>
                <w:color w:val="auto"/>
                <w:sz w:val="16"/>
                <w:szCs w:val="16"/>
                <w:lang w:eastAsia="pl-PL"/>
              </w:rPr>
              <w:t>ZP.1.11. Utrzymanie zieleni na terenie gminy.</w:t>
            </w:r>
          </w:p>
        </w:tc>
        <w:tc>
          <w:tcPr>
            <w:tcW w:w="1512" w:type="dxa"/>
            <w:shd w:val="clear" w:color="auto" w:fill="auto"/>
            <w:vAlign w:val="center"/>
          </w:tcPr>
          <w:p w14:paraId="4BEF1B22" w14:textId="680E090D"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2EF0D31A" w14:textId="7606C79A"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działanie ciągłe – koszty nakładu pracy trudne do oszacowania</w:t>
            </w:r>
          </w:p>
        </w:tc>
        <w:tc>
          <w:tcPr>
            <w:tcW w:w="2522" w:type="dxa"/>
            <w:shd w:val="clear" w:color="auto" w:fill="auto"/>
            <w:vAlign w:val="center"/>
          </w:tcPr>
          <w:p w14:paraId="67DF4790" w14:textId="1C64785A"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w:t>
            </w:r>
          </w:p>
        </w:tc>
      </w:tr>
      <w:tr w:rsidR="005F2E72" w:rsidRPr="00AF7D3F" w14:paraId="04222015" w14:textId="77777777" w:rsidTr="00627D37">
        <w:trPr>
          <w:cantSplit/>
          <w:trHeight w:val="20"/>
          <w:jc w:val="center"/>
        </w:trPr>
        <w:tc>
          <w:tcPr>
            <w:tcW w:w="1253" w:type="dxa"/>
            <w:vMerge/>
            <w:shd w:val="clear" w:color="auto" w:fill="auto"/>
            <w:textDirection w:val="btLr"/>
            <w:vAlign w:val="center"/>
          </w:tcPr>
          <w:p w14:paraId="0AE28FF6"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30B99620" w14:textId="4F6AEDD5" w:rsidR="005F2E72" w:rsidRPr="00505E7C" w:rsidRDefault="005F2E72" w:rsidP="005F2E72">
            <w:pPr>
              <w:spacing w:line="240" w:lineRule="auto"/>
              <w:jc w:val="center"/>
              <w:rPr>
                <w:rFonts w:eastAsiaTheme="minorHAnsi" w:cs="Arial"/>
                <w:color w:val="auto"/>
                <w:sz w:val="16"/>
                <w:szCs w:val="16"/>
                <w:lang w:eastAsia="pl-PL"/>
              </w:rPr>
            </w:pPr>
            <w:r w:rsidRPr="00505E7C">
              <w:rPr>
                <w:rFonts w:eastAsiaTheme="minorHAnsi" w:cs="Arial"/>
                <w:color w:val="auto"/>
                <w:sz w:val="16"/>
                <w:szCs w:val="16"/>
                <w:lang w:eastAsia="pl-PL"/>
              </w:rPr>
              <w:t>ZP.2.1. Uwzględnianie w planach urządzenia lasu przebudowy drzewostanów monokulturowych lub niezgodnych z siedliskiem.</w:t>
            </w:r>
          </w:p>
        </w:tc>
        <w:tc>
          <w:tcPr>
            <w:tcW w:w="1512" w:type="dxa"/>
            <w:shd w:val="clear" w:color="auto" w:fill="auto"/>
            <w:vAlign w:val="center"/>
          </w:tcPr>
          <w:p w14:paraId="5AC12795" w14:textId="7D7E166E"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3F1876CA" w14:textId="72E7BC6C"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2892004C" w14:textId="2F22A592"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w:t>
            </w:r>
          </w:p>
        </w:tc>
      </w:tr>
      <w:tr w:rsidR="005F2E72" w:rsidRPr="00AF7D3F" w14:paraId="50091B10" w14:textId="77777777" w:rsidTr="00627D37">
        <w:trPr>
          <w:cantSplit/>
          <w:trHeight w:val="20"/>
          <w:jc w:val="center"/>
        </w:trPr>
        <w:tc>
          <w:tcPr>
            <w:tcW w:w="1253" w:type="dxa"/>
            <w:vMerge/>
            <w:shd w:val="clear" w:color="auto" w:fill="auto"/>
            <w:textDirection w:val="btLr"/>
            <w:vAlign w:val="center"/>
          </w:tcPr>
          <w:p w14:paraId="7E113BED"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7634EB0E" w14:textId="0EF46079" w:rsidR="005F2E72" w:rsidRPr="00505E7C" w:rsidRDefault="005F2E72" w:rsidP="005F2E72">
            <w:pPr>
              <w:spacing w:line="240" w:lineRule="auto"/>
              <w:jc w:val="center"/>
              <w:rPr>
                <w:rFonts w:eastAsiaTheme="minorHAnsi" w:cs="Arial"/>
                <w:color w:val="auto"/>
                <w:sz w:val="16"/>
                <w:szCs w:val="16"/>
                <w:lang w:eastAsia="pl-PL"/>
              </w:rPr>
            </w:pPr>
            <w:r w:rsidRPr="00505E7C">
              <w:rPr>
                <w:rFonts w:eastAsiaTheme="minorHAnsi" w:cs="Arial"/>
                <w:color w:val="auto"/>
                <w:sz w:val="16"/>
                <w:szCs w:val="16"/>
                <w:lang w:eastAsia="pl-PL"/>
              </w:rPr>
              <w:t>ZP.2.3. Inwestycje związane z ochroną przeciwpożarową lasu, m.in. rozwój systemów monitorowania zagrożenia pożarowego oraz infrastruktury przeciwpożarowej.</w:t>
            </w:r>
          </w:p>
        </w:tc>
        <w:tc>
          <w:tcPr>
            <w:tcW w:w="1512" w:type="dxa"/>
            <w:shd w:val="clear" w:color="auto" w:fill="auto"/>
            <w:vAlign w:val="center"/>
          </w:tcPr>
          <w:p w14:paraId="672A70F1" w14:textId="692F6A93"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623BCD4D" w14:textId="3F3477D7"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2B3FF790" w14:textId="79E42570"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w:t>
            </w:r>
          </w:p>
        </w:tc>
      </w:tr>
      <w:tr w:rsidR="005F2E72" w:rsidRPr="00AF7D3F" w14:paraId="43C6583D" w14:textId="77777777" w:rsidTr="00627D37">
        <w:trPr>
          <w:cantSplit/>
          <w:trHeight w:val="20"/>
          <w:jc w:val="center"/>
        </w:trPr>
        <w:tc>
          <w:tcPr>
            <w:tcW w:w="1253" w:type="dxa"/>
            <w:vMerge/>
            <w:shd w:val="clear" w:color="auto" w:fill="auto"/>
            <w:textDirection w:val="btLr"/>
            <w:vAlign w:val="center"/>
          </w:tcPr>
          <w:p w14:paraId="002DA005"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7160990F" w14:textId="1A83401A" w:rsidR="005F2E72" w:rsidRPr="00505E7C" w:rsidRDefault="005F2E72" w:rsidP="005F2E72">
            <w:pPr>
              <w:spacing w:line="240" w:lineRule="auto"/>
              <w:jc w:val="center"/>
              <w:rPr>
                <w:rFonts w:eastAsiaTheme="minorHAnsi" w:cs="Arial"/>
                <w:color w:val="auto"/>
                <w:sz w:val="16"/>
                <w:szCs w:val="16"/>
                <w:lang w:eastAsia="pl-PL"/>
              </w:rPr>
            </w:pPr>
            <w:r w:rsidRPr="00505E7C">
              <w:rPr>
                <w:rFonts w:eastAsiaTheme="minorHAnsi" w:cs="Arial"/>
                <w:color w:val="auto"/>
                <w:sz w:val="16"/>
                <w:szCs w:val="16"/>
                <w:lang w:eastAsia="pl-PL"/>
              </w:rPr>
              <w:t>ZP.2.5. Ograniczenie przeznaczenia gruntów leśnych na cele nieleśne.</w:t>
            </w:r>
          </w:p>
        </w:tc>
        <w:tc>
          <w:tcPr>
            <w:tcW w:w="1512" w:type="dxa"/>
            <w:shd w:val="clear" w:color="auto" w:fill="auto"/>
            <w:vAlign w:val="center"/>
          </w:tcPr>
          <w:p w14:paraId="21DCCBF7" w14:textId="5B1889E7"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2E8979CE" w14:textId="5AE64FA4"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6B129AB7" w14:textId="71706724"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w:t>
            </w:r>
          </w:p>
        </w:tc>
      </w:tr>
      <w:tr w:rsidR="005F2E72" w:rsidRPr="00AF7D3F" w14:paraId="22B5175E" w14:textId="77777777" w:rsidTr="00627D37">
        <w:trPr>
          <w:cantSplit/>
          <w:trHeight w:val="20"/>
          <w:jc w:val="center"/>
        </w:trPr>
        <w:tc>
          <w:tcPr>
            <w:tcW w:w="1253" w:type="dxa"/>
            <w:vMerge/>
            <w:shd w:val="clear" w:color="auto" w:fill="auto"/>
            <w:textDirection w:val="btLr"/>
            <w:vAlign w:val="center"/>
          </w:tcPr>
          <w:p w14:paraId="0B792CF6"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42BE9B87" w14:textId="212327D9" w:rsidR="005F2E72" w:rsidRPr="00505E7C" w:rsidRDefault="005F2E72" w:rsidP="005F2E72">
            <w:pPr>
              <w:spacing w:line="240" w:lineRule="auto"/>
              <w:jc w:val="center"/>
              <w:rPr>
                <w:rFonts w:eastAsiaTheme="minorHAnsi" w:cs="Arial"/>
                <w:color w:val="auto"/>
                <w:sz w:val="16"/>
                <w:szCs w:val="16"/>
                <w:lang w:eastAsia="pl-PL"/>
              </w:rPr>
            </w:pPr>
            <w:r w:rsidRPr="00505E7C">
              <w:rPr>
                <w:rFonts w:eastAsiaTheme="minorHAnsi" w:cs="Arial"/>
                <w:color w:val="auto"/>
                <w:sz w:val="16"/>
                <w:szCs w:val="16"/>
                <w:lang w:eastAsia="pl-PL"/>
              </w:rPr>
              <w:t>ZP.2.6. Odbudowa powierzchni zniszczonej przez huragany i pożary.</w:t>
            </w:r>
          </w:p>
        </w:tc>
        <w:tc>
          <w:tcPr>
            <w:tcW w:w="1512" w:type="dxa"/>
            <w:shd w:val="clear" w:color="auto" w:fill="auto"/>
            <w:vAlign w:val="center"/>
          </w:tcPr>
          <w:p w14:paraId="256172CB" w14:textId="576F5076"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267DAD0A" w14:textId="508A2CEE"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3E642390" w14:textId="336A15B4"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7F0B0F21" w14:textId="77777777" w:rsidTr="00627D37">
        <w:trPr>
          <w:cantSplit/>
          <w:trHeight w:val="20"/>
          <w:jc w:val="center"/>
        </w:trPr>
        <w:tc>
          <w:tcPr>
            <w:tcW w:w="1253" w:type="dxa"/>
            <w:vMerge/>
            <w:shd w:val="clear" w:color="auto" w:fill="auto"/>
            <w:textDirection w:val="btLr"/>
            <w:vAlign w:val="center"/>
          </w:tcPr>
          <w:p w14:paraId="4A7D0B8D"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3A310826" w14:textId="0D5C3216" w:rsidR="005F2E72" w:rsidRPr="00505E7C" w:rsidRDefault="005F2E72" w:rsidP="005F2E72">
            <w:pPr>
              <w:spacing w:line="240" w:lineRule="auto"/>
              <w:jc w:val="center"/>
              <w:rPr>
                <w:rFonts w:eastAsiaTheme="minorHAnsi" w:cs="Arial"/>
                <w:color w:val="auto"/>
                <w:sz w:val="16"/>
                <w:szCs w:val="16"/>
                <w:lang w:eastAsia="pl-PL"/>
              </w:rPr>
            </w:pPr>
            <w:r w:rsidRPr="00505E7C">
              <w:rPr>
                <w:rFonts w:eastAsiaTheme="minorHAnsi" w:cs="Arial"/>
                <w:color w:val="auto"/>
                <w:sz w:val="16"/>
                <w:szCs w:val="16"/>
                <w:lang w:eastAsia="pl-PL"/>
              </w:rPr>
              <w:t>ZP.4.1. Budowa i rozbudowa szlaków pieszych (chodników) i ścieżek rowerowych, tras wycieczkowych na obszarach zurbanizowanych.</w:t>
            </w:r>
          </w:p>
        </w:tc>
        <w:tc>
          <w:tcPr>
            <w:tcW w:w="1512" w:type="dxa"/>
            <w:shd w:val="clear" w:color="auto" w:fill="auto"/>
            <w:vAlign w:val="center"/>
          </w:tcPr>
          <w:p w14:paraId="0612712D" w14:textId="646EAE22"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0C8C76E2" w14:textId="5FEA84F2"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03B98409" w14:textId="3E278762"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3B882EC6" w14:textId="77777777" w:rsidTr="00B043A9">
        <w:trPr>
          <w:cantSplit/>
          <w:trHeight w:val="20"/>
          <w:jc w:val="center"/>
        </w:trPr>
        <w:tc>
          <w:tcPr>
            <w:tcW w:w="1253" w:type="dxa"/>
            <w:vMerge/>
            <w:shd w:val="clear" w:color="auto" w:fill="auto"/>
            <w:textDirection w:val="btLr"/>
            <w:vAlign w:val="center"/>
          </w:tcPr>
          <w:p w14:paraId="7890F73C"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6C69AEE2" w14:textId="3A6C4E9F" w:rsidR="005F2E72" w:rsidRPr="00505E7C" w:rsidRDefault="005F2E72" w:rsidP="005F2E72">
            <w:pPr>
              <w:spacing w:line="240" w:lineRule="auto"/>
              <w:jc w:val="center"/>
              <w:rPr>
                <w:rFonts w:eastAsiaTheme="minorHAnsi" w:cs="Arial"/>
                <w:color w:val="auto"/>
                <w:sz w:val="16"/>
                <w:szCs w:val="16"/>
                <w:lang w:eastAsia="pl-PL"/>
              </w:rPr>
            </w:pPr>
            <w:r w:rsidRPr="00505E7C">
              <w:rPr>
                <w:rFonts w:cs="Arial"/>
                <w:color w:val="auto"/>
                <w:sz w:val="16"/>
                <w:szCs w:val="16"/>
                <w:lang w:eastAsia="pl-PL"/>
              </w:rPr>
              <w:t>ZP.5.1. Programy ekologiczne realizowane przez placówki oświatowe (organizowanie wycieczek, pikników konkursów, prelekcji o tematyce ekologicznej, akcji ekologicznych).</w:t>
            </w:r>
          </w:p>
        </w:tc>
        <w:tc>
          <w:tcPr>
            <w:tcW w:w="1512" w:type="dxa"/>
            <w:shd w:val="clear" w:color="auto" w:fill="auto"/>
            <w:vAlign w:val="center"/>
          </w:tcPr>
          <w:p w14:paraId="2D66F822" w14:textId="051B4471"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1443" w:type="dxa"/>
            <w:shd w:val="clear" w:color="auto" w:fill="EAF1DD" w:themeFill="accent3" w:themeFillTint="33"/>
            <w:vAlign w:val="center"/>
          </w:tcPr>
          <w:p w14:paraId="4FD2BFA4" w14:textId="533882CE" w:rsidR="005F2E72" w:rsidRPr="00627D37" w:rsidRDefault="005F2E72" w:rsidP="005F2E72">
            <w:pPr>
              <w:spacing w:before="40" w:after="40" w:line="240" w:lineRule="auto"/>
              <w:jc w:val="center"/>
              <w:rPr>
                <w:rFonts w:cs="Arial"/>
                <w:color w:val="auto"/>
                <w:sz w:val="16"/>
                <w:szCs w:val="16"/>
              </w:rPr>
            </w:pPr>
            <w:r>
              <w:rPr>
                <w:rFonts w:cs="Arial"/>
                <w:color w:val="auto"/>
                <w:sz w:val="16"/>
                <w:szCs w:val="16"/>
              </w:rPr>
              <w:t>5</w:t>
            </w:r>
          </w:p>
        </w:tc>
        <w:tc>
          <w:tcPr>
            <w:tcW w:w="5776" w:type="dxa"/>
            <w:gridSpan w:val="4"/>
            <w:shd w:val="clear" w:color="auto" w:fill="EAF1DD" w:themeFill="accent3" w:themeFillTint="33"/>
            <w:vAlign w:val="center"/>
          </w:tcPr>
          <w:p w14:paraId="6249F6B5" w14:textId="6D1C00F5"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4A8A6D19" w14:textId="6861889D"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50273899" w14:textId="77777777" w:rsidTr="00627D37">
        <w:trPr>
          <w:cantSplit/>
          <w:trHeight w:val="20"/>
          <w:jc w:val="center"/>
        </w:trPr>
        <w:tc>
          <w:tcPr>
            <w:tcW w:w="1253" w:type="dxa"/>
            <w:vMerge/>
            <w:shd w:val="clear" w:color="auto" w:fill="auto"/>
            <w:textDirection w:val="btLr"/>
            <w:vAlign w:val="center"/>
          </w:tcPr>
          <w:p w14:paraId="76307201"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3B92925D" w14:textId="3D6748D2" w:rsidR="005F2E72" w:rsidRPr="00505E7C" w:rsidRDefault="005F2E72" w:rsidP="005F2E72">
            <w:pPr>
              <w:spacing w:line="240" w:lineRule="auto"/>
              <w:jc w:val="center"/>
              <w:rPr>
                <w:rFonts w:eastAsiaTheme="minorHAnsi" w:cs="Arial"/>
                <w:color w:val="auto"/>
                <w:sz w:val="16"/>
                <w:szCs w:val="16"/>
                <w:lang w:eastAsia="pl-PL"/>
              </w:rPr>
            </w:pPr>
            <w:r w:rsidRPr="00505E7C">
              <w:rPr>
                <w:rFonts w:cs="Arial"/>
                <w:color w:val="auto"/>
                <w:sz w:val="16"/>
                <w:szCs w:val="16"/>
                <w:lang w:eastAsia="pl-PL"/>
              </w:rPr>
              <w:t>ZP.5.2. Utrzymanie oraz rozwój infrastruktury edukacyjnej i turystycznej na terenach leśnych.</w:t>
            </w:r>
          </w:p>
        </w:tc>
        <w:tc>
          <w:tcPr>
            <w:tcW w:w="1512" w:type="dxa"/>
            <w:shd w:val="clear" w:color="auto" w:fill="auto"/>
            <w:vAlign w:val="center"/>
          </w:tcPr>
          <w:p w14:paraId="0105D953" w14:textId="021D60B9"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586EE8F8" w14:textId="352CC78E"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31EC4531" w14:textId="6A9C6A9F"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21473A56" w14:textId="77777777" w:rsidTr="00627D37">
        <w:trPr>
          <w:cantSplit/>
          <w:trHeight w:val="20"/>
          <w:jc w:val="center"/>
        </w:trPr>
        <w:tc>
          <w:tcPr>
            <w:tcW w:w="1253" w:type="dxa"/>
            <w:vMerge w:val="restart"/>
            <w:shd w:val="clear" w:color="auto" w:fill="auto"/>
            <w:textDirection w:val="btLr"/>
            <w:vAlign w:val="center"/>
          </w:tcPr>
          <w:p w14:paraId="361A28A8" w14:textId="3FC54819" w:rsidR="005F2E72" w:rsidRPr="00627D37" w:rsidRDefault="005F2E72" w:rsidP="005F2E72">
            <w:pPr>
              <w:spacing w:before="40" w:after="40" w:line="240" w:lineRule="auto"/>
              <w:ind w:left="-113" w:right="-126"/>
              <w:jc w:val="center"/>
              <w:rPr>
                <w:rFonts w:cs="Arial"/>
                <w:color w:val="auto"/>
                <w:sz w:val="16"/>
                <w:szCs w:val="16"/>
              </w:rPr>
            </w:pPr>
            <w:r w:rsidRPr="00627D37">
              <w:rPr>
                <w:rFonts w:cs="Arial"/>
                <w:b/>
                <w:color w:val="auto"/>
                <w:sz w:val="16"/>
                <w:szCs w:val="16"/>
                <w:lang w:eastAsia="pl-PL"/>
              </w:rPr>
              <w:t>ZAGROŻENIA POWAZNYMI AWARIAMI</w:t>
            </w:r>
          </w:p>
        </w:tc>
        <w:tc>
          <w:tcPr>
            <w:tcW w:w="3987" w:type="dxa"/>
            <w:shd w:val="clear" w:color="auto" w:fill="auto"/>
            <w:vAlign w:val="center"/>
          </w:tcPr>
          <w:p w14:paraId="249695B1" w14:textId="6EC61986" w:rsidR="005F2E72" w:rsidRPr="00505E7C" w:rsidRDefault="005F2E72" w:rsidP="005F2E72">
            <w:pPr>
              <w:spacing w:line="240" w:lineRule="auto"/>
              <w:jc w:val="center"/>
              <w:rPr>
                <w:rFonts w:cs="Arial"/>
                <w:color w:val="auto"/>
                <w:sz w:val="16"/>
                <w:szCs w:val="16"/>
                <w:lang w:eastAsia="pl-PL"/>
              </w:rPr>
            </w:pPr>
            <w:r w:rsidRPr="00505E7C">
              <w:rPr>
                <w:rFonts w:eastAsiaTheme="minorHAnsi" w:cs="Arial"/>
                <w:color w:val="auto"/>
                <w:sz w:val="16"/>
                <w:szCs w:val="16"/>
                <w:lang w:eastAsia="pl-PL"/>
              </w:rPr>
              <w:t>ZPA.1.2. Wsparcie jednostek straży pożarnej w sprzęt do ratownictwa techniczno-chemiczno-ekologicznego oraz w zakresie zapobiegania i przeciwdziałania poważnym awariom.</w:t>
            </w:r>
          </w:p>
        </w:tc>
        <w:tc>
          <w:tcPr>
            <w:tcW w:w="1512" w:type="dxa"/>
            <w:shd w:val="clear" w:color="auto" w:fill="auto"/>
            <w:vAlign w:val="center"/>
          </w:tcPr>
          <w:p w14:paraId="3FF966EA" w14:textId="04F1D8BB"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5DEE0103" w14:textId="2A0EB37C"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0EA9C069" w14:textId="5BDC3E0D"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r w:rsidR="005F2E72" w:rsidRPr="00AF7D3F" w14:paraId="74AA34DB" w14:textId="77777777" w:rsidTr="00627D37">
        <w:trPr>
          <w:cantSplit/>
          <w:trHeight w:val="20"/>
          <w:jc w:val="center"/>
        </w:trPr>
        <w:tc>
          <w:tcPr>
            <w:tcW w:w="1253" w:type="dxa"/>
            <w:vMerge/>
            <w:shd w:val="clear" w:color="auto" w:fill="auto"/>
            <w:textDirection w:val="btLr"/>
            <w:vAlign w:val="center"/>
          </w:tcPr>
          <w:p w14:paraId="4495C5F1" w14:textId="77777777" w:rsidR="005F2E72" w:rsidRPr="00627D37" w:rsidRDefault="005F2E72" w:rsidP="005F2E72">
            <w:pPr>
              <w:spacing w:before="40" w:after="40" w:line="240" w:lineRule="auto"/>
              <w:ind w:left="-113" w:right="-126"/>
              <w:jc w:val="center"/>
              <w:rPr>
                <w:rFonts w:cs="Arial"/>
                <w:color w:val="auto"/>
                <w:sz w:val="16"/>
                <w:szCs w:val="16"/>
              </w:rPr>
            </w:pPr>
          </w:p>
        </w:tc>
        <w:tc>
          <w:tcPr>
            <w:tcW w:w="3987" w:type="dxa"/>
            <w:shd w:val="clear" w:color="auto" w:fill="auto"/>
            <w:vAlign w:val="center"/>
          </w:tcPr>
          <w:p w14:paraId="40D77A14" w14:textId="2C05B76F" w:rsidR="005F2E72" w:rsidRPr="00505E7C" w:rsidRDefault="005F2E72" w:rsidP="005F2E72">
            <w:pPr>
              <w:spacing w:line="240" w:lineRule="auto"/>
              <w:jc w:val="center"/>
              <w:rPr>
                <w:rFonts w:cs="Arial"/>
                <w:color w:val="auto"/>
                <w:sz w:val="16"/>
                <w:szCs w:val="16"/>
                <w:lang w:eastAsia="pl-PL"/>
              </w:rPr>
            </w:pPr>
            <w:r w:rsidRPr="00505E7C">
              <w:rPr>
                <w:rFonts w:eastAsiaTheme="minorHAnsi" w:cs="Arial"/>
                <w:color w:val="auto"/>
                <w:sz w:val="16"/>
                <w:szCs w:val="16"/>
                <w:lang w:eastAsia="pl-PL"/>
              </w:rPr>
              <w:t>ZPA.2.1.Edukacja społeczeństwa na rzecz kreowania prawidłowych zachowań w sytuacji wystąpienia zagrożeń środowiska i życia ludzi z tytułu poważnych awarii.</w:t>
            </w:r>
          </w:p>
        </w:tc>
        <w:tc>
          <w:tcPr>
            <w:tcW w:w="1512" w:type="dxa"/>
            <w:shd w:val="clear" w:color="auto" w:fill="auto"/>
            <w:vAlign w:val="center"/>
          </w:tcPr>
          <w:p w14:paraId="25732EB4" w14:textId="4D14233F" w:rsidR="005F2E72" w:rsidRPr="00AF7D3F" w:rsidRDefault="005F2E72" w:rsidP="005F2E72">
            <w:pPr>
              <w:spacing w:before="40" w:after="40" w:line="240" w:lineRule="auto"/>
              <w:jc w:val="center"/>
              <w:rPr>
                <w:rFonts w:cs="Arial"/>
                <w:color w:val="auto"/>
                <w:sz w:val="16"/>
                <w:szCs w:val="16"/>
                <w:highlight w:val="yellow"/>
              </w:rPr>
            </w:pPr>
            <w:r w:rsidRPr="00627D37">
              <w:rPr>
                <w:rFonts w:cs="Arial"/>
                <w:color w:val="auto"/>
                <w:sz w:val="16"/>
                <w:szCs w:val="16"/>
              </w:rPr>
              <w:t>Gmina Szemud</w:t>
            </w:r>
          </w:p>
        </w:tc>
        <w:tc>
          <w:tcPr>
            <w:tcW w:w="7219" w:type="dxa"/>
            <w:gridSpan w:val="5"/>
            <w:shd w:val="clear" w:color="auto" w:fill="EAF1DD" w:themeFill="accent3" w:themeFillTint="33"/>
            <w:vAlign w:val="center"/>
          </w:tcPr>
          <w:p w14:paraId="4ED37646" w14:textId="48860ABD"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brak możliwości określenia całkowitej wysokości kosztów</w:t>
            </w:r>
          </w:p>
        </w:tc>
        <w:tc>
          <w:tcPr>
            <w:tcW w:w="2522" w:type="dxa"/>
            <w:shd w:val="clear" w:color="auto" w:fill="auto"/>
            <w:vAlign w:val="center"/>
          </w:tcPr>
          <w:p w14:paraId="216D2ED4" w14:textId="0B5B3842" w:rsidR="005F2E72" w:rsidRPr="00627D37" w:rsidRDefault="005F2E72" w:rsidP="005F2E72">
            <w:pPr>
              <w:spacing w:before="40" w:after="40" w:line="240" w:lineRule="auto"/>
              <w:jc w:val="center"/>
              <w:rPr>
                <w:rFonts w:cs="Arial"/>
                <w:color w:val="auto"/>
                <w:sz w:val="16"/>
                <w:szCs w:val="16"/>
              </w:rPr>
            </w:pPr>
            <w:r w:rsidRPr="00627D37">
              <w:rPr>
                <w:rFonts w:cs="Arial"/>
                <w:color w:val="auto"/>
                <w:sz w:val="16"/>
                <w:szCs w:val="16"/>
              </w:rPr>
              <w:t>środki własne, fundusze krajowe oraz UE, NFOŚiGW, WFOŚiGW</w:t>
            </w:r>
          </w:p>
        </w:tc>
      </w:tr>
    </w:tbl>
    <w:p w14:paraId="1BD02575" w14:textId="4A260DF6" w:rsidR="00CF7AF9" w:rsidRPr="00627D37" w:rsidRDefault="0068388C" w:rsidP="004A409F">
      <w:pPr>
        <w:spacing w:before="40" w:after="240"/>
        <w:jc w:val="center"/>
        <w:rPr>
          <w:rFonts w:cs="Arial"/>
          <w:color w:val="auto"/>
          <w:sz w:val="20"/>
        </w:rPr>
      </w:pPr>
      <w:r w:rsidRPr="00627D37">
        <w:rPr>
          <w:rFonts w:cs="Arial"/>
          <w:color w:val="auto"/>
          <w:sz w:val="20"/>
        </w:rPr>
        <w:t xml:space="preserve">źródło: </w:t>
      </w:r>
      <w:r w:rsidR="002F6907" w:rsidRPr="00627D37">
        <w:rPr>
          <w:rFonts w:cs="Arial"/>
          <w:color w:val="auto"/>
          <w:sz w:val="20"/>
        </w:rPr>
        <w:t xml:space="preserve">Gmina </w:t>
      </w:r>
      <w:r w:rsidR="00AF7D3F" w:rsidRPr="00627D37">
        <w:rPr>
          <w:rFonts w:cs="Arial"/>
          <w:color w:val="auto"/>
          <w:sz w:val="20"/>
        </w:rPr>
        <w:t>Szemud</w:t>
      </w:r>
      <w:r w:rsidRPr="00627D37">
        <w:rPr>
          <w:rFonts w:cs="Arial"/>
          <w:color w:val="auto"/>
          <w:sz w:val="20"/>
        </w:rPr>
        <w:t>, opracowanie własne</w:t>
      </w:r>
      <w:r w:rsidR="0096788A" w:rsidRPr="00627D37">
        <w:rPr>
          <w:rFonts w:cs="Arial"/>
          <w:color w:val="auto"/>
          <w:sz w:val="20"/>
        </w:rPr>
        <w:t xml:space="preserve"> na podstawie Wieloletniej Prognozy Finansowej</w:t>
      </w:r>
    </w:p>
    <w:p w14:paraId="765586EC" w14:textId="30F26485" w:rsidR="00627D37" w:rsidRDefault="00627D37" w:rsidP="004A409F">
      <w:pPr>
        <w:spacing w:before="40" w:after="240"/>
        <w:jc w:val="center"/>
        <w:rPr>
          <w:rFonts w:cs="Arial"/>
          <w:color w:val="auto"/>
          <w:sz w:val="20"/>
          <w:highlight w:val="yellow"/>
        </w:rPr>
      </w:pPr>
    </w:p>
    <w:p w14:paraId="5E070719" w14:textId="4EA8408B" w:rsidR="00627D37" w:rsidRDefault="00627D37" w:rsidP="004A409F">
      <w:pPr>
        <w:spacing w:before="40" w:after="240"/>
        <w:jc w:val="center"/>
        <w:rPr>
          <w:rFonts w:cs="Arial"/>
          <w:color w:val="auto"/>
          <w:sz w:val="20"/>
          <w:highlight w:val="yellow"/>
        </w:rPr>
      </w:pPr>
    </w:p>
    <w:p w14:paraId="27C0F501" w14:textId="758EF553" w:rsidR="00627D37" w:rsidRDefault="00627D37" w:rsidP="004A409F">
      <w:pPr>
        <w:spacing w:before="40" w:after="240"/>
        <w:jc w:val="center"/>
        <w:rPr>
          <w:rFonts w:cs="Arial"/>
          <w:color w:val="auto"/>
          <w:sz w:val="20"/>
          <w:highlight w:val="yellow"/>
        </w:rPr>
      </w:pPr>
    </w:p>
    <w:p w14:paraId="08665CC1" w14:textId="77777777" w:rsidR="00627D37" w:rsidRPr="00AF7D3F" w:rsidRDefault="00627D37" w:rsidP="004A409F">
      <w:pPr>
        <w:spacing w:before="40" w:after="240"/>
        <w:jc w:val="center"/>
        <w:rPr>
          <w:rFonts w:cs="Arial"/>
          <w:color w:val="auto"/>
          <w:sz w:val="20"/>
          <w:highlight w:val="yellow"/>
        </w:rPr>
      </w:pPr>
    </w:p>
    <w:p w14:paraId="621BD957" w14:textId="15538BC0" w:rsidR="00BE6FA3" w:rsidRPr="00476E94" w:rsidRDefault="00873744" w:rsidP="00420CB0">
      <w:pPr>
        <w:pStyle w:val="Nagwek2"/>
        <w:spacing w:before="120"/>
        <w:rPr>
          <w:rFonts w:cs="Arial"/>
          <w:color w:val="auto"/>
        </w:rPr>
      </w:pPr>
      <w:bookmarkStart w:id="450" w:name="_Toc118291583"/>
      <w:r>
        <w:rPr>
          <w:rFonts w:cs="Arial"/>
          <w:color w:val="auto"/>
        </w:rPr>
        <w:lastRenderedPageBreak/>
        <w:t>6</w:t>
      </w:r>
      <w:r w:rsidR="00BE6FA3" w:rsidRPr="00476E94">
        <w:rPr>
          <w:rFonts w:cs="Arial"/>
          <w:color w:val="auto"/>
        </w:rPr>
        <w:t>.4. Harmonogram realizacji zadań monitorowanych wraz z ich finansowaniem</w:t>
      </w:r>
      <w:bookmarkEnd w:id="450"/>
    </w:p>
    <w:p w14:paraId="0D17BA0B" w14:textId="6FB89D65" w:rsidR="00BA097F" w:rsidRPr="00476E94" w:rsidRDefault="00165973">
      <w:pPr>
        <w:pStyle w:val="Legenda"/>
      </w:pPr>
      <w:bookmarkStart w:id="451" w:name="_Toc118290956"/>
      <w:r w:rsidRPr="00476E94">
        <w:t xml:space="preserve">Tabela </w:t>
      </w:r>
      <w:r w:rsidR="002255D6" w:rsidRPr="00476E94">
        <w:fldChar w:fldCharType="begin"/>
      </w:r>
      <w:r w:rsidRPr="00476E94">
        <w:instrText>SEQ Tabela \* ARABIC</w:instrText>
      </w:r>
      <w:r w:rsidR="002255D6" w:rsidRPr="00476E94">
        <w:fldChar w:fldCharType="separate"/>
      </w:r>
      <w:r w:rsidR="00671CC0" w:rsidRPr="00476E94">
        <w:rPr>
          <w:noProof/>
        </w:rPr>
        <w:t>44</w:t>
      </w:r>
      <w:r w:rsidR="002255D6" w:rsidRPr="00476E94">
        <w:fldChar w:fldCharType="end"/>
      </w:r>
      <w:r w:rsidRPr="00476E94">
        <w:t>. Harmonogram realizacji zadań monitorowanych wraz z ich finansowaniem</w:t>
      </w:r>
      <w:bookmarkEnd w:id="451"/>
    </w:p>
    <w:tbl>
      <w:tblPr>
        <w:tblStyle w:val="Tabela-Siatka"/>
        <w:tblW w:w="16199" w:type="dxa"/>
        <w:jc w:val="center"/>
        <w:tblLook w:val="04A0" w:firstRow="1" w:lastRow="0" w:firstColumn="1" w:lastColumn="0" w:noHBand="0" w:noVBand="1"/>
      </w:tblPr>
      <w:tblGrid>
        <w:gridCol w:w="1260"/>
        <w:gridCol w:w="3685"/>
        <w:gridCol w:w="1713"/>
        <w:gridCol w:w="1485"/>
        <w:gridCol w:w="1385"/>
        <w:gridCol w:w="1384"/>
        <w:gridCol w:w="1385"/>
        <w:gridCol w:w="1385"/>
        <w:gridCol w:w="2517"/>
      </w:tblGrid>
      <w:tr w:rsidR="00972F23" w:rsidRPr="00476E94" w14:paraId="41D97EA5" w14:textId="77777777" w:rsidTr="00A44ABD">
        <w:trPr>
          <w:cantSplit/>
          <w:trHeight w:val="20"/>
          <w:tblHeader/>
          <w:jc w:val="center"/>
        </w:trPr>
        <w:tc>
          <w:tcPr>
            <w:tcW w:w="1260" w:type="dxa"/>
            <w:vMerge w:val="restart"/>
            <w:shd w:val="clear" w:color="auto" w:fill="D6E3BC" w:themeFill="accent3" w:themeFillTint="66"/>
            <w:vAlign w:val="center"/>
          </w:tcPr>
          <w:p w14:paraId="6248E95F" w14:textId="77777777" w:rsidR="006B058F" w:rsidRPr="00476E94" w:rsidRDefault="006B058F" w:rsidP="00420CB0">
            <w:pPr>
              <w:spacing w:line="240" w:lineRule="auto"/>
              <w:jc w:val="center"/>
              <w:rPr>
                <w:rFonts w:cs="Arial"/>
                <w:b/>
                <w:color w:val="auto"/>
                <w:sz w:val="16"/>
                <w:szCs w:val="16"/>
              </w:rPr>
            </w:pPr>
            <w:r w:rsidRPr="00476E94">
              <w:rPr>
                <w:rFonts w:cs="Arial"/>
                <w:b/>
                <w:color w:val="auto"/>
                <w:sz w:val="16"/>
                <w:szCs w:val="16"/>
              </w:rPr>
              <w:t>Obszar interwencji</w:t>
            </w:r>
          </w:p>
        </w:tc>
        <w:tc>
          <w:tcPr>
            <w:tcW w:w="3685" w:type="dxa"/>
            <w:vMerge w:val="restart"/>
            <w:shd w:val="clear" w:color="auto" w:fill="D6E3BC" w:themeFill="accent3" w:themeFillTint="66"/>
            <w:vAlign w:val="center"/>
          </w:tcPr>
          <w:p w14:paraId="222DD641" w14:textId="77777777" w:rsidR="006B058F" w:rsidRPr="00476E94" w:rsidRDefault="006B058F" w:rsidP="00420CB0">
            <w:pPr>
              <w:spacing w:line="240" w:lineRule="auto"/>
              <w:jc w:val="center"/>
              <w:rPr>
                <w:rFonts w:cs="Arial"/>
                <w:b/>
                <w:color w:val="auto"/>
                <w:sz w:val="16"/>
                <w:szCs w:val="16"/>
              </w:rPr>
            </w:pPr>
            <w:r w:rsidRPr="00476E94">
              <w:rPr>
                <w:rFonts w:cs="Arial"/>
                <w:b/>
                <w:color w:val="auto"/>
                <w:sz w:val="16"/>
                <w:szCs w:val="16"/>
              </w:rPr>
              <w:t xml:space="preserve">Zadanie </w:t>
            </w:r>
          </w:p>
        </w:tc>
        <w:tc>
          <w:tcPr>
            <w:tcW w:w="1713" w:type="dxa"/>
            <w:vMerge w:val="restart"/>
            <w:shd w:val="clear" w:color="auto" w:fill="D6E3BC" w:themeFill="accent3" w:themeFillTint="66"/>
            <w:vAlign w:val="center"/>
          </w:tcPr>
          <w:p w14:paraId="53812EF0" w14:textId="77777777" w:rsidR="006B058F" w:rsidRPr="00476E94" w:rsidRDefault="006B058F" w:rsidP="00420CB0">
            <w:pPr>
              <w:spacing w:line="240" w:lineRule="auto"/>
              <w:jc w:val="center"/>
              <w:rPr>
                <w:rFonts w:cs="Arial"/>
                <w:b/>
                <w:color w:val="auto"/>
                <w:sz w:val="16"/>
                <w:szCs w:val="16"/>
              </w:rPr>
            </w:pPr>
            <w:r w:rsidRPr="00476E94">
              <w:rPr>
                <w:rFonts w:cs="Arial"/>
                <w:b/>
                <w:color w:val="auto"/>
                <w:sz w:val="16"/>
                <w:szCs w:val="16"/>
              </w:rPr>
              <w:t>Podmiot odpowiedzialny</w:t>
            </w:r>
          </w:p>
        </w:tc>
        <w:tc>
          <w:tcPr>
            <w:tcW w:w="7024" w:type="dxa"/>
            <w:gridSpan w:val="5"/>
            <w:shd w:val="clear" w:color="auto" w:fill="D6E3BC" w:themeFill="accent3" w:themeFillTint="66"/>
            <w:vAlign w:val="center"/>
          </w:tcPr>
          <w:p w14:paraId="1DF2974A" w14:textId="77777777" w:rsidR="006B058F" w:rsidRPr="00476E94" w:rsidRDefault="006B058F" w:rsidP="00420CB0">
            <w:pPr>
              <w:spacing w:line="240" w:lineRule="auto"/>
              <w:jc w:val="center"/>
              <w:rPr>
                <w:rFonts w:cs="Arial"/>
                <w:b/>
                <w:color w:val="auto"/>
                <w:sz w:val="16"/>
                <w:szCs w:val="16"/>
              </w:rPr>
            </w:pPr>
            <w:r w:rsidRPr="00476E94">
              <w:rPr>
                <w:rFonts w:cs="Arial"/>
                <w:b/>
                <w:color w:val="auto"/>
                <w:sz w:val="16"/>
                <w:szCs w:val="16"/>
              </w:rPr>
              <w:t xml:space="preserve">Okres realizacji oraz koszty realizacji inwestycji (tys. </w:t>
            </w:r>
            <w:proofErr w:type="gramStart"/>
            <w:r w:rsidRPr="00476E94">
              <w:rPr>
                <w:rFonts w:cs="Arial"/>
                <w:b/>
                <w:color w:val="auto"/>
                <w:sz w:val="16"/>
                <w:szCs w:val="16"/>
              </w:rPr>
              <w:t>zł)*</w:t>
            </w:r>
            <w:proofErr w:type="gramEnd"/>
          </w:p>
        </w:tc>
        <w:tc>
          <w:tcPr>
            <w:tcW w:w="2517" w:type="dxa"/>
            <w:vMerge w:val="restart"/>
            <w:shd w:val="clear" w:color="auto" w:fill="D6E3BC" w:themeFill="accent3" w:themeFillTint="66"/>
            <w:vAlign w:val="center"/>
          </w:tcPr>
          <w:p w14:paraId="7EA2AD26" w14:textId="77777777" w:rsidR="006B058F" w:rsidRPr="00476E94" w:rsidRDefault="006B058F" w:rsidP="00420CB0">
            <w:pPr>
              <w:spacing w:line="240" w:lineRule="auto"/>
              <w:jc w:val="center"/>
              <w:rPr>
                <w:rFonts w:cs="Arial"/>
                <w:b/>
                <w:color w:val="auto"/>
                <w:sz w:val="16"/>
                <w:szCs w:val="16"/>
              </w:rPr>
            </w:pPr>
            <w:r w:rsidRPr="00476E94">
              <w:rPr>
                <w:rFonts w:cs="Arial"/>
                <w:b/>
                <w:color w:val="auto"/>
                <w:sz w:val="16"/>
                <w:szCs w:val="16"/>
              </w:rPr>
              <w:t>Źródła finansowania</w:t>
            </w:r>
          </w:p>
        </w:tc>
      </w:tr>
      <w:tr w:rsidR="007D286B" w:rsidRPr="00476E94" w14:paraId="5F381000" w14:textId="77777777" w:rsidTr="00A44ABD">
        <w:trPr>
          <w:cantSplit/>
          <w:trHeight w:val="20"/>
          <w:tblHeader/>
          <w:jc w:val="center"/>
        </w:trPr>
        <w:tc>
          <w:tcPr>
            <w:tcW w:w="1260" w:type="dxa"/>
            <w:vMerge/>
            <w:shd w:val="clear" w:color="auto" w:fill="D6E3BC" w:themeFill="accent3" w:themeFillTint="66"/>
            <w:textDirection w:val="btLr"/>
            <w:vAlign w:val="center"/>
          </w:tcPr>
          <w:p w14:paraId="4FDC52E3" w14:textId="77777777" w:rsidR="007D286B" w:rsidRPr="00476E94" w:rsidRDefault="007D286B" w:rsidP="00420CB0">
            <w:pPr>
              <w:spacing w:line="240" w:lineRule="auto"/>
              <w:ind w:left="113" w:right="113"/>
              <w:jc w:val="center"/>
              <w:rPr>
                <w:rFonts w:cs="Arial"/>
                <w:color w:val="auto"/>
                <w:sz w:val="16"/>
                <w:szCs w:val="16"/>
              </w:rPr>
            </w:pPr>
          </w:p>
        </w:tc>
        <w:tc>
          <w:tcPr>
            <w:tcW w:w="3685" w:type="dxa"/>
            <w:vMerge/>
            <w:shd w:val="clear" w:color="auto" w:fill="D6E3BC" w:themeFill="accent3" w:themeFillTint="66"/>
            <w:vAlign w:val="center"/>
          </w:tcPr>
          <w:p w14:paraId="5264AB3A" w14:textId="77777777" w:rsidR="007D286B" w:rsidRPr="00476E94" w:rsidRDefault="007D286B" w:rsidP="00420CB0">
            <w:pPr>
              <w:spacing w:line="240" w:lineRule="auto"/>
              <w:jc w:val="center"/>
              <w:rPr>
                <w:rFonts w:cs="Arial"/>
                <w:color w:val="auto"/>
                <w:sz w:val="16"/>
                <w:szCs w:val="16"/>
              </w:rPr>
            </w:pPr>
          </w:p>
        </w:tc>
        <w:tc>
          <w:tcPr>
            <w:tcW w:w="1713" w:type="dxa"/>
            <w:vMerge/>
            <w:shd w:val="clear" w:color="auto" w:fill="D6E3BC" w:themeFill="accent3" w:themeFillTint="66"/>
            <w:vAlign w:val="center"/>
          </w:tcPr>
          <w:p w14:paraId="7B09A4F6" w14:textId="77777777" w:rsidR="007D286B" w:rsidRPr="00476E94" w:rsidRDefault="007D286B" w:rsidP="00420CB0">
            <w:pPr>
              <w:spacing w:line="240" w:lineRule="auto"/>
              <w:jc w:val="center"/>
              <w:rPr>
                <w:rFonts w:cs="Arial"/>
                <w:color w:val="auto"/>
                <w:sz w:val="16"/>
                <w:szCs w:val="16"/>
              </w:rPr>
            </w:pPr>
          </w:p>
        </w:tc>
        <w:tc>
          <w:tcPr>
            <w:tcW w:w="1485" w:type="dxa"/>
            <w:shd w:val="clear" w:color="auto" w:fill="D6E3BC" w:themeFill="accent3" w:themeFillTint="66"/>
            <w:vAlign w:val="center"/>
          </w:tcPr>
          <w:p w14:paraId="3C0A69DA" w14:textId="46354DA0" w:rsidR="007D286B" w:rsidRPr="00476E94" w:rsidRDefault="007D286B" w:rsidP="00420CB0">
            <w:pPr>
              <w:spacing w:line="240" w:lineRule="auto"/>
              <w:jc w:val="center"/>
              <w:rPr>
                <w:rFonts w:cs="Arial"/>
                <w:b/>
                <w:color w:val="auto"/>
                <w:sz w:val="16"/>
                <w:szCs w:val="16"/>
              </w:rPr>
            </w:pPr>
            <w:r w:rsidRPr="00476E94">
              <w:rPr>
                <w:rFonts w:cs="Arial"/>
                <w:b/>
                <w:color w:val="auto"/>
                <w:sz w:val="16"/>
                <w:szCs w:val="16"/>
              </w:rPr>
              <w:t>202</w:t>
            </w:r>
            <w:r w:rsidR="00476E94">
              <w:rPr>
                <w:rFonts w:cs="Arial"/>
                <w:b/>
                <w:color w:val="auto"/>
                <w:sz w:val="16"/>
                <w:szCs w:val="16"/>
              </w:rPr>
              <w:t>3</w:t>
            </w:r>
          </w:p>
        </w:tc>
        <w:tc>
          <w:tcPr>
            <w:tcW w:w="1385" w:type="dxa"/>
            <w:shd w:val="clear" w:color="auto" w:fill="D6E3BC" w:themeFill="accent3" w:themeFillTint="66"/>
            <w:vAlign w:val="center"/>
          </w:tcPr>
          <w:p w14:paraId="768BAD07" w14:textId="5D6B7C52" w:rsidR="007D286B" w:rsidRPr="00476E94" w:rsidRDefault="007D286B" w:rsidP="00420CB0">
            <w:pPr>
              <w:spacing w:line="240" w:lineRule="auto"/>
              <w:jc w:val="center"/>
              <w:rPr>
                <w:rFonts w:cs="Arial"/>
                <w:b/>
                <w:color w:val="auto"/>
                <w:sz w:val="16"/>
                <w:szCs w:val="16"/>
              </w:rPr>
            </w:pPr>
            <w:r w:rsidRPr="00476E94">
              <w:rPr>
                <w:rFonts w:cs="Arial"/>
                <w:b/>
                <w:color w:val="auto"/>
                <w:sz w:val="16"/>
                <w:szCs w:val="16"/>
              </w:rPr>
              <w:t>202</w:t>
            </w:r>
            <w:r w:rsidR="00476E94">
              <w:rPr>
                <w:rFonts w:cs="Arial"/>
                <w:b/>
                <w:color w:val="auto"/>
                <w:sz w:val="16"/>
                <w:szCs w:val="16"/>
              </w:rPr>
              <w:t>4</w:t>
            </w:r>
          </w:p>
        </w:tc>
        <w:tc>
          <w:tcPr>
            <w:tcW w:w="1384" w:type="dxa"/>
            <w:shd w:val="clear" w:color="auto" w:fill="D6E3BC" w:themeFill="accent3" w:themeFillTint="66"/>
            <w:vAlign w:val="center"/>
          </w:tcPr>
          <w:p w14:paraId="6779E7C4" w14:textId="69294579" w:rsidR="007D286B" w:rsidRPr="00476E94" w:rsidRDefault="007D286B" w:rsidP="00420CB0">
            <w:pPr>
              <w:spacing w:line="240" w:lineRule="auto"/>
              <w:jc w:val="center"/>
              <w:rPr>
                <w:rFonts w:cs="Arial"/>
                <w:b/>
                <w:color w:val="auto"/>
                <w:sz w:val="16"/>
                <w:szCs w:val="16"/>
              </w:rPr>
            </w:pPr>
            <w:r w:rsidRPr="00476E94">
              <w:rPr>
                <w:rFonts w:cs="Arial"/>
                <w:b/>
                <w:color w:val="auto"/>
                <w:sz w:val="16"/>
                <w:szCs w:val="16"/>
              </w:rPr>
              <w:t>202</w:t>
            </w:r>
            <w:r w:rsidR="00476E94">
              <w:rPr>
                <w:rFonts w:cs="Arial"/>
                <w:b/>
                <w:color w:val="auto"/>
                <w:sz w:val="16"/>
                <w:szCs w:val="16"/>
              </w:rPr>
              <w:t>5</w:t>
            </w:r>
          </w:p>
        </w:tc>
        <w:tc>
          <w:tcPr>
            <w:tcW w:w="1385" w:type="dxa"/>
            <w:shd w:val="clear" w:color="auto" w:fill="D6E3BC" w:themeFill="accent3" w:themeFillTint="66"/>
            <w:vAlign w:val="center"/>
          </w:tcPr>
          <w:p w14:paraId="72BD9D09" w14:textId="16E3934C" w:rsidR="007D286B" w:rsidRPr="00476E94" w:rsidRDefault="007D286B" w:rsidP="00420CB0">
            <w:pPr>
              <w:spacing w:line="240" w:lineRule="auto"/>
              <w:jc w:val="center"/>
              <w:rPr>
                <w:rFonts w:cs="Arial"/>
                <w:b/>
                <w:color w:val="auto"/>
                <w:sz w:val="16"/>
                <w:szCs w:val="16"/>
              </w:rPr>
            </w:pPr>
            <w:r w:rsidRPr="00476E94">
              <w:rPr>
                <w:rFonts w:cs="Arial"/>
                <w:b/>
                <w:color w:val="auto"/>
                <w:sz w:val="16"/>
                <w:szCs w:val="16"/>
              </w:rPr>
              <w:t>202</w:t>
            </w:r>
            <w:r w:rsidR="00476E94">
              <w:rPr>
                <w:rFonts w:cs="Arial"/>
                <w:b/>
                <w:color w:val="auto"/>
                <w:sz w:val="16"/>
                <w:szCs w:val="16"/>
              </w:rPr>
              <w:t>6</w:t>
            </w:r>
          </w:p>
        </w:tc>
        <w:tc>
          <w:tcPr>
            <w:tcW w:w="1385" w:type="dxa"/>
            <w:shd w:val="clear" w:color="auto" w:fill="D6E3BC" w:themeFill="accent3" w:themeFillTint="66"/>
            <w:vAlign w:val="center"/>
          </w:tcPr>
          <w:p w14:paraId="591BDDA0" w14:textId="2FA96114" w:rsidR="007D286B" w:rsidRPr="00476E94" w:rsidRDefault="007D286B" w:rsidP="00420CB0">
            <w:pPr>
              <w:spacing w:line="240" w:lineRule="auto"/>
              <w:jc w:val="center"/>
              <w:rPr>
                <w:rFonts w:cs="Arial"/>
                <w:b/>
                <w:color w:val="auto"/>
                <w:sz w:val="16"/>
                <w:szCs w:val="16"/>
              </w:rPr>
            </w:pPr>
            <w:r w:rsidRPr="00476E94">
              <w:rPr>
                <w:rFonts w:cs="Arial"/>
                <w:b/>
                <w:color w:val="auto"/>
                <w:sz w:val="16"/>
                <w:szCs w:val="16"/>
              </w:rPr>
              <w:t>202</w:t>
            </w:r>
            <w:r w:rsidR="00476E94">
              <w:rPr>
                <w:rFonts w:cs="Arial"/>
                <w:b/>
                <w:color w:val="auto"/>
                <w:sz w:val="16"/>
                <w:szCs w:val="16"/>
              </w:rPr>
              <w:t>7</w:t>
            </w:r>
            <w:r w:rsidRPr="00476E94">
              <w:rPr>
                <w:rFonts w:cs="Arial"/>
                <w:b/>
                <w:color w:val="auto"/>
                <w:sz w:val="16"/>
                <w:szCs w:val="16"/>
              </w:rPr>
              <w:t>-2029</w:t>
            </w:r>
          </w:p>
        </w:tc>
        <w:tc>
          <w:tcPr>
            <w:tcW w:w="2517" w:type="dxa"/>
            <w:vMerge/>
            <w:shd w:val="clear" w:color="auto" w:fill="D6E3BC" w:themeFill="accent3" w:themeFillTint="66"/>
            <w:vAlign w:val="center"/>
          </w:tcPr>
          <w:p w14:paraId="1D123997" w14:textId="77777777" w:rsidR="007D286B" w:rsidRPr="00476E94" w:rsidRDefault="007D286B" w:rsidP="00420CB0">
            <w:pPr>
              <w:spacing w:line="240" w:lineRule="auto"/>
              <w:jc w:val="center"/>
              <w:rPr>
                <w:rFonts w:cs="Arial"/>
                <w:color w:val="auto"/>
                <w:sz w:val="16"/>
                <w:szCs w:val="16"/>
              </w:rPr>
            </w:pPr>
          </w:p>
        </w:tc>
      </w:tr>
      <w:tr w:rsidR="004A409F" w:rsidRPr="00AF7D3F" w14:paraId="4D87392F" w14:textId="77777777" w:rsidTr="00A44ABD">
        <w:trPr>
          <w:cantSplit/>
          <w:trHeight w:val="20"/>
          <w:jc w:val="center"/>
        </w:trPr>
        <w:tc>
          <w:tcPr>
            <w:tcW w:w="1260" w:type="dxa"/>
            <w:vMerge w:val="restart"/>
            <w:shd w:val="clear" w:color="auto" w:fill="auto"/>
            <w:textDirection w:val="btLr"/>
            <w:vAlign w:val="center"/>
          </w:tcPr>
          <w:p w14:paraId="04CAA80B" w14:textId="7B238852" w:rsidR="004A409F" w:rsidRPr="00843DCA" w:rsidRDefault="004A409F" w:rsidP="004A409F">
            <w:pPr>
              <w:spacing w:before="40" w:after="40" w:line="240" w:lineRule="auto"/>
              <w:ind w:left="113" w:right="113"/>
              <w:jc w:val="center"/>
              <w:rPr>
                <w:rFonts w:cs="Arial"/>
                <w:color w:val="auto"/>
                <w:sz w:val="16"/>
                <w:szCs w:val="16"/>
              </w:rPr>
            </w:pPr>
            <w:r w:rsidRPr="00843DCA">
              <w:rPr>
                <w:rFonts w:cs="Arial"/>
                <w:b/>
                <w:color w:val="auto"/>
                <w:sz w:val="16"/>
                <w:szCs w:val="16"/>
              </w:rPr>
              <w:t>OCHRONA KLIMATU I JAKOŚCI POWIETRZA</w:t>
            </w:r>
          </w:p>
        </w:tc>
        <w:tc>
          <w:tcPr>
            <w:tcW w:w="3685" w:type="dxa"/>
            <w:shd w:val="clear" w:color="auto" w:fill="auto"/>
            <w:vAlign w:val="center"/>
          </w:tcPr>
          <w:p w14:paraId="6D9D71E1" w14:textId="56C5AB4A" w:rsidR="004A409F" w:rsidRPr="00843DCA" w:rsidRDefault="00476E94" w:rsidP="00476E94">
            <w:pPr>
              <w:spacing w:line="240" w:lineRule="auto"/>
              <w:jc w:val="center"/>
              <w:rPr>
                <w:rFonts w:cs="Arial"/>
                <w:color w:val="auto"/>
                <w:sz w:val="16"/>
                <w:szCs w:val="16"/>
              </w:rPr>
            </w:pPr>
            <w:r w:rsidRPr="00843DCA">
              <w:rPr>
                <w:rFonts w:eastAsiaTheme="minorHAnsi" w:cs="Arial"/>
                <w:color w:val="auto"/>
                <w:sz w:val="16"/>
                <w:szCs w:val="16"/>
              </w:rPr>
              <w:t>OP.1.1. Opracowanie, aktualizacja i monitorowanie oraz realizacja Planu Gospodarki Niskoemisyjnej oraz Projektu założeń do planu zaopatrzenia w ciepło, energię elektryczną i paliwa gazowe.</w:t>
            </w:r>
          </w:p>
        </w:tc>
        <w:tc>
          <w:tcPr>
            <w:tcW w:w="1713" w:type="dxa"/>
            <w:shd w:val="clear" w:color="auto" w:fill="auto"/>
            <w:vAlign w:val="center"/>
          </w:tcPr>
          <w:p w14:paraId="4C26B44E" w14:textId="45656B6F" w:rsidR="004A409F" w:rsidRPr="00843DCA" w:rsidRDefault="004A409F" w:rsidP="004A409F">
            <w:pPr>
              <w:spacing w:before="20" w:after="20" w:line="240" w:lineRule="auto"/>
              <w:jc w:val="center"/>
              <w:rPr>
                <w:rFonts w:cs="Arial"/>
                <w:color w:val="auto"/>
                <w:sz w:val="16"/>
                <w:szCs w:val="16"/>
                <w:lang w:eastAsia="pl-PL"/>
              </w:rPr>
            </w:pPr>
            <w:r w:rsidRPr="00843DCA">
              <w:rPr>
                <w:rFonts w:eastAsiaTheme="minorHAnsi" w:cs="Arial"/>
                <w:color w:val="auto"/>
                <w:sz w:val="16"/>
                <w:szCs w:val="16"/>
                <w:lang w:eastAsia="pl-PL"/>
              </w:rPr>
              <w:t>zarządcy dróg, przedsiębiorstwa gazownicze</w:t>
            </w:r>
          </w:p>
        </w:tc>
        <w:tc>
          <w:tcPr>
            <w:tcW w:w="7024" w:type="dxa"/>
            <w:gridSpan w:val="5"/>
            <w:shd w:val="clear" w:color="auto" w:fill="EAF1DD" w:themeFill="accent3" w:themeFillTint="33"/>
            <w:vAlign w:val="center"/>
          </w:tcPr>
          <w:p w14:paraId="03E00003" w14:textId="5B0BEB78" w:rsidR="004A409F" w:rsidRPr="00843DCA" w:rsidRDefault="004A409F" w:rsidP="004A409F">
            <w:pPr>
              <w:spacing w:before="40" w:after="40" w:line="240" w:lineRule="auto"/>
              <w:jc w:val="center"/>
              <w:rPr>
                <w:rFonts w:cs="Arial"/>
                <w:color w:val="auto"/>
                <w:sz w:val="16"/>
                <w:szCs w:val="16"/>
              </w:rPr>
            </w:pPr>
            <w:r w:rsidRPr="00843DCA">
              <w:rPr>
                <w:rFonts w:cs="Arial"/>
                <w:color w:val="auto"/>
                <w:sz w:val="16"/>
                <w:szCs w:val="16"/>
              </w:rPr>
              <w:t>brak możliwości określenia całkowitej wysokości kosztów</w:t>
            </w:r>
          </w:p>
        </w:tc>
        <w:tc>
          <w:tcPr>
            <w:tcW w:w="2517" w:type="dxa"/>
            <w:shd w:val="clear" w:color="auto" w:fill="auto"/>
            <w:vAlign w:val="center"/>
          </w:tcPr>
          <w:p w14:paraId="436D273D" w14:textId="186978FC" w:rsidR="004A409F" w:rsidRPr="00843DCA" w:rsidRDefault="004A409F" w:rsidP="004A409F">
            <w:pPr>
              <w:spacing w:before="40" w:after="40" w:line="240" w:lineRule="auto"/>
              <w:jc w:val="center"/>
              <w:rPr>
                <w:rFonts w:cs="Arial"/>
                <w:color w:val="auto"/>
                <w:sz w:val="16"/>
                <w:szCs w:val="16"/>
              </w:rPr>
            </w:pPr>
            <w:r w:rsidRPr="00843DCA">
              <w:rPr>
                <w:rFonts w:cs="Arial"/>
                <w:color w:val="auto"/>
                <w:sz w:val="16"/>
                <w:szCs w:val="16"/>
              </w:rPr>
              <w:t>budżet podmiotów wyznaczonych w planie m.in.: zarządcy dróg, przedsiębiorstwa gazownicze, środki UE, NFOŚiGW, WFOŚiGW</w:t>
            </w:r>
          </w:p>
        </w:tc>
      </w:tr>
      <w:tr w:rsidR="004A409F" w:rsidRPr="00AF7D3F" w14:paraId="35D82A9C" w14:textId="77777777" w:rsidTr="00A44ABD">
        <w:trPr>
          <w:cantSplit/>
          <w:trHeight w:val="20"/>
          <w:jc w:val="center"/>
        </w:trPr>
        <w:tc>
          <w:tcPr>
            <w:tcW w:w="1260" w:type="dxa"/>
            <w:vMerge/>
            <w:shd w:val="clear" w:color="auto" w:fill="auto"/>
            <w:textDirection w:val="btLr"/>
            <w:vAlign w:val="center"/>
          </w:tcPr>
          <w:p w14:paraId="57A99ABD" w14:textId="77777777" w:rsidR="004A409F" w:rsidRPr="00843DCA" w:rsidRDefault="004A409F" w:rsidP="004A409F">
            <w:pPr>
              <w:spacing w:before="40" w:after="40" w:line="240" w:lineRule="auto"/>
              <w:ind w:left="113" w:right="113"/>
              <w:jc w:val="center"/>
              <w:rPr>
                <w:rFonts w:cs="Arial"/>
                <w:color w:val="auto"/>
                <w:sz w:val="16"/>
                <w:szCs w:val="16"/>
              </w:rPr>
            </w:pPr>
          </w:p>
        </w:tc>
        <w:tc>
          <w:tcPr>
            <w:tcW w:w="3685" w:type="dxa"/>
            <w:shd w:val="clear" w:color="auto" w:fill="auto"/>
            <w:vAlign w:val="center"/>
          </w:tcPr>
          <w:p w14:paraId="20A21642" w14:textId="43385D6E" w:rsidR="004A409F" w:rsidRPr="00843DCA" w:rsidRDefault="004A409F" w:rsidP="004A409F">
            <w:pPr>
              <w:spacing w:line="240" w:lineRule="auto"/>
              <w:jc w:val="center"/>
              <w:rPr>
                <w:rFonts w:cs="Arial"/>
                <w:color w:val="auto"/>
                <w:sz w:val="16"/>
                <w:szCs w:val="16"/>
                <w:lang w:eastAsia="pl-PL"/>
              </w:rPr>
            </w:pPr>
            <w:r w:rsidRPr="00843DCA">
              <w:rPr>
                <w:rFonts w:eastAsiaTheme="minorHAnsi" w:cs="Arial"/>
                <w:color w:val="auto"/>
                <w:sz w:val="16"/>
                <w:szCs w:val="16"/>
                <w:lang w:eastAsia="pl-PL"/>
              </w:rPr>
              <w:t>OP.1.2. Dofinansowanie wymiany starych</w:t>
            </w:r>
            <w:r w:rsidRPr="00843DCA">
              <w:rPr>
                <w:rFonts w:eastAsiaTheme="minorHAnsi" w:cs="Arial"/>
                <w:color w:val="auto"/>
                <w:sz w:val="16"/>
                <w:szCs w:val="16"/>
                <w:lang w:eastAsia="pl-PL"/>
              </w:rPr>
              <w:br/>
              <w:t>i nieefektywnych źródeł ciepła na paliwo stałe na nowoczesne paliwa spełniające najwyższe normy w ramach Programu Czyste Powietrze wraz z utworzeniem punktu konsultacyjnego.</w:t>
            </w:r>
          </w:p>
        </w:tc>
        <w:tc>
          <w:tcPr>
            <w:tcW w:w="1713" w:type="dxa"/>
            <w:shd w:val="clear" w:color="auto" w:fill="auto"/>
            <w:vAlign w:val="center"/>
          </w:tcPr>
          <w:p w14:paraId="053CB467" w14:textId="5018E2A4" w:rsidR="004A409F" w:rsidRPr="00843DCA" w:rsidRDefault="004A409F" w:rsidP="004A409F">
            <w:pPr>
              <w:spacing w:before="20" w:after="20" w:line="240" w:lineRule="auto"/>
              <w:jc w:val="center"/>
              <w:rPr>
                <w:rFonts w:cs="Arial"/>
                <w:color w:val="auto"/>
                <w:sz w:val="16"/>
                <w:szCs w:val="16"/>
                <w:lang w:eastAsia="pl-PL"/>
              </w:rPr>
            </w:pPr>
            <w:r w:rsidRPr="00843DCA">
              <w:rPr>
                <w:rFonts w:cs="Arial"/>
                <w:color w:val="auto"/>
                <w:sz w:val="16"/>
                <w:szCs w:val="16"/>
                <w:lang w:eastAsia="pl-PL"/>
              </w:rPr>
              <w:t>mieszkańcy, WFOŚiGW</w:t>
            </w:r>
          </w:p>
        </w:tc>
        <w:tc>
          <w:tcPr>
            <w:tcW w:w="7024" w:type="dxa"/>
            <w:gridSpan w:val="5"/>
            <w:shd w:val="clear" w:color="auto" w:fill="EAF1DD" w:themeFill="accent3" w:themeFillTint="33"/>
            <w:vAlign w:val="center"/>
          </w:tcPr>
          <w:p w14:paraId="73E82EE2" w14:textId="77777777" w:rsidR="004A409F" w:rsidRPr="00843DCA" w:rsidRDefault="004A409F" w:rsidP="004A409F">
            <w:pPr>
              <w:spacing w:before="40" w:after="40" w:line="240" w:lineRule="auto"/>
              <w:jc w:val="center"/>
              <w:rPr>
                <w:rFonts w:cs="Arial"/>
                <w:color w:val="auto"/>
                <w:sz w:val="16"/>
                <w:szCs w:val="16"/>
              </w:rPr>
            </w:pPr>
            <w:r w:rsidRPr="00843DCA">
              <w:rPr>
                <w:rFonts w:cs="Arial"/>
                <w:color w:val="auto"/>
                <w:sz w:val="16"/>
                <w:szCs w:val="16"/>
              </w:rPr>
              <w:t xml:space="preserve">działanie ciągłe uzależnione od ilości złożonych wniosków </w:t>
            </w:r>
          </w:p>
          <w:p w14:paraId="04E17F68" w14:textId="2D5B7B5B" w:rsidR="004A409F" w:rsidRPr="00843DCA" w:rsidRDefault="004A409F" w:rsidP="004A409F">
            <w:pPr>
              <w:spacing w:before="40" w:after="40" w:line="240" w:lineRule="auto"/>
              <w:jc w:val="center"/>
              <w:rPr>
                <w:rFonts w:cs="Arial"/>
                <w:b/>
                <w:color w:val="auto"/>
                <w:sz w:val="16"/>
                <w:szCs w:val="16"/>
              </w:rPr>
            </w:pPr>
            <w:r w:rsidRPr="00843DCA">
              <w:rPr>
                <w:rFonts w:cs="Arial"/>
                <w:color w:val="auto"/>
                <w:sz w:val="16"/>
                <w:szCs w:val="16"/>
              </w:rPr>
              <w:t>brak możliwości określenia całkowitej wysokości kosztów</w:t>
            </w:r>
          </w:p>
        </w:tc>
        <w:tc>
          <w:tcPr>
            <w:tcW w:w="2517" w:type="dxa"/>
            <w:shd w:val="clear" w:color="auto" w:fill="auto"/>
            <w:vAlign w:val="center"/>
          </w:tcPr>
          <w:p w14:paraId="59E15DCB" w14:textId="36C579BD" w:rsidR="004A409F" w:rsidRPr="00843DCA" w:rsidRDefault="004A409F" w:rsidP="004A409F">
            <w:pPr>
              <w:spacing w:before="40" w:after="40" w:line="240" w:lineRule="auto"/>
              <w:jc w:val="center"/>
              <w:rPr>
                <w:rFonts w:cs="Arial"/>
                <w:color w:val="auto"/>
                <w:sz w:val="16"/>
                <w:szCs w:val="16"/>
              </w:rPr>
            </w:pPr>
            <w:r w:rsidRPr="00843DCA">
              <w:rPr>
                <w:rFonts w:cs="Arial"/>
                <w:color w:val="auto"/>
                <w:sz w:val="16"/>
                <w:szCs w:val="16"/>
              </w:rPr>
              <w:t>budżet własny mieszkańców, NFOŚiGW, WFOŚiGW</w:t>
            </w:r>
          </w:p>
        </w:tc>
      </w:tr>
      <w:tr w:rsidR="004A409F" w:rsidRPr="00AF7D3F" w14:paraId="145C286A" w14:textId="77777777" w:rsidTr="00A44ABD">
        <w:trPr>
          <w:cantSplit/>
          <w:trHeight w:val="20"/>
          <w:jc w:val="center"/>
        </w:trPr>
        <w:tc>
          <w:tcPr>
            <w:tcW w:w="1260" w:type="dxa"/>
            <w:vMerge/>
            <w:shd w:val="clear" w:color="auto" w:fill="auto"/>
            <w:textDirection w:val="btLr"/>
            <w:vAlign w:val="center"/>
          </w:tcPr>
          <w:p w14:paraId="41676FB6" w14:textId="77777777" w:rsidR="004A409F" w:rsidRPr="00843DCA" w:rsidRDefault="004A409F" w:rsidP="004A409F">
            <w:pPr>
              <w:spacing w:before="40" w:after="40" w:line="240" w:lineRule="auto"/>
              <w:ind w:left="113" w:right="113"/>
              <w:jc w:val="center"/>
              <w:rPr>
                <w:rFonts w:cs="Arial"/>
                <w:color w:val="auto"/>
                <w:sz w:val="16"/>
                <w:szCs w:val="16"/>
              </w:rPr>
            </w:pPr>
          </w:p>
        </w:tc>
        <w:tc>
          <w:tcPr>
            <w:tcW w:w="3685" w:type="dxa"/>
            <w:shd w:val="clear" w:color="auto" w:fill="auto"/>
            <w:vAlign w:val="center"/>
          </w:tcPr>
          <w:p w14:paraId="38355F67" w14:textId="1C3096A9" w:rsidR="004A409F" w:rsidRPr="00843DCA" w:rsidRDefault="004A409F" w:rsidP="004A409F">
            <w:pPr>
              <w:spacing w:line="240" w:lineRule="auto"/>
              <w:jc w:val="center"/>
              <w:rPr>
                <w:rFonts w:cs="Arial"/>
                <w:color w:val="auto"/>
                <w:sz w:val="16"/>
                <w:szCs w:val="16"/>
                <w:lang w:eastAsia="pl-PL"/>
              </w:rPr>
            </w:pPr>
            <w:r w:rsidRPr="00843DCA">
              <w:rPr>
                <w:rFonts w:eastAsiaTheme="minorHAnsi" w:cs="Arial"/>
                <w:color w:val="auto"/>
                <w:sz w:val="16"/>
                <w:szCs w:val="16"/>
                <w:lang w:eastAsia="pl-PL"/>
              </w:rPr>
              <w:t>OP.1.3. Prowadzenie kontroli przestrzegania przepisów ograniczających używanie paliw lub urządzeń do celów grzewczych oraz zakazu spalania odpadów.</w:t>
            </w:r>
          </w:p>
        </w:tc>
        <w:tc>
          <w:tcPr>
            <w:tcW w:w="1713" w:type="dxa"/>
            <w:shd w:val="clear" w:color="auto" w:fill="auto"/>
            <w:vAlign w:val="center"/>
          </w:tcPr>
          <w:p w14:paraId="7299B46D" w14:textId="1A35AB65" w:rsidR="004A409F" w:rsidRPr="00843DCA" w:rsidRDefault="004A409F" w:rsidP="004A409F">
            <w:pPr>
              <w:spacing w:before="20" w:after="20" w:line="240" w:lineRule="auto"/>
              <w:jc w:val="center"/>
              <w:rPr>
                <w:rFonts w:cs="Arial"/>
                <w:color w:val="auto"/>
                <w:sz w:val="16"/>
                <w:szCs w:val="16"/>
                <w:lang w:eastAsia="pl-PL"/>
              </w:rPr>
            </w:pPr>
            <w:r w:rsidRPr="00843DCA">
              <w:rPr>
                <w:rFonts w:cs="Arial"/>
                <w:color w:val="auto"/>
                <w:sz w:val="16"/>
                <w:szCs w:val="16"/>
                <w:lang w:eastAsia="pl-PL"/>
              </w:rPr>
              <w:t>Policja</w:t>
            </w:r>
          </w:p>
        </w:tc>
        <w:tc>
          <w:tcPr>
            <w:tcW w:w="7024" w:type="dxa"/>
            <w:gridSpan w:val="5"/>
            <w:shd w:val="clear" w:color="auto" w:fill="EAF1DD" w:themeFill="accent3" w:themeFillTint="33"/>
            <w:vAlign w:val="center"/>
          </w:tcPr>
          <w:p w14:paraId="0DABBAC7" w14:textId="7441A820" w:rsidR="004A409F" w:rsidRPr="00843DCA" w:rsidRDefault="004A409F" w:rsidP="004A409F">
            <w:pPr>
              <w:spacing w:before="40" w:after="40" w:line="240" w:lineRule="auto"/>
              <w:jc w:val="center"/>
              <w:rPr>
                <w:rFonts w:cs="Arial"/>
                <w:color w:val="auto"/>
                <w:sz w:val="16"/>
                <w:szCs w:val="16"/>
              </w:rPr>
            </w:pPr>
            <w:r w:rsidRPr="00843DCA">
              <w:rPr>
                <w:rFonts w:cs="Arial"/>
                <w:color w:val="auto"/>
                <w:sz w:val="16"/>
                <w:szCs w:val="16"/>
              </w:rPr>
              <w:t>działanie ciągłe – koszty nakładu pracy trudne do oszacowania</w:t>
            </w:r>
          </w:p>
        </w:tc>
        <w:tc>
          <w:tcPr>
            <w:tcW w:w="2517" w:type="dxa"/>
            <w:shd w:val="clear" w:color="auto" w:fill="auto"/>
            <w:vAlign w:val="center"/>
          </w:tcPr>
          <w:p w14:paraId="10291D77" w14:textId="0B570F84" w:rsidR="004A409F" w:rsidRPr="00843DCA" w:rsidRDefault="004A409F" w:rsidP="004A409F">
            <w:pPr>
              <w:spacing w:before="40" w:after="40" w:line="240" w:lineRule="auto"/>
              <w:jc w:val="center"/>
              <w:rPr>
                <w:rFonts w:cs="Arial"/>
                <w:color w:val="auto"/>
                <w:sz w:val="16"/>
                <w:szCs w:val="16"/>
              </w:rPr>
            </w:pPr>
            <w:r w:rsidRPr="00843DCA">
              <w:rPr>
                <w:rFonts w:cs="Arial"/>
                <w:color w:val="auto"/>
                <w:sz w:val="16"/>
                <w:szCs w:val="16"/>
              </w:rPr>
              <w:t>budżet Gminy oraz Policji</w:t>
            </w:r>
          </w:p>
        </w:tc>
      </w:tr>
      <w:tr w:rsidR="00950B11" w:rsidRPr="00AF7D3F" w14:paraId="519BAEE4" w14:textId="77777777" w:rsidTr="00A44ABD">
        <w:trPr>
          <w:cantSplit/>
          <w:trHeight w:val="20"/>
          <w:jc w:val="center"/>
        </w:trPr>
        <w:tc>
          <w:tcPr>
            <w:tcW w:w="1260" w:type="dxa"/>
            <w:vMerge/>
            <w:shd w:val="clear" w:color="auto" w:fill="auto"/>
            <w:textDirection w:val="btLr"/>
            <w:vAlign w:val="center"/>
          </w:tcPr>
          <w:p w14:paraId="13CC41BA" w14:textId="77777777" w:rsidR="00950B11" w:rsidRPr="00843DCA" w:rsidRDefault="00950B11" w:rsidP="00950B11">
            <w:pPr>
              <w:spacing w:before="40" w:after="40" w:line="240" w:lineRule="auto"/>
              <w:ind w:left="113" w:right="113"/>
              <w:jc w:val="center"/>
              <w:rPr>
                <w:rFonts w:cs="Arial"/>
                <w:color w:val="auto"/>
                <w:sz w:val="16"/>
                <w:szCs w:val="16"/>
              </w:rPr>
            </w:pPr>
          </w:p>
        </w:tc>
        <w:tc>
          <w:tcPr>
            <w:tcW w:w="3685" w:type="dxa"/>
            <w:shd w:val="clear" w:color="auto" w:fill="auto"/>
            <w:vAlign w:val="center"/>
          </w:tcPr>
          <w:p w14:paraId="1E0227F5" w14:textId="002BFE59" w:rsidR="00950B11" w:rsidRPr="00843DCA" w:rsidRDefault="00950B11" w:rsidP="00950B11">
            <w:pPr>
              <w:spacing w:line="240" w:lineRule="auto"/>
              <w:jc w:val="center"/>
              <w:rPr>
                <w:rFonts w:cs="Arial"/>
                <w:color w:val="auto"/>
                <w:sz w:val="16"/>
                <w:szCs w:val="16"/>
                <w:lang w:eastAsia="pl-PL"/>
              </w:rPr>
            </w:pPr>
            <w:r w:rsidRPr="00843DCA">
              <w:rPr>
                <w:rFonts w:cs="Arial"/>
                <w:color w:val="auto"/>
                <w:sz w:val="16"/>
                <w:szCs w:val="16"/>
                <w:lang w:eastAsia="pl-PL"/>
              </w:rPr>
              <w:t>OP.1.4. Rozbudowa i modernizacja istniejącej sieci gazowej oraz podłączanie budynków indywidualnych do sieci gazowej.</w:t>
            </w:r>
          </w:p>
        </w:tc>
        <w:tc>
          <w:tcPr>
            <w:tcW w:w="1713" w:type="dxa"/>
            <w:shd w:val="clear" w:color="auto" w:fill="auto"/>
            <w:vAlign w:val="center"/>
          </w:tcPr>
          <w:p w14:paraId="53C3B300" w14:textId="0E70B321" w:rsidR="00950B11" w:rsidRPr="00843DCA" w:rsidRDefault="00950B11" w:rsidP="00950B11">
            <w:pPr>
              <w:spacing w:before="20" w:after="20" w:line="240" w:lineRule="auto"/>
              <w:jc w:val="center"/>
              <w:rPr>
                <w:rFonts w:cs="Arial"/>
                <w:color w:val="auto"/>
                <w:sz w:val="16"/>
                <w:szCs w:val="16"/>
                <w:lang w:eastAsia="pl-PL"/>
              </w:rPr>
            </w:pPr>
            <w:r w:rsidRPr="00843DCA">
              <w:rPr>
                <w:rFonts w:cs="Arial"/>
                <w:color w:val="auto"/>
                <w:sz w:val="16"/>
                <w:szCs w:val="16"/>
                <w:lang w:eastAsia="pl-PL"/>
              </w:rPr>
              <w:t>PSG Sp. z o.o., właściciele budynków</w:t>
            </w:r>
          </w:p>
        </w:tc>
        <w:tc>
          <w:tcPr>
            <w:tcW w:w="7024" w:type="dxa"/>
            <w:gridSpan w:val="5"/>
            <w:shd w:val="clear" w:color="auto" w:fill="EAF1DD" w:themeFill="accent3" w:themeFillTint="33"/>
            <w:vAlign w:val="center"/>
          </w:tcPr>
          <w:p w14:paraId="15B6EE67" w14:textId="5E2671AC" w:rsidR="00950B11" w:rsidRPr="00843DCA" w:rsidRDefault="00950B11" w:rsidP="00950B11">
            <w:pPr>
              <w:spacing w:before="40" w:after="40" w:line="240" w:lineRule="auto"/>
              <w:jc w:val="center"/>
              <w:rPr>
                <w:rFonts w:cs="Arial"/>
                <w:color w:val="auto"/>
                <w:sz w:val="16"/>
                <w:szCs w:val="16"/>
              </w:rPr>
            </w:pPr>
            <w:r w:rsidRPr="00843DCA">
              <w:rPr>
                <w:rFonts w:cs="Arial"/>
                <w:color w:val="auto"/>
                <w:sz w:val="16"/>
                <w:szCs w:val="16"/>
              </w:rPr>
              <w:t>brak możliwości określenia całkowitej wysokości kosztów</w:t>
            </w:r>
          </w:p>
        </w:tc>
        <w:tc>
          <w:tcPr>
            <w:tcW w:w="2517" w:type="dxa"/>
            <w:shd w:val="clear" w:color="auto" w:fill="auto"/>
            <w:vAlign w:val="center"/>
          </w:tcPr>
          <w:p w14:paraId="25E4B25F" w14:textId="6F888E29" w:rsidR="00950B11" w:rsidRPr="00843DCA" w:rsidRDefault="00950B11" w:rsidP="00950B11">
            <w:pPr>
              <w:spacing w:before="40" w:after="40" w:line="240" w:lineRule="auto"/>
              <w:jc w:val="center"/>
              <w:rPr>
                <w:rFonts w:cs="Arial"/>
                <w:color w:val="auto"/>
                <w:sz w:val="16"/>
                <w:szCs w:val="16"/>
              </w:rPr>
            </w:pPr>
            <w:r w:rsidRPr="00843DCA">
              <w:rPr>
                <w:rFonts w:cs="Arial"/>
                <w:color w:val="auto"/>
                <w:sz w:val="16"/>
                <w:szCs w:val="16"/>
              </w:rPr>
              <w:t>budżet PSG Sp. z o.o., budżet właścicieli budynków</w:t>
            </w:r>
          </w:p>
        </w:tc>
      </w:tr>
      <w:tr w:rsidR="00950B11" w:rsidRPr="00AF7D3F" w14:paraId="33296B70" w14:textId="77777777" w:rsidTr="00A44ABD">
        <w:trPr>
          <w:cantSplit/>
          <w:trHeight w:val="20"/>
          <w:jc w:val="center"/>
        </w:trPr>
        <w:tc>
          <w:tcPr>
            <w:tcW w:w="1260" w:type="dxa"/>
            <w:vMerge/>
            <w:shd w:val="clear" w:color="auto" w:fill="auto"/>
            <w:textDirection w:val="btLr"/>
            <w:vAlign w:val="center"/>
          </w:tcPr>
          <w:p w14:paraId="51310D0C" w14:textId="77777777" w:rsidR="00950B11" w:rsidRPr="00843DCA" w:rsidRDefault="00950B11" w:rsidP="00950B11">
            <w:pPr>
              <w:spacing w:before="40" w:after="40" w:line="240" w:lineRule="auto"/>
              <w:ind w:left="113" w:right="113"/>
              <w:jc w:val="center"/>
              <w:rPr>
                <w:rFonts w:cs="Arial"/>
                <w:color w:val="auto"/>
                <w:sz w:val="16"/>
                <w:szCs w:val="16"/>
              </w:rPr>
            </w:pPr>
          </w:p>
        </w:tc>
        <w:tc>
          <w:tcPr>
            <w:tcW w:w="3685" w:type="dxa"/>
            <w:shd w:val="clear" w:color="auto" w:fill="auto"/>
            <w:vAlign w:val="center"/>
          </w:tcPr>
          <w:p w14:paraId="61CE57B4" w14:textId="77BA29F4" w:rsidR="00950B11" w:rsidRPr="00843DCA" w:rsidRDefault="00950B11" w:rsidP="00950B11">
            <w:pPr>
              <w:spacing w:line="240" w:lineRule="auto"/>
              <w:jc w:val="center"/>
              <w:rPr>
                <w:rFonts w:cs="Arial"/>
                <w:color w:val="auto"/>
                <w:sz w:val="16"/>
                <w:szCs w:val="16"/>
                <w:lang w:eastAsia="pl-PL"/>
              </w:rPr>
            </w:pPr>
            <w:r w:rsidRPr="00843DCA">
              <w:rPr>
                <w:rFonts w:eastAsiaTheme="minorHAnsi" w:cs="Arial"/>
                <w:color w:val="auto"/>
                <w:sz w:val="16"/>
                <w:szCs w:val="16"/>
                <w:lang w:eastAsia="pl-PL"/>
              </w:rPr>
              <w:t>OP.1.5. Realizacja zadań monitoringowych jakości powietrza w ramach Państwowego Monitoringu Środowiska.</w:t>
            </w:r>
          </w:p>
        </w:tc>
        <w:tc>
          <w:tcPr>
            <w:tcW w:w="1713" w:type="dxa"/>
            <w:shd w:val="clear" w:color="auto" w:fill="auto"/>
            <w:vAlign w:val="center"/>
          </w:tcPr>
          <w:p w14:paraId="44078622" w14:textId="27D9FFD8" w:rsidR="00950B11" w:rsidRPr="00843DCA" w:rsidRDefault="00950B11" w:rsidP="00950B11">
            <w:pPr>
              <w:spacing w:before="20" w:after="20" w:line="240" w:lineRule="auto"/>
              <w:jc w:val="center"/>
              <w:rPr>
                <w:rFonts w:cs="Arial"/>
                <w:color w:val="auto"/>
                <w:sz w:val="16"/>
                <w:szCs w:val="16"/>
                <w:lang w:eastAsia="pl-PL"/>
              </w:rPr>
            </w:pPr>
            <w:r w:rsidRPr="00843DCA">
              <w:rPr>
                <w:rFonts w:cs="Arial"/>
                <w:color w:val="auto"/>
                <w:sz w:val="16"/>
                <w:szCs w:val="16"/>
                <w:lang w:eastAsia="pl-PL"/>
              </w:rPr>
              <w:t>GIOŚ (RWMŚ)</w:t>
            </w:r>
          </w:p>
        </w:tc>
        <w:tc>
          <w:tcPr>
            <w:tcW w:w="7024" w:type="dxa"/>
            <w:gridSpan w:val="5"/>
            <w:shd w:val="clear" w:color="auto" w:fill="EAF1DD" w:themeFill="accent3" w:themeFillTint="33"/>
            <w:vAlign w:val="center"/>
          </w:tcPr>
          <w:p w14:paraId="6FB195D9" w14:textId="62DC8993" w:rsidR="00950B11" w:rsidRPr="00843DCA" w:rsidRDefault="00950B11" w:rsidP="00950B11">
            <w:pPr>
              <w:spacing w:before="40" w:after="40" w:line="240" w:lineRule="auto"/>
              <w:jc w:val="center"/>
              <w:rPr>
                <w:rFonts w:cs="Arial"/>
                <w:color w:val="auto"/>
                <w:sz w:val="16"/>
                <w:szCs w:val="16"/>
              </w:rPr>
            </w:pPr>
            <w:r w:rsidRPr="00843DCA">
              <w:rPr>
                <w:rFonts w:cs="Arial"/>
                <w:color w:val="auto"/>
                <w:sz w:val="16"/>
                <w:szCs w:val="16"/>
              </w:rPr>
              <w:t>działanie ciągłe – koszty nakładu pracy trudne do oszacowania</w:t>
            </w:r>
          </w:p>
        </w:tc>
        <w:tc>
          <w:tcPr>
            <w:tcW w:w="2517" w:type="dxa"/>
            <w:shd w:val="clear" w:color="auto" w:fill="auto"/>
            <w:vAlign w:val="center"/>
          </w:tcPr>
          <w:p w14:paraId="0ACE9B53" w14:textId="2CC75EF1" w:rsidR="00950B11" w:rsidRPr="00843DCA" w:rsidRDefault="00950B11" w:rsidP="00950B11">
            <w:pPr>
              <w:spacing w:before="40" w:after="40" w:line="240" w:lineRule="auto"/>
              <w:jc w:val="center"/>
              <w:rPr>
                <w:rFonts w:cs="Arial"/>
                <w:color w:val="auto"/>
                <w:sz w:val="16"/>
                <w:szCs w:val="16"/>
              </w:rPr>
            </w:pPr>
            <w:r w:rsidRPr="00843DCA">
              <w:rPr>
                <w:rFonts w:cs="Arial"/>
                <w:color w:val="auto"/>
                <w:sz w:val="16"/>
                <w:szCs w:val="16"/>
              </w:rPr>
              <w:t>budżet GIOŚ (RWMŚ)</w:t>
            </w:r>
          </w:p>
        </w:tc>
      </w:tr>
      <w:tr w:rsidR="004A409F" w:rsidRPr="00AF7D3F" w14:paraId="7E85F18F" w14:textId="77777777" w:rsidTr="00A44ABD">
        <w:trPr>
          <w:cantSplit/>
          <w:trHeight w:val="20"/>
          <w:jc w:val="center"/>
        </w:trPr>
        <w:tc>
          <w:tcPr>
            <w:tcW w:w="1260" w:type="dxa"/>
            <w:vMerge/>
            <w:shd w:val="clear" w:color="auto" w:fill="auto"/>
            <w:textDirection w:val="btLr"/>
            <w:vAlign w:val="center"/>
          </w:tcPr>
          <w:p w14:paraId="3924BB87" w14:textId="77777777" w:rsidR="004A409F" w:rsidRPr="00843DCA" w:rsidRDefault="004A409F" w:rsidP="004A409F">
            <w:pPr>
              <w:spacing w:before="40" w:after="40" w:line="240" w:lineRule="auto"/>
              <w:ind w:left="113" w:right="113"/>
              <w:jc w:val="center"/>
              <w:rPr>
                <w:rFonts w:cs="Arial"/>
                <w:color w:val="auto"/>
                <w:sz w:val="16"/>
                <w:szCs w:val="16"/>
              </w:rPr>
            </w:pPr>
          </w:p>
        </w:tc>
        <w:tc>
          <w:tcPr>
            <w:tcW w:w="3685" w:type="dxa"/>
            <w:shd w:val="clear" w:color="auto" w:fill="auto"/>
            <w:vAlign w:val="center"/>
          </w:tcPr>
          <w:p w14:paraId="513AF485" w14:textId="37386F66" w:rsidR="004A409F" w:rsidRPr="00843DCA" w:rsidRDefault="004A409F" w:rsidP="004A409F">
            <w:pPr>
              <w:spacing w:line="240" w:lineRule="auto"/>
              <w:jc w:val="center"/>
              <w:rPr>
                <w:rFonts w:cs="Arial"/>
                <w:color w:val="auto"/>
                <w:sz w:val="16"/>
                <w:szCs w:val="16"/>
                <w:lang w:eastAsia="pl-PL"/>
              </w:rPr>
            </w:pPr>
            <w:r w:rsidRPr="00843DCA">
              <w:rPr>
                <w:rFonts w:eastAsiaTheme="minorHAnsi" w:cs="Arial"/>
                <w:color w:val="auto"/>
                <w:sz w:val="16"/>
                <w:szCs w:val="16"/>
                <w:lang w:eastAsia="pl-PL"/>
              </w:rPr>
              <w:t>OP.2.1. Uwzględnienie w planach rozwoju transportu działań mających wpływ na jakość powietrza, poprzez m.in. upłynnienie ruchu pojazdów, budowę połączeń drogowych oraz wprowadzanie ograniczeń w ruchu pojazdów ciężkich na drogach.</w:t>
            </w:r>
          </w:p>
        </w:tc>
        <w:tc>
          <w:tcPr>
            <w:tcW w:w="1713" w:type="dxa"/>
            <w:shd w:val="clear" w:color="auto" w:fill="auto"/>
            <w:vAlign w:val="center"/>
          </w:tcPr>
          <w:p w14:paraId="5DC38149" w14:textId="5BCB3AB1" w:rsidR="004A409F" w:rsidRPr="00843DCA" w:rsidRDefault="004A409F" w:rsidP="004A409F">
            <w:pPr>
              <w:spacing w:before="20" w:after="20" w:line="240" w:lineRule="auto"/>
              <w:jc w:val="center"/>
              <w:rPr>
                <w:rFonts w:cs="Arial"/>
                <w:color w:val="auto"/>
                <w:sz w:val="16"/>
                <w:szCs w:val="16"/>
                <w:lang w:eastAsia="pl-PL"/>
              </w:rPr>
            </w:pPr>
            <w:r w:rsidRPr="00843DCA">
              <w:rPr>
                <w:rFonts w:cs="Arial"/>
                <w:color w:val="auto"/>
                <w:sz w:val="16"/>
                <w:szCs w:val="16"/>
                <w:lang w:eastAsia="pl-PL"/>
              </w:rPr>
              <w:t>przedsiębiorstwa komunikacyjne</w:t>
            </w:r>
          </w:p>
        </w:tc>
        <w:tc>
          <w:tcPr>
            <w:tcW w:w="7024" w:type="dxa"/>
            <w:gridSpan w:val="5"/>
            <w:shd w:val="clear" w:color="auto" w:fill="EAF1DD" w:themeFill="accent3" w:themeFillTint="33"/>
            <w:vAlign w:val="center"/>
          </w:tcPr>
          <w:p w14:paraId="3043A7BC" w14:textId="012F94F6" w:rsidR="004A409F" w:rsidRPr="00843DCA" w:rsidRDefault="004A409F" w:rsidP="004A409F">
            <w:pPr>
              <w:spacing w:before="40" w:after="40" w:line="240" w:lineRule="auto"/>
              <w:jc w:val="center"/>
              <w:rPr>
                <w:rFonts w:cs="Arial"/>
                <w:color w:val="auto"/>
                <w:sz w:val="16"/>
                <w:szCs w:val="16"/>
              </w:rPr>
            </w:pPr>
            <w:r w:rsidRPr="00843DCA">
              <w:rPr>
                <w:rFonts w:cs="Arial"/>
                <w:color w:val="auto"/>
                <w:sz w:val="16"/>
                <w:szCs w:val="16"/>
              </w:rPr>
              <w:t>brak możliwości określenia całkowitej wysokości kosztów</w:t>
            </w:r>
          </w:p>
        </w:tc>
        <w:tc>
          <w:tcPr>
            <w:tcW w:w="2517" w:type="dxa"/>
            <w:shd w:val="clear" w:color="auto" w:fill="auto"/>
            <w:vAlign w:val="center"/>
          </w:tcPr>
          <w:p w14:paraId="2E86A573" w14:textId="0E2EC8C0" w:rsidR="004A409F" w:rsidRPr="00843DCA" w:rsidRDefault="004A409F" w:rsidP="004A409F">
            <w:pPr>
              <w:spacing w:before="40" w:after="40" w:line="240" w:lineRule="auto"/>
              <w:jc w:val="center"/>
              <w:rPr>
                <w:rFonts w:cs="Arial"/>
                <w:color w:val="auto"/>
                <w:sz w:val="16"/>
                <w:szCs w:val="16"/>
              </w:rPr>
            </w:pPr>
            <w:r w:rsidRPr="00843DCA">
              <w:rPr>
                <w:rFonts w:cs="Arial"/>
                <w:color w:val="auto"/>
                <w:sz w:val="16"/>
                <w:szCs w:val="16"/>
              </w:rPr>
              <w:t>budżet przedsiębiorstw komunikacyjnych</w:t>
            </w:r>
          </w:p>
        </w:tc>
      </w:tr>
      <w:tr w:rsidR="004A409F" w:rsidRPr="00AF7D3F" w14:paraId="45787D84" w14:textId="77777777" w:rsidTr="00A44ABD">
        <w:trPr>
          <w:cantSplit/>
          <w:trHeight w:val="20"/>
          <w:jc w:val="center"/>
        </w:trPr>
        <w:tc>
          <w:tcPr>
            <w:tcW w:w="1260" w:type="dxa"/>
            <w:vMerge/>
            <w:shd w:val="clear" w:color="auto" w:fill="auto"/>
            <w:textDirection w:val="btLr"/>
            <w:vAlign w:val="center"/>
          </w:tcPr>
          <w:p w14:paraId="7EA5FFA3" w14:textId="77777777" w:rsidR="004A409F" w:rsidRPr="00843DCA" w:rsidRDefault="004A409F" w:rsidP="004A409F">
            <w:pPr>
              <w:spacing w:before="40" w:after="40" w:line="240" w:lineRule="auto"/>
              <w:ind w:left="113" w:right="113"/>
              <w:jc w:val="center"/>
              <w:rPr>
                <w:rFonts w:cs="Arial"/>
                <w:color w:val="auto"/>
                <w:sz w:val="16"/>
                <w:szCs w:val="16"/>
              </w:rPr>
            </w:pPr>
          </w:p>
        </w:tc>
        <w:tc>
          <w:tcPr>
            <w:tcW w:w="3685" w:type="dxa"/>
            <w:shd w:val="clear" w:color="auto" w:fill="auto"/>
            <w:vAlign w:val="center"/>
          </w:tcPr>
          <w:p w14:paraId="414D1A9C" w14:textId="7205C365" w:rsidR="004A409F" w:rsidRPr="00843DCA" w:rsidRDefault="004A409F" w:rsidP="004A409F">
            <w:pPr>
              <w:spacing w:line="240" w:lineRule="auto"/>
              <w:jc w:val="center"/>
              <w:rPr>
                <w:rFonts w:cs="Arial"/>
                <w:color w:val="auto"/>
                <w:sz w:val="16"/>
                <w:szCs w:val="16"/>
                <w:lang w:eastAsia="pl-PL"/>
              </w:rPr>
            </w:pPr>
            <w:r w:rsidRPr="00843DCA">
              <w:rPr>
                <w:rFonts w:eastAsiaTheme="minorHAnsi" w:cs="Arial"/>
                <w:color w:val="auto"/>
                <w:sz w:val="16"/>
                <w:szCs w:val="16"/>
                <w:lang w:eastAsia="pl-PL"/>
              </w:rPr>
              <w:t>OP.2.2. Poprawa systemu komunikacji publicznej, m.in. budowa, przebudowa chodników, zatok autobusowych, postojowych, węzłów multimodalnych.</w:t>
            </w:r>
          </w:p>
        </w:tc>
        <w:tc>
          <w:tcPr>
            <w:tcW w:w="1713" w:type="dxa"/>
            <w:shd w:val="clear" w:color="auto" w:fill="auto"/>
            <w:vAlign w:val="center"/>
          </w:tcPr>
          <w:p w14:paraId="46029908" w14:textId="1700C3B5" w:rsidR="004A409F" w:rsidRPr="00843DCA" w:rsidRDefault="004A409F" w:rsidP="004A409F">
            <w:pPr>
              <w:spacing w:before="40" w:after="40" w:line="240" w:lineRule="auto"/>
              <w:jc w:val="center"/>
              <w:rPr>
                <w:rFonts w:cs="Arial"/>
                <w:color w:val="auto"/>
                <w:sz w:val="16"/>
                <w:szCs w:val="16"/>
              </w:rPr>
            </w:pPr>
            <w:r w:rsidRPr="00843DCA">
              <w:rPr>
                <w:rFonts w:cs="Arial"/>
                <w:color w:val="auto"/>
                <w:sz w:val="16"/>
                <w:szCs w:val="16"/>
                <w:lang w:eastAsia="pl-PL"/>
              </w:rPr>
              <w:t>zarządcy dróg</w:t>
            </w:r>
          </w:p>
        </w:tc>
        <w:tc>
          <w:tcPr>
            <w:tcW w:w="7024" w:type="dxa"/>
            <w:gridSpan w:val="5"/>
            <w:shd w:val="clear" w:color="auto" w:fill="EAF1DD" w:themeFill="accent3" w:themeFillTint="33"/>
            <w:vAlign w:val="center"/>
          </w:tcPr>
          <w:p w14:paraId="6CB590E2" w14:textId="77777777" w:rsidR="004A409F" w:rsidRPr="00843DCA" w:rsidRDefault="004A409F" w:rsidP="004A409F">
            <w:pPr>
              <w:spacing w:before="40" w:after="40" w:line="240" w:lineRule="auto"/>
              <w:jc w:val="center"/>
              <w:rPr>
                <w:rFonts w:cs="Arial"/>
                <w:b/>
                <w:color w:val="auto"/>
                <w:sz w:val="16"/>
                <w:szCs w:val="16"/>
              </w:rPr>
            </w:pPr>
            <w:r w:rsidRPr="00843DCA">
              <w:rPr>
                <w:rFonts w:cs="Arial"/>
                <w:color w:val="auto"/>
                <w:sz w:val="16"/>
                <w:szCs w:val="16"/>
              </w:rPr>
              <w:t>brak możliwości określenia całkowitej wysokości kosztów</w:t>
            </w:r>
          </w:p>
        </w:tc>
        <w:tc>
          <w:tcPr>
            <w:tcW w:w="2517" w:type="dxa"/>
            <w:shd w:val="clear" w:color="auto" w:fill="auto"/>
            <w:vAlign w:val="center"/>
          </w:tcPr>
          <w:p w14:paraId="0C842B29" w14:textId="589F3451" w:rsidR="004A409F" w:rsidRPr="00843DCA" w:rsidRDefault="004A409F" w:rsidP="004A409F">
            <w:pPr>
              <w:spacing w:before="40" w:after="40" w:line="240" w:lineRule="auto"/>
              <w:jc w:val="center"/>
              <w:rPr>
                <w:rFonts w:cs="Arial"/>
                <w:color w:val="auto"/>
                <w:sz w:val="16"/>
                <w:szCs w:val="16"/>
              </w:rPr>
            </w:pPr>
            <w:r w:rsidRPr="00843DCA">
              <w:rPr>
                <w:rFonts w:cs="Arial"/>
                <w:color w:val="auto"/>
                <w:sz w:val="16"/>
                <w:szCs w:val="16"/>
              </w:rPr>
              <w:t>budżet zarządców dróg</w:t>
            </w:r>
          </w:p>
        </w:tc>
      </w:tr>
      <w:tr w:rsidR="004A409F" w:rsidRPr="00AF7D3F" w14:paraId="6717D91F" w14:textId="77777777" w:rsidTr="00A44ABD">
        <w:trPr>
          <w:cantSplit/>
          <w:trHeight w:val="20"/>
          <w:jc w:val="center"/>
        </w:trPr>
        <w:tc>
          <w:tcPr>
            <w:tcW w:w="1260" w:type="dxa"/>
            <w:vMerge/>
            <w:shd w:val="clear" w:color="auto" w:fill="auto"/>
            <w:textDirection w:val="btLr"/>
            <w:vAlign w:val="center"/>
          </w:tcPr>
          <w:p w14:paraId="7228529E" w14:textId="77777777" w:rsidR="004A409F" w:rsidRPr="00843DCA" w:rsidRDefault="004A409F" w:rsidP="004A409F">
            <w:pPr>
              <w:spacing w:before="40" w:after="40" w:line="240" w:lineRule="auto"/>
              <w:ind w:left="113" w:right="113"/>
              <w:jc w:val="center"/>
              <w:rPr>
                <w:rFonts w:cs="Arial"/>
                <w:color w:val="auto"/>
                <w:sz w:val="16"/>
                <w:szCs w:val="16"/>
              </w:rPr>
            </w:pPr>
          </w:p>
        </w:tc>
        <w:tc>
          <w:tcPr>
            <w:tcW w:w="3685" w:type="dxa"/>
            <w:shd w:val="clear" w:color="auto" w:fill="auto"/>
            <w:vAlign w:val="center"/>
          </w:tcPr>
          <w:p w14:paraId="0FF65909" w14:textId="7C312FD8" w:rsidR="004A409F" w:rsidRPr="00843DCA" w:rsidRDefault="004A409F" w:rsidP="004A409F">
            <w:pPr>
              <w:spacing w:line="240" w:lineRule="auto"/>
              <w:jc w:val="center"/>
              <w:rPr>
                <w:rFonts w:cs="Arial"/>
                <w:color w:val="auto"/>
                <w:sz w:val="16"/>
                <w:szCs w:val="16"/>
                <w:lang w:eastAsia="pl-PL"/>
              </w:rPr>
            </w:pPr>
            <w:r w:rsidRPr="00843DCA">
              <w:rPr>
                <w:rFonts w:eastAsiaTheme="minorHAnsi" w:cs="Arial"/>
                <w:color w:val="auto"/>
                <w:sz w:val="16"/>
                <w:szCs w:val="16"/>
                <w:lang w:eastAsia="pl-PL"/>
              </w:rPr>
              <w:t>OP.2.3. Budowa ścieżek rowerowych wraz</w:t>
            </w:r>
            <w:r w:rsidRPr="00843DCA">
              <w:rPr>
                <w:rFonts w:eastAsiaTheme="minorHAnsi" w:cs="Arial"/>
                <w:color w:val="auto"/>
                <w:sz w:val="16"/>
                <w:szCs w:val="16"/>
                <w:lang w:eastAsia="pl-PL"/>
              </w:rPr>
              <w:br/>
              <w:t>z dodatkową infrastrukturą (np. wypożyczalnie rowerów).</w:t>
            </w:r>
          </w:p>
        </w:tc>
        <w:tc>
          <w:tcPr>
            <w:tcW w:w="1713" w:type="dxa"/>
            <w:shd w:val="clear" w:color="auto" w:fill="auto"/>
            <w:vAlign w:val="center"/>
          </w:tcPr>
          <w:p w14:paraId="78C26C62" w14:textId="7418FC0B" w:rsidR="004A409F" w:rsidRPr="00843DCA" w:rsidRDefault="004A409F" w:rsidP="004A409F">
            <w:pPr>
              <w:spacing w:before="40" w:after="40" w:line="240" w:lineRule="auto"/>
              <w:jc w:val="center"/>
              <w:rPr>
                <w:rFonts w:cs="Arial"/>
                <w:color w:val="auto"/>
                <w:sz w:val="16"/>
                <w:szCs w:val="16"/>
                <w:lang w:eastAsia="pl-PL"/>
              </w:rPr>
            </w:pPr>
            <w:r w:rsidRPr="00843DCA">
              <w:rPr>
                <w:rFonts w:cs="Arial"/>
                <w:color w:val="auto"/>
                <w:sz w:val="16"/>
                <w:szCs w:val="16"/>
                <w:lang w:eastAsia="pl-PL"/>
              </w:rPr>
              <w:t>zarządcy dróg</w:t>
            </w:r>
          </w:p>
        </w:tc>
        <w:tc>
          <w:tcPr>
            <w:tcW w:w="7024" w:type="dxa"/>
            <w:gridSpan w:val="5"/>
            <w:shd w:val="clear" w:color="auto" w:fill="EAF1DD" w:themeFill="accent3" w:themeFillTint="33"/>
            <w:vAlign w:val="center"/>
          </w:tcPr>
          <w:p w14:paraId="55C4DBB1" w14:textId="6E10DB3F" w:rsidR="004A409F" w:rsidRPr="00843DCA" w:rsidRDefault="004A409F" w:rsidP="004A409F">
            <w:pPr>
              <w:spacing w:before="40" w:after="40" w:line="240" w:lineRule="auto"/>
              <w:jc w:val="center"/>
              <w:rPr>
                <w:rFonts w:cs="Arial"/>
                <w:color w:val="auto"/>
                <w:sz w:val="16"/>
                <w:szCs w:val="16"/>
              </w:rPr>
            </w:pPr>
            <w:r w:rsidRPr="00843DCA">
              <w:rPr>
                <w:rFonts w:cs="Arial"/>
                <w:color w:val="auto"/>
                <w:sz w:val="16"/>
                <w:szCs w:val="16"/>
              </w:rPr>
              <w:t>brak możliwości określenia całkowitej wysokości kosztów</w:t>
            </w:r>
          </w:p>
        </w:tc>
        <w:tc>
          <w:tcPr>
            <w:tcW w:w="2517" w:type="dxa"/>
            <w:shd w:val="clear" w:color="auto" w:fill="auto"/>
            <w:vAlign w:val="center"/>
          </w:tcPr>
          <w:p w14:paraId="7C2D0B4F" w14:textId="115A2F84" w:rsidR="004A409F" w:rsidRPr="00843DCA" w:rsidRDefault="004A409F" w:rsidP="004A409F">
            <w:pPr>
              <w:spacing w:before="40" w:after="40" w:line="240" w:lineRule="auto"/>
              <w:jc w:val="center"/>
              <w:rPr>
                <w:rFonts w:cs="Arial"/>
                <w:color w:val="auto"/>
                <w:sz w:val="16"/>
                <w:szCs w:val="16"/>
              </w:rPr>
            </w:pPr>
            <w:r w:rsidRPr="00843DCA">
              <w:rPr>
                <w:rFonts w:cs="Arial"/>
                <w:color w:val="auto"/>
                <w:sz w:val="16"/>
                <w:szCs w:val="16"/>
              </w:rPr>
              <w:t>budżet zarządców dróg</w:t>
            </w:r>
          </w:p>
        </w:tc>
      </w:tr>
      <w:tr w:rsidR="00950B11" w:rsidRPr="00AF7D3F" w14:paraId="7261380D" w14:textId="77777777" w:rsidTr="00A44ABD">
        <w:trPr>
          <w:cantSplit/>
          <w:trHeight w:val="20"/>
          <w:jc w:val="center"/>
        </w:trPr>
        <w:tc>
          <w:tcPr>
            <w:tcW w:w="1260" w:type="dxa"/>
            <w:vMerge/>
            <w:shd w:val="clear" w:color="auto" w:fill="auto"/>
            <w:textDirection w:val="btLr"/>
            <w:vAlign w:val="center"/>
          </w:tcPr>
          <w:p w14:paraId="7CE63735" w14:textId="77777777" w:rsidR="00950B11" w:rsidRPr="00843DCA" w:rsidRDefault="00950B11" w:rsidP="00950B11">
            <w:pPr>
              <w:spacing w:before="40" w:after="40" w:line="240" w:lineRule="auto"/>
              <w:ind w:left="113" w:right="113"/>
              <w:jc w:val="center"/>
              <w:rPr>
                <w:rFonts w:cs="Arial"/>
                <w:color w:val="auto"/>
                <w:sz w:val="16"/>
                <w:szCs w:val="16"/>
              </w:rPr>
            </w:pPr>
          </w:p>
        </w:tc>
        <w:tc>
          <w:tcPr>
            <w:tcW w:w="3685" w:type="dxa"/>
            <w:shd w:val="clear" w:color="auto" w:fill="auto"/>
            <w:vAlign w:val="center"/>
          </w:tcPr>
          <w:p w14:paraId="26E0FA65" w14:textId="4C7EFAB2" w:rsidR="00950B11" w:rsidRPr="00843DCA" w:rsidRDefault="00950B11" w:rsidP="00950B11">
            <w:pPr>
              <w:spacing w:line="240" w:lineRule="auto"/>
              <w:jc w:val="center"/>
              <w:rPr>
                <w:rFonts w:cs="Arial"/>
                <w:color w:val="auto"/>
                <w:sz w:val="16"/>
                <w:szCs w:val="16"/>
                <w:lang w:eastAsia="pl-PL"/>
              </w:rPr>
            </w:pPr>
            <w:r w:rsidRPr="00843DCA">
              <w:rPr>
                <w:rFonts w:eastAsiaTheme="minorHAnsi" w:cs="Arial"/>
                <w:color w:val="auto"/>
                <w:sz w:val="16"/>
                <w:szCs w:val="16"/>
                <w:lang w:eastAsia="pl-PL"/>
              </w:rPr>
              <w:t>OP.2.4. Czyszczenie powierzchni jezdni</w:t>
            </w:r>
            <w:r w:rsidRPr="00843DCA">
              <w:rPr>
                <w:rFonts w:eastAsiaTheme="minorHAnsi" w:cs="Arial"/>
                <w:color w:val="auto"/>
                <w:sz w:val="16"/>
                <w:szCs w:val="16"/>
                <w:lang w:eastAsia="pl-PL"/>
              </w:rPr>
              <w:br/>
              <w:t>w okresach bezdeszczowych oraz po okresie zimowym na terenie gminy.</w:t>
            </w:r>
          </w:p>
        </w:tc>
        <w:tc>
          <w:tcPr>
            <w:tcW w:w="1713" w:type="dxa"/>
            <w:shd w:val="clear" w:color="auto" w:fill="auto"/>
            <w:vAlign w:val="center"/>
          </w:tcPr>
          <w:p w14:paraId="1FF2BE33" w14:textId="7688EA54" w:rsidR="00950B11" w:rsidRPr="00843DCA" w:rsidRDefault="00950B11" w:rsidP="00950B11">
            <w:pPr>
              <w:spacing w:before="40" w:after="40" w:line="240" w:lineRule="auto"/>
              <w:jc w:val="center"/>
              <w:rPr>
                <w:rFonts w:cs="Arial"/>
                <w:color w:val="auto"/>
                <w:sz w:val="16"/>
                <w:szCs w:val="16"/>
                <w:lang w:eastAsia="pl-PL"/>
              </w:rPr>
            </w:pPr>
            <w:r w:rsidRPr="00843DCA">
              <w:rPr>
                <w:rFonts w:cs="Arial"/>
                <w:color w:val="auto"/>
                <w:sz w:val="16"/>
                <w:szCs w:val="16"/>
                <w:lang w:eastAsia="pl-PL"/>
              </w:rPr>
              <w:t>zarządcy dróg</w:t>
            </w:r>
          </w:p>
        </w:tc>
        <w:tc>
          <w:tcPr>
            <w:tcW w:w="7024" w:type="dxa"/>
            <w:gridSpan w:val="5"/>
            <w:shd w:val="clear" w:color="auto" w:fill="EAF1DD" w:themeFill="accent3" w:themeFillTint="33"/>
            <w:vAlign w:val="center"/>
          </w:tcPr>
          <w:p w14:paraId="3E776546" w14:textId="7A7192FA" w:rsidR="00950B11" w:rsidRPr="00843DCA" w:rsidRDefault="00950B11" w:rsidP="00950B11">
            <w:pPr>
              <w:spacing w:before="40" w:after="40" w:line="240" w:lineRule="auto"/>
              <w:jc w:val="center"/>
              <w:rPr>
                <w:rFonts w:cs="Arial"/>
                <w:color w:val="auto"/>
                <w:sz w:val="16"/>
                <w:szCs w:val="16"/>
              </w:rPr>
            </w:pPr>
            <w:r w:rsidRPr="00843DCA">
              <w:rPr>
                <w:rFonts w:cs="Arial"/>
                <w:color w:val="auto"/>
                <w:sz w:val="16"/>
                <w:szCs w:val="16"/>
              </w:rPr>
              <w:t>działanie ciągłe – koszty nakładu pracy trudne do oszacowania</w:t>
            </w:r>
          </w:p>
        </w:tc>
        <w:tc>
          <w:tcPr>
            <w:tcW w:w="2517" w:type="dxa"/>
            <w:shd w:val="clear" w:color="auto" w:fill="auto"/>
            <w:vAlign w:val="center"/>
          </w:tcPr>
          <w:p w14:paraId="0574F17F" w14:textId="218CF58E" w:rsidR="00950B11" w:rsidRPr="00843DCA" w:rsidRDefault="00950B11" w:rsidP="00950B11">
            <w:pPr>
              <w:spacing w:before="40" w:after="40" w:line="240" w:lineRule="auto"/>
              <w:jc w:val="center"/>
              <w:rPr>
                <w:rFonts w:cs="Arial"/>
                <w:color w:val="auto"/>
                <w:sz w:val="16"/>
                <w:szCs w:val="16"/>
              </w:rPr>
            </w:pPr>
            <w:r w:rsidRPr="00843DCA">
              <w:rPr>
                <w:rFonts w:cs="Arial"/>
                <w:color w:val="auto"/>
                <w:sz w:val="16"/>
                <w:szCs w:val="16"/>
              </w:rPr>
              <w:t>budżet zarządców dróg</w:t>
            </w:r>
          </w:p>
        </w:tc>
      </w:tr>
      <w:tr w:rsidR="00950B11" w:rsidRPr="00AF7D3F" w14:paraId="00DC0025" w14:textId="77777777" w:rsidTr="00A44ABD">
        <w:trPr>
          <w:cantSplit/>
          <w:trHeight w:val="20"/>
          <w:jc w:val="center"/>
        </w:trPr>
        <w:tc>
          <w:tcPr>
            <w:tcW w:w="1260" w:type="dxa"/>
            <w:vMerge/>
            <w:shd w:val="clear" w:color="auto" w:fill="auto"/>
            <w:textDirection w:val="btLr"/>
            <w:vAlign w:val="center"/>
          </w:tcPr>
          <w:p w14:paraId="4AAACFC4" w14:textId="77777777" w:rsidR="00950B11" w:rsidRPr="00AF7D3F" w:rsidRDefault="00950B11" w:rsidP="00950B11">
            <w:pPr>
              <w:spacing w:before="40" w:after="40" w:line="240" w:lineRule="auto"/>
              <w:ind w:left="113" w:right="113"/>
              <w:jc w:val="center"/>
              <w:rPr>
                <w:rFonts w:cs="Arial"/>
                <w:color w:val="auto"/>
                <w:sz w:val="16"/>
                <w:szCs w:val="16"/>
                <w:highlight w:val="yellow"/>
              </w:rPr>
            </w:pPr>
          </w:p>
        </w:tc>
        <w:tc>
          <w:tcPr>
            <w:tcW w:w="3685" w:type="dxa"/>
            <w:shd w:val="clear" w:color="auto" w:fill="auto"/>
            <w:vAlign w:val="center"/>
          </w:tcPr>
          <w:p w14:paraId="15F15CE9" w14:textId="4C2F79FC" w:rsidR="00950B11" w:rsidRPr="00843DCA" w:rsidRDefault="00950B11" w:rsidP="00950B11">
            <w:pPr>
              <w:spacing w:line="240" w:lineRule="auto"/>
              <w:jc w:val="center"/>
              <w:rPr>
                <w:rFonts w:cs="Arial"/>
                <w:color w:val="auto"/>
                <w:sz w:val="16"/>
                <w:szCs w:val="16"/>
                <w:lang w:eastAsia="pl-PL"/>
              </w:rPr>
            </w:pPr>
            <w:r w:rsidRPr="00843DCA">
              <w:rPr>
                <w:rFonts w:cs="Arial"/>
                <w:color w:val="auto"/>
                <w:sz w:val="16"/>
                <w:szCs w:val="16"/>
                <w:lang w:eastAsia="pl-PL"/>
              </w:rPr>
              <w:t>OP.3.1. Termomodernizacja budynków mieszkalnych, użyteczności publicznej i usługowych.</w:t>
            </w:r>
          </w:p>
        </w:tc>
        <w:tc>
          <w:tcPr>
            <w:tcW w:w="1713" w:type="dxa"/>
            <w:shd w:val="clear" w:color="auto" w:fill="auto"/>
            <w:vAlign w:val="center"/>
          </w:tcPr>
          <w:p w14:paraId="67860DCA" w14:textId="05503061" w:rsidR="00950B11" w:rsidRPr="00843DCA" w:rsidRDefault="00950B11" w:rsidP="00950B11">
            <w:pPr>
              <w:spacing w:before="40" w:after="40" w:line="240" w:lineRule="auto"/>
              <w:jc w:val="center"/>
              <w:rPr>
                <w:rFonts w:cs="Arial"/>
                <w:color w:val="auto"/>
                <w:sz w:val="16"/>
                <w:szCs w:val="16"/>
              </w:rPr>
            </w:pPr>
            <w:r w:rsidRPr="00843DCA">
              <w:rPr>
                <w:rFonts w:cs="Arial"/>
                <w:color w:val="auto"/>
                <w:sz w:val="16"/>
                <w:szCs w:val="16"/>
                <w:lang w:eastAsia="pl-PL"/>
              </w:rPr>
              <w:t>zarządcy budynków, spółdzielnie i wspólnoty mieszkaniowe, mieszkańcy</w:t>
            </w:r>
          </w:p>
        </w:tc>
        <w:tc>
          <w:tcPr>
            <w:tcW w:w="7024" w:type="dxa"/>
            <w:gridSpan w:val="5"/>
            <w:shd w:val="clear" w:color="auto" w:fill="EAF1DD" w:themeFill="accent3" w:themeFillTint="33"/>
            <w:vAlign w:val="center"/>
          </w:tcPr>
          <w:p w14:paraId="1CCBF299" w14:textId="1604D2DD" w:rsidR="00950B11" w:rsidRPr="00843DCA" w:rsidRDefault="00950B11" w:rsidP="00950B11">
            <w:pPr>
              <w:spacing w:before="40" w:after="40" w:line="240" w:lineRule="auto"/>
              <w:jc w:val="center"/>
              <w:rPr>
                <w:rFonts w:cs="Arial"/>
                <w:color w:val="auto"/>
                <w:sz w:val="16"/>
                <w:szCs w:val="16"/>
              </w:rPr>
            </w:pPr>
            <w:r w:rsidRPr="00843DCA">
              <w:rPr>
                <w:rFonts w:cs="Arial"/>
                <w:color w:val="auto"/>
                <w:sz w:val="16"/>
                <w:szCs w:val="16"/>
              </w:rPr>
              <w:t>brak możliwości określenia całkowitej wysokości kosztów</w:t>
            </w:r>
          </w:p>
        </w:tc>
        <w:tc>
          <w:tcPr>
            <w:tcW w:w="2517" w:type="dxa"/>
            <w:shd w:val="clear" w:color="auto" w:fill="auto"/>
            <w:vAlign w:val="center"/>
          </w:tcPr>
          <w:p w14:paraId="5726A6DB" w14:textId="168BD3B4" w:rsidR="00950B11" w:rsidRPr="00843DCA" w:rsidRDefault="00950B11" w:rsidP="00950B11">
            <w:pPr>
              <w:spacing w:before="40" w:after="40" w:line="240" w:lineRule="auto"/>
              <w:jc w:val="center"/>
              <w:rPr>
                <w:rFonts w:cs="Arial"/>
                <w:color w:val="auto"/>
                <w:sz w:val="16"/>
                <w:szCs w:val="16"/>
              </w:rPr>
            </w:pPr>
            <w:r w:rsidRPr="00843DCA">
              <w:rPr>
                <w:rFonts w:cs="Arial"/>
                <w:color w:val="auto"/>
                <w:sz w:val="16"/>
                <w:szCs w:val="16"/>
              </w:rPr>
              <w:t>budżet zarządców budynków, budżet spółdzielni i wspólnot mieszkaniowych, budżet mieszkańców</w:t>
            </w:r>
          </w:p>
        </w:tc>
      </w:tr>
      <w:tr w:rsidR="00950B11" w:rsidRPr="00AF7D3F" w14:paraId="23488F9D" w14:textId="77777777" w:rsidTr="00A44ABD">
        <w:trPr>
          <w:cantSplit/>
          <w:trHeight w:val="20"/>
          <w:jc w:val="center"/>
        </w:trPr>
        <w:tc>
          <w:tcPr>
            <w:tcW w:w="1260" w:type="dxa"/>
            <w:vMerge/>
            <w:shd w:val="clear" w:color="auto" w:fill="auto"/>
            <w:textDirection w:val="btLr"/>
            <w:vAlign w:val="center"/>
          </w:tcPr>
          <w:p w14:paraId="0F8CA78C" w14:textId="77777777" w:rsidR="00950B11" w:rsidRPr="00AF7D3F" w:rsidRDefault="00950B11" w:rsidP="00950B11">
            <w:pPr>
              <w:spacing w:before="40" w:after="40" w:line="240" w:lineRule="auto"/>
              <w:ind w:left="113" w:right="113"/>
              <w:jc w:val="center"/>
              <w:rPr>
                <w:rFonts w:cs="Arial"/>
                <w:color w:val="auto"/>
                <w:sz w:val="16"/>
                <w:szCs w:val="16"/>
                <w:highlight w:val="yellow"/>
              </w:rPr>
            </w:pPr>
          </w:p>
        </w:tc>
        <w:tc>
          <w:tcPr>
            <w:tcW w:w="3685" w:type="dxa"/>
            <w:shd w:val="clear" w:color="auto" w:fill="auto"/>
            <w:vAlign w:val="center"/>
          </w:tcPr>
          <w:p w14:paraId="22046986" w14:textId="4EC28FF6" w:rsidR="00950B11" w:rsidRPr="00843DCA" w:rsidRDefault="00950B11" w:rsidP="00950B11">
            <w:pPr>
              <w:spacing w:line="240" w:lineRule="auto"/>
              <w:jc w:val="center"/>
              <w:rPr>
                <w:rFonts w:cs="Arial"/>
                <w:color w:val="auto"/>
                <w:sz w:val="16"/>
                <w:szCs w:val="16"/>
                <w:lang w:eastAsia="pl-PL"/>
              </w:rPr>
            </w:pPr>
            <w:r w:rsidRPr="00843DCA">
              <w:rPr>
                <w:rFonts w:cs="Arial"/>
                <w:color w:val="auto"/>
                <w:sz w:val="16"/>
                <w:szCs w:val="16"/>
                <w:lang w:eastAsia="pl-PL"/>
              </w:rPr>
              <w:t>OP.4.2. Budowa i modernizacja oświetlenia ulicznego gminy – zmniejszenie zużycia energii i poprawa jakości i ujednolicenia barwy oświetlenia na terenie gminy.</w:t>
            </w:r>
          </w:p>
        </w:tc>
        <w:tc>
          <w:tcPr>
            <w:tcW w:w="1713" w:type="dxa"/>
            <w:shd w:val="clear" w:color="auto" w:fill="auto"/>
            <w:vAlign w:val="center"/>
          </w:tcPr>
          <w:p w14:paraId="1E50EDFB" w14:textId="14FAE099" w:rsidR="00950B11" w:rsidRPr="00843DCA" w:rsidRDefault="00950B11" w:rsidP="00950B11">
            <w:pPr>
              <w:spacing w:before="40" w:after="40" w:line="240" w:lineRule="auto"/>
              <w:jc w:val="center"/>
              <w:rPr>
                <w:rFonts w:cs="Arial"/>
                <w:color w:val="auto"/>
                <w:sz w:val="16"/>
                <w:szCs w:val="16"/>
                <w:lang w:eastAsia="pl-PL"/>
              </w:rPr>
            </w:pPr>
            <w:r w:rsidRPr="00843DCA">
              <w:rPr>
                <w:rFonts w:cs="Arial"/>
                <w:color w:val="auto"/>
                <w:sz w:val="16"/>
                <w:szCs w:val="16"/>
                <w:lang w:eastAsia="pl-PL"/>
              </w:rPr>
              <w:t>zarządcy dróg</w:t>
            </w:r>
          </w:p>
        </w:tc>
        <w:tc>
          <w:tcPr>
            <w:tcW w:w="7024" w:type="dxa"/>
            <w:gridSpan w:val="5"/>
            <w:shd w:val="clear" w:color="auto" w:fill="EAF1DD" w:themeFill="accent3" w:themeFillTint="33"/>
            <w:vAlign w:val="center"/>
          </w:tcPr>
          <w:p w14:paraId="21C687C8" w14:textId="706EE735" w:rsidR="00950B11" w:rsidRPr="00843DCA" w:rsidRDefault="00950B11" w:rsidP="00950B11">
            <w:pPr>
              <w:spacing w:before="40" w:after="40" w:line="240" w:lineRule="auto"/>
              <w:jc w:val="center"/>
              <w:rPr>
                <w:rFonts w:cs="Arial"/>
                <w:color w:val="auto"/>
                <w:sz w:val="16"/>
                <w:szCs w:val="16"/>
              </w:rPr>
            </w:pPr>
            <w:r w:rsidRPr="00843DCA">
              <w:rPr>
                <w:rFonts w:cs="Arial"/>
                <w:color w:val="auto"/>
                <w:sz w:val="16"/>
                <w:szCs w:val="16"/>
              </w:rPr>
              <w:t>brak możliwości określenia całkowitej wysokości kosztów</w:t>
            </w:r>
          </w:p>
        </w:tc>
        <w:tc>
          <w:tcPr>
            <w:tcW w:w="2517" w:type="dxa"/>
            <w:shd w:val="clear" w:color="auto" w:fill="auto"/>
            <w:vAlign w:val="center"/>
          </w:tcPr>
          <w:p w14:paraId="5853D614" w14:textId="4EF75275" w:rsidR="00950B11" w:rsidRPr="00843DCA" w:rsidRDefault="00950B11" w:rsidP="00950B11">
            <w:pPr>
              <w:spacing w:before="40" w:after="40" w:line="240" w:lineRule="auto"/>
              <w:jc w:val="center"/>
              <w:rPr>
                <w:rFonts w:cs="Arial"/>
                <w:color w:val="auto"/>
                <w:sz w:val="16"/>
                <w:szCs w:val="16"/>
              </w:rPr>
            </w:pPr>
            <w:r w:rsidRPr="00843DCA">
              <w:rPr>
                <w:rFonts w:cs="Arial"/>
                <w:color w:val="auto"/>
                <w:sz w:val="16"/>
                <w:szCs w:val="16"/>
              </w:rPr>
              <w:t>budżet zarządców dróg</w:t>
            </w:r>
          </w:p>
        </w:tc>
      </w:tr>
      <w:tr w:rsidR="00950B11" w:rsidRPr="00AF7D3F" w14:paraId="1C2F1B4E" w14:textId="77777777" w:rsidTr="00A44ABD">
        <w:trPr>
          <w:cantSplit/>
          <w:trHeight w:val="20"/>
          <w:jc w:val="center"/>
        </w:trPr>
        <w:tc>
          <w:tcPr>
            <w:tcW w:w="1260" w:type="dxa"/>
            <w:vMerge/>
            <w:shd w:val="clear" w:color="auto" w:fill="auto"/>
            <w:textDirection w:val="btLr"/>
            <w:vAlign w:val="center"/>
          </w:tcPr>
          <w:p w14:paraId="1E59B34A" w14:textId="77777777" w:rsidR="00950B11" w:rsidRPr="00AF7D3F" w:rsidRDefault="00950B11" w:rsidP="00950B11">
            <w:pPr>
              <w:spacing w:before="40" w:after="40" w:line="240" w:lineRule="auto"/>
              <w:ind w:left="113" w:right="113"/>
              <w:jc w:val="center"/>
              <w:rPr>
                <w:rFonts w:cs="Arial"/>
                <w:color w:val="auto"/>
                <w:sz w:val="16"/>
                <w:szCs w:val="16"/>
                <w:highlight w:val="yellow"/>
              </w:rPr>
            </w:pPr>
          </w:p>
        </w:tc>
        <w:tc>
          <w:tcPr>
            <w:tcW w:w="3685" w:type="dxa"/>
            <w:shd w:val="clear" w:color="auto" w:fill="auto"/>
            <w:vAlign w:val="center"/>
          </w:tcPr>
          <w:p w14:paraId="723FE2E4" w14:textId="1EA4445D" w:rsidR="00950B11" w:rsidRPr="00843DCA" w:rsidRDefault="00950B11" w:rsidP="00950B11">
            <w:pPr>
              <w:spacing w:line="240" w:lineRule="auto"/>
              <w:jc w:val="center"/>
              <w:rPr>
                <w:rFonts w:cs="Arial"/>
                <w:color w:val="auto"/>
                <w:sz w:val="16"/>
                <w:szCs w:val="16"/>
                <w:lang w:eastAsia="pl-PL"/>
              </w:rPr>
            </w:pPr>
            <w:r w:rsidRPr="00843DCA">
              <w:rPr>
                <w:rFonts w:cs="Arial"/>
                <w:color w:val="auto"/>
                <w:sz w:val="16"/>
                <w:szCs w:val="16"/>
                <w:lang w:eastAsia="pl-PL"/>
              </w:rPr>
              <w:t>OP.5.1. Realizacja inwestycji z wykorzystaniem odnawialnych źródeł energii na terenie gminy.</w:t>
            </w:r>
          </w:p>
        </w:tc>
        <w:tc>
          <w:tcPr>
            <w:tcW w:w="1713" w:type="dxa"/>
            <w:shd w:val="clear" w:color="auto" w:fill="auto"/>
            <w:vAlign w:val="center"/>
          </w:tcPr>
          <w:p w14:paraId="17F029D6" w14:textId="1A9129C5" w:rsidR="00950B11" w:rsidRPr="00843DCA" w:rsidRDefault="00950B11" w:rsidP="00950B11">
            <w:pPr>
              <w:spacing w:before="40" w:after="40" w:line="240" w:lineRule="auto"/>
              <w:jc w:val="center"/>
              <w:rPr>
                <w:rFonts w:cs="Arial"/>
                <w:color w:val="auto"/>
                <w:sz w:val="16"/>
                <w:szCs w:val="16"/>
              </w:rPr>
            </w:pPr>
            <w:r w:rsidRPr="00843DCA">
              <w:rPr>
                <w:rFonts w:cs="Arial"/>
                <w:color w:val="auto"/>
                <w:sz w:val="16"/>
                <w:szCs w:val="16"/>
                <w:lang w:eastAsia="pl-PL"/>
              </w:rPr>
              <w:t>mieszkańcy, przedsiębiorstwa</w:t>
            </w:r>
          </w:p>
        </w:tc>
        <w:tc>
          <w:tcPr>
            <w:tcW w:w="7024" w:type="dxa"/>
            <w:gridSpan w:val="5"/>
            <w:shd w:val="clear" w:color="auto" w:fill="EAF1DD" w:themeFill="accent3" w:themeFillTint="33"/>
            <w:vAlign w:val="center"/>
          </w:tcPr>
          <w:p w14:paraId="7381A485" w14:textId="32D7CB55" w:rsidR="00950B11" w:rsidRPr="00843DCA" w:rsidRDefault="00950B11" w:rsidP="00950B11">
            <w:pPr>
              <w:spacing w:before="40" w:after="40" w:line="240" w:lineRule="auto"/>
              <w:jc w:val="center"/>
              <w:rPr>
                <w:rFonts w:cs="Arial"/>
                <w:color w:val="auto"/>
                <w:sz w:val="16"/>
                <w:szCs w:val="16"/>
              </w:rPr>
            </w:pPr>
            <w:r w:rsidRPr="00843DCA">
              <w:rPr>
                <w:rFonts w:cs="Arial"/>
                <w:color w:val="auto"/>
                <w:sz w:val="16"/>
                <w:szCs w:val="16"/>
              </w:rPr>
              <w:t>brak możliwości określenia całkowitej wysokości kosztów</w:t>
            </w:r>
          </w:p>
        </w:tc>
        <w:tc>
          <w:tcPr>
            <w:tcW w:w="2517" w:type="dxa"/>
            <w:shd w:val="clear" w:color="auto" w:fill="auto"/>
            <w:vAlign w:val="center"/>
          </w:tcPr>
          <w:p w14:paraId="4F9181D8" w14:textId="44E54BFE" w:rsidR="00950B11" w:rsidRPr="00843DCA" w:rsidRDefault="00950B11" w:rsidP="00950B11">
            <w:pPr>
              <w:spacing w:before="40" w:after="40" w:line="240" w:lineRule="auto"/>
              <w:jc w:val="center"/>
              <w:rPr>
                <w:rFonts w:cs="Arial"/>
                <w:color w:val="auto"/>
                <w:sz w:val="16"/>
                <w:szCs w:val="16"/>
              </w:rPr>
            </w:pPr>
            <w:r w:rsidRPr="00843DCA">
              <w:rPr>
                <w:rFonts w:cs="Arial"/>
                <w:color w:val="auto"/>
                <w:sz w:val="16"/>
                <w:szCs w:val="16"/>
              </w:rPr>
              <w:t>budżet mieszkańców, budżet przedsiębiorstw</w:t>
            </w:r>
          </w:p>
        </w:tc>
      </w:tr>
      <w:tr w:rsidR="00950B11" w:rsidRPr="00AF7D3F" w14:paraId="6ACBDE2C" w14:textId="77777777" w:rsidTr="00A44ABD">
        <w:trPr>
          <w:cantSplit/>
          <w:trHeight w:val="20"/>
          <w:jc w:val="center"/>
        </w:trPr>
        <w:tc>
          <w:tcPr>
            <w:tcW w:w="1260" w:type="dxa"/>
            <w:vMerge/>
            <w:shd w:val="clear" w:color="auto" w:fill="auto"/>
            <w:textDirection w:val="btLr"/>
            <w:vAlign w:val="center"/>
          </w:tcPr>
          <w:p w14:paraId="2A463930" w14:textId="77777777" w:rsidR="00950B11" w:rsidRPr="00AF7D3F" w:rsidRDefault="00950B11" w:rsidP="00950B11">
            <w:pPr>
              <w:spacing w:before="40" w:after="40" w:line="240" w:lineRule="auto"/>
              <w:ind w:left="113" w:right="113"/>
              <w:jc w:val="center"/>
              <w:rPr>
                <w:rFonts w:cs="Arial"/>
                <w:color w:val="auto"/>
                <w:sz w:val="16"/>
                <w:szCs w:val="16"/>
                <w:highlight w:val="yellow"/>
              </w:rPr>
            </w:pPr>
          </w:p>
        </w:tc>
        <w:tc>
          <w:tcPr>
            <w:tcW w:w="3685" w:type="dxa"/>
            <w:shd w:val="clear" w:color="auto" w:fill="auto"/>
            <w:vAlign w:val="center"/>
          </w:tcPr>
          <w:p w14:paraId="630CC1A0" w14:textId="6529D156" w:rsidR="00950B11" w:rsidRPr="00843DCA" w:rsidRDefault="00950B11" w:rsidP="00950B11">
            <w:pPr>
              <w:spacing w:line="240" w:lineRule="auto"/>
              <w:jc w:val="center"/>
              <w:rPr>
                <w:rFonts w:cs="Arial"/>
                <w:color w:val="auto"/>
                <w:sz w:val="16"/>
                <w:szCs w:val="16"/>
                <w:lang w:eastAsia="pl-PL"/>
              </w:rPr>
            </w:pPr>
            <w:r w:rsidRPr="00843DCA">
              <w:rPr>
                <w:rFonts w:cs="Arial"/>
                <w:color w:val="auto"/>
                <w:sz w:val="16"/>
                <w:szCs w:val="16"/>
                <w:lang w:eastAsia="pl-PL"/>
              </w:rPr>
              <w:t>OP.6.1. Kształtowanie postaw społecznych w kierunku wdrażania zasad efektywności energetycznej poprzez edukację ekologiczną, a także wzorce.</w:t>
            </w:r>
          </w:p>
        </w:tc>
        <w:tc>
          <w:tcPr>
            <w:tcW w:w="1713" w:type="dxa"/>
            <w:shd w:val="clear" w:color="auto" w:fill="auto"/>
            <w:vAlign w:val="center"/>
          </w:tcPr>
          <w:p w14:paraId="7B6CF322" w14:textId="2E293952" w:rsidR="00950B11" w:rsidRPr="00843DCA" w:rsidRDefault="00950B11" w:rsidP="00950B11">
            <w:pPr>
              <w:spacing w:before="40" w:after="40" w:line="240" w:lineRule="auto"/>
              <w:jc w:val="center"/>
              <w:rPr>
                <w:rFonts w:cs="Arial"/>
                <w:color w:val="auto"/>
                <w:sz w:val="16"/>
                <w:szCs w:val="16"/>
              </w:rPr>
            </w:pPr>
            <w:r w:rsidRPr="00843DCA">
              <w:rPr>
                <w:rFonts w:cs="Arial"/>
                <w:color w:val="auto"/>
                <w:sz w:val="16"/>
                <w:szCs w:val="16"/>
                <w:lang w:eastAsia="pl-PL"/>
              </w:rPr>
              <w:t>GIOŚ (RWMŚ)</w:t>
            </w:r>
          </w:p>
        </w:tc>
        <w:tc>
          <w:tcPr>
            <w:tcW w:w="7024" w:type="dxa"/>
            <w:gridSpan w:val="5"/>
            <w:shd w:val="clear" w:color="auto" w:fill="EAF1DD" w:themeFill="accent3" w:themeFillTint="33"/>
            <w:vAlign w:val="center"/>
          </w:tcPr>
          <w:p w14:paraId="1DB861A7" w14:textId="451FE533" w:rsidR="00950B11" w:rsidRPr="00843DCA" w:rsidRDefault="00950B11" w:rsidP="00950B11">
            <w:pPr>
              <w:spacing w:before="40" w:after="40" w:line="240" w:lineRule="auto"/>
              <w:jc w:val="center"/>
              <w:rPr>
                <w:rFonts w:cs="Arial"/>
                <w:color w:val="auto"/>
                <w:sz w:val="16"/>
                <w:szCs w:val="16"/>
              </w:rPr>
            </w:pPr>
            <w:r w:rsidRPr="00843DCA">
              <w:rPr>
                <w:rFonts w:cs="Arial"/>
                <w:color w:val="auto"/>
                <w:sz w:val="16"/>
                <w:szCs w:val="16"/>
              </w:rPr>
              <w:t>brak możliwości określenia całkowitej wysokości kosztów</w:t>
            </w:r>
          </w:p>
        </w:tc>
        <w:tc>
          <w:tcPr>
            <w:tcW w:w="2517" w:type="dxa"/>
            <w:shd w:val="clear" w:color="auto" w:fill="auto"/>
            <w:vAlign w:val="center"/>
          </w:tcPr>
          <w:p w14:paraId="458718B6" w14:textId="20AE7E43" w:rsidR="00950B11" w:rsidRPr="00843DCA" w:rsidRDefault="00950B11" w:rsidP="00950B11">
            <w:pPr>
              <w:spacing w:before="40" w:after="40" w:line="240" w:lineRule="auto"/>
              <w:jc w:val="center"/>
              <w:rPr>
                <w:rFonts w:cs="Arial"/>
                <w:color w:val="auto"/>
                <w:sz w:val="16"/>
                <w:szCs w:val="16"/>
              </w:rPr>
            </w:pPr>
            <w:r w:rsidRPr="00843DCA">
              <w:rPr>
                <w:rFonts w:cs="Arial"/>
                <w:color w:val="auto"/>
                <w:sz w:val="16"/>
                <w:szCs w:val="16"/>
              </w:rPr>
              <w:t>budżet GIOŚ (RWMŚ)</w:t>
            </w:r>
          </w:p>
        </w:tc>
      </w:tr>
      <w:tr w:rsidR="00950B11" w:rsidRPr="00AF7D3F" w14:paraId="5884D291" w14:textId="77777777" w:rsidTr="004A409F">
        <w:trPr>
          <w:cantSplit/>
          <w:trHeight w:val="1361"/>
          <w:jc w:val="center"/>
        </w:trPr>
        <w:tc>
          <w:tcPr>
            <w:tcW w:w="1260" w:type="dxa"/>
            <w:vMerge w:val="restart"/>
            <w:shd w:val="clear" w:color="auto" w:fill="auto"/>
            <w:textDirection w:val="btLr"/>
            <w:vAlign w:val="center"/>
          </w:tcPr>
          <w:p w14:paraId="15D6535D" w14:textId="06D0B9CD" w:rsidR="00950B11" w:rsidRPr="00535B05" w:rsidRDefault="00950B11" w:rsidP="00950B11">
            <w:pPr>
              <w:spacing w:before="40" w:after="40" w:line="240" w:lineRule="auto"/>
              <w:ind w:left="113" w:right="113"/>
              <w:jc w:val="center"/>
              <w:rPr>
                <w:rFonts w:cs="Arial"/>
                <w:color w:val="auto"/>
                <w:sz w:val="16"/>
                <w:szCs w:val="16"/>
              </w:rPr>
            </w:pPr>
            <w:r w:rsidRPr="00535B05">
              <w:rPr>
                <w:rFonts w:cs="Arial"/>
                <w:b/>
                <w:color w:val="auto"/>
                <w:sz w:val="16"/>
                <w:szCs w:val="16"/>
                <w:lang w:eastAsia="pl-PL"/>
              </w:rPr>
              <w:t>ZAGROŻENIA HAŁASEM</w:t>
            </w:r>
          </w:p>
        </w:tc>
        <w:tc>
          <w:tcPr>
            <w:tcW w:w="3685" w:type="dxa"/>
            <w:shd w:val="clear" w:color="auto" w:fill="auto"/>
            <w:vAlign w:val="center"/>
          </w:tcPr>
          <w:p w14:paraId="5A48D307" w14:textId="354034FA" w:rsidR="00950B11" w:rsidRPr="00535B05" w:rsidRDefault="00950B11" w:rsidP="00950B11">
            <w:pPr>
              <w:spacing w:line="240" w:lineRule="auto"/>
              <w:jc w:val="center"/>
              <w:rPr>
                <w:rFonts w:cs="Arial"/>
                <w:color w:val="auto"/>
                <w:sz w:val="16"/>
                <w:szCs w:val="16"/>
                <w:lang w:eastAsia="pl-PL"/>
              </w:rPr>
            </w:pPr>
            <w:r w:rsidRPr="00535B05">
              <w:rPr>
                <w:rFonts w:cs="Arial"/>
                <w:color w:val="auto"/>
                <w:sz w:val="16"/>
                <w:szCs w:val="16"/>
                <w:lang w:eastAsia="pl-PL"/>
              </w:rPr>
              <w:t>ZH.1.2. Stosowanie zabezpieczeń przeciwhałasowych (np. ekranów dźwiękochłonnych, przekryć akustycznych, wałów ziemnych i przekopów) i utrzymywanie nawierzchni w dobrym stanie technicznym</w:t>
            </w:r>
          </w:p>
        </w:tc>
        <w:tc>
          <w:tcPr>
            <w:tcW w:w="1713" w:type="dxa"/>
            <w:shd w:val="clear" w:color="auto" w:fill="auto"/>
            <w:vAlign w:val="center"/>
          </w:tcPr>
          <w:p w14:paraId="36D48EE2" w14:textId="1E0F8C0A"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zarządcy dróg</w:t>
            </w:r>
          </w:p>
        </w:tc>
        <w:tc>
          <w:tcPr>
            <w:tcW w:w="7024" w:type="dxa"/>
            <w:gridSpan w:val="5"/>
            <w:shd w:val="clear" w:color="auto" w:fill="EAF1DD" w:themeFill="accent3" w:themeFillTint="33"/>
            <w:vAlign w:val="center"/>
          </w:tcPr>
          <w:p w14:paraId="137A37B1" w14:textId="36183056"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brak możliwości określenia całkowitej wysokości kosztów</w:t>
            </w:r>
          </w:p>
        </w:tc>
        <w:tc>
          <w:tcPr>
            <w:tcW w:w="2517" w:type="dxa"/>
            <w:shd w:val="clear" w:color="auto" w:fill="auto"/>
            <w:vAlign w:val="center"/>
          </w:tcPr>
          <w:p w14:paraId="52B72EA2" w14:textId="7AE9AB5F"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budżet zarządców dróg, środki UE</w:t>
            </w:r>
          </w:p>
        </w:tc>
      </w:tr>
      <w:tr w:rsidR="00950B11" w:rsidRPr="00AF7D3F" w14:paraId="1A5D0D09" w14:textId="77777777" w:rsidTr="00A44ABD">
        <w:trPr>
          <w:cantSplit/>
          <w:trHeight w:val="20"/>
          <w:jc w:val="center"/>
        </w:trPr>
        <w:tc>
          <w:tcPr>
            <w:tcW w:w="1260" w:type="dxa"/>
            <w:vMerge/>
            <w:shd w:val="clear" w:color="auto" w:fill="auto"/>
            <w:textDirection w:val="btLr"/>
            <w:vAlign w:val="center"/>
          </w:tcPr>
          <w:p w14:paraId="2F0A04A6" w14:textId="2A57D69B" w:rsidR="00950B11" w:rsidRPr="00AF7D3F" w:rsidRDefault="00950B11" w:rsidP="00950B11">
            <w:pPr>
              <w:spacing w:before="40" w:after="40" w:line="240" w:lineRule="auto"/>
              <w:ind w:left="113" w:right="113"/>
              <w:jc w:val="center"/>
              <w:rPr>
                <w:rFonts w:cs="Arial"/>
                <w:color w:val="auto"/>
                <w:sz w:val="16"/>
                <w:szCs w:val="16"/>
                <w:highlight w:val="yellow"/>
              </w:rPr>
            </w:pPr>
          </w:p>
        </w:tc>
        <w:tc>
          <w:tcPr>
            <w:tcW w:w="3685" w:type="dxa"/>
            <w:shd w:val="clear" w:color="auto" w:fill="auto"/>
            <w:vAlign w:val="center"/>
          </w:tcPr>
          <w:p w14:paraId="2E610EE6" w14:textId="446D37B4" w:rsidR="00950B11" w:rsidRPr="00535B05" w:rsidRDefault="00950B11" w:rsidP="00950B11">
            <w:pPr>
              <w:spacing w:line="240" w:lineRule="auto"/>
              <w:jc w:val="center"/>
              <w:rPr>
                <w:rFonts w:cs="Arial"/>
                <w:color w:val="auto"/>
                <w:sz w:val="16"/>
                <w:szCs w:val="16"/>
                <w:lang w:eastAsia="pl-PL"/>
              </w:rPr>
            </w:pPr>
            <w:r w:rsidRPr="00535B05">
              <w:rPr>
                <w:rFonts w:eastAsiaTheme="minorHAnsi" w:cs="Arial"/>
                <w:color w:val="auto"/>
                <w:sz w:val="16"/>
                <w:szCs w:val="16"/>
                <w:lang w:eastAsia="pl-PL"/>
              </w:rPr>
              <w:t>ZH.1.3. Uspokojenie ruchu na terenach miejskich, poprzez wprowadzenie ograniczeń prędkości oraz inteligentnego sterowania ruchem.</w:t>
            </w:r>
          </w:p>
        </w:tc>
        <w:tc>
          <w:tcPr>
            <w:tcW w:w="1713" w:type="dxa"/>
            <w:shd w:val="clear" w:color="auto" w:fill="auto"/>
            <w:vAlign w:val="center"/>
          </w:tcPr>
          <w:p w14:paraId="5C85690A" w14:textId="77A3996A"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lang w:eastAsia="pl-PL"/>
              </w:rPr>
              <w:t>zarządcy dróg</w:t>
            </w:r>
          </w:p>
        </w:tc>
        <w:tc>
          <w:tcPr>
            <w:tcW w:w="7024" w:type="dxa"/>
            <w:gridSpan w:val="5"/>
            <w:shd w:val="clear" w:color="auto" w:fill="EAF1DD" w:themeFill="accent3" w:themeFillTint="33"/>
            <w:vAlign w:val="center"/>
          </w:tcPr>
          <w:p w14:paraId="051B9C86" w14:textId="6B731D2F" w:rsidR="00950B11" w:rsidRPr="00535B05" w:rsidRDefault="00950B11" w:rsidP="00950B11">
            <w:pPr>
              <w:spacing w:before="40" w:after="40" w:line="240" w:lineRule="auto"/>
              <w:jc w:val="center"/>
              <w:rPr>
                <w:rFonts w:cs="Arial"/>
                <w:b/>
                <w:color w:val="auto"/>
                <w:sz w:val="16"/>
                <w:szCs w:val="16"/>
              </w:rPr>
            </w:pPr>
            <w:r w:rsidRPr="00535B05">
              <w:rPr>
                <w:rFonts w:cs="Arial"/>
                <w:color w:val="auto"/>
                <w:sz w:val="16"/>
                <w:szCs w:val="16"/>
              </w:rPr>
              <w:t>brak możliwości określenia całkowitej wysokości kosztów</w:t>
            </w:r>
          </w:p>
        </w:tc>
        <w:tc>
          <w:tcPr>
            <w:tcW w:w="2517" w:type="dxa"/>
            <w:shd w:val="clear" w:color="auto" w:fill="auto"/>
            <w:vAlign w:val="center"/>
          </w:tcPr>
          <w:p w14:paraId="0F5065C6" w14:textId="186EF005"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budżet zarządców dróg, środki UE</w:t>
            </w:r>
          </w:p>
        </w:tc>
      </w:tr>
      <w:tr w:rsidR="00950B11" w:rsidRPr="00AF7D3F" w14:paraId="39BB1BF7" w14:textId="77777777" w:rsidTr="00A44ABD">
        <w:trPr>
          <w:cantSplit/>
          <w:trHeight w:val="652"/>
          <w:jc w:val="center"/>
        </w:trPr>
        <w:tc>
          <w:tcPr>
            <w:tcW w:w="1260" w:type="dxa"/>
            <w:vMerge/>
            <w:shd w:val="clear" w:color="auto" w:fill="auto"/>
            <w:textDirection w:val="btLr"/>
            <w:vAlign w:val="center"/>
          </w:tcPr>
          <w:p w14:paraId="6FDFF112" w14:textId="321E8335" w:rsidR="00950B11" w:rsidRPr="00AF7D3F" w:rsidRDefault="00950B11" w:rsidP="00950B11">
            <w:pPr>
              <w:spacing w:before="40" w:after="40" w:line="240" w:lineRule="auto"/>
              <w:ind w:left="113" w:right="113"/>
              <w:jc w:val="center"/>
              <w:rPr>
                <w:rFonts w:cs="Arial"/>
                <w:color w:val="auto"/>
                <w:sz w:val="16"/>
                <w:szCs w:val="16"/>
                <w:highlight w:val="yellow"/>
              </w:rPr>
            </w:pPr>
          </w:p>
        </w:tc>
        <w:tc>
          <w:tcPr>
            <w:tcW w:w="3685" w:type="dxa"/>
            <w:shd w:val="clear" w:color="auto" w:fill="auto"/>
            <w:vAlign w:val="center"/>
          </w:tcPr>
          <w:p w14:paraId="7D303C24" w14:textId="27A7FBD6" w:rsidR="00950B11" w:rsidRPr="00535B05" w:rsidRDefault="00950B11" w:rsidP="00950B11">
            <w:pPr>
              <w:spacing w:line="240" w:lineRule="auto"/>
              <w:jc w:val="center"/>
              <w:rPr>
                <w:rFonts w:cs="Arial"/>
                <w:color w:val="auto"/>
                <w:sz w:val="16"/>
                <w:szCs w:val="16"/>
                <w:lang w:eastAsia="pl-PL"/>
              </w:rPr>
            </w:pPr>
            <w:r w:rsidRPr="00535B05">
              <w:rPr>
                <w:rFonts w:cs="Arial"/>
                <w:color w:val="auto"/>
                <w:sz w:val="16"/>
                <w:szCs w:val="16"/>
                <w:lang w:eastAsia="pl-PL"/>
              </w:rPr>
              <w:t xml:space="preserve">ZH.1.4. Wprowadzanie zieleni izolacyjnej, </w:t>
            </w:r>
            <w:proofErr w:type="spellStart"/>
            <w:r w:rsidRPr="00535B05">
              <w:rPr>
                <w:rFonts w:cs="Arial"/>
                <w:color w:val="auto"/>
                <w:sz w:val="16"/>
                <w:szCs w:val="16"/>
                <w:lang w:eastAsia="pl-PL"/>
              </w:rPr>
              <w:t>nasadzeń</w:t>
            </w:r>
            <w:proofErr w:type="spellEnd"/>
            <w:r w:rsidRPr="00535B05">
              <w:rPr>
                <w:rFonts w:cs="Arial"/>
                <w:color w:val="auto"/>
                <w:sz w:val="16"/>
                <w:szCs w:val="16"/>
                <w:lang w:eastAsia="pl-PL"/>
              </w:rPr>
              <w:t xml:space="preserve"> wzdłuż dróg, a także włączanie zieleni w zabezpieczenia przeciwhałasowe</w:t>
            </w:r>
          </w:p>
        </w:tc>
        <w:tc>
          <w:tcPr>
            <w:tcW w:w="1713" w:type="dxa"/>
            <w:shd w:val="clear" w:color="auto" w:fill="auto"/>
            <w:vAlign w:val="center"/>
          </w:tcPr>
          <w:p w14:paraId="3E8033FA" w14:textId="66F876CB" w:rsidR="00950B11" w:rsidRPr="00535B05" w:rsidRDefault="00950B11" w:rsidP="00950B11">
            <w:pPr>
              <w:spacing w:before="40" w:after="40" w:line="240" w:lineRule="auto"/>
              <w:jc w:val="center"/>
              <w:rPr>
                <w:rFonts w:cs="Arial"/>
                <w:color w:val="auto"/>
                <w:sz w:val="16"/>
                <w:szCs w:val="16"/>
                <w:lang w:eastAsia="pl-PL"/>
              </w:rPr>
            </w:pPr>
            <w:r w:rsidRPr="00535B05">
              <w:rPr>
                <w:rFonts w:cs="Arial"/>
                <w:color w:val="auto"/>
                <w:sz w:val="16"/>
                <w:szCs w:val="16"/>
                <w:lang w:eastAsia="pl-PL"/>
              </w:rPr>
              <w:t>zarządcy dróg</w:t>
            </w:r>
          </w:p>
        </w:tc>
        <w:tc>
          <w:tcPr>
            <w:tcW w:w="7024" w:type="dxa"/>
            <w:gridSpan w:val="5"/>
            <w:shd w:val="clear" w:color="auto" w:fill="EAF1DD" w:themeFill="accent3" w:themeFillTint="33"/>
            <w:vAlign w:val="center"/>
          </w:tcPr>
          <w:p w14:paraId="3B7F2A57" w14:textId="39C2C211"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brak możliwości określenia całkowitej wysokości kosztów</w:t>
            </w:r>
          </w:p>
        </w:tc>
        <w:tc>
          <w:tcPr>
            <w:tcW w:w="2517" w:type="dxa"/>
            <w:shd w:val="clear" w:color="auto" w:fill="auto"/>
            <w:vAlign w:val="center"/>
          </w:tcPr>
          <w:p w14:paraId="18882333" w14:textId="72FABAAB"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budżet zarządców dróg, środki UE</w:t>
            </w:r>
          </w:p>
        </w:tc>
      </w:tr>
      <w:tr w:rsidR="00535B05" w:rsidRPr="00AF7D3F" w14:paraId="1FA05B87" w14:textId="77777777" w:rsidTr="00A44ABD">
        <w:trPr>
          <w:cantSplit/>
          <w:trHeight w:val="704"/>
          <w:jc w:val="center"/>
        </w:trPr>
        <w:tc>
          <w:tcPr>
            <w:tcW w:w="1260" w:type="dxa"/>
            <w:vMerge/>
            <w:shd w:val="clear" w:color="auto" w:fill="auto"/>
            <w:textDirection w:val="btLr"/>
            <w:vAlign w:val="center"/>
          </w:tcPr>
          <w:p w14:paraId="7EC9DD45" w14:textId="41965A96" w:rsidR="00535B05" w:rsidRPr="00AF7D3F" w:rsidRDefault="00535B05" w:rsidP="00535B05">
            <w:pPr>
              <w:spacing w:before="40" w:after="40" w:line="240" w:lineRule="auto"/>
              <w:ind w:left="113" w:right="113"/>
              <w:jc w:val="center"/>
              <w:rPr>
                <w:rFonts w:cs="Arial"/>
                <w:color w:val="auto"/>
                <w:sz w:val="16"/>
                <w:szCs w:val="16"/>
                <w:highlight w:val="yellow"/>
              </w:rPr>
            </w:pPr>
          </w:p>
        </w:tc>
        <w:tc>
          <w:tcPr>
            <w:tcW w:w="3685" w:type="dxa"/>
            <w:shd w:val="clear" w:color="auto" w:fill="auto"/>
            <w:vAlign w:val="center"/>
          </w:tcPr>
          <w:p w14:paraId="213A9974" w14:textId="346A0A50" w:rsidR="00535B05" w:rsidRPr="00AF7D3F" w:rsidRDefault="00535B05" w:rsidP="00535B05">
            <w:pPr>
              <w:spacing w:line="240" w:lineRule="auto"/>
              <w:jc w:val="center"/>
              <w:rPr>
                <w:rFonts w:cs="Arial"/>
                <w:color w:val="auto"/>
                <w:sz w:val="16"/>
                <w:szCs w:val="16"/>
                <w:highlight w:val="yellow"/>
                <w:lang w:eastAsia="pl-PL"/>
              </w:rPr>
            </w:pPr>
            <w:r w:rsidRPr="00671CC0">
              <w:rPr>
                <w:rFonts w:eastAsiaTheme="minorHAnsi" w:cs="Arial"/>
                <w:color w:val="auto"/>
                <w:sz w:val="16"/>
                <w:szCs w:val="16"/>
                <w:lang w:eastAsia="pl-PL"/>
              </w:rPr>
              <w:t>ZH.2.1. Budowa, rozbudowa, przebudowa oraz modernizacja dróg wojewódzkich, powiatowych oraz gminnych wraz z opracowaniem dokumentacji technicznych.</w:t>
            </w:r>
          </w:p>
        </w:tc>
        <w:tc>
          <w:tcPr>
            <w:tcW w:w="1713" w:type="dxa"/>
            <w:shd w:val="clear" w:color="auto" w:fill="auto"/>
            <w:vAlign w:val="center"/>
          </w:tcPr>
          <w:p w14:paraId="601DB481" w14:textId="5ABB2467" w:rsidR="00535B05" w:rsidRPr="00535B05" w:rsidRDefault="00535B05" w:rsidP="00535B05">
            <w:pPr>
              <w:spacing w:before="40" w:after="40" w:line="240" w:lineRule="auto"/>
              <w:jc w:val="center"/>
              <w:rPr>
                <w:rFonts w:cs="Arial"/>
                <w:color w:val="auto"/>
                <w:sz w:val="16"/>
                <w:szCs w:val="16"/>
              </w:rPr>
            </w:pPr>
            <w:r w:rsidRPr="00535B05">
              <w:rPr>
                <w:rFonts w:cs="Arial"/>
                <w:color w:val="auto"/>
                <w:sz w:val="16"/>
                <w:szCs w:val="16"/>
                <w:lang w:eastAsia="pl-PL"/>
              </w:rPr>
              <w:t>zarządcy dróg</w:t>
            </w:r>
          </w:p>
        </w:tc>
        <w:tc>
          <w:tcPr>
            <w:tcW w:w="7024" w:type="dxa"/>
            <w:gridSpan w:val="5"/>
            <w:shd w:val="clear" w:color="auto" w:fill="EAF1DD" w:themeFill="accent3" w:themeFillTint="33"/>
            <w:vAlign w:val="center"/>
          </w:tcPr>
          <w:p w14:paraId="6EA2AFFF" w14:textId="14576E4F" w:rsidR="00535B05" w:rsidRPr="00535B05" w:rsidRDefault="00535B05" w:rsidP="00535B05">
            <w:pPr>
              <w:spacing w:before="40" w:after="40" w:line="240" w:lineRule="auto"/>
              <w:jc w:val="center"/>
              <w:rPr>
                <w:rFonts w:cs="Arial"/>
                <w:b/>
                <w:color w:val="auto"/>
                <w:sz w:val="16"/>
                <w:szCs w:val="16"/>
              </w:rPr>
            </w:pPr>
            <w:r w:rsidRPr="00535B05">
              <w:rPr>
                <w:rFonts w:cs="Arial"/>
                <w:color w:val="auto"/>
                <w:sz w:val="16"/>
                <w:szCs w:val="16"/>
              </w:rPr>
              <w:t>brak możliwości określenia całkowitej wysokości kosztów</w:t>
            </w:r>
          </w:p>
        </w:tc>
        <w:tc>
          <w:tcPr>
            <w:tcW w:w="2517" w:type="dxa"/>
            <w:shd w:val="clear" w:color="auto" w:fill="auto"/>
            <w:vAlign w:val="center"/>
          </w:tcPr>
          <w:p w14:paraId="7246C27E" w14:textId="17D81D92" w:rsidR="00535B05" w:rsidRPr="00535B05" w:rsidRDefault="00535B05" w:rsidP="00535B05">
            <w:pPr>
              <w:spacing w:before="40" w:after="40" w:line="240" w:lineRule="auto"/>
              <w:jc w:val="center"/>
              <w:rPr>
                <w:rFonts w:cs="Arial"/>
                <w:color w:val="auto"/>
                <w:sz w:val="16"/>
                <w:szCs w:val="16"/>
              </w:rPr>
            </w:pPr>
            <w:r w:rsidRPr="00535B05">
              <w:rPr>
                <w:rFonts w:cs="Arial"/>
                <w:color w:val="auto"/>
                <w:sz w:val="16"/>
                <w:szCs w:val="16"/>
              </w:rPr>
              <w:t>budżet zarządców dróg, środki UE</w:t>
            </w:r>
          </w:p>
        </w:tc>
      </w:tr>
      <w:tr w:rsidR="00950B11" w:rsidRPr="00AF7D3F" w14:paraId="23C37CA2" w14:textId="77777777" w:rsidTr="00A44ABD">
        <w:trPr>
          <w:cantSplit/>
          <w:trHeight w:val="687"/>
          <w:jc w:val="center"/>
        </w:trPr>
        <w:tc>
          <w:tcPr>
            <w:tcW w:w="1260" w:type="dxa"/>
            <w:vMerge/>
            <w:shd w:val="clear" w:color="auto" w:fill="auto"/>
            <w:textDirection w:val="btLr"/>
            <w:vAlign w:val="center"/>
          </w:tcPr>
          <w:p w14:paraId="1B9A924E" w14:textId="77777777" w:rsidR="00950B11" w:rsidRPr="00AF7D3F" w:rsidRDefault="00950B11" w:rsidP="00950B11">
            <w:pPr>
              <w:spacing w:before="40" w:after="40" w:line="240" w:lineRule="auto"/>
              <w:ind w:left="113" w:right="113"/>
              <w:jc w:val="center"/>
              <w:rPr>
                <w:rFonts w:cs="Arial"/>
                <w:b/>
                <w:color w:val="auto"/>
                <w:sz w:val="16"/>
                <w:szCs w:val="16"/>
                <w:highlight w:val="yellow"/>
                <w:lang w:eastAsia="pl-PL"/>
              </w:rPr>
            </w:pPr>
          </w:p>
        </w:tc>
        <w:tc>
          <w:tcPr>
            <w:tcW w:w="3685" w:type="dxa"/>
            <w:shd w:val="clear" w:color="auto" w:fill="auto"/>
            <w:vAlign w:val="center"/>
          </w:tcPr>
          <w:p w14:paraId="13EB692B" w14:textId="2A02E12D" w:rsidR="00950B11" w:rsidRPr="00535B05" w:rsidRDefault="00950B11" w:rsidP="00950B11">
            <w:pPr>
              <w:spacing w:line="240" w:lineRule="auto"/>
              <w:jc w:val="center"/>
              <w:rPr>
                <w:rFonts w:cs="Arial"/>
                <w:color w:val="auto"/>
                <w:sz w:val="16"/>
                <w:szCs w:val="16"/>
                <w:lang w:eastAsia="pl-PL"/>
              </w:rPr>
            </w:pPr>
            <w:r w:rsidRPr="00535B05">
              <w:rPr>
                <w:rFonts w:eastAsiaTheme="minorHAnsi" w:cs="Arial"/>
                <w:color w:val="auto"/>
                <w:sz w:val="16"/>
                <w:szCs w:val="16"/>
                <w:lang w:eastAsia="pl-PL"/>
              </w:rPr>
              <w:t>ZH.2.3. Stosowanie nowoczesnych nawierzchni niskohałasowych, w przypadku remontów i przebudów odcinków drogowych</w:t>
            </w:r>
          </w:p>
        </w:tc>
        <w:tc>
          <w:tcPr>
            <w:tcW w:w="1713" w:type="dxa"/>
            <w:shd w:val="clear" w:color="auto" w:fill="auto"/>
            <w:vAlign w:val="center"/>
          </w:tcPr>
          <w:p w14:paraId="492E5E41" w14:textId="75BE2F0B" w:rsidR="00950B11" w:rsidRPr="00535B05" w:rsidRDefault="00950B11" w:rsidP="00950B11">
            <w:pPr>
              <w:spacing w:before="40" w:after="40" w:line="240" w:lineRule="auto"/>
              <w:jc w:val="center"/>
              <w:rPr>
                <w:rFonts w:cs="Arial"/>
                <w:color w:val="auto"/>
                <w:sz w:val="16"/>
                <w:szCs w:val="16"/>
                <w:lang w:eastAsia="pl-PL"/>
              </w:rPr>
            </w:pPr>
            <w:r w:rsidRPr="00535B05">
              <w:rPr>
                <w:rFonts w:cs="Arial"/>
                <w:color w:val="auto"/>
                <w:sz w:val="16"/>
                <w:szCs w:val="16"/>
                <w:lang w:eastAsia="pl-PL"/>
              </w:rPr>
              <w:t>zarządcy dróg</w:t>
            </w:r>
          </w:p>
        </w:tc>
        <w:tc>
          <w:tcPr>
            <w:tcW w:w="7024" w:type="dxa"/>
            <w:gridSpan w:val="5"/>
            <w:shd w:val="clear" w:color="auto" w:fill="EAF1DD" w:themeFill="accent3" w:themeFillTint="33"/>
            <w:vAlign w:val="center"/>
          </w:tcPr>
          <w:p w14:paraId="12E2AFF8" w14:textId="6A23AF68"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brak możliwości określenia całkowitej wysokości kosztów</w:t>
            </w:r>
          </w:p>
        </w:tc>
        <w:tc>
          <w:tcPr>
            <w:tcW w:w="2517" w:type="dxa"/>
            <w:shd w:val="clear" w:color="auto" w:fill="auto"/>
            <w:vAlign w:val="center"/>
          </w:tcPr>
          <w:p w14:paraId="1D857418" w14:textId="58F32FCC"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budżet zarządców dróg, środki UE</w:t>
            </w:r>
          </w:p>
        </w:tc>
      </w:tr>
      <w:tr w:rsidR="00950B11" w:rsidRPr="00AF7D3F" w14:paraId="1B7ADB3F" w14:textId="77777777" w:rsidTr="00A44ABD">
        <w:trPr>
          <w:cantSplit/>
          <w:trHeight w:val="20"/>
          <w:jc w:val="center"/>
        </w:trPr>
        <w:tc>
          <w:tcPr>
            <w:tcW w:w="1260" w:type="dxa"/>
            <w:vMerge/>
            <w:shd w:val="clear" w:color="auto" w:fill="auto"/>
            <w:textDirection w:val="btLr"/>
            <w:vAlign w:val="center"/>
          </w:tcPr>
          <w:p w14:paraId="668036C4" w14:textId="77777777" w:rsidR="00950B11" w:rsidRPr="00AF7D3F" w:rsidRDefault="00950B11" w:rsidP="00950B11">
            <w:pPr>
              <w:spacing w:before="40" w:after="40" w:line="240" w:lineRule="auto"/>
              <w:ind w:left="113" w:right="113"/>
              <w:jc w:val="center"/>
              <w:rPr>
                <w:rFonts w:cs="Arial"/>
                <w:b/>
                <w:color w:val="auto"/>
                <w:sz w:val="16"/>
                <w:szCs w:val="16"/>
                <w:highlight w:val="yellow"/>
                <w:lang w:eastAsia="pl-PL"/>
              </w:rPr>
            </w:pPr>
          </w:p>
        </w:tc>
        <w:tc>
          <w:tcPr>
            <w:tcW w:w="3685" w:type="dxa"/>
            <w:shd w:val="clear" w:color="auto" w:fill="auto"/>
            <w:vAlign w:val="center"/>
          </w:tcPr>
          <w:p w14:paraId="5FC1F0BE" w14:textId="76B94071" w:rsidR="00950B11" w:rsidRPr="00535B05" w:rsidRDefault="00950B11" w:rsidP="00950B11">
            <w:pPr>
              <w:spacing w:line="240" w:lineRule="auto"/>
              <w:jc w:val="center"/>
              <w:rPr>
                <w:rFonts w:cs="Arial"/>
                <w:color w:val="auto"/>
                <w:sz w:val="16"/>
                <w:szCs w:val="16"/>
                <w:lang w:eastAsia="pl-PL"/>
              </w:rPr>
            </w:pPr>
            <w:r w:rsidRPr="00535B05">
              <w:rPr>
                <w:rFonts w:cs="Arial"/>
                <w:color w:val="auto"/>
                <w:sz w:val="16"/>
                <w:szCs w:val="16"/>
                <w:lang w:eastAsia="pl-PL"/>
              </w:rPr>
              <w:t>ZH.3.1. Prowadzenie edukacji ekologicznej dot. klimatu akustycznego: w zakresie szkodliwości hałasu oraz promowania ruchu pieszego, jazdy na rowerze i transportu publicznego.</w:t>
            </w:r>
          </w:p>
        </w:tc>
        <w:tc>
          <w:tcPr>
            <w:tcW w:w="1713" w:type="dxa"/>
            <w:shd w:val="clear" w:color="auto" w:fill="auto"/>
            <w:vAlign w:val="center"/>
          </w:tcPr>
          <w:p w14:paraId="2E3D8650" w14:textId="2F350A22" w:rsidR="00950B11" w:rsidRPr="00535B05" w:rsidRDefault="00950B11" w:rsidP="00950B11">
            <w:pPr>
              <w:spacing w:before="40" w:after="40" w:line="240" w:lineRule="auto"/>
              <w:jc w:val="center"/>
              <w:rPr>
                <w:rFonts w:cs="Arial"/>
                <w:color w:val="auto"/>
                <w:sz w:val="16"/>
                <w:szCs w:val="16"/>
                <w:lang w:eastAsia="pl-PL"/>
              </w:rPr>
            </w:pPr>
            <w:r w:rsidRPr="00535B05">
              <w:rPr>
                <w:rFonts w:cs="Arial"/>
                <w:color w:val="auto"/>
                <w:sz w:val="16"/>
                <w:szCs w:val="16"/>
                <w:lang w:eastAsia="pl-PL"/>
              </w:rPr>
              <w:t>Powiat, placówki oświatowe, zarządcy dróg, organizacje pozarządowe</w:t>
            </w:r>
          </w:p>
        </w:tc>
        <w:tc>
          <w:tcPr>
            <w:tcW w:w="7024" w:type="dxa"/>
            <w:gridSpan w:val="5"/>
            <w:shd w:val="clear" w:color="auto" w:fill="EAF1DD" w:themeFill="accent3" w:themeFillTint="33"/>
            <w:vAlign w:val="center"/>
          </w:tcPr>
          <w:p w14:paraId="09566403" w14:textId="322CB49D"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brak możliwości określenia całkowitej wysokości kosztów</w:t>
            </w:r>
          </w:p>
        </w:tc>
        <w:tc>
          <w:tcPr>
            <w:tcW w:w="2517" w:type="dxa"/>
            <w:shd w:val="clear" w:color="auto" w:fill="auto"/>
            <w:vAlign w:val="center"/>
          </w:tcPr>
          <w:p w14:paraId="52477C5D" w14:textId="6C210070"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budżet Powiatu, budżet placówek oświatowych, budżet zarządców dróg, budżet organizacji pozarządowych, NFOŚiGW, WFOŚiGW</w:t>
            </w:r>
          </w:p>
        </w:tc>
      </w:tr>
      <w:tr w:rsidR="00950B11" w:rsidRPr="00AF7D3F" w14:paraId="1D92D312" w14:textId="77777777" w:rsidTr="00A44ABD">
        <w:trPr>
          <w:cantSplit/>
          <w:trHeight w:val="20"/>
          <w:jc w:val="center"/>
        </w:trPr>
        <w:tc>
          <w:tcPr>
            <w:tcW w:w="1260" w:type="dxa"/>
            <w:vMerge w:val="restart"/>
            <w:shd w:val="clear" w:color="auto" w:fill="auto"/>
            <w:textDirection w:val="btLr"/>
            <w:vAlign w:val="center"/>
          </w:tcPr>
          <w:p w14:paraId="33983088" w14:textId="28C68D74" w:rsidR="00950B11" w:rsidRPr="00535B05" w:rsidRDefault="00950B11" w:rsidP="00950B11">
            <w:pPr>
              <w:spacing w:before="40" w:after="40" w:line="240" w:lineRule="auto"/>
              <w:ind w:left="113" w:right="113"/>
              <w:jc w:val="center"/>
              <w:rPr>
                <w:rFonts w:cs="Arial"/>
                <w:b/>
                <w:color w:val="auto"/>
                <w:sz w:val="16"/>
                <w:szCs w:val="16"/>
                <w:lang w:eastAsia="pl-PL"/>
              </w:rPr>
            </w:pPr>
            <w:r w:rsidRPr="00535B05">
              <w:rPr>
                <w:rFonts w:cs="Arial"/>
                <w:b/>
                <w:color w:val="auto"/>
                <w:sz w:val="16"/>
                <w:szCs w:val="16"/>
                <w:lang w:eastAsia="pl-PL"/>
              </w:rPr>
              <w:lastRenderedPageBreak/>
              <w:t>POLA ELEKTROMAGNETYCZNE</w:t>
            </w:r>
          </w:p>
        </w:tc>
        <w:tc>
          <w:tcPr>
            <w:tcW w:w="3685" w:type="dxa"/>
            <w:shd w:val="clear" w:color="auto" w:fill="auto"/>
            <w:vAlign w:val="center"/>
          </w:tcPr>
          <w:p w14:paraId="708A9CA2" w14:textId="74F9D5C3" w:rsidR="00950B11" w:rsidRPr="00535B05" w:rsidRDefault="00950B11" w:rsidP="00950B11">
            <w:pPr>
              <w:spacing w:line="240" w:lineRule="auto"/>
              <w:jc w:val="center"/>
              <w:rPr>
                <w:rFonts w:cs="Arial"/>
                <w:color w:val="auto"/>
                <w:sz w:val="16"/>
                <w:szCs w:val="16"/>
                <w:lang w:eastAsia="pl-PL"/>
              </w:rPr>
            </w:pPr>
            <w:r w:rsidRPr="00535B05">
              <w:rPr>
                <w:rFonts w:cs="Arial"/>
                <w:color w:val="auto"/>
                <w:sz w:val="16"/>
                <w:szCs w:val="16"/>
                <w:lang w:eastAsia="pl-PL"/>
              </w:rPr>
              <w:t xml:space="preserve">PEM.1.1. Prowadzenie cyklicznych badań kontrolnych poziomów pól elektromagnetycznych </w:t>
            </w:r>
            <w:r w:rsidR="00946619" w:rsidRPr="00535B05">
              <w:rPr>
                <w:rFonts w:cs="Arial"/>
                <w:color w:val="auto"/>
                <w:sz w:val="16"/>
                <w:szCs w:val="16"/>
                <w:lang w:eastAsia="pl-PL"/>
              </w:rPr>
              <w:t xml:space="preserve">na terenie gminy </w:t>
            </w:r>
            <w:r w:rsidR="00AF7D3F" w:rsidRPr="00535B05">
              <w:rPr>
                <w:rFonts w:cs="Arial"/>
                <w:color w:val="auto"/>
                <w:sz w:val="16"/>
                <w:szCs w:val="16"/>
                <w:lang w:eastAsia="pl-PL"/>
              </w:rPr>
              <w:t>Szemud</w:t>
            </w:r>
            <w:r w:rsidRPr="00535B05">
              <w:rPr>
                <w:rFonts w:cs="Arial"/>
                <w:color w:val="auto"/>
                <w:sz w:val="16"/>
                <w:szCs w:val="16"/>
                <w:lang w:eastAsia="pl-PL"/>
              </w:rPr>
              <w:t>.</w:t>
            </w:r>
          </w:p>
        </w:tc>
        <w:tc>
          <w:tcPr>
            <w:tcW w:w="1713" w:type="dxa"/>
            <w:shd w:val="clear" w:color="auto" w:fill="auto"/>
            <w:vAlign w:val="center"/>
          </w:tcPr>
          <w:p w14:paraId="10A7DAC8" w14:textId="6D98C61B" w:rsidR="00950B11" w:rsidRPr="00535B05" w:rsidRDefault="00950B11" w:rsidP="00950B11">
            <w:pPr>
              <w:spacing w:before="40" w:after="40" w:line="240" w:lineRule="auto"/>
              <w:jc w:val="center"/>
              <w:rPr>
                <w:rFonts w:cs="Arial"/>
                <w:color w:val="auto"/>
                <w:sz w:val="16"/>
                <w:szCs w:val="16"/>
                <w:lang w:eastAsia="pl-PL"/>
              </w:rPr>
            </w:pPr>
            <w:r w:rsidRPr="00535B05">
              <w:rPr>
                <w:rFonts w:cs="Arial"/>
                <w:color w:val="auto"/>
                <w:sz w:val="16"/>
                <w:szCs w:val="16"/>
                <w:lang w:eastAsia="pl-PL"/>
              </w:rPr>
              <w:t>GIOŚ (RWMŚ)</w:t>
            </w:r>
          </w:p>
        </w:tc>
        <w:tc>
          <w:tcPr>
            <w:tcW w:w="7024" w:type="dxa"/>
            <w:gridSpan w:val="5"/>
            <w:shd w:val="clear" w:color="auto" w:fill="EAF1DD" w:themeFill="accent3" w:themeFillTint="33"/>
            <w:vAlign w:val="center"/>
          </w:tcPr>
          <w:p w14:paraId="1280DBBD" w14:textId="07F970C8"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brak możliwości określenia całkowitej wysokości kosztów</w:t>
            </w:r>
          </w:p>
        </w:tc>
        <w:tc>
          <w:tcPr>
            <w:tcW w:w="2517" w:type="dxa"/>
            <w:shd w:val="clear" w:color="auto" w:fill="auto"/>
            <w:vAlign w:val="center"/>
          </w:tcPr>
          <w:p w14:paraId="747A9429" w14:textId="5CAF87A0"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budżet GIOŚ (RWMŚ)</w:t>
            </w:r>
          </w:p>
        </w:tc>
      </w:tr>
      <w:tr w:rsidR="00950B11" w:rsidRPr="00AF7D3F" w14:paraId="15A7E066" w14:textId="77777777" w:rsidTr="00A44ABD">
        <w:trPr>
          <w:cantSplit/>
          <w:trHeight w:val="20"/>
          <w:jc w:val="center"/>
        </w:trPr>
        <w:tc>
          <w:tcPr>
            <w:tcW w:w="1260" w:type="dxa"/>
            <w:vMerge/>
            <w:shd w:val="clear" w:color="auto" w:fill="auto"/>
            <w:textDirection w:val="btLr"/>
            <w:vAlign w:val="center"/>
          </w:tcPr>
          <w:p w14:paraId="21118C7F" w14:textId="40877CAB" w:rsidR="00950B11" w:rsidRPr="00535B05" w:rsidRDefault="00950B11" w:rsidP="00950B11">
            <w:pPr>
              <w:spacing w:before="40" w:after="40" w:line="240" w:lineRule="auto"/>
              <w:ind w:left="113" w:right="113"/>
              <w:jc w:val="center"/>
              <w:rPr>
                <w:rFonts w:cs="Arial"/>
                <w:color w:val="auto"/>
                <w:sz w:val="16"/>
                <w:szCs w:val="16"/>
              </w:rPr>
            </w:pPr>
          </w:p>
        </w:tc>
        <w:tc>
          <w:tcPr>
            <w:tcW w:w="3685" w:type="dxa"/>
            <w:shd w:val="clear" w:color="auto" w:fill="auto"/>
            <w:vAlign w:val="center"/>
          </w:tcPr>
          <w:p w14:paraId="3947AB9E" w14:textId="0C65B001" w:rsidR="00950B11" w:rsidRPr="00535B05" w:rsidRDefault="00950B11" w:rsidP="00950B11">
            <w:pPr>
              <w:spacing w:line="240" w:lineRule="auto"/>
              <w:jc w:val="center"/>
              <w:rPr>
                <w:rFonts w:cs="Arial"/>
                <w:color w:val="auto"/>
                <w:sz w:val="16"/>
                <w:szCs w:val="16"/>
                <w:lang w:eastAsia="pl-PL"/>
              </w:rPr>
            </w:pPr>
            <w:r w:rsidRPr="00535B05">
              <w:rPr>
                <w:rFonts w:eastAsiaTheme="minorHAnsi" w:cs="Arial"/>
                <w:color w:val="auto"/>
                <w:sz w:val="16"/>
                <w:szCs w:val="16"/>
                <w:lang w:eastAsia="pl-PL"/>
              </w:rPr>
              <w:t>PEM.1.3. Prowadzenie przez organy ochrony środowiska ewidencji źródeł wytwarzających pola elektromagnetyczne w tym zgłoszenia instalacji.</w:t>
            </w:r>
          </w:p>
        </w:tc>
        <w:tc>
          <w:tcPr>
            <w:tcW w:w="1713" w:type="dxa"/>
            <w:shd w:val="clear" w:color="auto" w:fill="auto"/>
            <w:vAlign w:val="center"/>
          </w:tcPr>
          <w:p w14:paraId="0D8FB12E" w14:textId="4B0782EE"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lang w:eastAsia="pl-PL"/>
              </w:rPr>
              <w:t xml:space="preserve">Powiat </w:t>
            </w:r>
          </w:p>
        </w:tc>
        <w:tc>
          <w:tcPr>
            <w:tcW w:w="7024" w:type="dxa"/>
            <w:gridSpan w:val="5"/>
            <w:shd w:val="clear" w:color="auto" w:fill="EAF1DD" w:themeFill="accent3" w:themeFillTint="33"/>
            <w:vAlign w:val="center"/>
          </w:tcPr>
          <w:p w14:paraId="5C8CF0F3" w14:textId="62CB687B" w:rsidR="00950B11" w:rsidRPr="00535B05" w:rsidRDefault="00950B11" w:rsidP="00950B11">
            <w:pPr>
              <w:spacing w:before="40" w:after="40" w:line="240" w:lineRule="auto"/>
              <w:jc w:val="center"/>
              <w:rPr>
                <w:rFonts w:cs="Arial"/>
                <w:bCs/>
                <w:color w:val="auto"/>
                <w:sz w:val="16"/>
                <w:szCs w:val="16"/>
              </w:rPr>
            </w:pPr>
            <w:r w:rsidRPr="00535B05">
              <w:rPr>
                <w:rFonts w:cs="Arial"/>
                <w:color w:val="auto"/>
                <w:sz w:val="16"/>
                <w:szCs w:val="16"/>
              </w:rPr>
              <w:t>działanie ciągłe – koszty nakładu pracy trudne do oszacowania</w:t>
            </w:r>
          </w:p>
        </w:tc>
        <w:tc>
          <w:tcPr>
            <w:tcW w:w="2517" w:type="dxa"/>
            <w:shd w:val="clear" w:color="auto" w:fill="auto"/>
            <w:vAlign w:val="center"/>
          </w:tcPr>
          <w:p w14:paraId="26047FCF" w14:textId="4F359AEA"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budżet Powiatu</w:t>
            </w:r>
          </w:p>
        </w:tc>
      </w:tr>
      <w:tr w:rsidR="00950B11" w:rsidRPr="00AF7D3F" w14:paraId="2FC40B88" w14:textId="77777777" w:rsidTr="00A44ABD">
        <w:trPr>
          <w:cantSplit/>
          <w:trHeight w:val="20"/>
          <w:jc w:val="center"/>
        </w:trPr>
        <w:tc>
          <w:tcPr>
            <w:tcW w:w="1260" w:type="dxa"/>
            <w:vMerge/>
            <w:shd w:val="clear" w:color="auto" w:fill="auto"/>
            <w:textDirection w:val="btLr"/>
            <w:vAlign w:val="center"/>
          </w:tcPr>
          <w:p w14:paraId="4A392FF4" w14:textId="0FEC0FB4" w:rsidR="00950B11" w:rsidRPr="00535B05" w:rsidRDefault="00950B11" w:rsidP="00950B11">
            <w:pPr>
              <w:spacing w:before="40" w:after="40" w:line="240" w:lineRule="auto"/>
              <w:ind w:left="113" w:right="113"/>
              <w:jc w:val="center"/>
              <w:rPr>
                <w:rFonts w:cs="Arial"/>
                <w:color w:val="auto"/>
                <w:sz w:val="16"/>
                <w:szCs w:val="16"/>
              </w:rPr>
            </w:pPr>
          </w:p>
        </w:tc>
        <w:tc>
          <w:tcPr>
            <w:tcW w:w="3685" w:type="dxa"/>
            <w:shd w:val="clear" w:color="auto" w:fill="auto"/>
            <w:vAlign w:val="center"/>
          </w:tcPr>
          <w:p w14:paraId="0EF17158" w14:textId="79CCD556" w:rsidR="00950B11" w:rsidRPr="00535B05" w:rsidRDefault="00950B11" w:rsidP="00950B11">
            <w:pPr>
              <w:spacing w:line="240" w:lineRule="auto"/>
              <w:jc w:val="center"/>
              <w:rPr>
                <w:rFonts w:cs="Arial"/>
                <w:color w:val="auto"/>
                <w:sz w:val="16"/>
                <w:szCs w:val="16"/>
                <w:lang w:eastAsia="pl-PL"/>
              </w:rPr>
            </w:pPr>
            <w:r w:rsidRPr="00535B05">
              <w:rPr>
                <w:rFonts w:cs="Arial"/>
                <w:color w:val="auto"/>
                <w:sz w:val="16"/>
                <w:szCs w:val="16"/>
                <w:lang w:eastAsia="pl-PL"/>
              </w:rPr>
              <w:t>PEM.1.4. Właściwa lokalizacja, modernizacja i poprawne użytkowanie urządzeń oraz instalacji emitujących PEM.</w:t>
            </w:r>
          </w:p>
        </w:tc>
        <w:tc>
          <w:tcPr>
            <w:tcW w:w="1713" w:type="dxa"/>
            <w:shd w:val="clear" w:color="auto" w:fill="auto"/>
            <w:vAlign w:val="center"/>
          </w:tcPr>
          <w:p w14:paraId="7AA719C4" w14:textId="77777777" w:rsidR="00535B05" w:rsidRPr="00535B05" w:rsidRDefault="00535B05" w:rsidP="00535B05">
            <w:pPr>
              <w:spacing w:before="20" w:after="20" w:line="240" w:lineRule="auto"/>
              <w:jc w:val="center"/>
              <w:rPr>
                <w:rFonts w:eastAsiaTheme="minorHAnsi" w:cs="Arial"/>
                <w:color w:val="auto"/>
                <w:sz w:val="16"/>
                <w:szCs w:val="16"/>
                <w:lang w:eastAsia="pl-PL"/>
              </w:rPr>
            </w:pPr>
            <w:r w:rsidRPr="00535B05">
              <w:rPr>
                <w:rFonts w:eastAsiaTheme="minorHAnsi" w:cs="Arial"/>
                <w:color w:val="auto"/>
                <w:sz w:val="16"/>
                <w:szCs w:val="16"/>
                <w:lang w:eastAsia="pl-PL"/>
              </w:rPr>
              <w:t>Energa Operator S.A.</w:t>
            </w:r>
          </w:p>
          <w:p w14:paraId="5F95FE4E" w14:textId="77947D65" w:rsidR="00950B11" w:rsidRPr="00535B05" w:rsidRDefault="00535B05" w:rsidP="00535B05">
            <w:pPr>
              <w:spacing w:before="40" w:after="40" w:line="240" w:lineRule="auto"/>
              <w:jc w:val="center"/>
              <w:rPr>
                <w:rFonts w:cs="Arial"/>
                <w:color w:val="auto"/>
                <w:sz w:val="16"/>
                <w:szCs w:val="16"/>
                <w:lang w:eastAsia="pl-PL"/>
              </w:rPr>
            </w:pPr>
            <w:r w:rsidRPr="00535B05">
              <w:rPr>
                <w:rFonts w:eastAsiaTheme="minorHAnsi" w:cs="Arial"/>
                <w:color w:val="auto"/>
                <w:sz w:val="16"/>
                <w:szCs w:val="16"/>
                <w:lang w:eastAsia="pl-PL"/>
              </w:rPr>
              <w:t>przedsiębiorstwa</w:t>
            </w:r>
          </w:p>
        </w:tc>
        <w:tc>
          <w:tcPr>
            <w:tcW w:w="7024" w:type="dxa"/>
            <w:gridSpan w:val="5"/>
            <w:shd w:val="clear" w:color="auto" w:fill="EAF1DD" w:themeFill="accent3" w:themeFillTint="33"/>
            <w:vAlign w:val="center"/>
          </w:tcPr>
          <w:p w14:paraId="2921A03D" w14:textId="54C8B9C2" w:rsidR="00950B11" w:rsidRPr="00535B05" w:rsidRDefault="00950B11" w:rsidP="00950B11">
            <w:pPr>
              <w:spacing w:before="40" w:after="40" w:line="240" w:lineRule="auto"/>
              <w:jc w:val="center"/>
              <w:rPr>
                <w:rFonts w:cs="Arial"/>
                <w:bCs/>
                <w:color w:val="auto"/>
                <w:sz w:val="16"/>
                <w:szCs w:val="16"/>
              </w:rPr>
            </w:pPr>
            <w:r w:rsidRPr="00535B05">
              <w:rPr>
                <w:rFonts w:cs="Arial"/>
                <w:color w:val="auto"/>
                <w:sz w:val="16"/>
                <w:szCs w:val="16"/>
              </w:rPr>
              <w:t>brak możliwości określenia całkowitej wysokości kosztów</w:t>
            </w:r>
          </w:p>
        </w:tc>
        <w:tc>
          <w:tcPr>
            <w:tcW w:w="2517" w:type="dxa"/>
            <w:shd w:val="clear" w:color="auto" w:fill="auto"/>
            <w:vAlign w:val="center"/>
          </w:tcPr>
          <w:p w14:paraId="0A0CFFF5" w14:textId="12221920"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 xml:space="preserve">budżet </w:t>
            </w:r>
            <w:r w:rsidR="00535B05" w:rsidRPr="00535B05">
              <w:rPr>
                <w:rFonts w:cs="Arial"/>
                <w:color w:val="auto"/>
                <w:sz w:val="16"/>
                <w:szCs w:val="16"/>
              </w:rPr>
              <w:t>Energa Operator S.A.</w:t>
            </w:r>
            <w:r w:rsidR="00535B05">
              <w:rPr>
                <w:rFonts w:cs="Arial"/>
                <w:color w:val="auto"/>
                <w:sz w:val="16"/>
                <w:szCs w:val="16"/>
              </w:rPr>
              <w:t xml:space="preserve">, </w:t>
            </w:r>
            <w:r w:rsidRPr="00535B05">
              <w:rPr>
                <w:rFonts w:cs="Arial"/>
                <w:color w:val="auto"/>
                <w:sz w:val="16"/>
                <w:szCs w:val="16"/>
              </w:rPr>
              <w:t>budżet przedsiębiorstw</w:t>
            </w:r>
          </w:p>
        </w:tc>
      </w:tr>
      <w:tr w:rsidR="00950B11" w:rsidRPr="00AF7D3F" w14:paraId="7AFF98C7" w14:textId="77777777" w:rsidTr="00A44ABD">
        <w:trPr>
          <w:cantSplit/>
          <w:trHeight w:val="20"/>
          <w:jc w:val="center"/>
        </w:trPr>
        <w:tc>
          <w:tcPr>
            <w:tcW w:w="1260" w:type="dxa"/>
            <w:vMerge/>
            <w:shd w:val="clear" w:color="auto" w:fill="auto"/>
            <w:textDirection w:val="btLr"/>
            <w:vAlign w:val="center"/>
          </w:tcPr>
          <w:p w14:paraId="60374B86" w14:textId="55E117EF" w:rsidR="00950B11" w:rsidRPr="00535B05" w:rsidRDefault="00950B11" w:rsidP="00950B11">
            <w:pPr>
              <w:spacing w:before="40" w:after="40" w:line="240" w:lineRule="auto"/>
              <w:ind w:left="113" w:right="113"/>
              <w:jc w:val="center"/>
              <w:rPr>
                <w:rFonts w:cs="Arial"/>
                <w:color w:val="auto"/>
                <w:sz w:val="16"/>
                <w:szCs w:val="16"/>
              </w:rPr>
            </w:pPr>
          </w:p>
        </w:tc>
        <w:tc>
          <w:tcPr>
            <w:tcW w:w="3685" w:type="dxa"/>
            <w:shd w:val="clear" w:color="auto" w:fill="auto"/>
            <w:vAlign w:val="center"/>
          </w:tcPr>
          <w:p w14:paraId="445941D3" w14:textId="3B7743F1" w:rsidR="00950B11" w:rsidRPr="00535B05" w:rsidRDefault="00950B11" w:rsidP="00950B11">
            <w:pPr>
              <w:spacing w:line="240" w:lineRule="auto"/>
              <w:jc w:val="center"/>
              <w:rPr>
                <w:rFonts w:cs="Arial"/>
                <w:color w:val="auto"/>
                <w:sz w:val="16"/>
                <w:szCs w:val="16"/>
                <w:lang w:eastAsia="pl-PL"/>
              </w:rPr>
            </w:pPr>
            <w:r w:rsidRPr="00535B05">
              <w:rPr>
                <w:rFonts w:eastAsiaTheme="minorHAnsi" w:cs="Arial"/>
                <w:color w:val="auto"/>
                <w:sz w:val="16"/>
                <w:szCs w:val="16"/>
                <w:lang w:eastAsia="pl-PL"/>
              </w:rPr>
              <w:t>PEM.2.1. Przebudowa i modernizacja sieci energetycznej oraz infrastruktury zapewniającej zaopatrzenie w energię elektryczną.</w:t>
            </w:r>
          </w:p>
        </w:tc>
        <w:tc>
          <w:tcPr>
            <w:tcW w:w="1713" w:type="dxa"/>
            <w:shd w:val="clear" w:color="auto" w:fill="auto"/>
            <w:vAlign w:val="center"/>
          </w:tcPr>
          <w:p w14:paraId="2F3F15F1" w14:textId="09C0DB86" w:rsidR="00950B11" w:rsidRPr="00535B05" w:rsidRDefault="00535B05" w:rsidP="00950B11">
            <w:pPr>
              <w:spacing w:before="40" w:after="40" w:line="240" w:lineRule="auto"/>
              <w:jc w:val="center"/>
              <w:rPr>
                <w:rFonts w:cs="Arial"/>
                <w:color w:val="auto"/>
                <w:sz w:val="16"/>
                <w:szCs w:val="16"/>
                <w:lang w:eastAsia="pl-PL"/>
              </w:rPr>
            </w:pPr>
            <w:r w:rsidRPr="00535B05">
              <w:rPr>
                <w:rFonts w:cs="Arial"/>
                <w:color w:val="auto"/>
                <w:sz w:val="16"/>
                <w:szCs w:val="16"/>
                <w:lang w:eastAsia="pl-PL"/>
              </w:rPr>
              <w:t>Energa Operator S.A.</w:t>
            </w:r>
          </w:p>
        </w:tc>
        <w:tc>
          <w:tcPr>
            <w:tcW w:w="7024" w:type="dxa"/>
            <w:gridSpan w:val="5"/>
            <w:shd w:val="clear" w:color="auto" w:fill="EAF1DD" w:themeFill="accent3" w:themeFillTint="33"/>
            <w:vAlign w:val="center"/>
          </w:tcPr>
          <w:p w14:paraId="15E2EE26" w14:textId="33E678B0" w:rsidR="00950B11" w:rsidRPr="00535B05" w:rsidRDefault="00950B11" w:rsidP="00950B11">
            <w:pPr>
              <w:spacing w:before="40" w:after="40" w:line="240" w:lineRule="auto"/>
              <w:jc w:val="center"/>
              <w:rPr>
                <w:rFonts w:cs="Arial"/>
                <w:bCs/>
                <w:color w:val="auto"/>
                <w:sz w:val="16"/>
                <w:szCs w:val="16"/>
              </w:rPr>
            </w:pPr>
            <w:r w:rsidRPr="00535B05">
              <w:rPr>
                <w:rFonts w:cs="Arial"/>
                <w:color w:val="auto"/>
                <w:sz w:val="16"/>
                <w:szCs w:val="16"/>
              </w:rPr>
              <w:t>brak możliwości określenia całkowitej wysokości kosztów</w:t>
            </w:r>
          </w:p>
        </w:tc>
        <w:tc>
          <w:tcPr>
            <w:tcW w:w="2517" w:type="dxa"/>
            <w:shd w:val="clear" w:color="auto" w:fill="auto"/>
            <w:vAlign w:val="center"/>
          </w:tcPr>
          <w:p w14:paraId="3DD6F847" w14:textId="100F3944"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 xml:space="preserve">budżet </w:t>
            </w:r>
            <w:r w:rsidR="00535B05" w:rsidRPr="00535B05">
              <w:rPr>
                <w:rFonts w:cs="Arial"/>
                <w:color w:val="auto"/>
                <w:sz w:val="16"/>
                <w:szCs w:val="16"/>
              </w:rPr>
              <w:t>Energa Operator S.A.</w:t>
            </w:r>
          </w:p>
        </w:tc>
      </w:tr>
      <w:tr w:rsidR="00950B11" w:rsidRPr="00AF7D3F" w14:paraId="518C3AF1" w14:textId="77777777" w:rsidTr="00A44ABD">
        <w:trPr>
          <w:cantSplit/>
          <w:trHeight w:val="20"/>
          <w:jc w:val="center"/>
        </w:trPr>
        <w:tc>
          <w:tcPr>
            <w:tcW w:w="1260" w:type="dxa"/>
            <w:vMerge/>
            <w:shd w:val="clear" w:color="auto" w:fill="auto"/>
            <w:textDirection w:val="btLr"/>
            <w:vAlign w:val="center"/>
          </w:tcPr>
          <w:p w14:paraId="6A3F70DE" w14:textId="67437258" w:rsidR="00950B11" w:rsidRPr="00AF7D3F" w:rsidRDefault="00950B11" w:rsidP="00950B11">
            <w:pPr>
              <w:spacing w:before="40" w:after="40" w:line="240" w:lineRule="auto"/>
              <w:ind w:left="113" w:right="113"/>
              <w:jc w:val="center"/>
              <w:rPr>
                <w:rFonts w:cs="Arial"/>
                <w:color w:val="auto"/>
                <w:sz w:val="16"/>
                <w:szCs w:val="16"/>
                <w:highlight w:val="yellow"/>
              </w:rPr>
            </w:pPr>
          </w:p>
        </w:tc>
        <w:tc>
          <w:tcPr>
            <w:tcW w:w="3685" w:type="dxa"/>
            <w:shd w:val="clear" w:color="auto" w:fill="auto"/>
            <w:vAlign w:val="center"/>
          </w:tcPr>
          <w:p w14:paraId="1ED9F18E" w14:textId="78DF437A" w:rsidR="00950B11" w:rsidRPr="00535B05" w:rsidRDefault="00950B11" w:rsidP="00950B11">
            <w:pPr>
              <w:spacing w:line="240" w:lineRule="auto"/>
              <w:jc w:val="center"/>
              <w:rPr>
                <w:rFonts w:cs="Arial"/>
                <w:color w:val="auto"/>
                <w:sz w:val="16"/>
                <w:szCs w:val="16"/>
                <w:lang w:eastAsia="pl-PL"/>
              </w:rPr>
            </w:pPr>
            <w:r w:rsidRPr="00535B05">
              <w:rPr>
                <w:rFonts w:eastAsiaTheme="minorHAnsi" w:cs="Arial"/>
                <w:color w:val="auto"/>
                <w:sz w:val="16"/>
                <w:szCs w:val="16"/>
                <w:lang w:eastAsia="pl-PL"/>
              </w:rPr>
              <w:t>PEM.3.1. Edukacja społeczeństwa z zakresu oddziaływania i szkodliwości PEM.</w:t>
            </w:r>
          </w:p>
        </w:tc>
        <w:tc>
          <w:tcPr>
            <w:tcW w:w="1713" w:type="dxa"/>
            <w:shd w:val="clear" w:color="auto" w:fill="auto"/>
            <w:vAlign w:val="center"/>
          </w:tcPr>
          <w:p w14:paraId="2A14A68F" w14:textId="24D70E75" w:rsidR="00950B11" w:rsidRPr="00535B05" w:rsidRDefault="00950B11" w:rsidP="00950B11">
            <w:pPr>
              <w:spacing w:before="40" w:after="40" w:line="240" w:lineRule="auto"/>
              <w:jc w:val="center"/>
              <w:rPr>
                <w:rFonts w:cs="Arial"/>
                <w:color w:val="auto"/>
                <w:sz w:val="16"/>
                <w:szCs w:val="16"/>
                <w:lang w:eastAsia="pl-PL"/>
              </w:rPr>
            </w:pPr>
            <w:r w:rsidRPr="00535B05">
              <w:rPr>
                <w:rFonts w:cs="Arial"/>
                <w:color w:val="auto"/>
                <w:sz w:val="16"/>
                <w:szCs w:val="16"/>
                <w:lang w:eastAsia="pl-PL"/>
              </w:rPr>
              <w:t>Powiat, organizacje pozarządowe, placówki oświatowe</w:t>
            </w:r>
          </w:p>
        </w:tc>
        <w:tc>
          <w:tcPr>
            <w:tcW w:w="7024" w:type="dxa"/>
            <w:gridSpan w:val="5"/>
            <w:shd w:val="clear" w:color="auto" w:fill="EAF1DD" w:themeFill="accent3" w:themeFillTint="33"/>
            <w:vAlign w:val="center"/>
          </w:tcPr>
          <w:p w14:paraId="2E498AF0" w14:textId="43C855E4" w:rsidR="00950B11" w:rsidRPr="00535B05" w:rsidRDefault="00950B11" w:rsidP="00950B11">
            <w:pPr>
              <w:spacing w:before="40" w:after="40" w:line="240" w:lineRule="auto"/>
              <w:jc w:val="center"/>
              <w:rPr>
                <w:rFonts w:cs="Arial"/>
                <w:bCs/>
                <w:color w:val="auto"/>
                <w:sz w:val="16"/>
                <w:szCs w:val="16"/>
              </w:rPr>
            </w:pPr>
            <w:r w:rsidRPr="00535B05">
              <w:rPr>
                <w:rFonts w:cs="Arial"/>
                <w:color w:val="auto"/>
                <w:sz w:val="16"/>
                <w:szCs w:val="16"/>
              </w:rPr>
              <w:t>brak możliwości określenia całkowitej wysokości kosztów</w:t>
            </w:r>
          </w:p>
        </w:tc>
        <w:tc>
          <w:tcPr>
            <w:tcW w:w="2517" w:type="dxa"/>
            <w:shd w:val="clear" w:color="auto" w:fill="auto"/>
            <w:vAlign w:val="center"/>
          </w:tcPr>
          <w:p w14:paraId="5663E670" w14:textId="43AF0D86"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budżet Powiatu, budżet organizacji pozarządowych, budżet placówek oświatowych</w:t>
            </w:r>
          </w:p>
        </w:tc>
      </w:tr>
      <w:tr w:rsidR="00950B11" w:rsidRPr="00AF7D3F" w14:paraId="5E7547E5" w14:textId="77777777" w:rsidTr="00A44ABD">
        <w:trPr>
          <w:cantSplit/>
          <w:trHeight w:val="20"/>
          <w:jc w:val="center"/>
        </w:trPr>
        <w:tc>
          <w:tcPr>
            <w:tcW w:w="1260" w:type="dxa"/>
            <w:vMerge w:val="restart"/>
            <w:shd w:val="clear" w:color="auto" w:fill="auto"/>
            <w:textDirection w:val="btLr"/>
            <w:vAlign w:val="center"/>
          </w:tcPr>
          <w:p w14:paraId="7E05679C" w14:textId="1E796639" w:rsidR="00950B11" w:rsidRPr="00535B05" w:rsidRDefault="00950B11" w:rsidP="00950B11">
            <w:pPr>
              <w:spacing w:before="40" w:after="40" w:line="240" w:lineRule="auto"/>
              <w:ind w:left="113" w:right="113"/>
              <w:jc w:val="center"/>
              <w:rPr>
                <w:rFonts w:cs="Arial"/>
                <w:color w:val="auto"/>
                <w:sz w:val="16"/>
                <w:szCs w:val="16"/>
              </w:rPr>
            </w:pPr>
            <w:r w:rsidRPr="00535B05">
              <w:rPr>
                <w:rFonts w:cs="Arial"/>
                <w:b/>
                <w:color w:val="auto"/>
                <w:sz w:val="16"/>
                <w:szCs w:val="16"/>
                <w:lang w:eastAsia="pl-PL"/>
              </w:rPr>
              <w:t>GOSPODAROWANIE WODAMI</w:t>
            </w:r>
          </w:p>
        </w:tc>
        <w:tc>
          <w:tcPr>
            <w:tcW w:w="3685" w:type="dxa"/>
            <w:shd w:val="clear" w:color="auto" w:fill="auto"/>
            <w:vAlign w:val="center"/>
          </w:tcPr>
          <w:p w14:paraId="3064C834" w14:textId="76D4C95D" w:rsidR="00950B11" w:rsidRPr="00535B05" w:rsidRDefault="00950B11" w:rsidP="00950B11">
            <w:pPr>
              <w:spacing w:line="240" w:lineRule="auto"/>
              <w:jc w:val="center"/>
              <w:rPr>
                <w:rFonts w:cs="Arial"/>
                <w:color w:val="auto"/>
                <w:sz w:val="16"/>
                <w:szCs w:val="16"/>
              </w:rPr>
            </w:pPr>
            <w:r w:rsidRPr="00535B05">
              <w:rPr>
                <w:rFonts w:cs="Arial"/>
                <w:color w:val="auto"/>
                <w:sz w:val="16"/>
                <w:szCs w:val="16"/>
                <w:lang w:eastAsia="pl-PL"/>
              </w:rPr>
              <w:t>GW.1.1. Przebudowa, modernizacja budowli przeciwpowodziowych.</w:t>
            </w:r>
          </w:p>
        </w:tc>
        <w:tc>
          <w:tcPr>
            <w:tcW w:w="1713" w:type="dxa"/>
            <w:shd w:val="clear" w:color="auto" w:fill="auto"/>
            <w:vAlign w:val="center"/>
          </w:tcPr>
          <w:p w14:paraId="25614889" w14:textId="6EB9CB30" w:rsidR="00950B11" w:rsidRPr="00535B05" w:rsidRDefault="00950B11" w:rsidP="00950B11">
            <w:pPr>
              <w:spacing w:before="20" w:after="20" w:line="240" w:lineRule="auto"/>
              <w:jc w:val="center"/>
              <w:rPr>
                <w:rFonts w:cs="Arial"/>
                <w:color w:val="auto"/>
                <w:sz w:val="16"/>
                <w:szCs w:val="16"/>
                <w:lang w:eastAsia="pl-PL"/>
              </w:rPr>
            </w:pPr>
            <w:r w:rsidRPr="00535B05">
              <w:rPr>
                <w:rFonts w:cs="Arial"/>
                <w:color w:val="auto"/>
                <w:sz w:val="16"/>
                <w:szCs w:val="16"/>
                <w:lang w:eastAsia="pl-PL"/>
              </w:rPr>
              <w:t>PGW WP</w:t>
            </w:r>
          </w:p>
        </w:tc>
        <w:tc>
          <w:tcPr>
            <w:tcW w:w="7024" w:type="dxa"/>
            <w:gridSpan w:val="5"/>
            <w:shd w:val="clear" w:color="auto" w:fill="EAF1DD" w:themeFill="accent3" w:themeFillTint="33"/>
            <w:vAlign w:val="center"/>
          </w:tcPr>
          <w:p w14:paraId="20287ADA" w14:textId="752EFCDF" w:rsidR="00950B11" w:rsidRPr="00535B05" w:rsidRDefault="00950B11" w:rsidP="00950B11">
            <w:pPr>
              <w:spacing w:before="40" w:after="40" w:line="240" w:lineRule="auto"/>
              <w:jc w:val="center"/>
              <w:rPr>
                <w:rFonts w:cs="Arial"/>
                <w:b/>
                <w:color w:val="auto"/>
                <w:sz w:val="16"/>
                <w:szCs w:val="16"/>
              </w:rPr>
            </w:pPr>
            <w:r w:rsidRPr="00535B05">
              <w:rPr>
                <w:rFonts w:cs="Arial"/>
                <w:color w:val="auto"/>
                <w:sz w:val="16"/>
                <w:szCs w:val="16"/>
              </w:rPr>
              <w:t>brak możliwości określenia całkowitej wysokości kosztów</w:t>
            </w:r>
          </w:p>
        </w:tc>
        <w:tc>
          <w:tcPr>
            <w:tcW w:w="2517" w:type="dxa"/>
            <w:shd w:val="clear" w:color="auto" w:fill="auto"/>
            <w:vAlign w:val="center"/>
          </w:tcPr>
          <w:p w14:paraId="4BFDB0D2" w14:textId="617ECE58"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 xml:space="preserve">budżet własny PGW WP, </w:t>
            </w:r>
            <w:r w:rsidRPr="00535B05">
              <w:rPr>
                <w:rFonts w:cs="Arial"/>
                <w:color w:val="auto"/>
                <w:sz w:val="16"/>
                <w:szCs w:val="16"/>
              </w:rPr>
              <w:br/>
              <w:t>środki krajowe i UE</w:t>
            </w:r>
          </w:p>
        </w:tc>
      </w:tr>
      <w:tr w:rsidR="00950B11" w:rsidRPr="00AF7D3F" w14:paraId="5764195C" w14:textId="77777777" w:rsidTr="00A44ABD">
        <w:trPr>
          <w:cantSplit/>
          <w:trHeight w:val="20"/>
          <w:jc w:val="center"/>
        </w:trPr>
        <w:tc>
          <w:tcPr>
            <w:tcW w:w="1260" w:type="dxa"/>
            <w:vMerge/>
            <w:shd w:val="clear" w:color="auto" w:fill="auto"/>
            <w:textDirection w:val="btLr"/>
            <w:vAlign w:val="center"/>
          </w:tcPr>
          <w:p w14:paraId="545413B3" w14:textId="77777777" w:rsidR="00950B11" w:rsidRPr="00AF7D3F" w:rsidRDefault="00950B11" w:rsidP="00950B11">
            <w:pPr>
              <w:spacing w:before="40" w:after="40" w:line="240" w:lineRule="auto"/>
              <w:ind w:left="113" w:right="113"/>
              <w:jc w:val="center"/>
              <w:rPr>
                <w:rFonts w:cs="Arial"/>
                <w:color w:val="auto"/>
                <w:sz w:val="16"/>
                <w:szCs w:val="16"/>
                <w:highlight w:val="yellow"/>
              </w:rPr>
            </w:pPr>
          </w:p>
        </w:tc>
        <w:tc>
          <w:tcPr>
            <w:tcW w:w="3685" w:type="dxa"/>
            <w:shd w:val="clear" w:color="auto" w:fill="auto"/>
            <w:vAlign w:val="center"/>
          </w:tcPr>
          <w:p w14:paraId="3884AF5E" w14:textId="5314EBD1" w:rsidR="00950B11" w:rsidRPr="00535B05" w:rsidRDefault="00950B11" w:rsidP="00950B11">
            <w:pPr>
              <w:spacing w:line="240" w:lineRule="auto"/>
              <w:jc w:val="center"/>
              <w:rPr>
                <w:rFonts w:cs="Arial"/>
                <w:color w:val="auto"/>
                <w:sz w:val="16"/>
                <w:szCs w:val="16"/>
                <w:lang w:eastAsia="pl-PL"/>
              </w:rPr>
            </w:pPr>
            <w:r w:rsidRPr="00535B05">
              <w:rPr>
                <w:rFonts w:cs="Arial"/>
                <w:color w:val="auto"/>
                <w:sz w:val="16"/>
                <w:szCs w:val="16"/>
                <w:lang w:eastAsia="pl-PL"/>
              </w:rPr>
              <w:t>GW.1.2. Budowa i modernizacja rowów melioracyjnych i cieków oraz ich bieżące utrzymanie.</w:t>
            </w:r>
          </w:p>
        </w:tc>
        <w:tc>
          <w:tcPr>
            <w:tcW w:w="1713" w:type="dxa"/>
            <w:shd w:val="clear" w:color="auto" w:fill="auto"/>
            <w:vAlign w:val="center"/>
          </w:tcPr>
          <w:p w14:paraId="55486DDB" w14:textId="5E10EB49" w:rsidR="00950B11" w:rsidRPr="00535B05" w:rsidRDefault="00950B11" w:rsidP="00950B11">
            <w:pPr>
              <w:spacing w:before="20" w:after="20" w:line="240" w:lineRule="auto"/>
              <w:jc w:val="center"/>
              <w:rPr>
                <w:rFonts w:cs="Arial"/>
                <w:color w:val="auto"/>
                <w:sz w:val="16"/>
                <w:szCs w:val="16"/>
                <w:lang w:eastAsia="pl-PL"/>
              </w:rPr>
            </w:pPr>
            <w:r w:rsidRPr="00535B05">
              <w:rPr>
                <w:rFonts w:cs="Arial"/>
                <w:color w:val="auto"/>
                <w:sz w:val="16"/>
                <w:szCs w:val="16"/>
                <w:lang w:eastAsia="pl-PL"/>
              </w:rPr>
              <w:t>PGW WP, właściciele nieruchomości</w:t>
            </w:r>
          </w:p>
        </w:tc>
        <w:tc>
          <w:tcPr>
            <w:tcW w:w="7024" w:type="dxa"/>
            <w:gridSpan w:val="5"/>
            <w:shd w:val="clear" w:color="auto" w:fill="EAF1DD" w:themeFill="accent3" w:themeFillTint="33"/>
            <w:vAlign w:val="center"/>
          </w:tcPr>
          <w:p w14:paraId="56AB5A0D" w14:textId="284AECDF" w:rsidR="00950B11" w:rsidRPr="00535B05" w:rsidRDefault="00950B11" w:rsidP="00950B11">
            <w:pPr>
              <w:spacing w:before="40" w:after="40" w:line="240" w:lineRule="auto"/>
              <w:jc w:val="center"/>
              <w:rPr>
                <w:rFonts w:cs="Arial"/>
                <w:b/>
                <w:color w:val="auto"/>
                <w:sz w:val="16"/>
                <w:szCs w:val="16"/>
              </w:rPr>
            </w:pPr>
            <w:r w:rsidRPr="00535B05">
              <w:rPr>
                <w:rFonts w:cs="Arial"/>
                <w:color w:val="auto"/>
                <w:sz w:val="16"/>
                <w:szCs w:val="16"/>
              </w:rPr>
              <w:t>brak możliwości określenia całkowitej wysokości kosztów</w:t>
            </w:r>
          </w:p>
        </w:tc>
        <w:tc>
          <w:tcPr>
            <w:tcW w:w="2517" w:type="dxa"/>
            <w:shd w:val="clear" w:color="auto" w:fill="auto"/>
            <w:vAlign w:val="center"/>
          </w:tcPr>
          <w:p w14:paraId="06AA895B" w14:textId="2A5D03D8"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 xml:space="preserve">budżet własny PGW WP, </w:t>
            </w:r>
            <w:r w:rsidRPr="00535B05">
              <w:rPr>
                <w:rFonts w:cs="Arial"/>
                <w:color w:val="auto"/>
                <w:sz w:val="16"/>
                <w:szCs w:val="16"/>
              </w:rPr>
              <w:br/>
              <w:t>budżet właścicieli nieruchomości</w:t>
            </w:r>
          </w:p>
        </w:tc>
      </w:tr>
      <w:tr w:rsidR="00950B11" w:rsidRPr="00AF7D3F" w14:paraId="422D9646" w14:textId="77777777" w:rsidTr="00A44ABD">
        <w:trPr>
          <w:cantSplit/>
          <w:trHeight w:val="20"/>
          <w:jc w:val="center"/>
        </w:trPr>
        <w:tc>
          <w:tcPr>
            <w:tcW w:w="1260" w:type="dxa"/>
            <w:vMerge/>
            <w:shd w:val="clear" w:color="auto" w:fill="auto"/>
            <w:textDirection w:val="btLr"/>
            <w:vAlign w:val="center"/>
          </w:tcPr>
          <w:p w14:paraId="7AEBF3A7" w14:textId="77777777" w:rsidR="00950B11" w:rsidRPr="00AF7D3F" w:rsidRDefault="00950B11" w:rsidP="00950B11">
            <w:pPr>
              <w:spacing w:before="40" w:after="40" w:line="240" w:lineRule="auto"/>
              <w:ind w:left="113" w:right="113"/>
              <w:jc w:val="center"/>
              <w:rPr>
                <w:rFonts w:cs="Arial"/>
                <w:color w:val="auto"/>
                <w:sz w:val="16"/>
                <w:szCs w:val="16"/>
                <w:highlight w:val="yellow"/>
              </w:rPr>
            </w:pPr>
          </w:p>
        </w:tc>
        <w:tc>
          <w:tcPr>
            <w:tcW w:w="3685" w:type="dxa"/>
            <w:shd w:val="clear" w:color="auto" w:fill="auto"/>
            <w:vAlign w:val="center"/>
          </w:tcPr>
          <w:p w14:paraId="48EF45DA" w14:textId="4DE79E81" w:rsidR="00950B11" w:rsidRPr="00535B05" w:rsidRDefault="00950B11" w:rsidP="00950B11">
            <w:pPr>
              <w:spacing w:line="240" w:lineRule="auto"/>
              <w:jc w:val="center"/>
              <w:rPr>
                <w:rFonts w:cs="Arial"/>
                <w:color w:val="auto"/>
                <w:sz w:val="16"/>
                <w:szCs w:val="16"/>
                <w:lang w:eastAsia="pl-PL"/>
              </w:rPr>
            </w:pPr>
            <w:r w:rsidRPr="00535B05">
              <w:rPr>
                <w:rFonts w:cs="Arial"/>
                <w:color w:val="auto"/>
                <w:sz w:val="16"/>
                <w:szCs w:val="16"/>
                <w:lang w:eastAsia="pl-PL"/>
              </w:rPr>
              <w:t>GW.1.3. Regulacja potoków i rzek, bieżąca konserwacja urządzeń melioracyjnych i cieków wodnych oraz konserwacja urządzeń i budowli wodnych służących do gromadzenia i odprowadzania wód.</w:t>
            </w:r>
          </w:p>
        </w:tc>
        <w:tc>
          <w:tcPr>
            <w:tcW w:w="1713" w:type="dxa"/>
            <w:shd w:val="clear" w:color="auto" w:fill="auto"/>
            <w:vAlign w:val="center"/>
          </w:tcPr>
          <w:p w14:paraId="1E57A386" w14:textId="47C5E138" w:rsidR="00950B11" w:rsidRPr="00535B05" w:rsidRDefault="00950B11" w:rsidP="00950B11">
            <w:pPr>
              <w:spacing w:before="20" w:after="20" w:line="240" w:lineRule="auto"/>
              <w:jc w:val="center"/>
              <w:rPr>
                <w:rFonts w:cs="Arial"/>
                <w:color w:val="auto"/>
                <w:sz w:val="16"/>
                <w:szCs w:val="16"/>
                <w:lang w:eastAsia="pl-PL"/>
              </w:rPr>
            </w:pPr>
            <w:r w:rsidRPr="00535B05">
              <w:rPr>
                <w:rFonts w:cs="Arial"/>
                <w:color w:val="auto"/>
                <w:sz w:val="16"/>
                <w:szCs w:val="16"/>
                <w:lang w:eastAsia="pl-PL"/>
              </w:rPr>
              <w:t>PGW WP</w:t>
            </w:r>
          </w:p>
        </w:tc>
        <w:tc>
          <w:tcPr>
            <w:tcW w:w="7024" w:type="dxa"/>
            <w:gridSpan w:val="5"/>
            <w:shd w:val="clear" w:color="auto" w:fill="EAF1DD" w:themeFill="accent3" w:themeFillTint="33"/>
            <w:vAlign w:val="center"/>
          </w:tcPr>
          <w:p w14:paraId="232911AA" w14:textId="4CB0D74A" w:rsidR="00950B11" w:rsidRPr="00535B05" w:rsidRDefault="00950B11" w:rsidP="00950B11">
            <w:pPr>
              <w:spacing w:before="40" w:after="40" w:line="240" w:lineRule="auto"/>
              <w:jc w:val="center"/>
              <w:rPr>
                <w:rFonts w:cs="Arial"/>
                <w:b/>
                <w:color w:val="auto"/>
                <w:sz w:val="16"/>
                <w:szCs w:val="16"/>
              </w:rPr>
            </w:pPr>
            <w:r w:rsidRPr="00535B05">
              <w:rPr>
                <w:rFonts w:cs="Arial"/>
                <w:color w:val="auto"/>
                <w:sz w:val="16"/>
                <w:szCs w:val="16"/>
              </w:rPr>
              <w:t>brak możliwości określenia całkowitej wysokości kosztów</w:t>
            </w:r>
          </w:p>
        </w:tc>
        <w:tc>
          <w:tcPr>
            <w:tcW w:w="2517" w:type="dxa"/>
            <w:shd w:val="clear" w:color="auto" w:fill="auto"/>
            <w:vAlign w:val="center"/>
          </w:tcPr>
          <w:p w14:paraId="79977342" w14:textId="4D10C13B"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budżet własny PGW WP, środki krajowe i UE</w:t>
            </w:r>
          </w:p>
        </w:tc>
      </w:tr>
      <w:tr w:rsidR="00950B11" w:rsidRPr="00AF7D3F" w14:paraId="1EEFFE68" w14:textId="77777777" w:rsidTr="00A44ABD">
        <w:trPr>
          <w:cantSplit/>
          <w:trHeight w:val="20"/>
          <w:jc w:val="center"/>
        </w:trPr>
        <w:tc>
          <w:tcPr>
            <w:tcW w:w="1260" w:type="dxa"/>
            <w:vMerge/>
            <w:shd w:val="clear" w:color="auto" w:fill="auto"/>
            <w:textDirection w:val="btLr"/>
            <w:vAlign w:val="center"/>
          </w:tcPr>
          <w:p w14:paraId="69EAD976" w14:textId="77777777" w:rsidR="00950B11" w:rsidRPr="00AF7D3F" w:rsidRDefault="00950B11" w:rsidP="00950B11">
            <w:pPr>
              <w:spacing w:before="40" w:after="40" w:line="240" w:lineRule="auto"/>
              <w:ind w:left="113" w:right="113"/>
              <w:jc w:val="center"/>
              <w:rPr>
                <w:rFonts w:cs="Arial"/>
                <w:color w:val="auto"/>
                <w:sz w:val="16"/>
                <w:szCs w:val="16"/>
                <w:highlight w:val="yellow"/>
              </w:rPr>
            </w:pPr>
          </w:p>
        </w:tc>
        <w:tc>
          <w:tcPr>
            <w:tcW w:w="3685" w:type="dxa"/>
            <w:shd w:val="clear" w:color="auto" w:fill="auto"/>
            <w:vAlign w:val="center"/>
          </w:tcPr>
          <w:p w14:paraId="71A5827E" w14:textId="7C6FC7E4" w:rsidR="00950B11" w:rsidRPr="00535B05" w:rsidRDefault="00950B11" w:rsidP="00950B11">
            <w:pPr>
              <w:spacing w:line="240" w:lineRule="auto"/>
              <w:jc w:val="center"/>
              <w:rPr>
                <w:rFonts w:cs="Arial"/>
                <w:color w:val="auto"/>
                <w:sz w:val="16"/>
                <w:szCs w:val="16"/>
                <w:lang w:eastAsia="pl-PL"/>
              </w:rPr>
            </w:pPr>
            <w:r w:rsidRPr="00535B05">
              <w:rPr>
                <w:rFonts w:cs="Arial"/>
                <w:color w:val="auto"/>
                <w:sz w:val="16"/>
                <w:szCs w:val="16"/>
                <w:lang w:eastAsia="pl-PL"/>
              </w:rPr>
              <w:t>GW.2.1. Zwiększenie retencji na terenie posesji przy budynkach jednorodzinnych oraz wykorzystywanie zgromadzonej wody opadowej i roztopowej (Program Moja Woda)</w:t>
            </w:r>
          </w:p>
        </w:tc>
        <w:tc>
          <w:tcPr>
            <w:tcW w:w="1713" w:type="dxa"/>
            <w:shd w:val="clear" w:color="auto" w:fill="auto"/>
            <w:vAlign w:val="center"/>
          </w:tcPr>
          <w:p w14:paraId="758C1AEC" w14:textId="4E1AB376"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lang w:eastAsia="pl-PL"/>
              </w:rPr>
              <w:t>mieszkańcy, WFOŚiGW</w:t>
            </w:r>
          </w:p>
        </w:tc>
        <w:tc>
          <w:tcPr>
            <w:tcW w:w="7024" w:type="dxa"/>
            <w:gridSpan w:val="5"/>
            <w:shd w:val="clear" w:color="auto" w:fill="EAF1DD" w:themeFill="accent3" w:themeFillTint="33"/>
            <w:vAlign w:val="center"/>
          </w:tcPr>
          <w:p w14:paraId="1AF1D961" w14:textId="65A958C2" w:rsidR="00950B11" w:rsidRPr="00535B05" w:rsidRDefault="00950B11" w:rsidP="00950B11">
            <w:pPr>
              <w:spacing w:before="40" w:after="40" w:line="240" w:lineRule="auto"/>
              <w:jc w:val="center"/>
              <w:rPr>
                <w:rFonts w:cs="Arial"/>
                <w:b/>
                <w:color w:val="auto"/>
                <w:sz w:val="16"/>
                <w:szCs w:val="16"/>
              </w:rPr>
            </w:pPr>
            <w:r w:rsidRPr="00535B05">
              <w:rPr>
                <w:rFonts w:cs="Arial"/>
                <w:color w:val="auto"/>
                <w:sz w:val="16"/>
                <w:szCs w:val="16"/>
              </w:rPr>
              <w:t>brak możliwości określenia całkowitej wysokości kosztów</w:t>
            </w:r>
          </w:p>
        </w:tc>
        <w:tc>
          <w:tcPr>
            <w:tcW w:w="2517" w:type="dxa"/>
            <w:shd w:val="clear" w:color="auto" w:fill="auto"/>
            <w:vAlign w:val="center"/>
          </w:tcPr>
          <w:p w14:paraId="4B2D2BA4" w14:textId="35E7712E"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budżet mieszkańców, budżet NFOŚiGW oraz WFOŚiGW</w:t>
            </w:r>
          </w:p>
        </w:tc>
      </w:tr>
      <w:tr w:rsidR="00950B11" w:rsidRPr="00AF7D3F" w14:paraId="13C325F3" w14:textId="77777777" w:rsidTr="00A44ABD">
        <w:trPr>
          <w:cantSplit/>
          <w:trHeight w:val="20"/>
          <w:jc w:val="center"/>
        </w:trPr>
        <w:tc>
          <w:tcPr>
            <w:tcW w:w="1260" w:type="dxa"/>
            <w:vMerge/>
            <w:shd w:val="clear" w:color="auto" w:fill="auto"/>
            <w:textDirection w:val="btLr"/>
            <w:vAlign w:val="center"/>
          </w:tcPr>
          <w:p w14:paraId="20BFBAB8" w14:textId="77777777" w:rsidR="00950B11" w:rsidRPr="00AF7D3F" w:rsidRDefault="00950B11" w:rsidP="00950B11">
            <w:pPr>
              <w:spacing w:before="40" w:after="40" w:line="240" w:lineRule="auto"/>
              <w:ind w:left="113" w:right="113"/>
              <w:jc w:val="center"/>
              <w:rPr>
                <w:rFonts w:cs="Arial"/>
                <w:color w:val="auto"/>
                <w:sz w:val="16"/>
                <w:szCs w:val="16"/>
                <w:highlight w:val="yellow"/>
              </w:rPr>
            </w:pPr>
          </w:p>
        </w:tc>
        <w:tc>
          <w:tcPr>
            <w:tcW w:w="3685" w:type="dxa"/>
            <w:shd w:val="clear" w:color="auto" w:fill="auto"/>
            <w:vAlign w:val="center"/>
          </w:tcPr>
          <w:p w14:paraId="766AFA1C" w14:textId="3DA02D88" w:rsidR="00950B11" w:rsidRPr="00535B05" w:rsidRDefault="00950B11" w:rsidP="00950B11">
            <w:pPr>
              <w:spacing w:line="240" w:lineRule="auto"/>
              <w:jc w:val="center"/>
              <w:rPr>
                <w:rFonts w:cs="Arial"/>
                <w:color w:val="auto"/>
                <w:sz w:val="16"/>
                <w:szCs w:val="16"/>
                <w:lang w:eastAsia="pl-PL"/>
              </w:rPr>
            </w:pPr>
            <w:r w:rsidRPr="00535B05">
              <w:rPr>
                <w:rFonts w:cs="Arial"/>
                <w:color w:val="auto"/>
                <w:sz w:val="16"/>
                <w:szCs w:val="16"/>
                <w:lang w:eastAsia="pl-PL"/>
              </w:rPr>
              <w:t>GW.2.2. Przeciwdziałanie skutkom suszy oraz ulewnych deszczy na obszarach zurbanizowanych poprzez zastosowanie zielonej i niebieskiej infrastruktury.</w:t>
            </w:r>
          </w:p>
        </w:tc>
        <w:tc>
          <w:tcPr>
            <w:tcW w:w="1713" w:type="dxa"/>
            <w:shd w:val="clear" w:color="auto" w:fill="auto"/>
            <w:vAlign w:val="center"/>
          </w:tcPr>
          <w:p w14:paraId="0109F924" w14:textId="0E61D6A8" w:rsidR="00950B11" w:rsidRPr="00535B05" w:rsidRDefault="00950B11" w:rsidP="00950B11">
            <w:pPr>
              <w:spacing w:before="20" w:after="20" w:line="240" w:lineRule="auto"/>
              <w:jc w:val="center"/>
              <w:rPr>
                <w:rFonts w:cs="Arial"/>
                <w:color w:val="auto"/>
                <w:sz w:val="16"/>
                <w:szCs w:val="16"/>
                <w:lang w:eastAsia="pl-PL"/>
              </w:rPr>
            </w:pPr>
            <w:r w:rsidRPr="00535B05">
              <w:rPr>
                <w:rFonts w:eastAsiaTheme="minorHAnsi" w:cs="Arial"/>
                <w:color w:val="auto"/>
                <w:sz w:val="16"/>
                <w:szCs w:val="16"/>
                <w:lang w:eastAsia="pl-PL"/>
              </w:rPr>
              <w:t>PGW WP</w:t>
            </w:r>
          </w:p>
        </w:tc>
        <w:tc>
          <w:tcPr>
            <w:tcW w:w="7024" w:type="dxa"/>
            <w:gridSpan w:val="5"/>
            <w:shd w:val="clear" w:color="auto" w:fill="EAF1DD" w:themeFill="accent3" w:themeFillTint="33"/>
            <w:vAlign w:val="center"/>
          </w:tcPr>
          <w:p w14:paraId="7929D871" w14:textId="47DEE39E"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brak możliwości określenia całkowitej wysokości kosztów</w:t>
            </w:r>
          </w:p>
        </w:tc>
        <w:tc>
          <w:tcPr>
            <w:tcW w:w="2517" w:type="dxa"/>
            <w:shd w:val="clear" w:color="auto" w:fill="auto"/>
            <w:vAlign w:val="center"/>
          </w:tcPr>
          <w:p w14:paraId="55616095" w14:textId="6FF818F5"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budżet PGW WP, środki krajowe i UE, NFOŚiGW, WFOŚiGW</w:t>
            </w:r>
          </w:p>
        </w:tc>
      </w:tr>
      <w:tr w:rsidR="00597C88" w:rsidRPr="00AF7D3F" w14:paraId="35974ED3" w14:textId="77777777" w:rsidTr="00082747">
        <w:trPr>
          <w:cantSplit/>
          <w:trHeight w:val="1104"/>
          <w:jc w:val="center"/>
        </w:trPr>
        <w:tc>
          <w:tcPr>
            <w:tcW w:w="1260" w:type="dxa"/>
            <w:vMerge/>
            <w:shd w:val="clear" w:color="auto" w:fill="auto"/>
            <w:textDirection w:val="btLr"/>
            <w:vAlign w:val="center"/>
          </w:tcPr>
          <w:p w14:paraId="5B101258" w14:textId="77777777" w:rsidR="00597C88" w:rsidRPr="00AF7D3F" w:rsidRDefault="00597C88" w:rsidP="00950B11">
            <w:pPr>
              <w:spacing w:before="40" w:after="40" w:line="240" w:lineRule="auto"/>
              <w:ind w:left="113" w:right="113"/>
              <w:jc w:val="center"/>
              <w:rPr>
                <w:rFonts w:cs="Arial"/>
                <w:color w:val="auto"/>
                <w:sz w:val="16"/>
                <w:szCs w:val="16"/>
                <w:highlight w:val="yellow"/>
              </w:rPr>
            </w:pPr>
          </w:p>
        </w:tc>
        <w:tc>
          <w:tcPr>
            <w:tcW w:w="3685" w:type="dxa"/>
            <w:shd w:val="clear" w:color="auto" w:fill="auto"/>
            <w:vAlign w:val="center"/>
          </w:tcPr>
          <w:p w14:paraId="129CAAE4" w14:textId="3320644E" w:rsidR="00597C88" w:rsidRPr="00535B05" w:rsidRDefault="00597C88" w:rsidP="00950B11">
            <w:pPr>
              <w:spacing w:line="240" w:lineRule="auto"/>
              <w:jc w:val="center"/>
              <w:rPr>
                <w:rFonts w:cs="Arial"/>
                <w:color w:val="auto"/>
                <w:sz w:val="16"/>
                <w:szCs w:val="16"/>
                <w:lang w:eastAsia="pl-PL"/>
              </w:rPr>
            </w:pPr>
            <w:r w:rsidRPr="00535B05">
              <w:rPr>
                <w:rFonts w:cs="Arial"/>
                <w:color w:val="auto"/>
                <w:sz w:val="16"/>
                <w:szCs w:val="16"/>
                <w:lang w:eastAsia="pl-PL"/>
              </w:rPr>
              <w:t>GW.2.4. Promowanie katalogu działań i zadań służących minimalizowaniu następstw suszy (np. zbieranie deszczówki, łąki kwietne zamiast trawników, zwiększanie powierzchni terenów zielonych, wprowadzania i utrzymania zadrzewień śródpolnych i przydrożnych)</w:t>
            </w:r>
          </w:p>
        </w:tc>
        <w:tc>
          <w:tcPr>
            <w:tcW w:w="1713" w:type="dxa"/>
            <w:shd w:val="clear" w:color="auto" w:fill="auto"/>
            <w:vAlign w:val="center"/>
          </w:tcPr>
          <w:p w14:paraId="1F54960A" w14:textId="19E72E71" w:rsidR="00597C88" w:rsidRPr="00535B05" w:rsidRDefault="00597C88" w:rsidP="00950B11">
            <w:pPr>
              <w:spacing w:before="20" w:after="20" w:line="240" w:lineRule="auto"/>
              <w:jc w:val="center"/>
              <w:rPr>
                <w:rFonts w:eastAsiaTheme="minorHAnsi" w:cs="Arial"/>
                <w:color w:val="auto"/>
                <w:sz w:val="16"/>
                <w:szCs w:val="16"/>
                <w:lang w:eastAsia="pl-PL"/>
              </w:rPr>
            </w:pPr>
            <w:r w:rsidRPr="00535B05">
              <w:rPr>
                <w:rFonts w:eastAsiaTheme="minorHAnsi" w:cs="Arial"/>
                <w:color w:val="auto"/>
                <w:sz w:val="16"/>
                <w:szCs w:val="16"/>
                <w:lang w:eastAsia="pl-PL"/>
              </w:rPr>
              <w:t>PGW WP, organizacje pozarządowe</w:t>
            </w:r>
          </w:p>
        </w:tc>
        <w:tc>
          <w:tcPr>
            <w:tcW w:w="7024" w:type="dxa"/>
            <w:gridSpan w:val="5"/>
            <w:shd w:val="clear" w:color="auto" w:fill="EAF1DD" w:themeFill="accent3" w:themeFillTint="33"/>
            <w:vAlign w:val="center"/>
          </w:tcPr>
          <w:p w14:paraId="06235519" w14:textId="56590C70" w:rsidR="00597C88" w:rsidRPr="00535B05" w:rsidRDefault="00597C88" w:rsidP="00950B11">
            <w:pPr>
              <w:spacing w:before="40" w:after="40" w:line="240" w:lineRule="auto"/>
              <w:jc w:val="center"/>
              <w:rPr>
                <w:rFonts w:cs="Arial"/>
                <w:color w:val="auto"/>
                <w:sz w:val="16"/>
                <w:szCs w:val="16"/>
              </w:rPr>
            </w:pPr>
            <w:r w:rsidRPr="00535B05">
              <w:rPr>
                <w:rFonts w:cs="Arial"/>
                <w:color w:val="auto"/>
                <w:sz w:val="16"/>
                <w:szCs w:val="16"/>
              </w:rPr>
              <w:t>brak możliwości określenia całkowitej wysokości kosztów</w:t>
            </w:r>
          </w:p>
        </w:tc>
        <w:tc>
          <w:tcPr>
            <w:tcW w:w="2517" w:type="dxa"/>
            <w:shd w:val="clear" w:color="auto" w:fill="auto"/>
            <w:vAlign w:val="center"/>
          </w:tcPr>
          <w:p w14:paraId="14846159" w14:textId="6941DA87" w:rsidR="00597C88" w:rsidRPr="00535B05" w:rsidRDefault="00597C88" w:rsidP="00950B11">
            <w:pPr>
              <w:spacing w:before="40" w:after="40" w:line="240" w:lineRule="auto"/>
              <w:jc w:val="center"/>
              <w:rPr>
                <w:rFonts w:cs="Arial"/>
                <w:color w:val="auto"/>
                <w:sz w:val="16"/>
                <w:szCs w:val="16"/>
              </w:rPr>
            </w:pPr>
            <w:r w:rsidRPr="00535B05">
              <w:rPr>
                <w:rFonts w:cs="Arial"/>
                <w:color w:val="auto"/>
                <w:sz w:val="16"/>
                <w:szCs w:val="16"/>
              </w:rPr>
              <w:t>budżet PGW WP, budżet organizacji pozarządowych</w:t>
            </w:r>
          </w:p>
        </w:tc>
      </w:tr>
      <w:tr w:rsidR="00597C88" w:rsidRPr="00AF7D3F" w14:paraId="7324BC6F" w14:textId="77777777" w:rsidTr="00082747">
        <w:trPr>
          <w:cantSplit/>
          <w:trHeight w:val="1372"/>
          <w:jc w:val="center"/>
        </w:trPr>
        <w:tc>
          <w:tcPr>
            <w:tcW w:w="1260" w:type="dxa"/>
            <w:vMerge/>
            <w:shd w:val="clear" w:color="auto" w:fill="auto"/>
            <w:textDirection w:val="btLr"/>
            <w:vAlign w:val="center"/>
          </w:tcPr>
          <w:p w14:paraId="60BB31FD" w14:textId="77777777" w:rsidR="00597C88" w:rsidRPr="00AF7D3F" w:rsidRDefault="00597C88" w:rsidP="00950B11">
            <w:pPr>
              <w:spacing w:before="40" w:after="40" w:line="240" w:lineRule="auto"/>
              <w:ind w:left="113" w:right="113"/>
              <w:jc w:val="center"/>
              <w:rPr>
                <w:rFonts w:cs="Arial"/>
                <w:color w:val="auto"/>
                <w:sz w:val="16"/>
                <w:szCs w:val="16"/>
                <w:highlight w:val="yellow"/>
              </w:rPr>
            </w:pPr>
          </w:p>
        </w:tc>
        <w:tc>
          <w:tcPr>
            <w:tcW w:w="3685" w:type="dxa"/>
            <w:shd w:val="clear" w:color="auto" w:fill="auto"/>
            <w:vAlign w:val="center"/>
          </w:tcPr>
          <w:p w14:paraId="0879A3A3" w14:textId="026ABFF5" w:rsidR="00597C88" w:rsidRPr="00535B05" w:rsidRDefault="00597C88" w:rsidP="00950B11">
            <w:pPr>
              <w:spacing w:line="240" w:lineRule="auto"/>
              <w:jc w:val="center"/>
              <w:rPr>
                <w:rFonts w:cs="Arial"/>
                <w:color w:val="auto"/>
                <w:sz w:val="16"/>
                <w:szCs w:val="16"/>
                <w:lang w:eastAsia="pl-PL"/>
              </w:rPr>
            </w:pPr>
            <w:r w:rsidRPr="00535B05">
              <w:rPr>
                <w:rFonts w:cs="Arial"/>
                <w:color w:val="auto"/>
                <w:sz w:val="16"/>
                <w:szCs w:val="16"/>
              </w:rPr>
              <w:t>GW.3.2. Ograniczenie zużycia wody w obrębie terenów miejskich (ponowne wykorzystanie „wody szarej” i „deszczówki” do celów gospodarczych) oraz w przemyśle (np. recyrkulacja wody, zamykanie obiegu wody).</w:t>
            </w:r>
          </w:p>
        </w:tc>
        <w:tc>
          <w:tcPr>
            <w:tcW w:w="1713" w:type="dxa"/>
            <w:shd w:val="clear" w:color="auto" w:fill="auto"/>
            <w:vAlign w:val="center"/>
          </w:tcPr>
          <w:p w14:paraId="3D8746D5" w14:textId="3A463F5B" w:rsidR="00597C88" w:rsidRPr="00535B05" w:rsidRDefault="00597C88" w:rsidP="00950B11">
            <w:pPr>
              <w:spacing w:before="40" w:after="40" w:line="240" w:lineRule="auto"/>
              <w:jc w:val="center"/>
              <w:rPr>
                <w:rFonts w:cs="Arial"/>
                <w:color w:val="auto"/>
                <w:sz w:val="16"/>
                <w:szCs w:val="16"/>
              </w:rPr>
            </w:pPr>
            <w:r w:rsidRPr="00535B05">
              <w:rPr>
                <w:rFonts w:cs="Arial"/>
                <w:color w:val="auto"/>
                <w:sz w:val="16"/>
                <w:szCs w:val="16"/>
                <w:lang w:eastAsia="pl-PL"/>
              </w:rPr>
              <w:t>przedsiębiorstwa</w:t>
            </w:r>
          </w:p>
        </w:tc>
        <w:tc>
          <w:tcPr>
            <w:tcW w:w="7024" w:type="dxa"/>
            <w:gridSpan w:val="5"/>
            <w:shd w:val="clear" w:color="auto" w:fill="EAF1DD" w:themeFill="accent3" w:themeFillTint="33"/>
            <w:vAlign w:val="center"/>
          </w:tcPr>
          <w:p w14:paraId="09B53013" w14:textId="79B1A446" w:rsidR="00597C88" w:rsidRPr="00535B05" w:rsidRDefault="00597C88" w:rsidP="00950B11">
            <w:pPr>
              <w:spacing w:before="40" w:after="40" w:line="240" w:lineRule="auto"/>
              <w:jc w:val="center"/>
              <w:rPr>
                <w:rFonts w:cs="Arial"/>
                <w:color w:val="auto"/>
                <w:sz w:val="16"/>
                <w:szCs w:val="16"/>
              </w:rPr>
            </w:pPr>
            <w:r w:rsidRPr="00535B05">
              <w:rPr>
                <w:rFonts w:cs="Arial"/>
                <w:color w:val="auto"/>
                <w:sz w:val="16"/>
                <w:szCs w:val="16"/>
              </w:rPr>
              <w:t>brak możliwości określenia całkowitej wysokości kosztów</w:t>
            </w:r>
          </w:p>
        </w:tc>
        <w:tc>
          <w:tcPr>
            <w:tcW w:w="2517" w:type="dxa"/>
            <w:shd w:val="clear" w:color="auto" w:fill="auto"/>
            <w:vAlign w:val="center"/>
          </w:tcPr>
          <w:p w14:paraId="07020273" w14:textId="46088097" w:rsidR="00597C88" w:rsidRPr="00535B05" w:rsidRDefault="00597C88" w:rsidP="00950B11">
            <w:pPr>
              <w:spacing w:before="40" w:after="40" w:line="240" w:lineRule="auto"/>
              <w:jc w:val="center"/>
              <w:rPr>
                <w:rFonts w:cs="Arial"/>
                <w:color w:val="auto"/>
                <w:sz w:val="16"/>
                <w:szCs w:val="16"/>
              </w:rPr>
            </w:pPr>
            <w:r w:rsidRPr="00535B05">
              <w:rPr>
                <w:rFonts w:cs="Arial"/>
                <w:color w:val="auto"/>
                <w:sz w:val="16"/>
                <w:szCs w:val="16"/>
              </w:rPr>
              <w:t>budżet przedsiębiorstw</w:t>
            </w:r>
          </w:p>
        </w:tc>
      </w:tr>
      <w:tr w:rsidR="00950B11" w:rsidRPr="00AF7D3F" w14:paraId="32F9DE0D" w14:textId="77777777" w:rsidTr="00A44ABD">
        <w:trPr>
          <w:cantSplit/>
          <w:trHeight w:val="1256"/>
          <w:jc w:val="center"/>
        </w:trPr>
        <w:tc>
          <w:tcPr>
            <w:tcW w:w="1260" w:type="dxa"/>
            <w:vMerge/>
            <w:shd w:val="clear" w:color="auto" w:fill="auto"/>
            <w:textDirection w:val="btLr"/>
            <w:vAlign w:val="center"/>
          </w:tcPr>
          <w:p w14:paraId="3CAA10F7" w14:textId="77777777" w:rsidR="00950B11" w:rsidRPr="00AF7D3F" w:rsidRDefault="00950B11" w:rsidP="00950B11">
            <w:pPr>
              <w:spacing w:before="40" w:after="40" w:line="240" w:lineRule="auto"/>
              <w:ind w:left="113" w:right="113"/>
              <w:jc w:val="center"/>
              <w:rPr>
                <w:rFonts w:cs="Arial"/>
                <w:color w:val="auto"/>
                <w:sz w:val="16"/>
                <w:szCs w:val="16"/>
                <w:highlight w:val="yellow"/>
              </w:rPr>
            </w:pPr>
          </w:p>
        </w:tc>
        <w:tc>
          <w:tcPr>
            <w:tcW w:w="3685" w:type="dxa"/>
            <w:shd w:val="clear" w:color="auto" w:fill="FFFFFF" w:themeFill="background1"/>
            <w:vAlign w:val="center"/>
          </w:tcPr>
          <w:p w14:paraId="6359BB34" w14:textId="73930958" w:rsidR="00950B11" w:rsidRPr="00535B05" w:rsidRDefault="00950B11" w:rsidP="00950B11">
            <w:pPr>
              <w:spacing w:line="240" w:lineRule="auto"/>
              <w:jc w:val="center"/>
              <w:rPr>
                <w:rFonts w:cs="Arial"/>
                <w:color w:val="auto"/>
                <w:sz w:val="16"/>
                <w:szCs w:val="16"/>
              </w:rPr>
            </w:pPr>
            <w:r w:rsidRPr="00535B05">
              <w:rPr>
                <w:rFonts w:eastAsiaTheme="minorHAnsi" w:cs="Arial"/>
                <w:color w:val="auto"/>
                <w:sz w:val="16"/>
                <w:szCs w:val="16"/>
                <w:lang w:eastAsia="pl-PL"/>
              </w:rPr>
              <w:t>GW.4.1. Ograniczenie wpływu rolnictwa na wody poprzez wdrożenie stosowania kodeksu dobrych praktyk rolniczych, wspieranie i edukację w zakresie rozwoju rolnictwa ekologicznego (ograniczenie odpływu azotu ze źródeł rolniczych).</w:t>
            </w:r>
          </w:p>
        </w:tc>
        <w:tc>
          <w:tcPr>
            <w:tcW w:w="1713" w:type="dxa"/>
            <w:shd w:val="clear" w:color="auto" w:fill="auto"/>
            <w:vAlign w:val="center"/>
          </w:tcPr>
          <w:p w14:paraId="046FB42D" w14:textId="412AA14A" w:rsidR="00950B11" w:rsidRPr="00535B05" w:rsidRDefault="00950B11" w:rsidP="00950B11">
            <w:pPr>
              <w:spacing w:before="40" w:after="40" w:line="240" w:lineRule="auto"/>
              <w:jc w:val="center"/>
              <w:rPr>
                <w:rFonts w:cs="Arial"/>
                <w:color w:val="auto"/>
                <w:sz w:val="16"/>
                <w:szCs w:val="16"/>
                <w:lang w:eastAsia="pl-PL"/>
              </w:rPr>
            </w:pPr>
            <w:r w:rsidRPr="00535B05">
              <w:rPr>
                <w:rFonts w:eastAsiaTheme="minorHAnsi" w:cs="Arial"/>
                <w:color w:val="auto"/>
                <w:sz w:val="16"/>
                <w:szCs w:val="16"/>
                <w:lang w:eastAsia="pl-PL"/>
              </w:rPr>
              <w:t>ODR</w:t>
            </w:r>
          </w:p>
        </w:tc>
        <w:tc>
          <w:tcPr>
            <w:tcW w:w="7024" w:type="dxa"/>
            <w:gridSpan w:val="5"/>
            <w:shd w:val="clear" w:color="auto" w:fill="EAF1DD" w:themeFill="accent3" w:themeFillTint="33"/>
            <w:vAlign w:val="center"/>
          </w:tcPr>
          <w:p w14:paraId="4C5FE69B" w14:textId="3DBDE1C5"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brak możliwości określenia całkowitej wysokości kosztów</w:t>
            </w:r>
          </w:p>
        </w:tc>
        <w:tc>
          <w:tcPr>
            <w:tcW w:w="2517" w:type="dxa"/>
            <w:shd w:val="clear" w:color="auto" w:fill="auto"/>
            <w:vAlign w:val="center"/>
          </w:tcPr>
          <w:p w14:paraId="161EB45C" w14:textId="1B7A645C"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budżet ODR</w:t>
            </w:r>
          </w:p>
        </w:tc>
      </w:tr>
      <w:tr w:rsidR="00950B11" w:rsidRPr="00AF7D3F" w14:paraId="2DFAD6F8" w14:textId="77777777" w:rsidTr="00A44ABD">
        <w:trPr>
          <w:cantSplit/>
          <w:trHeight w:val="990"/>
          <w:jc w:val="center"/>
        </w:trPr>
        <w:tc>
          <w:tcPr>
            <w:tcW w:w="1260" w:type="dxa"/>
            <w:vMerge/>
            <w:shd w:val="clear" w:color="auto" w:fill="auto"/>
            <w:textDirection w:val="btLr"/>
            <w:vAlign w:val="center"/>
          </w:tcPr>
          <w:p w14:paraId="20E7F5E7" w14:textId="77777777" w:rsidR="00950B11" w:rsidRPr="00AF7D3F" w:rsidRDefault="00950B11" w:rsidP="00950B11">
            <w:pPr>
              <w:spacing w:before="40" w:after="40" w:line="240" w:lineRule="auto"/>
              <w:ind w:left="113" w:right="113"/>
              <w:jc w:val="center"/>
              <w:rPr>
                <w:rFonts w:cs="Arial"/>
                <w:color w:val="auto"/>
                <w:sz w:val="16"/>
                <w:szCs w:val="16"/>
                <w:highlight w:val="yellow"/>
              </w:rPr>
            </w:pPr>
          </w:p>
        </w:tc>
        <w:tc>
          <w:tcPr>
            <w:tcW w:w="3685" w:type="dxa"/>
            <w:shd w:val="clear" w:color="auto" w:fill="auto"/>
            <w:vAlign w:val="center"/>
          </w:tcPr>
          <w:p w14:paraId="7DD1730F" w14:textId="1482733B" w:rsidR="00950B11" w:rsidRPr="00535B05" w:rsidRDefault="00950B11" w:rsidP="00950B11">
            <w:pPr>
              <w:spacing w:line="240" w:lineRule="auto"/>
              <w:jc w:val="center"/>
              <w:rPr>
                <w:rFonts w:cs="Arial"/>
                <w:color w:val="auto"/>
                <w:sz w:val="16"/>
                <w:szCs w:val="16"/>
              </w:rPr>
            </w:pPr>
            <w:r w:rsidRPr="00535B05">
              <w:rPr>
                <w:rFonts w:eastAsiaTheme="minorHAnsi" w:cs="Arial"/>
                <w:color w:val="auto"/>
                <w:sz w:val="16"/>
                <w:szCs w:val="16"/>
                <w:lang w:eastAsia="pl-PL"/>
              </w:rPr>
              <w:t>GW.4.2. Prowadzenie monitoringu wód powierzchniowych i podziemnych w ramach Państwowego Monitoringu Środowiska oraz udostępnianie wyników tego monitoringu.</w:t>
            </w:r>
          </w:p>
        </w:tc>
        <w:tc>
          <w:tcPr>
            <w:tcW w:w="1713" w:type="dxa"/>
            <w:shd w:val="clear" w:color="auto" w:fill="auto"/>
            <w:vAlign w:val="center"/>
          </w:tcPr>
          <w:p w14:paraId="673805FA" w14:textId="7D1792E6" w:rsidR="00950B11" w:rsidRPr="00535B05" w:rsidRDefault="00950B11" w:rsidP="00950B11">
            <w:pPr>
              <w:spacing w:before="40" w:after="40" w:line="240" w:lineRule="auto"/>
              <w:jc w:val="center"/>
              <w:rPr>
                <w:rFonts w:cs="Arial"/>
                <w:color w:val="auto"/>
                <w:sz w:val="16"/>
                <w:szCs w:val="16"/>
                <w:lang w:eastAsia="pl-PL"/>
              </w:rPr>
            </w:pPr>
            <w:r w:rsidRPr="00535B05">
              <w:rPr>
                <w:rFonts w:eastAsiaTheme="minorHAnsi" w:cs="Arial"/>
                <w:color w:val="auto"/>
                <w:sz w:val="16"/>
                <w:szCs w:val="16"/>
                <w:lang w:eastAsia="pl-PL"/>
              </w:rPr>
              <w:t>GIOŚ (RWMŚ)</w:t>
            </w:r>
          </w:p>
        </w:tc>
        <w:tc>
          <w:tcPr>
            <w:tcW w:w="7024" w:type="dxa"/>
            <w:gridSpan w:val="5"/>
            <w:shd w:val="clear" w:color="auto" w:fill="EAF1DD" w:themeFill="accent3" w:themeFillTint="33"/>
            <w:vAlign w:val="center"/>
          </w:tcPr>
          <w:p w14:paraId="6B4A27A7" w14:textId="70CB1B35"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działanie ciągłe – koszty nakładu pracy trudne do oszacowania</w:t>
            </w:r>
          </w:p>
        </w:tc>
        <w:tc>
          <w:tcPr>
            <w:tcW w:w="2517" w:type="dxa"/>
            <w:shd w:val="clear" w:color="auto" w:fill="auto"/>
            <w:vAlign w:val="center"/>
          </w:tcPr>
          <w:p w14:paraId="16E017B9" w14:textId="32DFCBBB"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budżet GIOŚ (RWMŚ)</w:t>
            </w:r>
          </w:p>
        </w:tc>
      </w:tr>
      <w:tr w:rsidR="00950B11" w:rsidRPr="00AF7D3F" w14:paraId="10B335E0" w14:textId="77777777" w:rsidTr="00A44ABD">
        <w:trPr>
          <w:cantSplit/>
          <w:trHeight w:val="1118"/>
          <w:jc w:val="center"/>
        </w:trPr>
        <w:tc>
          <w:tcPr>
            <w:tcW w:w="1260" w:type="dxa"/>
            <w:vMerge/>
            <w:shd w:val="clear" w:color="auto" w:fill="auto"/>
            <w:textDirection w:val="btLr"/>
            <w:vAlign w:val="center"/>
          </w:tcPr>
          <w:p w14:paraId="635DD32D" w14:textId="77777777" w:rsidR="00950B11" w:rsidRPr="00AF7D3F" w:rsidRDefault="00950B11" w:rsidP="00950B11">
            <w:pPr>
              <w:spacing w:before="40" w:after="40" w:line="240" w:lineRule="auto"/>
              <w:ind w:left="113" w:right="113"/>
              <w:jc w:val="center"/>
              <w:rPr>
                <w:rFonts w:cs="Arial"/>
                <w:color w:val="auto"/>
                <w:sz w:val="16"/>
                <w:szCs w:val="16"/>
                <w:highlight w:val="yellow"/>
              </w:rPr>
            </w:pPr>
          </w:p>
        </w:tc>
        <w:tc>
          <w:tcPr>
            <w:tcW w:w="3685" w:type="dxa"/>
            <w:shd w:val="clear" w:color="auto" w:fill="auto"/>
            <w:vAlign w:val="center"/>
          </w:tcPr>
          <w:p w14:paraId="217B5212" w14:textId="67836535" w:rsidR="00950B11" w:rsidRPr="00535B05" w:rsidRDefault="00950B11" w:rsidP="00950B11">
            <w:pPr>
              <w:spacing w:line="240" w:lineRule="auto"/>
              <w:jc w:val="center"/>
              <w:rPr>
                <w:rFonts w:cs="Arial"/>
                <w:color w:val="auto"/>
                <w:sz w:val="16"/>
                <w:szCs w:val="16"/>
                <w:lang w:eastAsia="pl-PL"/>
              </w:rPr>
            </w:pPr>
            <w:r w:rsidRPr="00535B05">
              <w:rPr>
                <w:rFonts w:eastAsiaTheme="minorHAnsi" w:cs="Arial"/>
                <w:color w:val="auto"/>
                <w:sz w:val="16"/>
                <w:szCs w:val="16"/>
                <w:lang w:eastAsia="pl-PL"/>
              </w:rPr>
              <w:t>GW.4.3. Prowadzenie kontroli przestrzegania przez podmioty, posiadające pozwolenia wodnoprawne na szczególne korzystanie z wód, warunków wprowadzania ścieków do wód lub do ziemi.</w:t>
            </w:r>
          </w:p>
        </w:tc>
        <w:tc>
          <w:tcPr>
            <w:tcW w:w="1713" w:type="dxa"/>
            <w:shd w:val="clear" w:color="auto" w:fill="auto"/>
            <w:vAlign w:val="center"/>
          </w:tcPr>
          <w:p w14:paraId="13084586" w14:textId="68972C6F" w:rsidR="00950B11" w:rsidRPr="00535B05" w:rsidRDefault="00950B11" w:rsidP="00950B11">
            <w:pPr>
              <w:spacing w:before="40" w:after="40" w:line="240" w:lineRule="auto"/>
              <w:jc w:val="center"/>
              <w:rPr>
                <w:rFonts w:cs="Arial"/>
                <w:color w:val="auto"/>
                <w:sz w:val="16"/>
                <w:szCs w:val="16"/>
              </w:rPr>
            </w:pPr>
            <w:r w:rsidRPr="00535B05">
              <w:rPr>
                <w:rFonts w:eastAsiaTheme="minorHAnsi" w:cs="Arial"/>
                <w:color w:val="auto"/>
                <w:sz w:val="16"/>
                <w:szCs w:val="16"/>
                <w:lang w:eastAsia="pl-PL"/>
              </w:rPr>
              <w:t>WIOŚ, PGW WP</w:t>
            </w:r>
          </w:p>
        </w:tc>
        <w:tc>
          <w:tcPr>
            <w:tcW w:w="7024" w:type="dxa"/>
            <w:gridSpan w:val="5"/>
            <w:shd w:val="clear" w:color="auto" w:fill="EAF1DD" w:themeFill="accent3" w:themeFillTint="33"/>
            <w:vAlign w:val="center"/>
          </w:tcPr>
          <w:p w14:paraId="3F5FD602" w14:textId="5152557B"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działanie ciągłe – koszty nakładu pracy trudne do oszacowania</w:t>
            </w:r>
          </w:p>
        </w:tc>
        <w:tc>
          <w:tcPr>
            <w:tcW w:w="2517" w:type="dxa"/>
            <w:shd w:val="clear" w:color="auto" w:fill="auto"/>
            <w:vAlign w:val="center"/>
          </w:tcPr>
          <w:p w14:paraId="5AA1EAA2" w14:textId="15B6CEE4"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budżet WIOŚ, budżet PGW WP</w:t>
            </w:r>
          </w:p>
        </w:tc>
      </w:tr>
      <w:tr w:rsidR="00950B11" w:rsidRPr="00AF7D3F" w14:paraId="069A6353" w14:textId="77777777" w:rsidTr="00A44ABD">
        <w:trPr>
          <w:cantSplit/>
          <w:trHeight w:val="20"/>
          <w:jc w:val="center"/>
        </w:trPr>
        <w:tc>
          <w:tcPr>
            <w:tcW w:w="1260" w:type="dxa"/>
            <w:vMerge/>
            <w:shd w:val="clear" w:color="auto" w:fill="auto"/>
            <w:textDirection w:val="btLr"/>
            <w:vAlign w:val="center"/>
          </w:tcPr>
          <w:p w14:paraId="7EA4F528" w14:textId="77777777" w:rsidR="00950B11" w:rsidRPr="00AF7D3F" w:rsidRDefault="00950B11" w:rsidP="00950B11">
            <w:pPr>
              <w:spacing w:before="40" w:after="40" w:line="240" w:lineRule="auto"/>
              <w:ind w:left="113" w:right="113"/>
              <w:jc w:val="center"/>
              <w:rPr>
                <w:rFonts w:cs="Arial"/>
                <w:color w:val="auto"/>
                <w:sz w:val="16"/>
                <w:szCs w:val="16"/>
                <w:highlight w:val="yellow"/>
              </w:rPr>
            </w:pPr>
          </w:p>
        </w:tc>
        <w:tc>
          <w:tcPr>
            <w:tcW w:w="3685" w:type="dxa"/>
            <w:shd w:val="clear" w:color="auto" w:fill="auto"/>
            <w:vAlign w:val="center"/>
          </w:tcPr>
          <w:p w14:paraId="195DF82B" w14:textId="686C2FD3" w:rsidR="00950B11" w:rsidRPr="00535B05" w:rsidRDefault="00950B11" w:rsidP="00950B11">
            <w:pPr>
              <w:spacing w:line="240" w:lineRule="auto"/>
              <w:jc w:val="center"/>
              <w:rPr>
                <w:rFonts w:cs="Arial"/>
                <w:color w:val="auto"/>
                <w:sz w:val="16"/>
                <w:szCs w:val="16"/>
                <w:lang w:eastAsia="pl-PL"/>
              </w:rPr>
            </w:pPr>
            <w:r w:rsidRPr="00535B05">
              <w:rPr>
                <w:rFonts w:cs="Arial"/>
                <w:color w:val="auto"/>
                <w:sz w:val="16"/>
                <w:szCs w:val="16"/>
                <w:lang w:eastAsia="pl-PL"/>
              </w:rPr>
              <w:t xml:space="preserve">GW.5.1. Działania edukacyjne, promocyjne, propagujące i upowszechniające wiedzę o konieczności, celach, zasadach i sposobach ochrony wód oraz protekcji </w:t>
            </w:r>
            <w:r w:rsidR="009C2EE3" w:rsidRPr="00535B05">
              <w:rPr>
                <w:rFonts w:cs="Arial"/>
                <w:color w:val="auto"/>
                <w:sz w:val="16"/>
                <w:szCs w:val="16"/>
                <w:lang w:eastAsia="pl-PL"/>
              </w:rPr>
              <w:t>gminy</w:t>
            </w:r>
            <w:r w:rsidRPr="00535B05">
              <w:rPr>
                <w:rFonts w:cs="Arial"/>
                <w:color w:val="auto"/>
                <w:sz w:val="16"/>
                <w:szCs w:val="16"/>
                <w:lang w:eastAsia="pl-PL"/>
              </w:rPr>
              <w:t xml:space="preserve"> przed powodzią i suszą.</w:t>
            </w:r>
          </w:p>
        </w:tc>
        <w:tc>
          <w:tcPr>
            <w:tcW w:w="1713" w:type="dxa"/>
            <w:shd w:val="clear" w:color="auto" w:fill="auto"/>
            <w:vAlign w:val="center"/>
          </w:tcPr>
          <w:p w14:paraId="45064E2E" w14:textId="2C3C3CD2" w:rsidR="00950B11" w:rsidRPr="00535B05" w:rsidRDefault="00950B11" w:rsidP="00950B11">
            <w:pPr>
              <w:spacing w:before="40" w:after="40" w:line="240" w:lineRule="auto"/>
              <w:jc w:val="center"/>
              <w:rPr>
                <w:rFonts w:cs="Arial"/>
                <w:color w:val="auto"/>
                <w:sz w:val="16"/>
                <w:szCs w:val="16"/>
                <w:lang w:eastAsia="pl-PL"/>
              </w:rPr>
            </w:pPr>
            <w:r w:rsidRPr="00535B05">
              <w:rPr>
                <w:rFonts w:cs="Arial"/>
                <w:color w:val="auto"/>
                <w:sz w:val="16"/>
                <w:szCs w:val="16"/>
                <w:lang w:eastAsia="pl-PL"/>
              </w:rPr>
              <w:t>Powiat, organizacje pozarządowe, placówki oświatowe</w:t>
            </w:r>
          </w:p>
        </w:tc>
        <w:tc>
          <w:tcPr>
            <w:tcW w:w="7024" w:type="dxa"/>
            <w:gridSpan w:val="5"/>
            <w:shd w:val="clear" w:color="auto" w:fill="EAF1DD" w:themeFill="accent3" w:themeFillTint="33"/>
            <w:vAlign w:val="center"/>
          </w:tcPr>
          <w:p w14:paraId="1DF21C45" w14:textId="53E0EA57"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brak możliwości określenia całkowitej wysokości kosztów</w:t>
            </w:r>
          </w:p>
        </w:tc>
        <w:tc>
          <w:tcPr>
            <w:tcW w:w="2517" w:type="dxa"/>
            <w:shd w:val="clear" w:color="auto" w:fill="auto"/>
            <w:vAlign w:val="center"/>
          </w:tcPr>
          <w:p w14:paraId="6C334992" w14:textId="46288EC7"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budżet Powiatu, budżet organizacji pozarządowych, budżet placówek oświatowych</w:t>
            </w:r>
          </w:p>
        </w:tc>
      </w:tr>
      <w:tr w:rsidR="009F57B0" w:rsidRPr="00AF7D3F" w14:paraId="6E1BD931" w14:textId="77777777" w:rsidTr="009F57B0">
        <w:trPr>
          <w:cantSplit/>
          <w:trHeight w:val="669"/>
          <w:jc w:val="center"/>
        </w:trPr>
        <w:tc>
          <w:tcPr>
            <w:tcW w:w="1260" w:type="dxa"/>
            <w:vMerge w:val="restart"/>
            <w:shd w:val="clear" w:color="auto" w:fill="auto"/>
            <w:textDirection w:val="btLr"/>
            <w:vAlign w:val="center"/>
          </w:tcPr>
          <w:p w14:paraId="7EF7CE1D" w14:textId="3841197A" w:rsidR="009F57B0" w:rsidRPr="00535B05" w:rsidRDefault="009F57B0" w:rsidP="00950B11">
            <w:pPr>
              <w:spacing w:before="40" w:after="40" w:line="240" w:lineRule="auto"/>
              <w:ind w:left="113" w:right="113"/>
              <w:jc w:val="center"/>
              <w:rPr>
                <w:rFonts w:cs="Arial"/>
                <w:color w:val="auto"/>
                <w:sz w:val="16"/>
                <w:szCs w:val="16"/>
              </w:rPr>
            </w:pPr>
            <w:r w:rsidRPr="00535B05">
              <w:rPr>
                <w:rFonts w:cs="Arial"/>
                <w:b/>
                <w:color w:val="auto"/>
                <w:sz w:val="16"/>
                <w:szCs w:val="16"/>
                <w:lang w:eastAsia="pl-PL"/>
              </w:rPr>
              <w:t>GOSPODARKA WODNO-ŚCIEKOWA</w:t>
            </w:r>
          </w:p>
        </w:tc>
        <w:tc>
          <w:tcPr>
            <w:tcW w:w="3685" w:type="dxa"/>
            <w:shd w:val="clear" w:color="auto" w:fill="auto"/>
            <w:vAlign w:val="center"/>
          </w:tcPr>
          <w:p w14:paraId="03AB1903" w14:textId="3B0E80FE" w:rsidR="009F57B0" w:rsidRPr="00535B05" w:rsidRDefault="009F57B0" w:rsidP="00950B11">
            <w:pPr>
              <w:spacing w:line="240" w:lineRule="auto"/>
              <w:jc w:val="center"/>
              <w:rPr>
                <w:rFonts w:cs="Arial"/>
                <w:color w:val="auto"/>
                <w:sz w:val="16"/>
                <w:szCs w:val="16"/>
                <w:lang w:eastAsia="pl-PL"/>
              </w:rPr>
            </w:pPr>
            <w:r w:rsidRPr="00535B05">
              <w:rPr>
                <w:rFonts w:eastAsiaTheme="minorHAnsi" w:cs="Arial"/>
                <w:color w:val="auto"/>
                <w:sz w:val="16"/>
                <w:szCs w:val="16"/>
                <w:lang w:eastAsia="pl-PL"/>
              </w:rPr>
              <w:t>GWS.3.3. Budowa indywidualnych systemów oczyszczania ścieków komunalnych.</w:t>
            </w:r>
          </w:p>
        </w:tc>
        <w:tc>
          <w:tcPr>
            <w:tcW w:w="1713" w:type="dxa"/>
            <w:shd w:val="clear" w:color="auto" w:fill="auto"/>
            <w:vAlign w:val="center"/>
          </w:tcPr>
          <w:p w14:paraId="55EB3FE9" w14:textId="3F80F6D5" w:rsidR="009F57B0" w:rsidRPr="00535B05" w:rsidRDefault="009F57B0" w:rsidP="00950B11">
            <w:pPr>
              <w:spacing w:before="40" w:after="40" w:line="240" w:lineRule="auto"/>
              <w:jc w:val="center"/>
              <w:rPr>
                <w:rFonts w:cs="Arial"/>
                <w:color w:val="auto"/>
                <w:sz w:val="16"/>
                <w:szCs w:val="16"/>
              </w:rPr>
            </w:pPr>
            <w:r w:rsidRPr="00535B05">
              <w:rPr>
                <w:rFonts w:eastAsiaTheme="minorHAnsi" w:cs="Arial"/>
                <w:color w:val="auto"/>
                <w:sz w:val="16"/>
                <w:szCs w:val="16"/>
                <w:lang w:eastAsia="pl-PL"/>
              </w:rPr>
              <w:t>właściciele nieruchomości</w:t>
            </w:r>
          </w:p>
        </w:tc>
        <w:tc>
          <w:tcPr>
            <w:tcW w:w="7024" w:type="dxa"/>
            <w:gridSpan w:val="5"/>
            <w:shd w:val="clear" w:color="auto" w:fill="EAF1DD" w:themeFill="accent3" w:themeFillTint="33"/>
            <w:vAlign w:val="center"/>
          </w:tcPr>
          <w:p w14:paraId="3CFFB3D9" w14:textId="626021C6" w:rsidR="009F57B0" w:rsidRPr="00535B05" w:rsidRDefault="009F57B0" w:rsidP="00950B11">
            <w:pPr>
              <w:spacing w:before="40" w:after="40" w:line="240" w:lineRule="auto"/>
              <w:jc w:val="center"/>
              <w:rPr>
                <w:rFonts w:cs="Arial"/>
                <w:bCs/>
                <w:color w:val="auto"/>
                <w:sz w:val="16"/>
                <w:szCs w:val="16"/>
              </w:rPr>
            </w:pPr>
            <w:r w:rsidRPr="00535B05">
              <w:rPr>
                <w:rFonts w:cs="Arial"/>
                <w:color w:val="auto"/>
                <w:sz w:val="16"/>
                <w:szCs w:val="16"/>
              </w:rPr>
              <w:t>działanie ciągłe – koszty nakładu pracy trudne do oszacowania</w:t>
            </w:r>
          </w:p>
        </w:tc>
        <w:tc>
          <w:tcPr>
            <w:tcW w:w="2517" w:type="dxa"/>
            <w:shd w:val="clear" w:color="auto" w:fill="auto"/>
            <w:vAlign w:val="center"/>
          </w:tcPr>
          <w:p w14:paraId="38A35C61" w14:textId="251A4E98" w:rsidR="009F57B0" w:rsidRPr="00535B05" w:rsidRDefault="009F57B0" w:rsidP="00950B11">
            <w:pPr>
              <w:spacing w:before="40" w:after="40" w:line="240" w:lineRule="auto"/>
              <w:jc w:val="center"/>
              <w:rPr>
                <w:rFonts w:cs="Arial"/>
                <w:color w:val="auto"/>
                <w:sz w:val="16"/>
                <w:szCs w:val="16"/>
              </w:rPr>
            </w:pPr>
            <w:r w:rsidRPr="00535B05">
              <w:rPr>
                <w:rFonts w:cs="Arial"/>
                <w:color w:val="auto"/>
                <w:sz w:val="16"/>
                <w:szCs w:val="16"/>
              </w:rPr>
              <w:t>budżet właścicieli nieruchomości</w:t>
            </w:r>
          </w:p>
        </w:tc>
      </w:tr>
      <w:tr w:rsidR="00950B11" w:rsidRPr="00AF7D3F" w14:paraId="28D7A8D7" w14:textId="77777777" w:rsidTr="00535B05">
        <w:trPr>
          <w:cantSplit/>
          <w:trHeight w:val="1583"/>
          <w:jc w:val="center"/>
        </w:trPr>
        <w:tc>
          <w:tcPr>
            <w:tcW w:w="1260" w:type="dxa"/>
            <w:vMerge/>
            <w:shd w:val="clear" w:color="auto" w:fill="auto"/>
            <w:textDirection w:val="btLr"/>
            <w:vAlign w:val="center"/>
          </w:tcPr>
          <w:p w14:paraId="34F7819B" w14:textId="77777777" w:rsidR="00950B11" w:rsidRPr="00AF7D3F" w:rsidRDefault="00950B11" w:rsidP="00950B11">
            <w:pPr>
              <w:spacing w:before="40" w:after="40" w:line="240" w:lineRule="auto"/>
              <w:ind w:left="113" w:right="113"/>
              <w:jc w:val="center"/>
              <w:rPr>
                <w:rFonts w:cs="Arial"/>
                <w:color w:val="auto"/>
                <w:sz w:val="16"/>
                <w:szCs w:val="16"/>
                <w:highlight w:val="yellow"/>
              </w:rPr>
            </w:pPr>
          </w:p>
        </w:tc>
        <w:tc>
          <w:tcPr>
            <w:tcW w:w="3685" w:type="dxa"/>
            <w:shd w:val="clear" w:color="auto" w:fill="auto"/>
            <w:vAlign w:val="center"/>
          </w:tcPr>
          <w:p w14:paraId="1633E4CA" w14:textId="4E20BFF4" w:rsidR="00950B11" w:rsidRPr="00535B05" w:rsidRDefault="00950B11" w:rsidP="00950B11">
            <w:pPr>
              <w:spacing w:line="240" w:lineRule="auto"/>
              <w:jc w:val="center"/>
              <w:rPr>
                <w:rFonts w:cs="Arial"/>
                <w:color w:val="auto"/>
                <w:sz w:val="16"/>
                <w:szCs w:val="16"/>
                <w:lang w:eastAsia="pl-PL"/>
              </w:rPr>
            </w:pPr>
            <w:r w:rsidRPr="00535B05">
              <w:rPr>
                <w:rFonts w:eastAsiaTheme="minorHAnsi" w:cs="Arial"/>
                <w:color w:val="auto"/>
                <w:sz w:val="16"/>
                <w:szCs w:val="16"/>
                <w:lang w:eastAsia="pl-PL"/>
              </w:rPr>
              <w:t>GWS.4.1. Działania edukacyjne, promocyjne, propagujące i upowszechniające wiedzę o konieczności, celach, zasadach i sposobach oszczędnego użytkowania wody oraz najważniejszych sprawach związanych z odprowadzaniem i oczyszczaniem ścieków.</w:t>
            </w:r>
          </w:p>
        </w:tc>
        <w:tc>
          <w:tcPr>
            <w:tcW w:w="1713" w:type="dxa"/>
            <w:tcBorders>
              <w:bottom w:val="single" w:sz="4" w:space="0" w:color="auto"/>
            </w:tcBorders>
            <w:shd w:val="clear" w:color="auto" w:fill="auto"/>
            <w:vAlign w:val="center"/>
          </w:tcPr>
          <w:p w14:paraId="5FDCC5D0" w14:textId="20B59738"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lang w:eastAsia="pl-PL"/>
              </w:rPr>
              <w:t>organizacje pozarządowe, placówki oświatowe</w:t>
            </w:r>
          </w:p>
        </w:tc>
        <w:tc>
          <w:tcPr>
            <w:tcW w:w="7024" w:type="dxa"/>
            <w:gridSpan w:val="5"/>
            <w:shd w:val="clear" w:color="auto" w:fill="EAF1DD" w:themeFill="accent3" w:themeFillTint="33"/>
            <w:vAlign w:val="center"/>
          </w:tcPr>
          <w:p w14:paraId="339DB1C0" w14:textId="0AA94618" w:rsidR="00950B11" w:rsidRPr="00535B05" w:rsidRDefault="00950B11" w:rsidP="00950B11">
            <w:pPr>
              <w:spacing w:before="40" w:after="40" w:line="240" w:lineRule="auto"/>
              <w:jc w:val="center"/>
              <w:rPr>
                <w:rFonts w:cs="Arial"/>
                <w:b/>
                <w:color w:val="auto"/>
                <w:sz w:val="16"/>
                <w:szCs w:val="16"/>
              </w:rPr>
            </w:pPr>
            <w:r w:rsidRPr="00535B05">
              <w:rPr>
                <w:rFonts w:cs="Arial"/>
                <w:color w:val="auto"/>
                <w:sz w:val="16"/>
                <w:szCs w:val="16"/>
              </w:rPr>
              <w:t>brak możliwości określenia całkowitej wysokości kosztów</w:t>
            </w:r>
          </w:p>
        </w:tc>
        <w:tc>
          <w:tcPr>
            <w:tcW w:w="2517" w:type="dxa"/>
            <w:shd w:val="clear" w:color="auto" w:fill="auto"/>
            <w:vAlign w:val="center"/>
          </w:tcPr>
          <w:p w14:paraId="43B8EFE3" w14:textId="7176F750" w:rsidR="00950B11" w:rsidRPr="00535B05" w:rsidRDefault="00950B11" w:rsidP="00950B11">
            <w:pPr>
              <w:spacing w:before="20" w:after="20" w:line="240" w:lineRule="auto"/>
              <w:jc w:val="center"/>
              <w:rPr>
                <w:rFonts w:cs="Arial"/>
                <w:color w:val="auto"/>
                <w:sz w:val="16"/>
                <w:szCs w:val="16"/>
              </w:rPr>
            </w:pPr>
            <w:r w:rsidRPr="00535B05">
              <w:rPr>
                <w:rFonts w:cs="Arial"/>
                <w:color w:val="auto"/>
                <w:sz w:val="16"/>
                <w:szCs w:val="16"/>
              </w:rPr>
              <w:t>środki krajowe i UE</w:t>
            </w:r>
          </w:p>
        </w:tc>
      </w:tr>
      <w:tr w:rsidR="00950B11" w:rsidRPr="00AF7D3F" w14:paraId="38C4B861" w14:textId="77777777" w:rsidTr="00A44ABD">
        <w:trPr>
          <w:cantSplit/>
          <w:trHeight w:val="20"/>
          <w:jc w:val="center"/>
        </w:trPr>
        <w:tc>
          <w:tcPr>
            <w:tcW w:w="1260" w:type="dxa"/>
            <w:vMerge w:val="restart"/>
            <w:shd w:val="clear" w:color="auto" w:fill="auto"/>
            <w:textDirection w:val="btLr"/>
            <w:vAlign w:val="center"/>
          </w:tcPr>
          <w:p w14:paraId="3FF1A6D6" w14:textId="49280273" w:rsidR="00950B11" w:rsidRPr="00535B05" w:rsidRDefault="00950B11" w:rsidP="00950B11">
            <w:pPr>
              <w:spacing w:before="40" w:after="40" w:line="240" w:lineRule="auto"/>
              <w:ind w:left="113" w:right="113"/>
              <w:jc w:val="center"/>
              <w:rPr>
                <w:rFonts w:cs="Arial"/>
                <w:b/>
                <w:color w:val="auto"/>
                <w:sz w:val="16"/>
                <w:szCs w:val="16"/>
                <w:lang w:eastAsia="pl-PL"/>
              </w:rPr>
            </w:pPr>
            <w:r w:rsidRPr="00535B05">
              <w:rPr>
                <w:rFonts w:cs="Arial"/>
                <w:b/>
                <w:color w:val="auto"/>
                <w:sz w:val="16"/>
                <w:szCs w:val="16"/>
                <w:lang w:eastAsia="pl-PL"/>
              </w:rPr>
              <w:lastRenderedPageBreak/>
              <w:t>VI ZASOBY GEOLOGICZNE</w:t>
            </w:r>
          </w:p>
        </w:tc>
        <w:tc>
          <w:tcPr>
            <w:tcW w:w="3685" w:type="dxa"/>
            <w:shd w:val="clear" w:color="auto" w:fill="auto"/>
            <w:vAlign w:val="center"/>
          </w:tcPr>
          <w:p w14:paraId="349A4726" w14:textId="1422457F" w:rsidR="00950B11" w:rsidRPr="00535B05" w:rsidRDefault="00950B11" w:rsidP="00950B11">
            <w:pPr>
              <w:spacing w:line="240" w:lineRule="auto"/>
              <w:jc w:val="center"/>
              <w:rPr>
                <w:rFonts w:cs="Arial"/>
                <w:color w:val="auto"/>
                <w:sz w:val="16"/>
                <w:szCs w:val="16"/>
                <w:lang w:eastAsia="pl-PL"/>
              </w:rPr>
            </w:pPr>
            <w:r w:rsidRPr="00535B05">
              <w:rPr>
                <w:rFonts w:eastAsiaTheme="minorHAnsi" w:cs="Arial"/>
                <w:color w:val="auto"/>
                <w:sz w:val="16"/>
                <w:szCs w:val="16"/>
                <w:lang w:eastAsia="pl-PL"/>
              </w:rPr>
              <w:t>ZG.1.1. Ograniczanie niekoncesjonowanej eksploatacji zasobów, poprzez prowadzenie systematycznych kontroli.</w:t>
            </w:r>
          </w:p>
        </w:tc>
        <w:tc>
          <w:tcPr>
            <w:tcW w:w="1713" w:type="dxa"/>
            <w:shd w:val="clear" w:color="auto" w:fill="auto"/>
            <w:vAlign w:val="center"/>
          </w:tcPr>
          <w:p w14:paraId="1DA83A66" w14:textId="5F534196" w:rsidR="00950B11" w:rsidRPr="00535B05" w:rsidRDefault="00950B11" w:rsidP="00950B11">
            <w:pPr>
              <w:spacing w:before="20" w:after="20" w:line="240" w:lineRule="auto"/>
              <w:jc w:val="center"/>
              <w:rPr>
                <w:rFonts w:cs="Arial"/>
                <w:color w:val="auto"/>
                <w:sz w:val="16"/>
                <w:szCs w:val="16"/>
                <w:lang w:eastAsia="pl-PL"/>
              </w:rPr>
            </w:pPr>
            <w:r w:rsidRPr="00535B05">
              <w:rPr>
                <w:rFonts w:eastAsiaTheme="minorHAnsi" w:cs="Arial"/>
                <w:color w:val="auto"/>
                <w:sz w:val="16"/>
                <w:szCs w:val="16"/>
                <w:lang w:eastAsia="pl-PL"/>
              </w:rPr>
              <w:t>OUG</w:t>
            </w:r>
          </w:p>
        </w:tc>
        <w:tc>
          <w:tcPr>
            <w:tcW w:w="7024" w:type="dxa"/>
            <w:gridSpan w:val="5"/>
            <w:shd w:val="clear" w:color="auto" w:fill="EAF1DD" w:themeFill="accent3" w:themeFillTint="33"/>
            <w:vAlign w:val="center"/>
          </w:tcPr>
          <w:p w14:paraId="59D51A5E" w14:textId="65FE670C"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działanie ciągłe – koszty nakładu pracy trudne do oszacowania</w:t>
            </w:r>
          </w:p>
        </w:tc>
        <w:tc>
          <w:tcPr>
            <w:tcW w:w="2517" w:type="dxa"/>
            <w:shd w:val="clear" w:color="auto" w:fill="auto"/>
            <w:vAlign w:val="center"/>
          </w:tcPr>
          <w:p w14:paraId="5F6174A5" w14:textId="567C9166"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budżet OUG</w:t>
            </w:r>
          </w:p>
        </w:tc>
      </w:tr>
      <w:tr w:rsidR="00950B11" w:rsidRPr="00AF7D3F" w14:paraId="1B91772C" w14:textId="77777777" w:rsidTr="00A44ABD">
        <w:trPr>
          <w:cantSplit/>
          <w:trHeight w:val="20"/>
          <w:jc w:val="center"/>
        </w:trPr>
        <w:tc>
          <w:tcPr>
            <w:tcW w:w="1260" w:type="dxa"/>
            <w:vMerge/>
            <w:shd w:val="clear" w:color="auto" w:fill="auto"/>
            <w:textDirection w:val="btLr"/>
            <w:vAlign w:val="center"/>
          </w:tcPr>
          <w:p w14:paraId="69837469" w14:textId="77777777" w:rsidR="00950B11" w:rsidRPr="00535B05" w:rsidRDefault="00950B11" w:rsidP="00950B11">
            <w:pPr>
              <w:spacing w:before="40" w:after="40" w:line="240" w:lineRule="auto"/>
              <w:ind w:left="113" w:right="113"/>
              <w:jc w:val="center"/>
              <w:rPr>
                <w:rFonts w:cs="Arial"/>
                <w:b/>
                <w:color w:val="auto"/>
                <w:sz w:val="16"/>
                <w:szCs w:val="16"/>
                <w:lang w:eastAsia="pl-PL"/>
              </w:rPr>
            </w:pPr>
          </w:p>
        </w:tc>
        <w:tc>
          <w:tcPr>
            <w:tcW w:w="3685" w:type="dxa"/>
            <w:shd w:val="clear" w:color="auto" w:fill="auto"/>
            <w:vAlign w:val="center"/>
          </w:tcPr>
          <w:p w14:paraId="7315DCAC" w14:textId="38255EB8" w:rsidR="00950B11" w:rsidRPr="00535B05" w:rsidRDefault="00950B11" w:rsidP="00950B11">
            <w:pPr>
              <w:spacing w:line="240" w:lineRule="auto"/>
              <w:jc w:val="center"/>
              <w:rPr>
                <w:rFonts w:cs="Arial"/>
                <w:color w:val="auto"/>
                <w:sz w:val="16"/>
                <w:szCs w:val="16"/>
                <w:lang w:eastAsia="pl-PL"/>
              </w:rPr>
            </w:pPr>
            <w:r w:rsidRPr="00535B05">
              <w:rPr>
                <w:rFonts w:cs="Arial"/>
                <w:color w:val="auto"/>
                <w:sz w:val="16"/>
                <w:szCs w:val="16"/>
                <w:lang w:eastAsia="pl-PL"/>
              </w:rPr>
              <w:t>ZG.1.2. Kontrola realizacji koncesji na wydobywanie kopalin ze złóż.</w:t>
            </w:r>
          </w:p>
        </w:tc>
        <w:tc>
          <w:tcPr>
            <w:tcW w:w="1713" w:type="dxa"/>
            <w:shd w:val="clear" w:color="auto" w:fill="auto"/>
            <w:vAlign w:val="center"/>
          </w:tcPr>
          <w:p w14:paraId="28BFAE58" w14:textId="23382AE9" w:rsidR="00950B11" w:rsidRPr="00535B05" w:rsidRDefault="00950B11" w:rsidP="00950B11">
            <w:pPr>
              <w:spacing w:before="20" w:after="20" w:line="240" w:lineRule="auto"/>
              <w:jc w:val="center"/>
              <w:rPr>
                <w:rFonts w:cs="Arial"/>
                <w:color w:val="auto"/>
                <w:sz w:val="16"/>
                <w:szCs w:val="16"/>
                <w:lang w:eastAsia="pl-PL"/>
              </w:rPr>
            </w:pPr>
            <w:r w:rsidRPr="00535B05">
              <w:rPr>
                <w:rFonts w:eastAsiaTheme="minorHAnsi" w:cs="Arial"/>
                <w:color w:val="auto"/>
                <w:sz w:val="16"/>
                <w:szCs w:val="16"/>
                <w:lang w:eastAsia="pl-PL"/>
              </w:rPr>
              <w:t>Powiat, OUG, Urząd Marszałkowski</w:t>
            </w:r>
          </w:p>
        </w:tc>
        <w:tc>
          <w:tcPr>
            <w:tcW w:w="7024" w:type="dxa"/>
            <w:gridSpan w:val="5"/>
            <w:shd w:val="clear" w:color="auto" w:fill="EAF1DD" w:themeFill="accent3" w:themeFillTint="33"/>
            <w:vAlign w:val="center"/>
          </w:tcPr>
          <w:p w14:paraId="5C90232F" w14:textId="61F9FD97"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działanie ciągłe – koszty nakładu pracy trudne do oszacowania</w:t>
            </w:r>
          </w:p>
        </w:tc>
        <w:tc>
          <w:tcPr>
            <w:tcW w:w="2517" w:type="dxa"/>
            <w:shd w:val="clear" w:color="auto" w:fill="auto"/>
            <w:vAlign w:val="center"/>
          </w:tcPr>
          <w:p w14:paraId="20A2AB47" w14:textId="577E8FEB"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budżet OUG, budżet Powiatu, budżet Urzędu Marszałkowskiego</w:t>
            </w:r>
          </w:p>
        </w:tc>
      </w:tr>
      <w:tr w:rsidR="00950B11" w:rsidRPr="00AF7D3F" w14:paraId="1CCE28E9" w14:textId="77777777" w:rsidTr="00A44ABD">
        <w:trPr>
          <w:cantSplit/>
          <w:trHeight w:val="20"/>
          <w:jc w:val="center"/>
        </w:trPr>
        <w:tc>
          <w:tcPr>
            <w:tcW w:w="1260" w:type="dxa"/>
            <w:vMerge/>
            <w:shd w:val="clear" w:color="auto" w:fill="auto"/>
            <w:textDirection w:val="btLr"/>
            <w:vAlign w:val="center"/>
          </w:tcPr>
          <w:p w14:paraId="57ACFC47" w14:textId="77777777" w:rsidR="00950B11" w:rsidRPr="00535B05" w:rsidRDefault="00950B11" w:rsidP="00950B11">
            <w:pPr>
              <w:spacing w:before="40" w:after="40" w:line="240" w:lineRule="auto"/>
              <w:ind w:left="113" w:right="113"/>
              <w:jc w:val="center"/>
              <w:rPr>
                <w:rFonts w:cs="Arial"/>
                <w:b/>
                <w:color w:val="auto"/>
                <w:sz w:val="16"/>
                <w:szCs w:val="16"/>
                <w:lang w:eastAsia="pl-PL"/>
              </w:rPr>
            </w:pPr>
          </w:p>
        </w:tc>
        <w:tc>
          <w:tcPr>
            <w:tcW w:w="3685" w:type="dxa"/>
            <w:shd w:val="clear" w:color="auto" w:fill="auto"/>
            <w:vAlign w:val="center"/>
          </w:tcPr>
          <w:p w14:paraId="22571E8A" w14:textId="15942C0C" w:rsidR="00950B11" w:rsidRPr="00535B05" w:rsidRDefault="00950B11" w:rsidP="00950B11">
            <w:pPr>
              <w:spacing w:line="240" w:lineRule="auto"/>
              <w:jc w:val="center"/>
              <w:rPr>
                <w:rFonts w:cs="Arial"/>
                <w:color w:val="auto"/>
                <w:sz w:val="16"/>
                <w:szCs w:val="16"/>
                <w:lang w:eastAsia="pl-PL"/>
              </w:rPr>
            </w:pPr>
            <w:r w:rsidRPr="00535B05">
              <w:rPr>
                <w:rFonts w:eastAsiaTheme="minorHAnsi" w:cs="Arial"/>
                <w:color w:val="auto"/>
                <w:sz w:val="16"/>
                <w:szCs w:val="16"/>
                <w:lang w:eastAsia="pl-PL"/>
              </w:rPr>
              <w:t>ZG.1.4. Rekultywacja terenów po zakończonym wydobyciu.</w:t>
            </w:r>
          </w:p>
        </w:tc>
        <w:tc>
          <w:tcPr>
            <w:tcW w:w="1713" w:type="dxa"/>
            <w:shd w:val="clear" w:color="auto" w:fill="auto"/>
            <w:vAlign w:val="center"/>
          </w:tcPr>
          <w:p w14:paraId="033B5972" w14:textId="522297C9" w:rsidR="00950B11" w:rsidRPr="00535B05" w:rsidRDefault="00950B11" w:rsidP="00950B11">
            <w:pPr>
              <w:spacing w:before="20" w:after="20" w:line="240" w:lineRule="auto"/>
              <w:jc w:val="center"/>
              <w:rPr>
                <w:rFonts w:cs="Arial"/>
                <w:color w:val="auto"/>
                <w:sz w:val="16"/>
                <w:szCs w:val="16"/>
                <w:lang w:eastAsia="pl-PL"/>
              </w:rPr>
            </w:pPr>
            <w:r w:rsidRPr="00535B05">
              <w:rPr>
                <w:rFonts w:eastAsiaTheme="minorHAnsi" w:cs="Arial"/>
                <w:color w:val="auto"/>
                <w:sz w:val="16"/>
                <w:szCs w:val="16"/>
                <w:lang w:eastAsia="pl-PL"/>
              </w:rPr>
              <w:t>zakłady wydobywcze, przedsiębiorstwa</w:t>
            </w:r>
          </w:p>
        </w:tc>
        <w:tc>
          <w:tcPr>
            <w:tcW w:w="7024" w:type="dxa"/>
            <w:gridSpan w:val="5"/>
            <w:shd w:val="clear" w:color="auto" w:fill="EAF1DD" w:themeFill="accent3" w:themeFillTint="33"/>
            <w:vAlign w:val="center"/>
          </w:tcPr>
          <w:p w14:paraId="16E31E91" w14:textId="6A556FC2"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brak możliwości określenia całkowitej wysokości kosztów</w:t>
            </w:r>
          </w:p>
        </w:tc>
        <w:tc>
          <w:tcPr>
            <w:tcW w:w="2517" w:type="dxa"/>
            <w:shd w:val="clear" w:color="auto" w:fill="auto"/>
            <w:vAlign w:val="center"/>
          </w:tcPr>
          <w:p w14:paraId="22186457" w14:textId="2F92F03C"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budżet zakładów wydobywczych, budżet przedsiębiorstw</w:t>
            </w:r>
          </w:p>
        </w:tc>
      </w:tr>
      <w:tr w:rsidR="00950B11" w:rsidRPr="00AF7D3F" w14:paraId="367881C4" w14:textId="77777777" w:rsidTr="00A44ABD">
        <w:trPr>
          <w:cantSplit/>
          <w:trHeight w:val="20"/>
          <w:jc w:val="center"/>
        </w:trPr>
        <w:tc>
          <w:tcPr>
            <w:tcW w:w="1260" w:type="dxa"/>
            <w:vMerge w:val="restart"/>
            <w:shd w:val="clear" w:color="auto" w:fill="auto"/>
            <w:textDirection w:val="btLr"/>
            <w:vAlign w:val="center"/>
          </w:tcPr>
          <w:p w14:paraId="54651ADF" w14:textId="4F0609E8" w:rsidR="00950B11" w:rsidRPr="00535B05" w:rsidRDefault="00950B11" w:rsidP="00950B11">
            <w:pPr>
              <w:spacing w:before="40" w:after="40" w:line="240" w:lineRule="auto"/>
              <w:ind w:left="113" w:right="113"/>
              <w:jc w:val="center"/>
              <w:rPr>
                <w:rFonts w:cs="Arial"/>
                <w:color w:val="auto"/>
                <w:sz w:val="16"/>
                <w:szCs w:val="16"/>
              </w:rPr>
            </w:pPr>
            <w:r w:rsidRPr="00535B05">
              <w:rPr>
                <w:rFonts w:cs="Arial"/>
                <w:b/>
                <w:color w:val="auto"/>
                <w:sz w:val="16"/>
                <w:szCs w:val="16"/>
                <w:lang w:eastAsia="pl-PL"/>
              </w:rPr>
              <w:t>GLEBY</w:t>
            </w:r>
          </w:p>
        </w:tc>
        <w:tc>
          <w:tcPr>
            <w:tcW w:w="3685" w:type="dxa"/>
            <w:shd w:val="clear" w:color="auto" w:fill="auto"/>
            <w:vAlign w:val="center"/>
          </w:tcPr>
          <w:p w14:paraId="45C4BBF2" w14:textId="7CAC7179" w:rsidR="00950B11" w:rsidRPr="00535B05" w:rsidRDefault="00950B11" w:rsidP="00950B11">
            <w:pPr>
              <w:spacing w:line="240" w:lineRule="auto"/>
              <w:jc w:val="center"/>
              <w:rPr>
                <w:rFonts w:cs="Arial"/>
                <w:color w:val="auto"/>
                <w:sz w:val="16"/>
                <w:szCs w:val="16"/>
                <w:lang w:eastAsia="pl-PL"/>
              </w:rPr>
            </w:pPr>
            <w:r w:rsidRPr="00535B05">
              <w:rPr>
                <w:rFonts w:cs="Arial"/>
                <w:color w:val="auto"/>
                <w:sz w:val="16"/>
                <w:szCs w:val="16"/>
                <w:lang w:eastAsia="pl-PL"/>
              </w:rPr>
              <w:t>GL.1.1. Monitoring jakości gleb.</w:t>
            </w:r>
          </w:p>
        </w:tc>
        <w:tc>
          <w:tcPr>
            <w:tcW w:w="1713" w:type="dxa"/>
            <w:shd w:val="clear" w:color="auto" w:fill="auto"/>
            <w:vAlign w:val="center"/>
          </w:tcPr>
          <w:p w14:paraId="276B1213" w14:textId="04802409" w:rsidR="00950B11" w:rsidRPr="00535B05" w:rsidRDefault="00950B11" w:rsidP="00950B11">
            <w:pPr>
              <w:spacing w:before="20" w:after="20" w:line="240" w:lineRule="auto"/>
              <w:jc w:val="center"/>
              <w:rPr>
                <w:rFonts w:cs="Arial"/>
                <w:color w:val="auto"/>
                <w:sz w:val="16"/>
                <w:szCs w:val="16"/>
                <w:lang w:eastAsia="pl-PL"/>
              </w:rPr>
            </w:pPr>
            <w:r w:rsidRPr="00535B05">
              <w:rPr>
                <w:rFonts w:cs="Arial"/>
                <w:color w:val="auto"/>
                <w:sz w:val="16"/>
                <w:szCs w:val="16"/>
                <w:lang w:eastAsia="pl-PL"/>
              </w:rPr>
              <w:t>IUNG w Puławach, GIOŚ, OSChR</w:t>
            </w:r>
          </w:p>
        </w:tc>
        <w:tc>
          <w:tcPr>
            <w:tcW w:w="7024" w:type="dxa"/>
            <w:gridSpan w:val="5"/>
            <w:shd w:val="clear" w:color="auto" w:fill="EAF1DD" w:themeFill="accent3" w:themeFillTint="33"/>
            <w:vAlign w:val="center"/>
          </w:tcPr>
          <w:p w14:paraId="51A1309A" w14:textId="4E72D8D7" w:rsidR="00950B11" w:rsidRPr="00535B05" w:rsidRDefault="00950B11" w:rsidP="00950B11">
            <w:pPr>
              <w:spacing w:before="40" w:after="40" w:line="240" w:lineRule="auto"/>
              <w:jc w:val="center"/>
              <w:rPr>
                <w:rFonts w:cs="Arial"/>
                <w:b/>
                <w:color w:val="auto"/>
                <w:sz w:val="16"/>
                <w:szCs w:val="16"/>
              </w:rPr>
            </w:pPr>
            <w:r w:rsidRPr="00535B05">
              <w:rPr>
                <w:rFonts w:cs="Arial"/>
                <w:color w:val="auto"/>
                <w:sz w:val="16"/>
                <w:szCs w:val="16"/>
              </w:rPr>
              <w:t>brak możliwości określenia całkowitej wysokości kosztów</w:t>
            </w:r>
          </w:p>
        </w:tc>
        <w:tc>
          <w:tcPr>
            <w:tcW w:w="2517" w:type="dxa"/>
            <w:shd w:val="clear" w:color="auto" w:fill="auto"/>
            <w:vAlign w:val="center"/>
          </w:tcPr>
          <w:p w14:paraId="2FD26BA6" w14:textId="001889F2"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budżet własny IUNG, budżet GIOŚ, budżet OSChR</w:t>
            </w:r>
          </w:p>
        </w:tc>
      </w:tr>
      <w:tr w:rsidR="00950B11" w:rsidRPr="00AF7D3F" w14:paraId="504775DB" w14:textId="77777777" w:rsidTr="00A44ABD">
        <w:trPr>
          <w:cantSplit/>
          <w:trHeight w:val="20"/>
          <w:jc w:val="center"/>
        </w:trPr>
        <w:tc>
          <w:tcPr>
            <w:tcW w:w="1260" w:type="dxa"/>
            <w:vMerge/>
            <w:shd w:val="clear" w:color="auto" w:fill="auto"/>
            <w:textDirection w:val="btLr"/>
            <w:vAlign w:val="center"/>
          </w:tcPr>
          <w:p w14:paraId="7AA63E48" w14:textId="77777777" w:rsidR="00950B11" w:rsidRPr="00535B05" w:rsidRDefault="00950B11" w:rsidP="00950B11">
            <w:pPr>
              <w:spacing w:before="40" w:after="40" w:line="240" w:lineRule="auto"/>
              <w:ind w:left="113" w:right="113"/>
              <w:jc w:val="center"/>
              <w:rPr>
                <w:rFonts w:cs="Arial"/>
                <w:b/>
                <w:color w:val="auto"/>
                <w:sz w:val="16"/>
                <w:szCs w:val="16"/>
                <w:lang w:eastAsia="pl-PL"/>
              </w:rPr>
            </w:pPr>
          </w:p>
        </w:tc>
        <w:tc>
          <w:tcPr>
            <w:tcW w:w="3685" w:type="dxa"/>
            <w:shd w:val="clear" w:color="auto" w:fill="auto"/>
            <w:vAlign w:val="center"/>
          </w:tcPr>
          <w:p w14:paraId="56B03C6D" w14:textId="4F0E061A" w:rsidR="00950B11" w:rsidRPr="00535B05" w:rsidRDefault="00950B11" w:rsidP="00950B11">
            <w:pPr>
              <w:spacing w:line="240" w:lineRule="auto"/>
              <w:jc w:val="center"/>
              <w:rPr>
                <w:rFonts w:cs="Arial"/>
                <w:color w:val="auto"/>
                <w:sz w:val="16"/>
                <w:szCs w:val="16"/>
                <w:lang w:eastAsia="pl-PL"/>
              </w:rPr>
            </w:pPr>
            <w:r w:rsidRPr="00535B05">
              <w:rPr>
                <w:rFonts w:cs="Arial"/>
                <w:color w:val="auto"/>
                <w:sz w:val="16"/>
                <w:szCs w:val="16"/>
                <w:lang w:eastAsia="pl-PL"/>
              </w:rPr>
              <w:t>GL.1.2. Promocja i realizacja pakietów rolno - środowiskowo - klimatycznych, rolnictwa ekologicznego i integrowanego oraz informacja nt. dobrych praktyk rolniczych.</w:t>
            </w:r>
          </w:p>
        </w:tc>
        <w:tc>
          <w:tcPr>
            <w:tcW w:w="1713" w:type="dxa"/>
            <w:shd w:val="clear" w:color="auto" w:fill="auto"/>
            <w:vAlign w:val="center"/>
          </w:tcPr>
          <w:p w14:paraId="420B0D92" w14:textId="04E66928" w:rsidR="00950B11" w:rsidRPr="00535B05" w:rsidRDefault="00950B11" w:rsidP="00950B11">
            <w:pPr>
              <w:spacing w:before="20" w:after="20" w:line="240" w:lineRule="auto"/>
              <w:jc w:val="center"/>
              <w:rPr>
                <w:rFonts w:cs="Arial"/>
                <w:color w:val="auto"/>
                <w:sz w:val="16"/>
                <w:szCs w:val="16"/>
                <w:lang w:eastAsia="pl-PL"/>
              </w:rPr>
            </w:pPr>
            <w:r w:rsidRPr="00535B05">
              <w:rPr>
                <w:rFonts w:cs="Arial"/>
                <w:color w:val="auto"/>
                <w:sz w:val="16"/>
                <w:szCs w:val="16"/>
                <w:lang w:eastAsia="pl-PL"/>
              </w:rPr>
              <w:t>ODR, ARiMR, właściciele gruntów</w:t>
            </w:r>
          </w:p>
        </w:tc>
        <w:tc>
          <w:tcPr>
            <w:tcW w:w="7024" w:type="dxa"/>
            <w:gridSpan w:val="5"/>
            <w:shd w:val="clear" w:color="auto" w:fill="EAF1DD" w:themeFill="accent3" w:themeFillTint="33"/>
            <w:vAlign w:val="center"/>
          </w:tcPr>
          <w:p w14:paraId="3D146A10" w14:textId="2BAEA067"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brak możliwości określenia całkowitej wysokości kosztów</w:t>
            </w:r>
          </w:p>
        </w:tc>
        <w:tc>
          <w:tcPr>
            <w:tcW w:w="2517" w:type="dxa"/>
            <w:shd w:val="clear" w:color="auto" w:fill="auto"/>
            <w:vAlign w:val="center"/>
          </w:tcPr>
          <w:p w14:paraId="5335C15A" w14:textId="3CD2FAA5"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budżet ODR, budżet ARiMR, budżet właścicieli gruntów</w:t>
            </w:r>
          </w:p>
        </w:tc>
      </w:tr>
      <w:tr w:rsidR="00950B11" w:rsidRPr="00AF7D3F" w14:paraId="715234E9" w14:textId="77777777" w:rsidTr="00A44ABD">
        <w:trPr>
          <w:cantSplit/>
          <w:trHeight w:val="20"/>
          <w:jc w:val="center"/>
        </w:trPr>
        <w:tc>
          <w:tcPr>
            <w:tcW w:w="1260" w:type="dxa"/>
            <w:vMerge/>
            <w:shd w:val="clear" w:color="auto" w:fill="auto"/>
            <w:textDirection w:val="btLr"/>
            <w:vAlign w:val="center"/>
          </w:tcPr>
          <w:p w14:paraId="2DE2D062" w14:textId="77777777" w:rsidR="00950B11" w:rsidRPr="00535B05" w:rsidRDefault="00950B11" w:rsidP="00950B11">
            <w:pPr>
              <w:spacing w:before="40" w:after="40" w:line="240" w:lineRule="auto"/>
              <w:ind w:left="113" w:right="113"/>
              <w:jc w:val="center"/>
              <w:rPr>
                <w:rFonts w:cs="Arial"/>
                <w:color w:val="auto"/>
                <w:sz w:val="16"/>
                <w:szCs w:val="16"/>
              </w:rPr>
            </w:pPr>
          </w:p>
        </w:tc>
        <w:tc>
          <w:tcPr>
            <w:tcW w:w="3685" w:type="dxa"/>
            <w:tcBorders>
              <w:bottom w:val="single" w:sz="4" w:space="0" w:color="auto"/>
            </w:tcBorders>
            <w:shd w:val="clear" w:color="auto" w:fill="auto"/>
            <w:vAlign w:val="center"/>
          </w:tcPr>
          <w:p w14:paraId="71610761" w14:textId="109C55B6" w:rsidR="00950B11" w:rsidRPr="00535B05" w:rsidRDefault="00950B11" w:rsidP="00950B11">
            <w:pPr>
              <w:spacing w:line="240" w:lineRule="auto"/>
              <w:jc w:val="center"/>
              <w:rPr>
                <w:rFonts w:cs="Arial"/>
                <w:color w:val="auto"/>
                <w:sz w:val="16"/>
                <w:szCs w:val="16"/>
                <w:lang w:eastAsia="pl-PL"/>
              </w:rPr>
            </w:pPr>
            <w:r w:rsidRPr="00535B05">
              <w:rPr>
                <w:rFonts w:cs="Arial"/>
                <w:color w:val="auto"/>
                <w:sz w:val="16"/>
                <w:szCs w:val="16"/>
                <w:lang w:eastAsia="pl-PL"/>
              </w:rPr>
              <w:t>GL.2.1. Rekultywacja gruntów zdegradowanych i zdewastowanych, w kierunku przyrodniczym, rekreacyjnym lub leśnym.</w:t>
            </w:r>
          </w:p>
        </w:tc>
        <w:tc>
          <w:tcPr>
            <w:tcW w:w="1713" w:type="dxa"/>
            <w:tcBorders>
              <w:bottom w:val="single" w:sz="4" w:space="0" w:color="auto"/>
            </w:tcBorders>
            <w:shd w:val="clear" w:color="auto" w:fill="auto"/>
            <w:vAlign w:val="center"/>
          </w:tcPr>
          <w:p w14:paraId="326514E4" w14:textId="42C2F529" w:rsidR="00950B11" w:rsidRPr="00535B05" w:rsidRDefault="00950B11" w:rsidP="00950B11">
            <w:pPr>
              <w:spacing w:before="40" w:after="40" w:line="240" w:lineRule="auto"/>
              <w:jc w:val="center"/>
              <w:rPr>
                <w:rFonts w:cs="Arial"/>
                <w:color w:val="auto"/>
                <w:sz w:val="16"/>
                <w:szCs w:val="16"/>
                <w:lang w:eastAsia="pl-PL"/>
              </w:rPr>
            </w:pPr>
            <w:r w:rsidRPr="00535B05">
              <w:rPr>
                <w:rFonts w:eastAsiaTheme="minorHAnsi" w:cs="Arial"/>
                <w:color w:val="auto"/>
                <w:sz w:val="16"/>
                <w:szCs w:val="16"/>
                <w:lang w:eastAsia="pl-PL"/>
              </w:rPr>
              <w:t>Powiat, władający powierzchnią ziemi lub inni sprawcy zanieczyszczenia</w:t>
            </w:r>
          </w:p>
        </w:tc>
        <w:tc>
          <w:tcPr>
            <w:tcW w:w="7024" w:type="dxa"/>
            <w:gridSpan w:val="5"/>
            <w:shd w:val="clear" w:color="auto" w:fill="EAF1DD" w:themeFill="accent3" w:themeFillTint="33"/>
            <w:vAlign w:val="center"/>
          </w:tcPr>
          <w:p w14:paraId="6ADF4405" w14:textId="42767FEB"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brak możliwości określenia całkowitej wysokości kosztów</w:t>
            </w:r>
          </w:p>
        </w:tc>
        <w:tc>
          <w:tcPr>
            <w:tcW w:w="2517" w:type="dxa"/>
            <w:shd w:val="clear" w:color="auto" w:fill="auto"/>
            <w:vAlign w:val="center"/>
          </w:tcPr>
          <w:p w14:paraId="124161D0" w14:textId="1420954E" w:rsidR="00950B11" w:rsidRPr="00535B05" w:rsidRDefault="00950B11" w:rsidP="00950B11">
            <w:pPr>
              <w:spacing w:before="40" w:after="40" w:line="240" w:lineRule="auto"/>
              <w:jc w:val="center"/>
              <w:rPr>
                <w:rFonts w:cs="Arial"/>
                <w:color w:val="auto"/>
                <w:sz w:val="16"/>
                <w:szCs w:val="16"/>
              </w:rPr>
            </w:pPr>
            <w:r w:rsidRPr="00535B05">
              <w:rPr>
                <w:rFonts w:cs="Arial"/>
                <w:color w:val="auto"/>
                <w:sz w:val="16"/>
                <w:szCs w:val="16"/>
              </w:rPr>
              <w:t xml:space="preserve">budżet Powiatu, budżet </w:t>
            </w:r>
            <w:r w:rsidRPr="00535B05">
              <w:rPr>
                <w:rFonts w:eastAsiaTheme="minorHAnsi" w:cs="Arial"/>
                <w:color w:val="auto"/>
                <w:sz w:val="16"/>
                <w:szCs w:val="16"/>
                <w:lang w:eastAsia="pl-PL"/>
              </w:rPr>
              <w:t>władającego powierzchnią ziemi lub inny sprawca zanieczyszczenia</w:t>
            </w:r>
          </w:p>
        </w:tc>
      </w:tr>
      <w:tr w:rsidR="00950B11" w:rsidRPr="00AF7D3F" w14:paraId="2C491772" w14:textId="77777777" w:rsidTr="00A44ABD">
        <w:trPr>
          <w:cantSplit/>
          <w:trHeight w:val="20"/>
          <w:jc w:val="center"/>
        </w:trPr>
        <w:tc>
          <w:tcPr>
            <w:tcW w:w="1260" w:type="dxa"/>
            <w:vMerge/>
            <w:shd w:val="clear" w:color="auto" w:fill="auto"/>
            <w:textDirection w:val="btLr"/>
            <w:vAlign w:val="center"/>
          </w:tcPr>
          <w:p w14:paraId="79C4D25E" w14:textId="77777777" w:rsidR="00950B11" w:rsidRPr="00535B05" w:rsidRDefault="00950B11" w:rsidP="00950B11">
            <w:pPr>
              <w:spacing w:before="40" w:after="40" w:line="240" w:lineRule="auto"/>
              <w:ind w:left="113" w:right="113"/>
              <w:jc w:val="center"/>
              <w:rPr>
                <w:rFonts w:cs="Arial"/>
                <w:color w:val="auto"/>
                <w:sz w:val="16"/>
                <w:szCs w:val="16"/>
              </w:rPr>
            </w:pPr>
          </w:p>
        </w:tc>
        <w:tc>
          <w:tcPr>
            <w:tcW w:w="3685" w:type="dxa"/>
            <w:shd w:val="clear" w:color="auto" w:fill="auto"/>
            <w:vAlign w:val="center"/>
          </w:tcPr>
          <w:p w14:paraId="0EC74694" w14:textId="51295326" w:rsidR="00950B11" w:rsidRPr="003E27EF" w:rsidRDefault="00950B11" w:rsidP="00950B11">
            <w:pPr>
              <w:spacing w:line="240" w:lineRule="auto"/>
              <w:jc w:val="center"/>
              <w:rPr>
                <w:rFonts w:cs="Arial"/>
                <w:color w:val="auto"/>
                <w:sz w:val="16"/>
                <w:szCs w:val="16"/>
                <w:lang w:eastAsia="pl-PL"/>
              </w:rPr>
            </w:pPr>
            <w:r w:rsidRPr="003E27EF">
              <w:rPr>
                <w:rFonts w:eastAsiaTheme="minorHAnsi" w:cs="Arial"/>
                <w:color w:val="auto"/>
                <w:sz w:val="16"/>
                <w:szCs w:val="16"/>
                <w:lang w:eastAsia="pl-PL"/>
              </w:rPr>
              <w:t>GL.2.2. Prowadzenie wykazu historycznie zanieczyszczonych powierzchni ziemi.</w:t>
            </w:r>
          </w:p>
        </w:tc>
        <w:tc>
          <w:tcPr>
            <w:tcW w:w="1713" w:type="dxa"/>
            <w:shd w:val="clear" w:color="auto" w:fill="auto"/>
            <w:vAlign w:val="center"/>
          </w:tcPr>
          <w:p w14:paraId="0DEB5AEF" w14:textId="7F83C2CD" w:rsidR="00950B11" w:rsidRPr="003E27EF" w:rsidRDefault="00950B11" w:rsidP="00950B11">
            <w:pPr>
              <w:spacing w:before="40" w:after="40" w:line="240" w:lineRule="auto"/>
              <w:jc w:val="center"/>
              <w:rPr>
                <w:rFonts w:cs="Arial"/>
                <w:color w:val="auto"/>
                <w:sz w:val="16"/>
                <w:szCs w:val="16"/>
                <w:lang w:eastAsia="pl-PL"/>
              </w:rPr>
            </w:pPr>
            <w:r w:rsidRPr="003E27EF">
              <w:rPr>
                <w:rFonts w:eastAsiaTheme="minorHAnsi" w:cs="Arial"/>
                <w:color w:val="auto"/>
                <w:sz w:val="16"/>
                <w:szCs w:val="16"/>
                <w:lang w:eastAsia="pl-PL"/>
              </w:rPr>
              <w:t>Powiat</w:t>
            </w:r>
          </w:p>
        </w:tc>
        <w:tc>
          <w:tcPr>
            <w:tcW w:w="7024" w:type="dxa"/>
            <w:gridSpan w:val="5"/>
            <w:shd w:val="clear" w:color="auto" w:fill="EAF1DD" w:themeFill="accent3" w:themeFillTint="33"/>
            <w:vAlign w:val="center"/>
          </w:tcPr>
          <w:p w14:paraId="190C3B06" w14:textId="6DCE7A44" w:rsidR="00950B11" w:rsidRPr="003E27EF" w:rsidRDefault="00950B11" w:rsidP="00950B11">
            <w:pPr>
              <w:spacing w:before="40" w:after="40" w:line="240" w:lineRule="auto"/>
              <w:jc w:val="center"/>
              <w:rPr>
                <w:rFonts w:cs="Arial"/>
                <w:color w:val="auto"/>
                <w:sz w:val="16"/>
                <w:szCs w:val="16"/>
              </w:rPr>
            </w:pPr>
            <w:r w:rsidRPr="003E27EF">
              <w:rPr>
                <w:rFonts w:cs="Arial"/>
                <w:color w:val="auto"/>
                <w:sz w:val="16"/>
                <w:szCs w:val="16"/>
              </w:rPr>
              <w:t>działanie ciągłe – koszty nakładu pracy trudne do oszacowania</w:t>
            </w:r>
          </w:p>
        </w:tc>
        <w:tc>
          <w:tcPr>
            <w:tcW w:w="2517" w:type="dxa"/>
            <w:shd w:val="clear" w:color="auto" w:fill="auto"/>
            <w:vAlign w:val="center"/>
          </w:tcPr>
          <w:p w14:paraId="05411180" w14:textId="38ABA809" w:rsidR="00950B11" w:rsidRPr="003E27EF" w:rsidRDefault="00950B11" w:rsidP="00950B11">
            <w:pPr>
              <w:spacing w:before="40" w:after="40" w:line="240" w:lineRule="auto"/>
              <w:jc w:val="center"/>
              <w:rPr>
                <w:rFonts w:cs="Arial"/>
                <w:color w:val="auto"/>
                <w:sz w:val="16"/>
                <w:szCs w:val="16"/>
              </w:rPr>
            </w:pPr>
            <w:r w:rsidRPr="003E27EF">
              <w:rPr>
                <w:rFonts w:cs="Arial"/>
                <w:color w:val="auto"/>
                <w:sz w:val="16"/>
                <w:szCs w:val="16"/>
              </w:rPr>
              <w:t>budżet Powiat</w:t>
            </w:r>
          </w:p>
        </w:tc>
      </w:tr>
      <w:tr w:rsidR="00950B11" w:rsidRPr="00AF7D3F" w14:paraId="57BC8733" w14:textId="77777777" w:rsidTr="00A44ABD">
        <w:trPr>
          <w:cantSplit/>
          <w:trHeight w:val="20"/>
          <w:jc w:val="center"/>
        </w:trPr>
        <w:tc>
          <w:tcPr>
            <w:tcW w:w="1260" w:type="dxa"/>
            <w:vMerge/>
            <w:shd w:val="clear" w:color="auto" w:fill="auto"/>
            <w:textDirection w:val="btLr"/>
            <w:vAlign w:val="center"/>
          </w:tcPr>
          <w:p w14:paraId="1CF8372F" w14:textId="77777777" w:rsidR="00950B11" w:rsidRPr="00535B05" w:rsidRDefault="00950B11" w:rsidP="00950B11">
            <w:pPr>
              <w:spacing w:before="40" w:after="40" w:line="240" w:lineRule="auto"/>
              <w:ind w:left="113" w:right="113"/>
              <w:jc w:val="center"/>
              <w:rPr>
                <w:rFonts w:cs="Arial"/>
                <w:color w:val="auto"/>
                <w:sz w:val="16"/>
                <w:szCs w:val="16"/>
              </w:rPr>
            </w:pPr>
          </w:p>
        </w:tc>
        <w:tc>
          <w:tcPr>
            <w:tcW w:w="3685" w:type="dxa"/>
            <w:shd w:val="clear" w:color="auto" w:fill="auto"/>
            <w:vAlign w:val="center"/>
          </w:tcPr>
          <w:p w14:paraId="7969CAEE" w14:textId="002B27BD" w:rsidR="00950B11" w:rsidRPr="003E27EF" w:rsidRDefault="00950B11" w:rsidP="00950B11">
            <w:pPr>
              <w:spacing w:line="240" w:lineRule="auto"/>
              <w:jc w:val="center"/>
              <w:rPr>
                <w:rFonts w:eastAsiaTheme="minorHAnsi" w:cs="Arial"/>
                <w:color w:val="auto"/>
                <w:sz w:val="16"/>
                <w:szCs w:val="16"/>
                <w:lang w:eastAsia="pl-PL"/>
              </w:rPr>
            </w:pPr>
            <w:r w:rsidRPr="003E27EF">
              <w:rPr>
                <w:rFonts w:eastAsiaTheme="minorHAnsi" w:cs="Arial"/>
                <w:color w:val="auto"/>
                <w:sz w:val="16"/>
                <w:szCs w:val="16"/>
                <w:lang w:eastAsia="pl-PL"/>
              </w:rPr>
              <w:t>GL.3.1. Szkolenie rolników w zakresie stosowania środków ochrony roślin i nawożenia.</w:t>
            </w:r>
          </w:p>
        </w:tc>
        <w:tc>
          <w:tcPr>
            <w:tcW w:w="1713" w:type="dxa"/>
            <w:shd w:val="clear" w:color="auto" w:fill="auto"/>
            <w:vAlign w:val="center"/>
          </w:tcPr>
          <w:p w14:paraId="6A9B09E3" w14:textId="7CD538D1" w:rsidR="00950B11" w:rsidRPr="003E27EF" w:rsidRDefault="00950B11" w:rsidP="00950B11">
            <w:pPr>
              <w:spacing w:before="40" w:after="40" w:line="240" w:lineRule="auto"/>
              <w:jc w:val="center"/>
              <w:rPr>
                <w:rFonts w:eastAsiaTheme="minorHAnsi" w:cs="Arial"/>
                <w:color w:val="auto"/>
                <w:sz w:val="16"/>
                <w:szCs w:val="16"/>
                <w:lang w:eastAsia="pl-PL"/>
              </w:rPr>
            </w:pPr>
            <w:r w:rsidRPr="003E27EF">
              <w:rPr>
                <w:rFonts w:eastAsiaTheme="minorHAnsi" w:cs="Arial"/>
                <w:color w:val="auto"/>
                <w:sz w:val="16"/>
                <w:szCs w:val="16"/>
                <w:lang w:eastAsia="pl-PL"/>
              </w:rPr>
              <w:t>Powiat, ODR, ARMiR</w:t>
            </w:r>
          </w:p>
        </w:tc>
        <w:tc>
          <w:tcPr>
            <w:tcW w:w="7024" w:type="dxa"/>
            <w:gridSpan w:val="5"/>
            <w:shd w:val="clear" w:color="auto" w:fill="EAF1DD" w:themeFill="accent3" w:themeFillTint="33"/>
            <w:vAlign w:val="center"/>
          </w:tcPr>
          <w:p w14:paraId="58D74C5D" w14:textId="30A173AB" w:rsidR="00950B11" w:rsidRPr="003E27EF" w:rsidRDefault="00950B11" w:rsidP="00950B11">
            <w:pPr>
              <w:spacing w:before="40" w:after="40" w:line="240" w:lineRule="auto"/>
              <w:jc w:val="center"/>
              <w:rPr>
                <w:rFonts w:cs="Arial"/>
                <w:color w:val="auto"/>
                <w:sz w:val="16"/>
                <w:szCs w:val="16"/>
              </w:rPr>
            </w:pPr>
            <w:r w:rsidRPr="003E27EF">
              <w:rPr>
                <w:rFonts w:cs="Arial"/>
                <w:color w:val="auto"/>
                <w:sz w:val="16"/>
                <w:szCs w:val="16"/>
              </w:rPr>
              <w:t>brak możliwości określenia całkowitej wysokości kosztów</w:t>
            </w:r>
          </w:p>
        </w:tc>
        <w:tc>
          <w:tcPr>
            <w:tcW w:w="2517" w:type="dxa"/>
            <w:shd w:val="clear" w:color="auto" w:fill="auto"/>
            <w:vAlign w:val="center"/>
          </w:tcPr>
          <w:p w14:paraId="56997223" w14:textId="1AF19DFE" w:rsidR="00950B11" w:rsidRPr="003E27EF" w:rsidRDefault="00950B11" w:rsidP="00950B11">
            <w:pPr>
              <w:spacing w:before="40" w:after="40" w:line="240" w:lineRule="auto"/>
              <w:jc w:val="center"/>
              <w:rPr>
                <w:rFonts w:cs="Arial"/>
                <w:color w:val="auto"/>
                <w:sz w:val="16"/>
                <w:szCs w:val="16"/>
              </w:rPr>
            </w:pPr>
            <w:r w:rsidRPr="003E27EF">
              <w:rPr>
                <w:rFonts w:cs="Arial"/>
                <w:color w:val="auto"/>
                <w:sz w:val="16"/>
                <w:szCs w:val="16"/>
              </w:rPr>
              <w:t>budżet Powiatu, budżet ODR, budżet ARMiR</w:t>
            </w:r>
          </w:p>
        </w:tc>
      </w:tr>
      <w:tr w:rsidR="00950B11" w:rsidRPr="00AF7D3F" w14:paraId="40230270" w14:textId="77777777" w:rsidTr="00A44ABD">
        <w:trPr>
          <w:cantSplit/>
          <w:trHeight w:val="20"/>
          <w:jc w:val="center"/>
        </w:trPr>
        <w:tc>
          <w:tcPr>
            <w:tcW w:w="1260" w:type="dxa"/>
            <w:vMerge/>
            <w:shd w:val="clear" w:color="auto" w:fill="auto"/>
            <w:textDirection w:val="btLr"/>
            <w:vAlign w:val="center"/>
          </w:tcPr>
          <w:p w14:paraId="344B84CA" w14:textId="77777777" w:rsidR="00950B11" w:rsidRPr="00535B05" w:rsidRDefault="00950B11" w:rsidP="00950B11">
            <w:pPr>
              <w:spacing w:before="40" w:after="40" w:line="240" w:lineRule="auto"/>
              <w:ind w:left="113" w:right="113"/>
              <w:jc w:val="center"/>
              <w:rPr>
                <w:rFonts w:cs="Arial"/>
                <w:color w:val="auto"/>
                <w:sz w:val="16"/>
                <w:szCs w:val="16"/>
              </w:rPr>
            </w:pPr>
          </w:p>
        </w:tc>
        <w:tc>
          <w:tcPr>
            <w:tcW w:w="3685" w:type="dxa"/>
            <w:shd w:val="clear" w:color="auto" w:fill="auto"/>
            <w:vAlign w:val="center"/>
          </w:tcPr>
          <w:p w14:paraId="5031FDF1" w14:textId="7D8A4E3E" w:rsidR="00950B11" w:rsidRPr="003E27EF" w:rsidRDefault="00950B11" w:rsidP="00857110">
            <w:pPr>
              <w:spacing w:line="240" w:lineRule="auto"/>
              <w:jc w:val="center"/>
              <w:rPr>
                <w:rFonts w:eastAsiaTheme="minorHAnsi" w:cs="Arial"/>
                <w:color w:val="auto"/>
                <w:sz w:val="16"/>
                <w:szCs w:val="16"/>
                <w:lang w:eastAsia="pl-PL"/>
              </w:rPr>
            </w:pPr>
            <w:r w:rsidRPr="003E27EF">
              <w:rPr>
                <w:rFonts w:eastAsiaTheme="minorHAnsi" w:cs="Arial"/>
                <w:color w:val="auto"/>
                <w:sz w:val="16"/>
                <w:szCs w:val="16"/>
                <w:lang w:eastAsia="pl-PL"/>
              </w:rPr>
              <w:t>GL.3.2. Wspieranie i promocja gospodarstw ekologicznych.</w:t>
            </w:r>
          </w:p>
        </w:tc>
        <w:tc>
          <w:tcPr>
            <w:tcW w:w="1713" w:type="dxa"/>
            <w:shd w:val="clear" w:color="auto" w:fill="auto"/>
            <w:vAlign w:val="center"/>
          </w:tcPr>
          <w:p w14:paraId="28E7E81C" w14:textId="52E3F39D" w:rsidR="00950B11" w:rsidRPr="003E27EF" w:rsidRDefault="00950B11" w:rsidP="00857110">
            <w:pPr>
              <w:spacing w:before="40" w:after="40" w:line="240" w:lineRule="auto"/>
              <w:jc w:val="center"/>
              <w:rPr>
                <w:rFonts w:eastAsiaTheme="minorHAnsi" w:cs="Arial"/>
                <w:color w:val="auto"/>
                <w:sz w:val="16"/>
                <w:szCs w:val="16"/>
                <w:lang w:eastAsia="pl-PL"/>
              </w:rPr>
            </w:pPr>
            <w:r w:rsidRPr="003E27EF">
              <w:rPr>
                <w:rFonts w:eastAsiaTheme="minorHAnsi" w:cs="Arial"/>
                <w:color w:val="auto"/>
                <w:sz w:val="16"/>
                <w:szCs w:val="16"/>
                <w:lang w:eastAsia="pl-PL"/>
              </w:rPr>
              <w:t>Powiat, ODR, ARMiR</w:t>
            </w:r>
          </w:p>
        </w:tc>
        <w:tc>
          <w:tcPr>
            <w:tcW w:w="7024" w:type="dxa"/>
            <w:gridSpan w:val="5"/>
            <w:shd w:val="clear" w:color="auto" w:fill="EAF1DD" w:themeFill="accent3" w:themeFillTint="33"/>
            <w:vAlign w:val="center"/>
          </w:tcPr>
          <w:p w14:paraId="63C040AD" w14:textId="4750AF8F" w:rsidR="00950B11" w:rsidRPr="003E27EF" w:rsidRDefault="00950B11" w:rsidP="00857110">
            <w:pPr>
              <w:spacing w:before="40" w:after="40" w:line="240" w:lineRule="auto"/>
              <w:jc w:val="center"/>
              <w:rPr>
                <w:rFonts w:cs="Arial"/>
                <w:color w:val="auto"/>
                <w:sz w:val="16"/>
                <w:szCs w:val="16"/>
              </w:rPr>
            </w:pPr>
            <w:r w:rsidRPr="003E27EF">
              <w:rPr>
                <w:rFonts w:cs="Arial"/>
                <w:color w:val="auto"/>
                <w:sz w:val="16"/>
                <w:szCs w:val="16"/>
              </w:rPr>
              <w:t>brak możliwości określenia całkowitej wysokości kosztów</w:t>
            </w:r>
          </w:p>
        </w:tc>
        <w:tc>
          <w:tcPr>
            <w:tcW w:w="2517" w:type="dxa"/>
            <w:shd w:val="clear" w:color="auto" w:fill="auto"/>
            <w:vAlign w:val="center"/>
          </w:tcPr>
          <w:p w14:paraId="617E2A20" w14:textId="4246DAB0" w:rsidR="00950B11" w:rsidRPr="003E27EF" w:rsidRDefault="00950B11" w:rsidP="00857110">
            <w:pPr>
              <w:spacing w:before="40" w:after="40" w:line="240" w:lineRule="auto"/>
              <w:jc w:val="center"/>
              <w:rPr>
                <w:rFonts w:cs="Arial"/>
                <w:color w:val="auto"/>
                <w:sz w:val="16"/>
                <w:szCs w:val="16"/>
              </w:rPr>
            </w:pPr>
            <w:r w:rsidRPr="003E27EF">
              <w:rPr>
                <w:rFonts w:cs="Arial"/>
                <w:color w:val="auto"/>
                <w:sz w:val="16"/>
                <w:szCs w:val="16"/>
              </w:rPr>
              <w:t>Budżet Powiatu, budżet ODR, budżet ARMiR</w:t>
            </w:r>
          </w:p>
        </w:tc>
      </w:tr>
      <w:tr w:rsidR="00950B11" w:rsidRPr="00AF7D3F" w14:paraId="1D570926" w14:textId="77777777" w:rsidTr="003E27EF">
        <w:trPr>
          <w:cantSplit/>
          <w:trHeight w:val="233"/>
          <w:jc w:val="center"/>
        </w:trPr>
        <w:tc>
          <w:tcPr>
            <w:tcW w:w="1260" w:type="dxa"/>
            <w:vMerge w:val="restart"/>
            <w:shd w:val="clear" w:color="auto" w:fill="auto"/>
            <w:textDirection w:val="btLr"/>
            <w:vAlign w:val="center"/>
          </w:tcPr>
          <w:p w14:paraId="02D5587D" w14:textId="520224E3" w:rsidR="00950B11" w:rsidRPr="00535B05" w:rsidRDefault="00950B11" w:rsidP="00950B11">
            <w:pPr>
              <w:spacing w:before="40" w:after="40" w:line="240" w:lineRule="auto"/>
              <w:ind w:left="113" w:right="113"/>
              <w:jc w:val="center"/>
              <w:rPr>
                <w:rFonts w:cs="Arial"/>
                <w:color w:val="auto"/>
                <w:sz w:val="16"/>
                <w:szCs w:val="16"/>
              </w:rPr>
            </w:pPr>
            <w:r w:rsidRPr="00535B05">
              <w:rPr>
                <w:rFonts w:cs="Arial"/>
                <w:b/>
                <w:color w:val="auto"/>
                <w:sz w:val="16"/>
                <w:szCs w:val="16"/>
                <w:lang w:eastAsia="pl-PL"/>
              </w:rPr>
              <w:t>GOSPODARKA ODPADAMI I ZAPOBIEGANIE POWSTAWANIU ODPADÓW</w:t>
            </w:r>
          </w:p>
        </w:tc>
        <w:tc>
          <w:tcPr>
            <w:tcW w:w="3685" w:type="dxa"/>
            <w:shd w:val="clear" w:color="auto" w:fill="auto"/>
            <w:vAlign w:val="center"/>
          </w:tcPr>
          <w:p w14:paraId="4DB067A2" w14:textId="15B58811" w:rsidR="00950B11" w:rsidRPr="003E27EF" w:rsidRDefault="00950B11" w:rsidP="00950B11">
            <w:pPr>
              <w:spacing w:line="240" w:lineRule="auto"/>
              <w:jc w:val="center"/>
              <w:rPr>
                <w:rFonts w:cs="Arial"/>
                <w:color w:val="auto"/>
                <w:sz w:val="16"/>
                <w:szCs w:val="16"/>
                <w:lang w:eastAsia="pl-PL"/>
              </w:rPr>
            </w:pPr>
            <w:r w:rsidRPr="003E27EF">
              <w:rPr>
                <w:rFonts w:eastAsiaTheme="minorHAnsi" w:cs="Arial"/>
                <w:color w:val="auto"/>
                <w:sz w:val="16"/>
                <w:szCs w:val="16"/>
                <w:lang w:eastAsia="pl-PL"/>
              </w:rPr>
              <w:t>GO.1.1. Kontrola w zakresie przestrzegania warunków wydanych zezwoleń na zbieranie, przetwarzanie oraz pozwoleń na wytwarzanie odpadów.</w:t>
            </w:r>
          </w:p>
        </w:tc>
        <w:tc>
          <w:tcPr>
            <w:tcW w:w="1713" w:type="dxa"/>
            <w:shd w:val="clear" w:color="auto" w:fill="auto"/>
            <w:vAlign w:val="center"/>
          </w:tcPr>
          <w:p w14:paraId="0384A2DA" w14:textId="69B5B1A8" w:rsidR="00950B11" w:rsidRPr="003E27EF" w:rsidRDefault="00950B11" w:rsidP="00950B11">
            <w:pPr>
              <w:spacing w:before="40" w:after="40" w:line="240" w:lineRule="auto"/>
              <w:jc w:val="center"/>
              <w:rPr>
                <w:rFonts w:cs="Arial"/>
                <w:color w:val="auto"/>
                <w:sz w:val="16"/>
                <w:szCs w:val="16"/>
              </w:rPr>
            </w:pPr>
            <w:r w:rsidRPr="003E27EF">
              <w:rPr>
                <w:rFonts w:eastAsiaTheme="minorHAnsi" w:cs="Arial"/>
                <w:color w:val="auto"/>
                <w:sz w:val="16"/>
                <w:szCs w:val="16"/>
                <w:lang w:eastAsia="pl-PL"/>
              </w:rPr>
              <w:t>Powia</w:t>
            </w:r>
            <w:r w:rsidR="003E27EF" w:rsidRPr="003E27EF">
              <w:rPr>
                <w:rFonts w:eastAsiaTheme="minorHAnsi" w:cs="Arial"/>
                <w:color w:val="auto"/>
                <w:sz w:val="16"/>
                <w:szCs w:val="16"/>
                <w:lang w:eastAsia="pl-PL"/>
              </w:rPr>
              <w:t>t</w:t>
            </w:r>
            <w:r w:rsidRPr="003E27EF">
              <w:rPr>
                <w:rFonts w:eastAsiaTheme="minorHAnsi" w:cs="Arial"/>
                <w:color w:val="auto"/>
                <w:sz w:val="16"/>
                <w:szCs w:val="16"/>
                <w:lang w:eastAsia="pl-PL"/>
              </w:rPr>
              <w:t>, Marszałek Województwa, WIOŚ</w:t>
            </w:r>
          </w:p>
        </w:tc>
        <w:tc>
          <w:tcPr>
            <w:tcW w:w="7024" w:type="dxa"/>
            <w:gridSpan w:val="5"/>
            <w:shd w:val="clear" w:color="auto" w:fill="EAF1DD" w:themeFill="accent3" w:themeFillTint="33"/>
            <w:vAlign w:val="center"/>
          </w:tcPr>
          <w:p w14:paraId="12682604" w14:textId="26D796E1" w:rsidR="00950B11" w:rsidRPr="003E27EF" w:rsidRDefault="00950B11" w:rsidP="00950B11">
            <w:pPr>
              <w:spacing w:before="40" w:after="40" w:line="240" w:lineRule="auto"/>
              <w:jc w:val="center"/>
              <w:rPr>
                <w:rFonts w:cs="Arial"/>
                <w:b/>
                <w:color w:val="auto"/>
                <w:sz w:val="16"/>
                <w:szCs w:val="16"/>
              </w:rPr>
            </w:pPr>
            <w:r w:rsidRPr="003E27EF">
              <w:rPr>
                <w:rFonts w:cs="Arial"/>
                <w:color w:val="auto"/>
                <w:sz w:val="16"/>
                <w:szCs w:val="16"/>
              </w:rPr>
              <w:t>działanie ciągłe – koszty nakładu pracy trudne do oszacowania</w:t>
            </w:r>
          </w:p>
        </w:tc>
        <w:tc>
          <w:tcPr>
            <w:tcW w:w="2517" w:type="dxa"/>
            <w:shd w:val="clear" w:color="auto" w:fill="auto"/>
            <w:vAlign w:val="center"/>
          </w:tcPr>
          <w:p w14:paraId="4087305C" w14:textId="629FF8D6" w:rsidR="00950B11" w:rsidRPr="003E27EF" w:rsidRDefault="00950B11" w:rsidP="00950B11">
            <w:pPr>
              <w:spacing w:before="40" w:after="40" w:line="240" w:lineRule="auto"/>
              <w:jc w:val="center"/>
              <w:rPr>
                <w:rFonts w:cs="Arial"/>
                <w:color w:val="auto"/>
                <w:sz w:val="16"/>
                <w:szCs w:val="16"/>
              </w:rPr>
            </w:pPr>
            <w:r w:rsidRPr="003E27EF">
              <w:rPr>
                <w:rFonts w:cs="Arial"/>
                <w:color w:val="auto"/>
                <w:sz w:val="16"/>
                <w:szCs w:val="16"/>
              </w:rPr>
              <w:t>budżet Powiatu, budżet Marszałka Województwa, budżet WIOŚ</w:t>
            </w:r>
          </w:p>
        </w:tc>
      </w:tr>
      <w:tr w:rsidR="00950B11" w:rsidRPr="00AF7D3F" w14:paraId="484AD6D1" w14:textId="77777777" w:rsidTr="00A44ABD">
        <w:trPr>
          <w:cantSplit/>
          <w:trHeight w:val="20"/>
          <w:jc w:val="center"/>
        </w:trPr>
        <w:tc>
          <w:tcPr>
            <w:tcW w:w="1260" w:type="dxa"/>
            <w:vMerge/>
            <w:shd w:val="clear" w:color="auto" w:fill="auto"/>
            <w:textDirection w:val="btLr"/>
            <w:vAlign w:val="center"/>
          </w:tcPr>
          <w:p w14:paraId="332D5FB6" w14:textId="77777777" w:rsidR="00950B11" w:rsidRPr="00AF7D3F" w:rsidRDefault="00950B11" w:rsidP="00950B11">
            <w:pPr>
              <w:spacing w:before="40" w:after="40" w:line="240" w:lineRule="auto"/>
              <w:ind w:left="113" w:right="113"/>
              <w:jc w:val="center"/>
              <w:rPr>
                <w:rFonts w:cs="Arial"/>
                <w:b/>
                <w:color w:val="auto"/>
                <w:sz w:val="16"/>
                <w:szCs w:val="16"/>
                <w:highlight w:val="yellow"/>
                <w:lang w:eastAsia="pl-PL"/>
              </w:rPr>
            </w:pPr>
          </w:p>
        </w:tc>
        <w:tc>
          <w:tcPr>
            <w:tcW w:w="3685" w:type="dxa"/>
            <w:shd w:val="clear" w:color="auto" w:fill="auto"/>
            <w:vAlign w:val="center"/>
          </w:tcPr>
          <w:p w14:paraId="6EBD9085" w14:textId="710B4359" w:rsidR="00950B11" w:rsidRPr="003E27EF" w:rsidRDefault="00950B11" w:rsidP="00950B11">
            <w:pPr>
              <w:spacing w:line="240" w:lineRule="auto"/>
              <w:jc w:val="center"/>
              <w:rPr>
                <w:rFonts w:cs="Arial"/>
                <w:color w:val="auto"/>
                <w:sz w:val="16"/>
                <w:szCs w:val="16"/>
                <w:lang w:eastAsia="pl-PL"/>
              </w:rPr>
            </w:pPr>
            <w:r w:rsidRPr="003E27EF">
              <w:rPr>
                <w:rFonts w:eastAsiaTheme="minorHAnsi" w:cs="Arial"/>
                <w:color w:val="auto"/>
                <w:sz w:val="16"/>
                <w:szCs w:val="16"/>
                <w:lang w:eastAsia="pl-PL"/>
              </w:rPr>
              <w:t xml:space="preserve">GO.1.5. Realizacja zadań wynikających z Programów usuwania wyrobów zawierających azbest z terenu gminy </w:t>
            </w:r>
            <w:r w:rsidR="00AF7D3F" w:rsidRPr="003E27EF">
              <w:rPr>
                <w:rFonts w:eastAsiaTheme="minorHAnsi" w:cs="Arial"/>
                <w:color w:val="auto"/>
                <w:sz w:val="16"/>
                <w:szCs w:val="16"/>
                <w:lang w:eastAsia="pl-PL"/>
              </w:rPr>
              <w:t>Szemud</w:t>
            </w:r>
            <w:r w:rsidRPr="003E27EF">
              <w:rPr>
                <w:rFonts w:eastAsiaTheme="minorHAnsi" w:cs="Arial"/>
                <w:color w:val="auto"/>
                <w:sz w:val="16"/>
                <w:szCs w:val="16"/>
                <w:lang w:eastAsia="pl-PL"/>
              </w:rPr>
              <w:t>.</w:t>
            </w:r>
          </w:p>
        </w:tc>
        <w:tc>
          <w:tcPr>
            <w:tcW w:w="1713" w:type="dxa"/>
            <w:shd w:val="clear" w:color="auto" w:fill="auto"/>
            <w:vAlign w:val="center"/>
          </w:tcPr>
          <w:p w14:paraId="795E427D" w14:textId="19CE29E8" w:rsidR="00950B11" w:rsidRPr="003E27EF" w:rsidRDefault="00950B11" w:rsidP="00950B11">
            <w:pPr>
              <w:spacing w:before="40" w:after="40" w:line="240" w:lineRule="auto"/>
              <w:jc w:val="center"/>
              <w:rPr>
                <w:rFonts w:cs="Arial"/>
                <w:color w:val="auto"/>
                <w:sz w:val="16"/>
                <w:szCs w:val="16"/>
                <w:lang w:eastAsia="pl-PL"/>
              </w:rPr>
            </w:pPr>
            <w:r w:rsidRPr="003E27EF">
              <w:rPr>
                <w:rFonts w:eastAsiaTheme="minorHAnsi" w:cs="Arial"/>
                <w:color w:val="auto"/>
                <w:sz w:val="16"/>
                <w:szCs w:val="16"/>
                <w:lang w:eastAsia="pl-PL"/>
              </w:rPr>
              <w:t>mieszkańcy</w:t>
            </w:r>
          </w:p>
        </w:tc>
        <w:tc>
          <w:tcPr>
            <w:tcW w:w="7024" w:type="dxa"/>
            <w:gridSpan w:val="5"/>
            <w:shd w:val="clear" w:color="auto" w:fill="EAF1DD" w:themeFill="accent3" w:themeFillTint="33"/>
            <w:vAlign w:val="center"/>
          </w:tcPr>
          <w:p w14:paraId="30299F23" w14:textId="66E0AC23" w:rsidR="00950B11" w:rsidRPr="003E27EF" w:rsidRDefault="00950B11" w:rsidP="00950B11">
            <w:pPr>
              <w:spacing w:before="40" w:after="40" w:line="240" w:lineRule="auto"/>
              <w:jc w:val="center"/>
              <w:rPr>
                <w:rFonts w:cs="Arial"/>
                <w:color w:val="auto"/>
                <w:sz w:val="16"/>
                <w:szCs w:val="16"/>
              </w:rPr>
            </w:pPr>
            <w:r w:rsidRPr="003E27EF">
              <w:rPr>
                <w:rFonts w:cs="Arial"/>
                <w:color w:val="auto"/>
                <w:sz w:val="16"/>
                <w:szCs w:val="16"/>
              </w:rPr>
              <w:t>działanie ciągłe – koszty nakładu pracy trudne do oszacowania</w:t>
            </w:r>
          </w:p>
        </w:tc>
        <w:tc>
          <w:tcPr>
            <w:tcW w:w="2517" w:type="dxa"/>
            <w:shd w:val="clear" w:color="auto" w:fill="auto"/>
            <w:vAlign w:val="center"/>
          </w:tcPr>
          <w:p w14:paraId="47CAC094" w14:textId="4644068A" w:rsidR="00950B11" w:rsidRPr="003E27EF" w:rsidRDefault="00950B11" w:rsidP="00950B11">
            <w:pPr>
              <w:spacing w:before="40" w:after="40" w:line="240" w:lineRule="auto"/>
              <w:jc w:val="center"/>
              <w:rPr>
                <w:rFonts w:cs="Arial"/>
                <w:color w:val="auto"/>
                <w:sz w:val="16"/>
                <w:szCs w:val="16"/>
              </w:rPr>
            </w:pPr>
            <w:r w:rsidRPr="003E27EF">
              <w:rPr>
                <w:rFonts w:cs="Arial"/>
                <w:color w:val="auto"/>
                <w:sz w:val="16"/>
                <w:szCs w:val="16"/>
              </w:rPr>
              <w:t>budżet mieszkańców</w:t>
            </w:r>
          </w:p>
        </w:tc>
      </w:tr>
      <w:tr w:rsidR="00950B11" w:rsidRPr="00AF7D3F" w14:paraId="03D6451E" w14:textId="77777777" w:rsidTr="00A44ABD">
        <w:trPr>
          <w:cantSplit/>
          <w:trHeight w:val="20"/>
          <w:jc w:val="center"/>
        </w:trPr>
        <w:tc>
          <w:tcPr>
            <w:tcW w:w="1260" w:type="dxa"/>
            <w:vMerge/>
            <w:shd w:val="clear" w:color="auto" w:fill="auto"/>
            <w:textDirection w:val="btLr"/>
            <w:vAlign w:val="center"/>
          </w:tcPr>
          <w:p w14:paraId="4E49D5BD" w14:textId="77777777" w:rsidR="00950B11" w:rsidRPr="00AF7D3F" w:rsidRDefault="00950B11" w:rsidP="00950B11">
            <w:pPr>
              <w:spacing w:before="40" w:after="40" w:line="240" w:lineRule="auto"/>
              <w:ind w:left="113" w:right="113"/>
              <w:jc w:val="center"/>
              <w:rPr>
                <w:rFonts w:cs="Arial"/>
                <w:b/>
                <w:color w:val="auto"/>
                <w:sz w:val="16"/>
                <w:szCs w:val="16"/>
                <w:highlight w:val="yellow"/>
                <w:lang w:eastAsia="pl-PL"/>
              </w:rPr>
            </w:pPr>
          </w:p>
        </w:tc>
        <w:tc>
          <w:tcPr>
            <w:tcW w:w="3685" w:type="dxa"/>
            <w:shd w:val="clear" w:color="auto" w:fill="auto"/>
            <w:vAlign w:val="center"/>
          </w:tcPr>
          <w:p w14:paraId="01998184" w14:textId="4037A403" w:rsidR="00950B11" w:rsidRPr="003E27EF" w:rsidRDefault="00950B11" w:rsidP="00950B11">
            <w:pPr>
              <w:spacing w:line="240" w:lineRule="auto"/>
              <w:jc w:val="center"/>
              <w:rPr>
                <w:rFonts w:cs="Arial"/>
                <w:color w:val="auto"/>
                <w:sz w:val="16"/>
                <w:szCs w:val="16"/>
                <w:lang w:eastAsia="pl-PL"/>
              </w:rPr>
            </w:pPr>
            <w:r w:rsidRPr="003E27EF">
              <w:rPr>
                <w:rFonts w:eastAsiaTheme="minorHAnsi" w:cs="Arial"/>
                <w:color w:val="auto"/>
                <w:sz w:val="16"/>
                <w:szCs w:val="16"/>
                <w:lang w:eastAsia="pl-PL"/>
              </w:rPr>
              <w:t>GO.1.6. Identyfikacja i likwidacja dzikich wysypisk odpadów.</w:t>
            </w:r>
          </w:p>
        </w:tc>
        <w:tc>
          <w:tcPr>
            <w:tcW w:w="1713" w:type="dxa"/>
            <w:shd w:val="clear" w:color="auto" w:fill="auto"/>
            <w:vAlign w:val="center"/>
          </w:tcPr>
          <w:p w14:paraId="790A4DDC" w14:textId="64D4BB5B" w:rsidR="00950B11" w:rsidRPr="003E27EF" w:rsidRDefault="00950B11" w:rsidP="00950B11">
            <w:pPr>
              <w:spacing w:before="40" w:after="40" w:line="240" w:lineRule="auto"/>
              <w:jc w:val="center"/>
              <w:rPr>
                <w:rFonts w:cs="Arial"/>
                <w:color w:val="auto"/>
                <w:sz w:val="16"/>
                <w:szCs w:val="16"/>
                <w:lang w:eastAsia="pl-PL"/>
              </w:rPr>
            </w:pPr>
            <w:r w:rsidRPr="003E27EF">
              <w:rPr>
                <w:rFonts w:eastAsiaTheme="minorHAnsi" w:cs="Arial"/>
                <w:color w:val="auto"/>
                <w:sz w:val="16"/>
                <w:szCs w:val="16"/>
                <w:lang w:eastAsia="pl-PL"/>
              </w:rPr>
              <w:t>PGL LP, PGW WP</w:t>
            </w:r>
          </w:p>
        </w:tc>
        <w:tc>
          <w:tcPr>
            <w:tcW w:w="7024" w:type="dxa"/>
            <w:gridSpan w:val="5"/>
            <w:shd w:val="clear" w:color="auto" w:fill="EAF1DD" w:themeFill="accent3" w:themeFillTint="33"/>
            <w:vAlign w:val="center"/>
          </w:tcPr>
          <w:p w14:paraId="1B59F7DF" w14:textId="226B46BC" w:rsidR="00950B11" w:rsidRPr="003E27EF" w:rsidRDefault="00950B11" w:rsidP="00950B11">
            <w:pPr>
              <w:spacing w:before="40" w:after="40" w:line="240" w:lineRule="auto"/>
              <w:jc w:val="center"/>
              <w:rPr>
                <w:rFonts w:cs="Arial"/>
                <w:color w:val="auto"/>
                <w:sz w:val="16"/>
                <w:szCs w:val="16"/>
              </w:rPr>
            </w:pPr>
            <w:r w:rsidRPr="003E27EF">
              <w:rPr>
                <w:rFonts w:cs="Arial"/>
                <w:color w:val="auto"/>
                <w:sz w:val="16"/>
                <w:szCs w:val="16"/>
              </w:rPr>
              <w:t>działanie ciągłe – koszty nakładu pracy trudne do oszacowania</w:t>
            </w:r>
          </w:p>
        </w:tc>
        <w:tc>
          <w:tcPr>
            <w:tcW w:w="2517" w:type="dxa"/>
            <w:shd w:val="clear" w:color="auto" w:fill="auto"/>
            <w:vAlign w:val="center"/>
          </w:tcPr>
          <w:p w14:paraId="6586EA45" w14:textId="1733E2B4" w:rsidR="00950B11" w:rsidRPr="003E27EF" w:rsidRDefault="00950B11" w:rsidP="00950B11">
            <w:pPr>
              <w:spacing w:before="40" w:after="40" w:line="240" w:lineRule="auto"/>
              <w:jc w:val="center"/>
              <w:rPr>
                <w:rFonts w:cs="Arial"/>
                <w:color w:val="auto"/>
                <w:sz w:val="16"/>
                <w:szCs w:val="16"/>
              </w:rPr>
            </w:pPr>
            <w:r w:rsidRPr="003E27EF">
              <w:rPr>
                <w:rFonts w:cs="Arial"/>
                <w:color w:val="auto"/>
                <w:sz w:val="16"/>
                <w:szCs w:val="16"/>
              </w:rPr>
              <w:t>budżet PGL LP, budżet PGW WP</w:t>
            </w:r>
          </w:p>
        </w:tc>
      </w:tr>
      <w:tr w:rsidR="00950B11" w:rsidRPr="00AF7D3F" w14:paraId="0BACB6DA" w14:textId="77777777" w:rsidTr="00A44ABD">
        <w:trPr>
          <w:cantSplit/>
          <w:trHeight w:val="20"/>
          <w:jc w:val="center"/>
        </w:trPr>
        <w:tc>
          <w:tcPr>
            <w:tcW w:w="1260" w:type="dxa"/>
            <w:vMerge/>
            <w:shd w:val="clear" w:color="auto" w:fill="auto"/>
            <w:textDirection w:val="btLr"/>
            <w:vAlign w:val="center"/>
          </w:tcPr>
          <w:p w14:paraId="3C54E66F" w14:textId="77777777" w:rsidR="00950B11" w:rsidRPr="00AF7D3F" w:rsidRDefault="00950B11" w:rsidP="00950B11">
            <w:pPr>
              <w:spacing w:before="40" w:after="40" w:line="240" w:lineRule="auto"/>
              <w:ind w:left="113" w:right="113"/>
              <w:jc w:val="center"/>
              <w:rPr>
                <w:rFonts w:cs="Arial"/>
                <w:b/>
                <w:color w:val="auto"/>
                <w:sz w:val="16"/>
                <w:szCs w:val="16"/>
                <w:highlight w:val="yellow"/>
                <w:lang w:eastAsia="pl-PL"/>
              </w:rPr>
            </w:pPr>
          </w:p>
        </w:tc>
        <w:tc>
          <w:tcPr>
            <w:tcW w:w="3685" w:type="dxa"/>
            <w:shd w:val="clear" w:color="auto" w:fill="auto"/>
            <w:vAlign w:val="center"/>
          </w:tcPr>
          <w:p w14:paraId="201916C1" w14:textId="147A93D6" w:rsidR="00950B11" w:rsidRPr="003E27EF" w:rsidRDefault="00950B11" w:rsidP="00950B11">
            <w:pPr>
              <w:spacing w:line="240" w:lineRule="auto"/>
              <w:jc w:val="center"/>
              <w:rPr>
                <w:rFonts w:cs="Arial"/>
                <w:color w:val="auto"/>
                <w:sz w:val="16"/>
                <w:szCs w:val="16"/>
                <w:lang w:eastAsia="pl-PL"/>
              </w:rPr>
            </w:pPr>
            <w:r w:rsidRPr="003E27EF">
              <w:rPr>
                <w:rFonts w:eastAsiaTheme="minorHAnsi" w:cs="Arial"/>
                <w:color w:val="auto"/>
                <w:sz w:val="16"/>
                <w:szCs w:val="16"/>
                <w:lang w:eastAsia="pl-PL"/>
              </w:rPr>
              <w:t>GO.1.7. Rozwój systemów selektywnego zbierania odpadów, w szczególności odpadów komunalnych ulegających biodegradacji.</w:t>
            </w:r>
          </w:p>
        </w:tc>
        <w:tc>
          <w:tcPr>
            <w:tcW w:w="1713" w:type="dxa"/>
            <w:shd w:val="clear" w:color="auto" w:fill="auto"/>
            <w:vAlign w:val="center"/>
          </w:tcPr>
          <w:p w14:paraId="7D8AA933" w14:textId="008C8398" w:rsidR="00950B11" w:rsidRPr="003E27EF" w:rsidRDefault="00950B11" w:rsidP="00950B11">
            <w:pPr>
              <w:spacing w:before="40" w:after="40" w:line="240" w:lineRule="auto"/>
              <w:jc w:val="center"/>
              <w:rPr>
                <w:rFonts w:cs="Arial"/>
                <w:color w:val="auto"/>
                <w:sz w:val="16"/>
                <w:szCs w:val="16"/>
                <w:lang w:eastAsia="pl-PL"/>
              </w:rPr>
            </w:pPr>
            <w:r w:rsidRPr="003E27EF">
              <w:rPr>
                <w:rFonts w:eastAsiaTheme="minorHAnsi" w:cs="Arial"/>
                <w:color w:val="auto"/>
                <w:sz w:val="16"/>
                <w:szCs w:val="16"/>
                <w:lang w:eastAsia="pl-PL"/>
              </w:rPr>
              <w:t>przedsiębiorstwa odbierające odpady komunalne</w:t>
            </w:r>
          </w:p>
        </w:tc>
        <w:tc>
          <w:tcPr>
            <w:tcW w:w="7024" w:type="dxa"/>
            <w:gridSpan w:val="5"/>
            <w:shd w:val="clear" w:color="auto" w:fill="EAF1DD" w:themeFill="accent3" w:themeFillTint="33"/>
            <w:vAlign w:val="center"/>
          </w:tcPr>
          <w:p w14:paraId="4B8A077B" w14:textId="36FFB9C1" w:rsidR="00950B11" w:rsidRPr="003E27EF" w:rsidRDefault="00950B11" w:rsidP="00950B11">
            <w:pPr>
              <w:spacing w:before="40" w:after="40" w:line="240" w:lineRule="auto"/>
              <w:jc w:val="center"/>
              <w:rPr>
                <w:rFonts w:cs="Arial"/>
                <w:color w:val="auto"/>
                <w:sz w:val="16"/>
                <w:szCs w:val="16"/>
              </w:rPr>
            </w:pPr>
            <w:r w:rsidRPr="003E27EF">
              <w:rPr>
                <w:rFonts w:cs="Arial"/>
                <w:color w:val="auto"/>
                <w:sz w:val="16"/>
                <w:szCs w:val="16"/>
              </w:rPr>
              <w:t>działanie ciągłe – koszty nakładu pracy trudne do oszacowania</w:t>
            </w:r>
          </w:p>
        </w:tc>
        <w:tc>
          <w:tcPr>
            <w:tcW w:w="2517" w:type="dxa"/>
            <w:shd w:val="clear" w:color="auto" w:fill="auto"/>
            <w:vAlign w:val="center"/>
          </w:tcPr>
          <w:p w14:paraId="094DE090" w14:textId="2B92FC64" w:rsidR="00950B11" w:rsidRPr="003E27EF" w:rsidRDefault="00950B11" w:rsidP="00950B11">
            <w:pPr>
              <w:spacing w:before="40" w:after="40" w:line="240" w:lineRule="auto"/>
              <w:jc w:val="center"/>
              <w:rPr>
                <w:rFonts w:cs="Arial"/>
                <w:color w:val="auto"/>
                <w:sz w:val="16"/>
                <w:szCs w:val="16"/>
              </w:rPr>
            </w:pPr>
            <w:r w:rsidRPr="003E27EF">
              <w:rPr>
                <w:rFonts w:cs="Arial"/>
                <w:color w:val="auto"/>
                <w:sz w:val="16"/>
                <w:szCs w:val="16"/>
              </w:rPr>
              <w:t>budżet przedsiębiorstw odbierających odpady komunalne</w:t>
            </w:r>
          </w:p>
        </w:tc>
      </w:tr>
      <w:tr w:rsidR="00950B11" w:rsidRPr="00AF7D3F" w14:paraId="6F2D04AD" w14:textId="77777777" w:rsidTr="00A44ABD">
        <w:trPr>
          <w:cantSplit/>
          <w:trHeight w:val="20"/>
          <w:jc w:val="center"/>
        </w:trPr>
        <w:tc>
          <w:tcPr>
            <w:tcW w:w="1260" w:type="dxa"/>
            <w:vMerge/>
            <w:shd w:val="clear" w:color="auto" w:fill="auto"/>
            <w:textDirection w:val="btLr"/>
            <w:vAlign w:val="center"/>
          </w:tcPr>
          <w:p w14:paraId="65D90A6C" w14:textId="77777777" w:rsidR="00950B11" w:rsidRPr="00AF7D3F" w:rsidRDefault="00950B11" w:rsidP="00950B11">
            <w:pPr>
              <w:spacing w:before="40" w:after="40" w:line="240" w:lineRule="auto"/>
              <w:ind w:left="113" w:right="113"/>
              <w:jc w:val="center"/>
              <w:rPr>
                <w:rFonts w:cs="Arial"/>
                <w:b/>
                <w:color w:val="auto"/>
                <w:sz w:val="16"/>
                <w:szCs w:val="16"/>
                <w:highlight w:val="yellow"/>
                <w:lang w:eastAsia="pl-PL"/>
              </w:rPr>
            </w:pPr>
          </w:p>
        </w:tc>
        <w:tc>
          <w:tcPr>
            <w:tcW w:w="3685" w:type="dxa"/>
            <w:shd w:val="clear" w:color="auto" w:fill="auto"/>
            <w:vAlign w:val="center"/>
          </w:tcPr>
          <w:p w14:paraId="5271BB42" w14:textId="07A93EE7" w:rsidR="00950B11" w:rsidRPr="003E27EF" w:rsidRDefault="00950B11" w:rsidP="00950B11">
            <w:pPr>
              <w:spacing w:line="240" w:lineRule="auto"/>
              <w:jc w:val="center"/>
              <w:rPr>
                <w:rFonts w:cs="Arial"/>
                <w:color w:val="auto"/>
                <w:sz w:val="16"/>
                <w:szCs w:val="16"/>
                <w:lang w:eastAsia="pl-PL"/>
              </w:rPr>
            </w:pPr>
            <w:r w:rsidRPr="003E27EF">
              <w:rPr>
                <w:rFonts w:eastAsiaTheme="minorHAnsi" w:cs="Arial"/>
                <w:color w:val="auto"/>
                <w:sz w:val="16"/>
                <w:szCs w:val="16"/>
                <w:lang w:eastAsia="pl-PL"/>
              </w:rPr>
              <w:t>GO.2.1. Działania edukacyjno-informacyjne dotyczące właściwego postępowania z odpadami w tym zwiększenia efektywności selektywnego zbierania u „źródła” oraz edukacja w zakresie minimalizacji produkcji odpadów.</w:t>
            </w:r>
          </w:p>
        </w:tc>
        <w:tc>
          <w:tcPr>
            <w:tcW w:w="1713" w:type="dxa"/>
            <w:shd w:val="clear" w:color="auto" w:fill="auto"/>
            <w:vAlign w:val="center"/>
          </w:tcPr>
          <w:p w14:paraId="7029B91A" w14:textId="7863E6CA" w:rsidR="00950B11" w:rsidRPr="003E27EF" w:rsidRDefault="00950B11" w:rsidP="00950B11">
            <w:pPr>
              <w:spacing w:before="40" w:after="40" w:line="240" w:lineRule="auto"/>
              <w:jc w:val="center"/>
              <w:rPr>
                <w:rFonts w:cs="Arial"/>
                <w:color w:val="auto"/>
                <w:sz w:val="16"/>
                <w:szCs w:val="16"/>
                <w:lang w:eastAsia="pl-PL"/>
              </w:rPr>
            </w:pPr>
            <w:r w:rsidRPr="003E27EF">
              <w:rPr>
                <w:rFonts w:eastAsiaTheme="minorHAnsi" w:cs="Arial"/>
                <w:color w:val="auto"/>
                <w:sz w:val="16"/>
                <w:szCs w:val="16"/>
                <w:lang w:eastAsia="pl-PL"/>
              </w:rPr>
              <w:t>Powiat, placówki oświatowe, przedsiębiorstwa odbierające odpady komunalne</w:t>
            </w:r>
          </w:p>
        </w:tc>
        <w:tc>
          <w:tcPr>
            <w:tcW w:w="7024" w:type="dxa"/>
            <w:gridSpan w:val="5"/>
            <w:shd w:val="clear" w:color="auto" w:fill="EAF1DD" w:themeFill="accent3" w:themeFillTint="33"/>
            <w:vAlign w:val="center"/>
          </w:tcPr>
          <w:p w14:paraId="0BAF0A64" w14:textId="5763209D" w:rsidR="00950B11" w:rsidRPr="003E27EF" w:rsidRDefault="00950B11" w:rsidP="00950B11">
            <w:pPr>
              <w:spacing w:before="40" w:after="40" w:line="240" w:lineRule="auto"/>
              <w:jc w:val="center"/>
              <w:rPr>
                <w:rFonts w:cs="Arial"/>
                <w:color w:val="auto"/>
                <w:sz w:val="16"/>
                <w:szCs w:val="16"/>
              </w:rPr>
            </w:pPr>
            <w:r w:rsidRPr="003E27EF">
              <w:rPr>
                <w:rFonts w:cs="Arial"/>
                <w:color w:val="auto"/>
                <w:sz w:val="16"/>
                <w:szCs w:val="16"/>
              </w:rPr>
              <w:t>brak możliwości określenia całkowitej wysokości kosztów</w:t>
            </w:r>
          </w:p>
        </w:tc>
        <w:tc>
          <w:tcPr>
            <w:tcW w:w="2517" w:type="dxa"/>
            <w:shd w:val="clear" w:color="auto" w:fill="auto"/>
            <w:vAlign w:val="center"/>
          </w:tcPr>
          <w:p w14:paraId="552E6030" w14:textId="11E035D0" w:rsidR="00950B11" w:rsidRPr="003E27EF" w:rsidRDefault="00950B11" w:rsidP="00950B11">
            <w:pPr>
              <w:spacing w:before="40" w:after="40" w:line="240" w:lineRule="auto"/>
              <w:jc w:val="center"/>
              <w:rPr>
                <w:rFonts w:cs="Arial"/>
                <w:color w:val="auto"/>
                <w:sz w:val="16"/>
                <w:szCs w:val="16"/>
              </w:rPr>
            </w:pPr>
            <w:r w:rsidRPr="003E27EF">
              <w:rPr>
                <w:rFonts w:cs="Arial"/>
                <w:color w:val="auto"/>
                <w:sz w:val="16"/>
                <w:szCs w:val="16"/>
              </w:rPr>
              <w:t>budżet Powiatu, budżet placówek oświatowych, budżet przedsiębiorstw odbierających odpady komunalne</w:t>
            </w:r>
          </w:p>
        </w:tc>
      </w:tr>
      <w:tr w:rsidR="00950B11" w:rsidRPr="00AF7D3F" w14:paraId="464A4686" w14:textId="77777777" w:rsidTr="00A44ABD">
        <w:trPr>
          <w:cantSplit/>
          <w:trHeight w:val="20"/>
          <w:jc w:val="center"/>
        </w:trPr>
        <w:tc>
          <w:tcPr>
            <w:tcW w:w="1260" w:type="dxa"/>
            <w:vMerge/>
            <w:shd w:val="clear" w:color="auto" w:fill="auto"/>
            <w:textDirection w:val="btLr"/>
            <w:vAlign w:val="center"/>
          </w:tcPr>
          <w:p w14:paraId="68451E27" w14:textId="77777777" w:rsidR="00950B11" w:rsidRPr="00AF7D3F" w:rsidRDefault="00950B11" w:rsidP="00950B11">
            <w:pPr>
              <w:spacing w:before="40" w:after="40" w:line="240" w:lineRule="auto"/>
              <w:ind w:left="113" w:right="113"/>
              <w:jc w:val="center"/>
              <w:rPr>
                <w:rFonts w:cs="Arial"/>
                <w:b/>
                <w:color w:val="auto"/>
                <w:sz w:val="16"/>
                <w:szCs w:val="16"/>
                <w:highlight w:val="yellow"/>
                <w:lang w:eastAsia="pl-PL"/>
              </w:rPr>
            </w:pPr>
          </w:p>
        </w:tc>
        <w:tc>
          <w:tcPr>
            <w:tcW w:w="3685" w:type="dxa"/>
            <w:shd w:val="clear" w:color="auto" w:fill="auto"/>
            <w:vAlign w:val="center"/>
          </w:tcPr>
          <w:p w14:paraId="3EA2A4BF" w14:textId="33AF8BD1" w:rsidR="00950B11" w:rsidRPr="003E27EF" w:rsidRDefault="00950B11" w:rsidP="00950B11">
            <w:pPr>
              <w:spacing w:line="240" w:lineRule="auto"/>
              <w:jc w:val="center"/>
              <w:rPr>
                <w:rFonts w:cs="Arial"/>
                <w:color w:val="auto"/>
                <w:sz w:val="16"/>
                <w:szCs w:val="16"/>
                <w:lang w:eastAsia="pl-PL"/>
              </w:rPr>
            </w:pPr>
            <w:r w:rsidRPr="003E27EF">
              <w:rPr>
                <w:rFonts w:eastAsiaTheme="minorHAnsi" w:cs="Arial"/>
                <w:color w:val="auto"/>
                <w:sz w:val="16"/>
                <w:szCs w:val="16"/>
                <w:lang w:eastAsia="pl-PL"/>
              </w:rPr>
              <w:t>GO.2.2. Działania ukierunkowane na niemarnowanie żywności</w:t>
            </w:r>
          </w:p>
        </w:tc>
        <w:tc>
          <w:tcPr>
            <w:tcW w:w="1713" w:type="dxa"/>
            <w:shd w:val="clear" w:color="auto" w:fill="auto"/>
            <w:vAlign w:val="center"/>
          </w:tcPr>
          <w:p w14:paraId="0097006B" w14:textId="2997A7A9" w:rsidR="00950B11" w:rsidRPr="003E27EF" w:rsidRDefault="00950B11" w:rsidP="00950B11">
            <w:pPr>
              <w:spacing w:before="40" w:after="40" w:line="240" w:lineRule="auto"/>
              <w:jc w:val="center"/>
              <w:rPr>
                <w:rFonts w:cs="Arial"/>
                <w:color w:val="auto"/>
                <w:sz w:val="16"/>
                <w:szCs w:val="16"/>
              </w:rPr>
            </w:pPr>
            <w:r w:rsidRPr="003E27EF">
              <w:rPr>
                <w:rFonts w:eastAsiaTheme="minorHAnsi" w:cs="Arial"/>
                <w:color w:val="auto"/>
                <w:sz w:val="16"/>
                <w:szCs w:val="16"/>
                <w:lang w:eastAsia="pl-PL"/>
              </w:rPr>
              <w:t>organizacje pozarządowe</w:t>
            </w:r>
          </w:p>
        </w:tc>
        <w:tc>
          <w:tcPr>
            <w:tcW w:w="7024" w:type="dxa"/>
            <w:gridSpan w:val="5"/>
            <w:shd w:val="clear" w:color="auto" w:fill="EAF1DD" w:themeFill="accent3" w:themeFillTint="33"/>
            <w:vAlign w:val="center"/>
          </w:tcPr>
          <w:p w14:paraId="3BF7B1DC" w14:textId="7996FFE0" w:rsidR="00950B11" w:rsidRPr="003E27EF" w:rsidRDefault="00950B11" w:rsidP="00950B11">
            <w:pPr>
              <w:spacing w:before="40" w:after="40" w:line="240" w:lineRule="auto"/>
              <w:jc w:val="center"/>
              <w:rPr>
                <w:rFonts w:cs="Arial"/>
                <w:b/>
                <w:color w:val="auto"/>
                <w:sz w:val="16"/>
                <w:szCs w:val="16"/>
              </w:rPr>
            </w:pPr>
            <w:r w:rsidRPr="003E27EF">
              <w:rPr>
                <w:rFonts w:cs="Arial"/>
                <w:color w:val="auto"/>
                <w:sz w:val="16"/>
                <w:szCs w:val="16"/>
              </w:rPr>
              <w:t>brak możliwości określenia całkowitej wysokości kosztów</w:t>
            </w:r>
          </w:p>
        </w:tc>
        <w:tc>
          <w:tcPr>
            <w:tcW w:w="2517" w:type="dxa"/>
            <w:shd w:val="clear" w:color="auto" w:fill="auto"/>
            <w:vAlign w:val="center"/>
          </w:tcPr>
          <w:p w14:paraId="286F061D" w14:textId="4D04B9F9" w:rsidR="00950B11" w:rsidRPr="003E27EF" w:rsidRDefault="00950B11" w:rsidP="00950B11">
            <w:pPr>
              <w:spacing w:before="40" w:after="40" w:line="240" w:lineRule="auto"/>
              <w:jc w:val="center"/>
              <w:rPr>
                <w:rFonts w:cs="Arial"/>
                <w:color w:val="auto"/>
                <w:sz w:val="16"/>
                <w:szCs w:val="16"/>
              </w:rPr>
            </w:pPr>
            <w:r w:rsidRPr="003E27EF">
              <w:rPr>
                <w:rFonts w:cs="Arial"/>
                <w:color w:val="auto"/>
                <w:sz w:val="16"/>
                <w:szCs w:val="16"/>
              </w:rPr>
              <w:t>budżet organizacji pozarządowych</w:t>
            </w:r>
          </w:p>
        </w:tc>
      </w:tr>
      <w:tr w:rsidR="00950B11" w:rsidRPr="00AF7D3F" w14:paraId="2A4D7C56" w14:textId="77777777" w:rsidTr="00A44ABD">
        <w:trPr>
          <w:cantSplit/>
          <w:trHeight w:val="20"/>
          <w:jc w:val="center"/>
        </w:trPr>
        <w:tc>
          <w:tcPr>
            <w:tcW w:w="1260" w:type="dxa"/>
            <w:vMerge w:val="restart"/>
            <w:shd w:val="clear" w:color="auto" w:fill="auto"/>
            <w:textDirection w:val="btLr"/>
            <w:vAlign w:val="center"/>
          </w:tcPr>
          <w:p w14:paraId="2A80612A" w14:textId="405D75D5" w:rsidR="00950B11" w:rsidRPr="00AF7D3F" w:rsidRDefault="00950B11" w:rsidP="00950B11">
            <w:pPr>
              <w:spacing w:before="40" w:after="40" w:line="240" w:lineRule="auto"/>
              <w:ind w:left="113" w:right="113"/>
              <w:jc w:val="center"/>
              <w:rPr>
                <w:rFonts w:cs="Arial"/>
                <w:color w:val="auto"/>
                <w:sz w:val="16"/>
                <w:szCs w:val="16"/>
                <w:highlight w:val="yellow"/>
              </w:rPr>
            </w:pPr>
            <w:r w:rsidRPr="003E27EF">
              <w:rPr>
                <w:rFonts w:cs="Arial"/>
                <w:b/>
                <w:color w:val="auto"/>
                <w:sz w:val="16"/>
                <w:szCs w:val="16"/>
                <w:lang w:eastAsia="pl-PL"/>
              </w:rPr>
              <w:t>ZASOBY PRZYRODNICZE</w:t>
            </w:r>
          </w:p>
        </w:tc>
        <w:tc>
          <w:tcPr>
            <w:tcW w:w="3685" w:type="dxa"/>
            <w:shd w:val="clear" w:color="auto" w:fill="auto"/>
            <w:vAlign w:val="center"/>
          </w:tcPr>
          <w:p w14:paraId="745A9AF6" w14:textId="77777777" w:rsidR="00950B11" w:rsidRPr="003E27EF" w:rsidRDefault="00950B11" w:rsidP="00950B11">
            <w:pPr>
              <w:spacing w:line="240" w:lineRule="auto"/>
              <w:jc w:val="center"/>
              <w:rPr>
                <w:rFonts w:eastAsiaTheme="minorHAnsi" w:cs="Arial"/>
                <w:color w:val="auto"/>
                <w:sz w:val="16"/>
                <w:szCs w:val="16"/>
                <w:lang w:eastAsia="pl-PL"/>
              </w:rPr>
            </w:pPr>
            <w:r w:rsidRPr="003E27EF">
              <w:rPr>
                <w:rFonts w:eastAsiaTheme="minorHAnsi" w:cs="Arial"/>
                <w:color w:val="auto"/>
                <w:sz w:val="16"/>
                <w:szCs w:val="16"/>
                <w:lang w:eastAsia="pl-PL"/>
              </w:rPr>
              <w:t>ZP.1.1. Zapewnienie właściwej ochrony różnorodności biologicznej, terenów zieleni i krajobrazu w planowaniu przestrzennym</w:t>
            </w:r>
          </w:p>
          <w:p w14:paraId="1A1C63F9" w14:textId="52F7C587" w:rsidR="00950B11" w:rsidRPr="003E27EF" w:rsidRDefault="00950B11" w:rsidP="00950B11">
            <w:pPr>
              <w:spacing w:line="240" w:lineRule="auto"/>
              <w:jc w:val="center"/>
              <w:rPr>
                <w:rFonts w:cs="Arial"/>
                <w:color w:val="auto"/>
                <w:sz w:val="16"/>
                <w:szCs w:val="16"/>
                <w:lang w:eastAsia="pl-PL"/>
              </w:rPr>
            </w:pPr>
            <w:r w:rsidRPr="003E27EF">
              <w:rPr>
                <w:rFonts w:eastAsiaTheme="minorHAnsi" w:cs="Arial"/>
                <w:color w:val="auto"/>
                <w:sz w:val="16"/>
                <w:szCs w:val="16"/>
                <w:lang w:eastAsia="pl-PL"/>
              </w:rPr>
              <w:t>z uwzględnieniem korytarzy ekologicznych.</w:t>
            </w:r>
          </w:p>
        </w:tc>
        <w:tc>
          <w:tcPr>
            <w:tcW w:w="1713" w:type="dxa"/>
            <w:shd w:val="clear" w:color="auto" w:fill="auto"/>
            <w:vAlign w:val="center"/>
          </w:tcPr>
          <w:p w14:paraId="4E340785" w14:textId="59833F96" w:rsidR="00950B11" w:rsidRPr="003E27EF" w:rsidRDefault="00950B11" w:rsidP="00950B11">
            <w:pPr>
              <w:spacing w:before="40" w:after="40" w:line="240" w:lineRule="auto"/>
              <w:jc w:val="center"/>
              <w:rPr>
                <w:rFonts w:cs="Arial"/>
                <w:color w:val="auto"/>
                <w:sz w:val="16"/>
                <w:szCs w:val="16"/>
              </w:rPr>
            </w:pPr>
            <w:r w:rsidRPr="003E27EF">
              <w:rPr>
                <w:rFonts w:eastAsiaTheme="minorHAnsi" w:cs="Arial"/>
                <w:color w:val="auto"/>
                <w:sz w:val="16"/>
                <w:szCs w:val="16"/>
                <w:lang w:eastAsia="pl-PL"/>
              </w:rPr>
              <w:t>RDOŚ</w:t>
            </w:r>
          </w:p>
        </w:tc>
        <w:tc>
          <w:tcPr>
            <w:tcW w:w="7024" w:type="dxa"/>
            <w:gridSpan w:val="5"/>
            <w:shd w:val="clear" w:color="auto" w:fill="EAF1DD" w:themeFill="accent3" w:themeFillTint="33"/>
            <w:vAlign w:val="center"/>
          </w:tcPr>
          <w:p w14:paraId="3D115EC5" w14:textId="76DFDDCA" w:rsidR="00950B11" w:rsidRPr="003E27EF" w:rsidRDefault="00950B11" w:rsidP="00950B11">
            <w:pPr>
              <w:spacing w:before="40" w:after="40" w:line="240" w:lineRule="auto"/>
              <w:jc w:val="center"/>
              <w:rPr>
                <w:rFonts w:cs="Arial"/>
                <w:b/>
                <w:color w:val="auto"/>
                <w:sz w:val="16"/>
                <w:szCs w:val="16"/>
              </w:rPr>
            </w:pPr>
            <w:r w:rsidRPr="003E27EF">
              <w:rPr>
                <w:rFonts w:cs="Arial"/>
                <w:color w:val="auto"/>
                <w:sz w:val="16"/>
                <w:szCs w:val="16"/>
              </w:rPr>
              <w:t>brak możliwości określenia całkowitej wysokości kosztów</w:t>
            </w:r>
          </w:p>
        </w:tc>
        <w:tc>
          <w:tcPr>
            <w:tcW w:w="2517" w:type="dxa"/>
            <w:shd w:val="clear" w:color="auto" w:fill="auto"/>
            <w:vAlign w:val="center"/>
          </w:tcPr>
          <w:p w14:paraId="5E6D8328" w14:textId="393481F1" w:rsidR="00950B11" w:rsidRPr="003E27EF" w:rsidRDefault="00950B11" w:rsidP="00950B11">
            <w:pPr>
              <w:spacing w:before="40" w:after="40" w:line="240" w:lineRule="auto"/>
              <w:jc w:val="center"/>
              <w:rPr>
                <w:rFonts w:cs="Arial"/>
                <w:color w:val="auto"/>
                <w:sz w:val="16"/>
                <w:szCs w:val="16"/>
              </w:rPr>
            </w:pPr>
            <w:r w:rsidRPr="003E27EF">
              <w:rPr>
                <w:rFonts w:cs="Arial"/>
                <w:color w:val="auto"/>
                <w:sz w:val="16"/>
                <w:szCs w:val="16"/>
              </w:rPr>
              <w:t xml:space="preserve">budżet RDOŚ </w:t>
            </w:r>
          </w:p>
        </w:tc>
      </w:tr>
      <w:tr w:rsidR="00950B11" w:rsidRPr="00AF7D3F" w14:paraId="554CB085" w14:textId="77777777" w:rsidTr="00A44ABD">
        <w:trPr>
          <w:cantSplit/>
          <w:trHeight w:val="20"/>
          <w:jc w:val="center"/>
        </w:trPr>
        <w:tc>
          <w:tcPr>
            <w:tcW w:w="1260" w:type="dxa"/>
            <w:vMerge/>
            <w:shd w:val="clear" w:color="auto" w:fill="auto"/>
            <w:textDirection w:val="btLr"/>
            <w:vAlign w:val="center"/>
          </w:tcPr>
          <w:p w14:paraId="679C0938" w14:textId="19A3EA3A" w:rsidR="00950B11" w:rsidRPr="00AF7D3F" w:rsidRDefault="00950B11" w:rsidP="00950B11">
            <w:pPr>
              <w:spacing w:before="40" w:after="40" w:line="240" w:lineRule="auto"/>
              <w:ind w:left="113" w:right="113"/>
              <w:jc w:val="center"/>
              <w:rPr>
                <w:rFonts w:cs="Arial"/>
                <w:color w:val="auto"/>
                <w:sz w:val="16"/>
                <w:szCs w:val="16"/>
                <w:highlight w:val="yellow"/>
              </w:rPr>
            </w:pPr>
          </w:p>
        </w:tc>
        <w:tc>
          <w:tcPr>
            <w:tcW w:w="3685" w:type="dxa"/>
            <w:shd w:val="clear" w:color="auto" w:fill="auto"/>
            <w:vAlign w:val="center"/>
          </w:tcPr>
          <w:p w14:paraId="681AA93F" w14:textId="39988387" w:rsidR="00950B11" w:rsidRPr="003E27EF" w:rsidRDefault="00950B11" w:rsidP="00950B11">
            <w:pPr>
              <w:spacing w:line="240" w:lineRule="auto"/>
              <w:jc w:val="center"/>
              <w:rPr>
                <w:rFonts w:eastAsiaTheme="minorHAnsi" w:cs="Arial"/>
                <w:color w:val="auto"/>
                <w:sz w:val="16"/>
                <w:szCs w:val="16"/>
                <w:lang w:eastAsia="pl-PL"/>
              </w:rPr>
            </w:pPr>
            <w:r w:rsidRPr="003E27EF">
              <w:rPr>
                <w:rFonts w:eastAsiaTheme="minorHAnsi" w:cs="Arial"/>
                <w:color w:val="auto"/>
                <w:sz w:val="16"/>
                <w:szCs w:val="16"/>
                <w:lang w:eastAsia="pl-PL"/>
              </w:rPr>
              <w:t>ZP.1.2. Monitoring obszarów chronionych.</w:t>
            </w:r>
          </w:p>
        </w:tc>
        <w:tc>
          <w:tcPr>
            <w:tcW w:w="1713" w:type="dxa"/>
            <w:shd w:val="clear" w:color="auto" w:fill="auto"/>
            <w:vAlign w:val="center"/>
          </w:tcPr>
          <w:p w14:paraId="61DBB20C" w14:textId="69C5E5C3" w:rsidR="00950B11" w:rsidRPr="003E27EF" w:rsidRDefault="00950B11" w:rsidP="00950B11">
            <w:pPr>
              <w:spacing w:before="40" w:after="40" w:line="240" w:lineRule="auto"/>
              <w:jc w:val="center"/>
              <w:rPr>
                <w:rFonts w:eastAsiaTheme="minorHAnsi" w:cs="Arial"/>
                <w:color w:val="auto"/>
                <w:sz w:val="16"/>
                <w:szCs w:val="16"/>
                <w:lang w:eastAsia="pl-PL"/>
              </w:rPr>
            </w:pPr>
            <w:r w:rsidRPr="003E27EF">
              <w:rPr>
                <w:rFonts w:eastAsiaTheme="minorHAnsi" w:cs="Arial"/>
                <w:color w:val="auto"/>
                <w:sz w:val="16"/>
                <w:szCs w:val="16"/>
                <w:lang w:eastAsia="pl-PL"/>
              </w:rPr>
              <w:t>RDOŚ</w:t>
            </w:r>
          </w:p>
        </w:tc>
        <w:tc>
          <w:tcPr>
            <w:tcW w:w="7024" w:type="dxa"/>
            <w:gridSpan w:val="5"/>
            <w:shd w:val="clear" w:color="auto" w:fill="EAF1DD" w:themeFill="accent3" w:themeFillTint="33"/>
            <w:vAlign w:val="center"/>
          </w:tcPr>
          <w:p w14:paraId="444A603C" w14:textId="04B15F80" w:rsidR="00950B11" w:rsidRPr="003E27EF" w:rsidRDefault="00950B11" w:rsidP="00950B11">
            <w:pPr>
              <w:spacing w:before="40" w:after="40" w:line="240" w:lineRule="auto"/>
              <w:jc w:val="center"/>
              <w:rPr>
                <w:rFonts w:cs="Arial"/>
                <w:color w:val="auto"/>
                <w:sz w:val="16"/>
                <w:szCs w:val="16"/>
              </w:rPr>
            </w:pPr>
            <w:r w:rsidRPr="003E27EF">
              <w:rPr>
                <w:rFonts w:cs="Arial"/>
                <w:color w:val="auto"/>
                <w:sz w:val="16"/>
                <w:szCs w:val="16"/>
              </w:rPr>
              <w:t>działanie ciągłe – koszty nakładu pracy trudne do oszacowania</w:t>
            </w:r>
          </w:p>
        </w:tc>
        <w:tc>
          <w:tcPr>
            <w:tcW w:w="2517" w:type="dxa"/>
            <w:shd w:val="clear" w:color="auto" w:fill="auto"/>
            <w:vAlign w:val="center"/>
          </w:tcPr>
          <w:p w14:paraId="745AAA85" w14:textId="2EC872AA" w:rsidR="00950B11" w:rsidRPr="003E27EF" w:rsidRDefault="00950B11" w:rsidP="00950B11">
            <w:pPr>
              <w:spacing w:before="40" w:after="40" w:line="240" w:lineRule="auto"/>
              <w:jc w:val="center"/>
              <w:rPr>
                <w:rFonts w:cs="Arial"/>
                <w:color w:val="auto"/>
                <w:sz w:val="16"/>
                <w:szCs w:val="16"/>
              </w:rPr>
            </w:pPr>
            <w:r w:rsidRPr="003E27EF">
              <w:rPr>
                <w:rFonts w:cs="Arial"/>
                <w:color w:val="auto"/>
                <w:sz w:val="16"/>
                <w:szCs w:val="16"/>
              </w:rPr>
              <w:t>budżet RDOŚ</w:t>
            </w:r>
          </w:p>
        </w:tc>
      </w:tr>
      <w:tr w:rsidR="00950B11" w:rsidRPr="00AF7D3F" w14:paraId="7BD993A5" w14:textId="77777777" w:rsidTr="00A44ABD">
        <w:trPr>
          <w:cantSplit/>
          <w:trHeight w:val="20"/>
          <w:jc w:val="center"/>
        </w:trPr>
        <w:tc>
          <w:tcPr>
            <w:tcW w:w="1260" w:type="dxa"/>
            <w:vMerge/>
            <w:shd w:val="clear" w:color="auto" w:fill="auto"/>
            <w:textDirection w:val="btLr"/>
            <w:vAlign w:val="center"/>
          </w:tcPr>
          <w:p w14:paraId="79A7AACF" w14:textId="16811199" w:rsidR="00950B11" w:rsidRPr="00AF7D3F" w:rsidRDefault="00950B11" w:rsidP="00950B11">
            <w:pPr>
              <w:spacing w:before="40" w:after="40" w:line="240" w:lineRule="auto"/>
              <w:ind w:left="113" w:right="113"/>
              <w:jc w:val="center"/>
              <w:rPr>
                <w:rFonts w:cs="Arial"/>
                <w:color w:val="auto"/>
                <w:sz w:val="16"/>
                <w:szCs w:val="16"/>
                <w:highlight w:val="yellow"/>
              </w:rPr>
            </w:pPr>
            <w:bookmarkStart w:id="452" w:name="_Hlk89349612"/>
          </w:p>
        </w:tc>
        <w:tc>
          <w:tcPr>
            <w:tcW w:w="3685" w:type="dxa"/>
            <w:shd w:val="clear" w:color="auto" w:fill="auto"/>
            <w:vAlign w:val="center"/>
          </w:tcPr>
          <w:p w14:paraId="3050B08D" w14:textId="1326BBBF" w:rsidR="00950B11" w:rsidRPr="003E27EF" w:rsidRDefault="00950B11" w:rsidP="00950B11">
            <w:pPr>
              <w:spacing w:line="240" w:lineRule="auto"/>
              <w:jc w:val="center"/>
              <w:rPr>
                <w:rFonts w:cs="Arial"/>
                <w:color w:val="auto"/>
                <w:sz w:val="16"/>
                <w:szCs w:val="16"/>
                <w:lang w:eastAsia="pl-PL"/>
              </w:rPr>
            </w:pPr>
            <w:r w:rsidRPr="003E27EF">
              <w:rPr>
                <w:rFonts w:eastAsiaTheme="minorHAnsi" w:cs="Arial"/>
                <w:color w:val="auto"/>
                <w:sz w:val="16"/>
                <w:szCs w:val="16"/>
                <w:lang w:eastAsia="pl-PL"/>
              </w:rPr>
              <w:t>ZP.1.3. Oznakowanie form ochrony przyrody tablicami urzędowymi informującymi o ich nazwach oraz zakazach obowiązujących na ich terenie</w:t>
            </w:r>
          </w:p>
        </w:tc>
        <w:tc>
          <w:tcPr>
            <w:tcW w:w="1713" w:type="dxa"/>
            <w:shd w:val="clear" w:color="auto" w:fill="auto"/>
            <w:vAlign w:val="center"/>
          </w:tcPr>
          <w:p w14:paraId="2291D3B0" w14:textId="2D162AC4" w:rsidR="00950B11" w:rsidRPr="003E27EF" w:rsidRDefault="00950B11" w:rsidP="00950B11">
            <w:pPr>
              <w:spacing w:before="40" w:after="40" w:line="240" w:lineRule="auto"/>
              <w:jc w:val="center"/>
              <w:rPr>
                <w:rFonts w:cs="Arial"/>
                <w:color w:val="auto"/>
                <w:sz w:val="16"/>
                <w:szCs w:val="16"/>
              </w:rPr>
            </w:pPr>
            <w:r w:rsidRPr="003E27EF">
              <w:rPr>
                <w:rFonts w:eastAsiaTheme="minorHAnsi" w:cs="Arial"/>
                <w:color w:val="auto"/>
                <w:sz w:val="16"/>
                <w:szCs w:val="16"/>
                <w:lang w:eastAsia="pl-PL"/>
              </w:rPr>
              <w:t>RDOŚ</w:t>
            </w:r>
          </w:p>
        </w:tc>
        <w:tc>
          <w:tcPr>
            <w:tcW w:w="7024" w:type="dxa"/>
            <w:gridSpan w:val="5"/>
            <w:shd w:val="clear" w:color="auto" w:fill="EAF1DD" w:themeFill="accent3" w:themeFillTint="33"/>
            <w:vAlign w:val="center"/>
          </w:tcPr>
          <w:p w14:paraId="4F72BED5" w14:textId="6138600E" w:rsidR="00950B11" w:rsidRPr="003E27EF" w:rsidRDefault="00950B11" w:rsidP="00950B11">
            <w:pPr>
              <w:spacing w:before="40" w:after="40" w:line="240" w:lineRule="auto"/>
              <w:jc w:val="center"/>
              <w:rPr>
                <w:rFonts w:cs="Arial"/>
                <w:bCs/>
                <w:color w:val="auto"/>
                <w:sz w:val="16"/>
                <w:szCs w:val="16"/>
              </w:rPr>
            </w:pPr>
            <w:r w:rsidRPr="003E27EF">
              <w:rPr>
                <w:rFonts w:cs="Arial"/>
                <w:color w:val="auto"/>
                <w:sz w:val="16"/>
                <w:szCs w:val="16"/>
              </w:rPr>
              <w:t>brak możliwości określenia całkowitej wysokości kosztów</w:t>
            </w:r>
          </w:p>
        </w:tc>
        <w:tc>
          <w:tcPr>
            <w:tcW w:w="2517" w:type="dxa"/>
            <w:shd w:val="clear" w:color="auto" w:fill="auto"/>
            <w:vAlign w:val="center"/>
          </w:tcPr>
          <w:p w14:paraId="000FDE8E" w14:textId="3F27AB93" w:rsidR="00950B11" w:rsidRPr="003E27EF" w:rsidRDefault="00950B11" w:rsidP="00950B11">
            <w:pPr>
              <w:spacing w:before="40" w:after="40" w:line="240" w:lineRule="auto"/>
              <w:jc w:val="center"/>
              <w:rPr>
                <w:rFonts w:cs="Arial"/>
                <w:color w:val="auto"/>
                <w:sz w:val="16"/>
                <w:szCs w:val="16"/>
              </w:rPr>
            </w:pPr>
            <w:r w:rsidRPr="003E27EF">
              <w:rPr>
                <w:rFonts w:cs="Arial"/>
                <w:color w:val="auto"/>
                <w:sz w:val="16"/>
                <w:szCs w:val="16"/>
              </w:rPr>
              <w:t>budżet RDOŚ</w:t>
            </w:r>
          </w:p>
        </w:tc>
      </w:tr>
      <w:bookmarkEnd w:id="452"/>
      <w:tr w:rsidR="00950B11" w:rsidRPr="00AF7D3F" w14:paraId="6C6D3629" w14:textId="77777777" w:rsidTr="00A44ABD">
        <w:trPr>
          <w:cantSplit/>
          <w:trHeight w:val="20"/>
          <w:jc w:val="center"/>
        </w:trPr>
        <w:tc>
          <w:tcPr>
            <w:tcW w:w="1260" w:type="dxa"/>
            <w:vMerge/>
            <w:shd w:val="clear" w:color="auto" w:fill="auto"/>
            <w:textDirection w:val="btLr"/>
            <w:vAlign w:val="center"/>
          </w:tcPr>
          <w:p w14:paraId="0F3CAB51" w14:textId="3C2175F5" w:rsidR="00950B11" w:rsidRPr="00AF7D3F" w:rsidRDefault="00950B11" w:rsidP="00950B11">
            <w:pPr>
              <w:spacing w:before="40" w:after="40" w:line="240" w:lineRule="auto"/>
              <w:ind w:left="113" w:right="113"/>
              <w:jc w:val="center"/>
              <w:rPr>
                <w:rFonts w:cs="Arial"/>
                <w:color w:val="auto"/>
                <w:sz w:val="16"/>
                <w:szCs w:val="16"/>
                <w:highlight w:val="yellow"/>
              </w:rPr>
            </w:pPr>
          </w:p>
        </w:tc>
        <w:tc>
          <w:tcPr>
            <w:tcW w:w="3685" w:type="dxa"/>
            <w:shd w:val="clear" w:color="auto" w:fill="auto"/>
            <w:vAlign w:val="center"/>
          </w:tcPr>
          <w:p w14:paraId="2584EF9C" w14:textId="59B67921" w:rsidR="00950B11" w:rsidRPr="003E27EF" w:rsidRDefault="00950B11" w:rsidP="00950B11">
            <w:pPr>
              <w:spacing w:line="240" w:lineRule="auto"/>
              <w:jc w:val="center"/>
              <w:rPr>
                <w:rFonts w:eastAsiaTheme="minorHAnsi" w:cs="Arial"/>
                <w:color w:val="auto"/>
                <w:sz w:val="16"/>
                <w:szCs w:val="16"/>
                <w:lang w:eastAsia="pl-PL"/>
              </w:rPr>
            </w:pPr>
            <w:r w:rsidRPr="003E27EF">
              <w:rPr>
                <w:rFonts w:eastAsiaTheme="minorHAnsi" w:cs="Arial"/>
                <w:color w:val="auto"/>
                <w:sz w:val="16"/>
                <w:szCs w:val="16"/>
                <w:lang w:eastAsia="pl-PL"/>
              </w:rPr>
              <w:t>ZP.1.6. Usuwanie roślinności inwazyjnej.</w:t>
            </w:r>
          </w:p>
        </w:tc>
        <w:tc>
          <w:tcPr>
            <w:tcW w:w="1713" w:type="dxa"/>
            <w:shd w:val="clear" w:color="auto" w:fill="auto"/>
            <w:vAlign w:val="center"/>
          </w:tcPr>
          <w:p w14:paraId="77E8FB73" w14:textId="36570DE4" w:rsidR="00950B11" w:rsidRPr="003E27EF" w:rsidRDefault="00950B11" w:rsidP="00950B11">
            <w:pPr>
              <w:spacing w:before="40" w:after="40" w:line="240" w:lineRule="auto"/>
              <w:jc w:val="center"/>
              <w:rPr>
                <w:rFonts w:eastAsiaTheme="minorHAnsi" w:cs="Arial"/>
                <w:color w:val="auto"/>
                <w:sz w:val="16"/>
                <w:szCs w:val="16"/>
                <w:lang w:eastAsia="pl-PL"/>
              </w:rPr>
            </w:pPr>
            <w:r w:rsidRPr="003E27EF">
              <w:rPr>
                <w:rFonts w:eastAsiaTheme="minorHAnsi" w:cs="Arial"/>
                <w:color w:val="auto"/>
                <w:sz w:val="16"/>
                <w:szCs w:val="16"/>
                <w:lang w:eastAsia="pl-PL"/>
              </w:rPr>
              <w:t>PGL LP, PGW WP</w:t>
            </w:r>
          </w:p>
        </w:tc>
        <w:tc>
          <w:tcPr>
            <w:tcW w:w="7024" w:type="dxa"/>
            <w:gridSpan w:val="5"/>
            <w:shd w:val="clear" w:color="auto" w:fill="EAF1DD" w:themeFill="accent3" w:themeFillTint="33"/>
            <w:vAlign w:val="center"/>
          </w:tcPr>
          <w:p w14:paraId="40036B6E" w14:textId="4A039E43" w:rsidR="00950B11" w:rsidRPr="003E27EF" w:rsidRDefault="00950B11" w:rsidP="00950B11">
            <w:pPr>
              <w:spacing w:before="40" w:after="40" w:line="240" w:lineRule="auto"/>
              <w:jc w:val="center"/>
              <w:rPr>
                <w:rFonts w:cs="Arial"/>
                <w:color w:val="auto"/>
                <w:sz w:val="16"/>
                <w:szCs w:val="16"/>
              </w:rPr>
            </w:pPr>
            <w:r w:rsidRPr="003E27EF">
              <w:rPr>
                <w:rFonts w:cs="Arial"/>
                <w:color w:val="auto"/>
                <w:sz w:val="16"/>
                <w:szCs w:val="16"/>
              </w:rPr>
              <w:t>brak możliwości określenia całkowitej wysokości kosztów</w:t>
            </w:r>
          </w:p>
        </w:tc>
        <w:tc>
          <w:tcPr>
            <w:tcW w:w="2517" w:type="dxa"/>
            <w:shd w:val="clear" w:color="auto" w:fill="auto"/>
            <w:vAlign w:val="center"/>
          </w:tcPr>
          <w:p w14:paraId="5E3D3027" w14:textId="575E80CC" w:rsidR="00950B11" w:rsidRPr="003E27EF" w:rsidRDefault="00950B11" w:rsidP="00950B11">
            <w:pPr>
              <w:spacing w:before="40" w:after="40" w:line="240" w:lineRule="auto"/>
              <w:jc w:val="center"/>
              <w:rPr>
                <w:rFonts w:cs="Arial"/>
                <w:color w:val="auto"/>
                <w:sz w:val="16"/>
                <w:szCs w:val="16"/>
              </w:rPr>
            </w:pPr>
            <w:r w:rsidRPr="003E27EF">
              <w:rPr>
                <w:rFonts w:cs="Arial"/>
                <w:color w:val="auto"/>
                <w:sz w:val="16"/>
                <w:szCs w:val="16"/>
              </w:rPr>
              <w:t>budżet PGL LP, budżet PGW WP</w:t>
            </w:r>
          </w:p>
        </w:tc>
      </w:tr>
      <w:tr w:rsidR="00950B11" w:rsidRPr="00AF7D3F" w14:paraId="188DB983" w14:textId="77777777" w:rsidTr="00A44ABD">
        <w:trPr>
          <w:cantSplit/>
          <w:trHeight w:val="20"/>
          <w:jc w:val="center"/>
        </w:trPr>
        <w:tc>
          <w:tcPr>
            <w:tcW w:w="1260" w:type="dxa"/>
            <w:vMerge/>
            <w:shd w:val="clear" w:color="auto" w:fill="auto"/>
            <w:textDirection w:val="btLr"/>
            <w:vAlign w:val="center"/>
          </w:tcPr>
          <w:p w14:paraId="06496403" w14:textId="6CCA1006" w:rsidR="00950B11" w:rsidRPr="00AF7D3F" w:rsidRDefault="00950B11" w:rsidP="00950B11">
            <w:pPr>
              <w:spacing w:before="40" w:after="40" w:line="240" w:lineRule="auto"/>
              <w:ind w:left="113" w:right="113"/>
              <w:jc w:val="center"/>
              <w:rPr>
                <w:rFonts w:cs="Arial"/>
                <w:color w:val="auto"/>
                <w:sz w:val="16"/>
                <w:szCs w:val="16"/>
                <w:highlight w:val="yellow"/>
              </w:rPr>
            </w:pPr>
          </w:p>
        </w:tc>
        <w:tc>
          <w:tcPr>
            <w:tcW w:w="3685" w:type="dxa"/>
            <w:shd w:val="clear" w:color="auto" w:fill="auto"/>
            <w:vAlign w:val="center"/>
          </w:tcPr>
          <w:p w14:paraId="488E76E5" w14:textId="13E1975D" w:rsidR="00950B11" w:rsidRPr="003E27EF" w:rsidRDefault="00950B11" w:rsidP="00950B11">
            <w:pPr>
              <w:spacing w:line="240" w:lineRule="auto"/>
              <w:jc w:val="center"/>
              <w:rPr>
                <w:rFonts w:cs="Arial"/>
                <w:color w:val="auto"/>
                <w:sz w:val="16"/>
                <w:szCs w:val="16"/>
                <w:lang w:eastAsia="pl-PL"/>
              </w:rPr>
            </w:pPr>
            <w:r w:rsidRPr="003E27EF">
              <w:rPr>
                <w:rFonts w:cs="Arial"/>
                <w:color w:val="auto"/>
                <w:sz w:val="16"/>
                <w:szCs w:val="16"/>
                <w:lang w:eastAsia="pl-PL"/>
              </w:rPr>
              <w:t>ZP.1.8. Inwestycje związane z ochroną przeciwpożarową lasu, m.in. rozwój systemów monitorowania zagrożenia pożarowego oraz infrastruktury przeciwpożarowej.</w:t>
            </w:r>
          </w:p>
        </w:tc>
        <w:tc>
          <w:tcPr>
            <w:tcW w:w="1713" w:type="dxa"/>
            <w:shd w:val="clear" w:color="auto" w:fill="auto"/>
            <w:vAlign w:val="center"/>
          </w:tcPr>
          <w:p w14:paraId="1C741BAE" w14:textId="2123239F" w:rsidR="00950B11" w:rsidRPr="003E27EF" w:rsidRDefault="00950B11" w:rsidP="00950B11">
            <w:pPr>
              <w:spacing w:before="40" w:after="40" w:line="240" w:lineRule="auto"/>
              <w:jc w:val="center"/>
              <w:rPr>
                <w:rFonts w:cs="Arial"/>
                <w:color w:val="auto"/>
                <w:sz w:val="16"/>
                <w:szCs w:val="16"/>
              </w:rPr>
            </w:pPr>
            <w:r w:rsidRPr="003E27EF">
              <w:rPr>
                <w:rFonts w:cs="Arial"/>
                <w:color w:val="auto"/>
                <w:sz w:val="16"/>
                <w:szCs w:val="16"/>
                <w:lang w:eastAsia="pl-PL"/>
              </w:rPr>
              <w:t>RDLP, Straż Pożarna</w:t>
            </w:r>
          </w:p>
        </w:tc>
        <w:tc>
          <w:tcPr>
            <w:tcW w:w="7024" w:type="dxa"/>
            <w:gridSpan w:val="5"/>
            <w:shd w:val="clear" w:color="auto" w:fill="EAF1DD" w:themeFill="accent3" w:themeFillTint="33"/>
            <w:vAlign w:val="center"/>
          </w:tcPr>
          <w:p w14:paraId="2D56AD5E" w14:textId="602FA59C" w:rsidR="00950B11" w:rsidRPr="003E27EF" w:rsidRDefault="00950B11" w:rsidP="00950B11">
            <w:pPr>
              <w:spacing w:before="40" w:after="40" w:line="240" w:lineRule="auto"/>
              <w:jc w:val="center"/>
              <w:rPr>
                <w:rFonts w:cs="Arial"/>
                <w:b/>
                <w:color w:val="auto"/>
                <w:sz w:val="16"/>
                <w:szCs w:val="16"/>
              </w:rPr>
            </w:pPr>
            <w:r w:rsidRPr="003E27EF">
              <w:rPr>
                <w:rFonts w:cs="Arial"/>
                <w:color w:val="auto"/>
                <w:sz w:val="16"/>
                <w:szCs w:val="16"/>
              </w:rPr>
              <w:t>brak możliwości określenia całkowitej wysokości kosztów</w:t>
            </w:r>
          </w:p>
        </w:tc>
        <w:tc>
          <w:tcPr>
            <w:tcW w:w="2517" w:type="dxa"/>
            <w:shd w:val="clear" w:color="auto" w:fill="auto"/>
            <w:vAlign w:val="center"/>
          </w:tcPr>
          <w:p w14:paraId="7145A9BD" w14:textId="2F64BF29" w:rsidR="00950B11" w:rsidRPr="003E27EF" w:rsidRDefault="00950B11" w:rsidP="00950B11">
            <w:pPr>
              <w:spacing w:before="40" w:after="40" w:line="240" w:lineRule="auto"/>
              <w:jc w:val="center"/>
              <w:rPr>
                <w:rFonts w:cs="Arial"/>
                <w:color w:val="auto"/>
                <w:sz w:val="16"/>
                <w:szCs w:val="16"/>
              </w:rPr>
            </w:pPr>
            <w:r w:rsidRPr="003E27EF">
              <w:rPr>
                <w:rFonts w:cs="Arial"/>
                <w:color w:val="auto"/>
                <w:sz w:val="16"/>
                <w:szCs w:val="16"/>
              </w:rPr>
              <w:t>budżet RDLP, budżet Straży Pożarnej</w:t>
            </w:r>
          </w:p>
        </w:tc>
      </w:tr>
      <w:tr w:rsidR="00950B11" w:rsidRPr="00AF7D3F" w14:paraId="7378ADB6" w14:textId="77777777" w:rsidTr="00A44ABD">
        <w:trPr>
          <w:cantSplit/>
          <w:trHeight w:val="20"/>
          <w:jc w:val="center"/>
        </w:trPr>
        <w:tc>
          <w:tcPr>
            <w:tcW w:w="1260" w:type="dxa"/>
            <w:vMerge/>
            <w:shd w:val="clear" w:color="auto" w:fill="auto"/>
            <w:textDirection w:val="btLr"/>
            <w:vAlign w:val="center"/>
          </w:tcPr>
          <w:p w14:paraId="43E3A2A8" w14:textId="77777777" w:rsidR="00950B11" w:rsidRPr="00AF7D3F" w:rsidRDefault="00950B11" w:rsidP="00950B11">
            <w:pPr>
              <w:spacing w:before="40" w:after="40" w:line="240" w:lineRule="auto"/>
              <w:ind w:left="113" w:right="113"/>
              <w:jc w:val="center"/>
              <w:rPr>
                <w:rFonts w:cs="Arial"/>
                <w:b/>
                <w:color w:val="auto"/>
                <w:sz w:val="16"/>
                <w:szCs w:val="16"/>
                <w:highlight w:val="yellow"/>
                <w:lang w:eastAsia="pl-PL"/>
              </w:rPr>
            </w:pPr>
          </w:p>
        </w:tc>
        <w:tc>
          <w:tcPr>
            <w:tcW w:w="3685" w:type="dxa"/>
            <w:shd w:val="clear" w:color="auto" w:fill="auto"/>
            <w:vAlign w:val="center"/>
          </w:tcPr>
          <w:p w14:paraId="0EE3DB2E" w14:textId="786A7DF4" w:rsidR="00950B11" w:rsidRPr="003E27EF" w:rsidRDefault="00950B11" w:rsidP="00950B11">
            <w:pPr>
              <w:spacing w:line="240" w:lineRule="auto"/>
              <w:jc w:val="center"/>
              <w:rPr>
                <w:rFonts w:cs="Arial"/>
                <w:color w:val="auto"/>
                <w:sz w:val="16"/>
                <w:szCs w:val="16"/>
                <w:lang w:eastAsia="pl-PL"/>
              </w:rPr>
            </w:pPr>
            <w:r w:rsidRPr="003E27EF">
              <w:rPr>
                <w:rFonts w:eastAsiaTheme="minorHAnsi" w:cs="Arial"/>
                <w:color w:val="auto"/>
                <w:sz w:val="16"/>
                <w:szCs w:val="16"/>
                <w:lang w:eastAsia="pl-PL"/>
              </w:rPr>
              <w:t>ZP.1.9. Utrzymanie, wymiana i wprowadzenie zadrzewień przydrożnych i zadrzewień śródpolnych.</w:t>
            </w:r>
          </w:p>
        </w:tc>
        <w:tc>
          <w:tcPr>
            <w:tcW w:w="1713" w:type="dxa"/>
            <w:shd w:val="clear" w:color="auto" w:fill="auto"/>
            <w:vAlign w:val="center"/>
          </w:tcPr>
          <w:p w14:paraId="565C2683" w14:textId="1D39EE26" w:rsidR="00950B11" w:rsidRPr="003E27EF" w:rsidRDefault="00950B11" w:rsidP="00950B11">
            <w:pPr>
              <w:spacing w:before="40" w:after="40" w:line="240" w:lineRule="auto"/>
              <w:jc w:val="center"/>
              <w:rPr>
                <w:rFonts w:cs="Arial"/>
                <w:color w:val="auto"/>
                <w:sz w:val="16"/>
                <w:szCs w:val="16"/>
                <w:lang w:eastAsia="pl-PL"/>
              </w:rPr>
            </w:pPr>
            <w:r w:rsidRPr="003E27EF">
              <w:rPr>
                <w:rFonts w:eastAsiaTheme="minorHAnsi" w:cs="Arial"/>
                <w:color w:val="auto"/>
                <w:sz w:val="16"/>
                <w:szCs w:val="16"/>
                <w:lang w:eastAsia="pl-PL"/>
              </w:rPr>
              <w:t>zarządcy dróg</w:t>
            </w:r>
          </w:p>
        </w:tc>
        <w:tc>
          <w:tcPr>
            <w:tcW w:w="7024" w:type="dxa"/>
            <w:gridSpan w:val="5"/>
            <w:shd w:val="clear" w:color="auto" w:fill="EAF1DD" w:themeFill="accent3" w:themeFillTint="33"/>
            <w:vAlign w:val="center"/>
          </w:tcPr>
          <w:p w14:paraId="283E4F46" w14:textId="6E215FE4" w:rsidR="00950B11" w:rsidRPr="003E27EF" w:rsidRDefault="00950B11" w:rsidP="00950B11">
            <w:pPr>
              <w:spacing w:before="40" w:after="40" w:line="240" w:lineRule="auto"/>
              <w:jc w:val="center"/>
              <w:rPr>
                <w:rFonts w:cs="Arial"/>
                <w:color w:val="auto"/>
                <w:sz w:val="16"/>
                <w:szCs w:val="16"/>
              </w:rPr>
            </w:pPr>
            <w:r w:rsidRPr="003E27EF">
              <w:rPr>
                <w:rFonts w:cs="Arial"/>
                <w:color w:val="auto"/>
                <w:sz w:val="16"/>
                <w:szCs w:val="16"/>
              </w:rPr>
              <w:t>działanie ciągłe – koszty nakładu pracy trudne do oszacowania</w:t>
            </w:r>
          </w:p>
        </w:tc>
        <w:tc>
          <w:tcPr>
            <w:tcW w:w="2517" w:type="dxa"/>
            <w:shd w:val="clear" w:color="auto" w:fill="auto"/>
            <w:vAlign w:val="center"/>
          </w:tcPr>
          <w:p w14:paraId="7974088B" w14:textId="6006F17B" w:rsidR="00950B11" w:rsidRPr="003E27EF" w:rsidRDefault="00950B11" w:rsidP="00950B11">
            <w:pPr>
              <w:spacing w:before="40" w:after="40" w:line="240" w:lineRule="auto"/>
              <w:jc w:val="center"/>
              <w:rPr>
                <w:rFonts w:cs="Arial"/>
                <w:color w:val="auto"/>
                <w:sz w:val="16"/>
                <w:szCs w:val="16"/>
              </w:rPr>
            </w:pPr>
            <w:r w:rsidRPr="003E27EF">
              <w:rPr>
                <w:rFonts w:cs="Arial"/>
                <w:color w:val="auto"/>
                <w:sz w:val="16"/>
                <w:szCs w:val="16"/>
              </w:rPr>
              <w:t>budżet zarządców dróg</w:t>
            </w:r>
          </w:p>
        </w:tc>
      </w:tr>
      <w:tr w:rsidR="00950B11" w:rsidRPr="00AF7D3F" w14:paraId="60BAD9FE" w14:textId="77777777" w:rsidTr="00A44ABD">
        <w:trPr>
          <w:cantSplit/>
          <w:trHeight w:val="20"/>
          <w:jc w:val="center"/>
        </w:trPr>
        <w:tc>
          <w:tcPr>
            <w:tcW w:w="1260" w:type="dxa"/>
            <w:vMerge/>
            <w:shd w:val="clear" w:color="auto" w:fill="auto"/>
            <w:textDirection w:val="btLr"/>
            <w:vAlign w:val="center"/>
          </w:tcPr>
          <w:p w14:paraId="15118B09" w14:textId="77777777" w:rsidR="00950B11" w:rsidRPr="00AF7D3F" w:rsidRDefault="00950B11" w:rsidP="00950B11">
            <w:pPr>
              <w:spacing w:before="40" w:after="40" w:line="240" w:lineRule="auto"/>
              <w:ind w:left="113" w:right="113"/>
              <w:jc w:val="center"/>
              <w:rPr>
                <w:rFonts w:cs="Arial"/>
                <w:b/>
                <w:color w:val="auto"/>
                <w:sz w:val="16"/>
                <w:szCs w:val="16"/>
                <w:highlight w:val="yellow"/>
                <w:lang w:eastAsia="pl-PL"/>
              </w:rPr>
            </w:pPr>
          </w:p>
        </w:tc>
        <w:tc>
          <w:tcPr>
            <w:tcW w:w="3685" w:type="dxa"/>
            <w:shd w:val="clear" w:color="auto" w:fill="auto"/>
            <w:vAlign w:val="center"/>
          </w:tcPr>
          <w:p w14:paraId="5D0F9C74" w14:textId="0FC81D9A" w:rsidR="00950B11" w:rsidRPr="00BB7F2C" w:rsidRDefault="00950B11" w:rsidP="00950B11">
            <w:pPr>
              <w:spacing w:line="240" w:lineRule="auto"/>
              <w:jc w:val="center"/>
              <w:rPr>
                <w:rFonts w:eastAsiaTheme="minorHAnsi" w:cs="Arial"/>
                <w:color w:val="auto"/>
                <w:sz w:val="16"/>
                <w:szCs w:val="16"/>
                <w:lang w:eastAsia="pl-PL"/>
              </w:rPr>
            </w:pPr>
            <w:r w:rsidRPr="00BB7F2C">
              <w:rPr>
                <w:rFonts w:eastAsiaTheme="minorHAnsi" w:cs="Arial"/>
                <w:color w:val="auto"/>
                <w:sz w:val="16"/>
                <w:szCs w:val="16"/>
                <w:lang w:eastAsia="pl-PL"/>
              </w:rPr>
              <w:t>ZP.2.1. Uwzględnianie w planach urządzenia lasu przebudowy drzewostanów monokulturowych lub niezgodnych z siedliskiem.</w:t>
            </w:r>
          </w:p>
        </w:tc>
        <w:tc>
          <w:tcPr>
            <w:tcW w:w="1713" w:type="dxa"/>
            <w:shd w:val="clear" w:color="auto" w:fill="auto"/>
            <w:vAlign w:val="center"/>
          </w:tcPr>
          <w:p w14:paraId="3AF1F338" w14:textId="5BD979FA" w:rsidR="00950B11" w:rsidRPr="00BB7F2C" w:rsidRDefault="00950B11" w:rsidP="00950B11">
            <w:pPr>
              <w:spacing w:before="40" w:after="40" w:line="240" w:lineRule="auto"/>
              <w:jc w:val="center"/>
              <w:rPr>
                <w:rFonts w:eastAsiaTheme="minorHAnsi" w:cs="Arial"/>
                <w:color w:val="auto"/>
                <w:sz w:val="16"/>
                <w:szCs w:val="16"/>
                <w:lang w:eastAsia="pl-PL"/>
              </w:rPr>
            </w:pPr>
            <w:r w:rsidRPr="00BB7F2C">
              <w:rPr>
                <w:rFonts w:eastAsiaTheme="minorHAnsi" w:cs="Arial"/>
                <w:color w:val="auto"/>
                <w:sz w:val="16"/>
                <w:szCs w:val="16"/>
                <w:lang w:eastAsia="pl-PL"/>
              </w:rPr>
              <w:t>Pow</w:t>
            </w:r>
            <w:r w:rsidR="003E27EF" w:rsidRPr="00BB7F2C">
              <w:rPr>
                <w:rFonts w:eastAsiaTheme="minorHAnsi" w:cs="Arial"/>
                <w:color w:val="auto"/>
                <w:sz w:val="16"/>
                <w:szCs w:val="16"/>
                <w:lang w:eastAsia="pl-PL"/>
              </w:rPr>
              <w:t>iat</w:t>
            </w:r>
            <w:r w:rsidRPr="00BB7F2C">
              <w:rPr>
                <w:rFonts w:eastAsiaTheme="minorHAnsi" w:cs="Arial"/>
                <w:color w:val="auto"/>
                <w:sz w:val="16"/>
                <w:szCs w:val="16"/>
                <w:lang w:eastAsia="pl-PL"/>
              </w:rPr>
              <w:t>, PGL LP</w:t>
            </w:r>
          </w:p>
        </w:tc>
        <w:tc>
          <w:tcPr>
            <w:tcW w:w="7024" w:type="dxa"/>
            <w:gridSpan w:val="5"/>
            <w:shd w:val="clear" w:color="auto" w:fill="EAF1DD" w:themeFill="accent3" w:themeFillTint="33"/>
            <w:vAlign w:val="center"/>
          </w:tcPr>
          <w:p w14:paraId="6F0C8674" w14:textId="65DBBBC6" w:rsidR="00950B11" w:rsidRPr="00BB7F2C" w:rsidRDefault="00950B11" w:rsidP="00950B11">
            <w:pPr>
              <w:spacing w:before="40" w:after="40" w:line="240" w:lineRule="auto"/>
              <w:jc w:val="center"/>
              <w:rPr>
                <w:rFonts w:cs="Arial"/>
                <w:color w:val="auto"/>
                <w:sz w:val="16"/>
                <w:szCs w:val="16"/>
              </w:rPr>
            </w:pPr>
            <w:r w:rsidRPr="00BB7F2C">
              <w:rPr>
                <w:rFonts w:cs="Arial"/>
                <w:color w:val="auto"/>
                <w:sz w:val="16"/>
                <w:szCs w:val="16"/>
              </w:rPr>
              <w:t>brak możliwości określenia całkowitej wysokości kosztów</w:t>
            </w:r>
          </w:p>
        </w:tc>
        <w:tc>
          <w:tcPr>
            <w:tcW w:w="2517" w:type="dxa"/>
            <w:shd w:val="clear" w:color="auto" w:fill="auto"/>
            <w:vAlign w:val="center"/>
          </w:tcPr>
          <w:p w14:paraId="4E8F0B8C" w14:textId="364EA3A4" w:rsidR="00950B11" w:rsidRPr="00BB7F2C" w:rsidRDefault="00950B11" w:rsidP="00950B11">
            <w:pPr>
              <w:spacing w:before="40" w:after="40" w:line="240" w:lineRule="auto"/>
              <w:jc w:val="center"/>
              <w:rPr>
                <w:rFonts w:cs="Arial"/>
                <w:color w:val="auto"/>
                <w:sz w:val="16"/>
                <w:szCs w:val="16"/>
              </w:rPr>
            </w:pPr>
            <w:r w:rsidRPr="00BB7F2C">
              <w:rPr>
                <w:rFonts w:cs="Arial"/>
                <w:color w:val="auto"/>
                <w:sz w:val="16"/>
                <w:szCs w:val="16"/>
              </w:rPr>
              <w:t>budżet Powiatu, budżet PGL LP</w:t>
            </w:r>
          </w:p>
        </w:tc>
      </w:tr>
      <w:tr w:rsidR="00950B11" w:rsidRPr="00AF7D3F" w14:paraId="350D5322" w14:textId="77777777" w:rsidTr="00A44ABD">
        <w:trPr>
          <w:cantSplit/>
          <w:trHeight w:val="20"/>
          <w:jc w:val="center"/>
        </w:trPr>
        <w:tc>
          <w:tcPr>
            <w:tcW w:w="1260" w:type="dxa"/>
            <w:vMerge/>
            <w:shd w:val="clear" w:color="auto" w:fill="auto"/>
            <w:textDirection w:val="btLr"/>
            <w:vAlign w:val="center"/>
          </w:tcPr>
          <w:p w14:paraId="1012A831" w14:textId="77777777" w:rsidR="00950B11" w:rsidRPr="00AF7D3F" w:rsidRDefault="00950B11" w:rsidP="00950B11">
            <w:pPr>
              <w:spacing w:before="40" w:after="40" w:line="240" w:lineRule="auto"/>
              <w:ind w:left="113" w:right="113"/>
              <w:jc w:val="center"/>
              <w:rPr>
                <w:rFonts w:cs="Arial"/>
                <w:color w:val="auto"/>
                <w:sz w:val="16"/>
                <w:szCs w:val="16"/>
                <w:highlight w:val="yellow"/>
              </w:rPr>
            </w:pPr>
          </w:p>
        </w:tc>
        <w:tc>
          <w:tcPr>
            <w:tcW w:w="3685" w:type="dxa"/>
            <w:shd w:val="clear" w:color="auto" w:fill="auto"/>
            <w:vAlign w:val="center"/>
          </w:tcPr>
          <w:p w14:paraId="36CB0BDC" w14:textId="41013CAC" w:rsidR="00950B11" w:rsidRPr="00BB7F2C" w:rsidRDefault="00950B11" w:rsidP="00950B11">
            <w:pPr>
              <w:spacing w:line="240" w:lineRule="auto"/>
              <w:jc w:val="center"/>
              <w:rPr>
                <w:rFonts w:cs="Arial"/>
                <w:color w:val="auto"/>
                <w:sz w:val="16"/>
                <w:szCs w:val="16"/>
                <w:lang w:eastAsia="pl-PL"/>
              </w:rPr>
            </w:pPr>
            <w:r w:rsidRPr="00BB7F2C">
              <w:rPr>
                <w:rFonts w:cs="Arial"/>
                <w:color w:val="auto"/>
                <w:sz w:val="16"/>
                <w:szCs w:val="16"/>
                <w:lang w:eastAsia="pl-PL"/>
              </w:rPr>
              <w:t>ZP.2.2. Opracowanie uproszczonych planów urządzenia lasu dla lasów prywatnych.</w:t>
            </w:r>
          </w:p>
        </w:tc>
        <w:tc>
          <w:tcPr>
            <w:tcW w:w="1713" w:type="dxa"/>
            <w:shd w:val="clear" w:color="auto" w:fill="auto"/>
            <w:vAlign w:val="center"/>
          </w:tcPr>
          <w:p w14:paraId="2692C945" w14:textId="695C1F4E" w:rsidR="00950B11" w:rsidRPr="00BB7F2C" w:rsidRDefault="00950B11" w:rsidP="00950B11">
            <w:pPr>
              <w:spacing w:before="40" w:after="40" w:line="240" w:lineRule="auto"/>
              <w:jc w:val="center"/>
              <w:rPr>
                <w:rFonts w:cs="Arial"/>
                <w:color w:val="auto"/>
                <w:sz w:val="16"/>
                <w:szCs w:val="16"/>
              </w:rPr>
            </w:pPr>
            <w:r w:rsidRPr="00BB7F2C">
              <w:rPr>
                <w:rFonts w:eastAsiaTheme="minorHAnsi" w:cs="Arial"/>
                <w:color w:val="auto"/>
                <w:sz w:val="16"/>
                <w:szCs w:val="16"/>
                <w:lang w:eastAsia="pl-PL"/>
              </w:rPr>
              <w:t>Powiat</w:t>
            </w:r>
          </w:p>
        </w:tc>
        <w:tc>
          <w:tcPr>
            <w:tcW w:w="7024" w:type="dxa"/>
            <w:gridSpan w:val="5"/>
            <w:shd w:val="clear" w:color="auto" w:fill="EAF1DD" w:themeFill="accent3" w:themeFillTint="33"/>
            <w:vAlign w:val="center"/>
          </w:tcPr>
          <w:p w14:paraId="68402771" w14:textId="2EB3CB4F" w:rsidR="00950B11" w:rsidRPr="00BB7F2C" w:rsidRDefault="00950B11" w:rsidP="00950B11">
            <w:pPr>
              <w:spacing w:before="40" w:after="40" w:line="240" w:lineRule="auto"/>
              <w:jc w:val="center"/>
              <w:rPr>
                <w:rFonts w:cs="Arial"/>
                <w:b/>
                <w:color w:val="auto"/>
                <w:sz w:val="16"/>
                <w:szCs w:val="16"/>
              </w:rPr>
            </w:pPr>
            <w:r w:rsidRPr="00BB7F2C">
              <w:rPr>
                <w:rFonts w:cs="Arial"/>
                <w:color w:val="auto"/>
                <w:sz w:val="16"/>
                <w:szCs w:val="16"/>
              </w:rPr>
              <w:t>działanie ciągłe – koszty nakładu pracy trudne do oszacowania</w:t>
            </w:r>
          </w:p>
        </w:tc>
        <w:tc>
          <w:tcPr>
            <w:tcW w:w="2517" w:type="dxa"/>
            <w:shd w:val="clear" w:color="auto" w:fill="auto"/>
            <w:vAlign w:val="center"/>
          </w:tcPr>
          <w:p w14:paraId="00360FEB" w14:textId="37D117EC" w:rsidR="00950B11" w:rsidRPr="00BB7F2C" w:rsidRDefault="00950B11" w:rsidP="00950B11">
            <w:pPr>
              <w:spacing w:before="40" w:after="40" w:line="240" w:lineRule="auto"/>
              <w:jc w:val="center"/>
              <w:rPr>
                <w:rFonts w:cs="Arial"/>
                <w:color w:val="auto"/>
                <w:sz w:val="16"/>
                <w:szCs w:val="16"/>
              </w:rPr>
            </w:pPr>
            <w:r w:rsidRPr="00BB7F2C">
              <w:rPr>
                <w:rFonts w:cs="Arial"/>
                <w:color w:val="auto"/>
                <w:sz w:val="16"/>
                <w:szCs w:val="16"/>
              </w:rPr>
              <w:t>budżet Powiatu</w:t>
            </w:r>
          </w:p>
        </w:tc>
      </w:tr>
      <w:tr w:rsidR="00950B11" w:rsidRPr="00AF7D3F" w14:paraId="1C28BEAA" w14:textId="77777777" w:rsidTr="00A44ABD">
        <w:trPr>
          <w:cantSplit/>
          <w:trHeight w:val="20"/>
          <w:jc w:val="center"/>
        </w:trPr>
        <w:tc>
          <w:tcPr>
            <w:tcW w:w="1260" w:type="dxa"/>
            <w:vMerge/>
            <w:shd w:val="clear" w:color="auto" w:fill="auto"/>
            <w:textDirection w:val="btLr"/>
            <w:vAlign w:val="center"/>
          </w:tcPr>
          <w:p w14:paraId="5B3B11FF" w14:textId="77777777" w:rsidR="00950B11" w:rsidRPr="00AF7D3F" w:rsidRDefault="00950B11" w:rsidP="00950B11">
            <w:pPr>
              <w:spacing w:before="40" w:after="40" w:line="240" w:lineRule="auto"/>
              <w:ind w:left="113" w:right="113"/>
              <w:jc w:val="center"/>
              <w:rPr>
                <w:rFonts w:cs="Arial"/>
                <w:color w:val="auto"/>
                <w:sz w:val="16"/>
                <w:szCs w:val="16"/>
                <w:highlight w:val="yellow"/>
              </w:rPr>
            </w:pPr>
          </w:p>
        </w:tc>
        <w:tc>
          <w:tcPr>
            <w:tcW w:w="3685" w:type="dxa"/>
            <w:shd w:val="clear" w:color="auto" w:fill="auto"/>
            <w:vAlign w:val="center"/>
          </w:tcPr>
          <w:p w14:paraId="042E5947" w14:textId="6148C20E" w:rsidR="00950B11" w:rsidRPr="00BB7F2C" w:rsidRDefault="00950B11" w:rsidP="00950B11">
            <w:pPr>
              <w:spacing w:line="240" w:lineRule="auto"/>
              <w:jc w:val="center"/>
              <w:rPr>
                <w:rFonts w:cs="Arial"/>
                <w:color w:val="auto"/>
                <w:sz w:val="16"/>
                <w:szCs w:val="16"/>
                <w:lang w:eastAsia="pl-PL"/>
              </w:rPr>
            </w:pPr>
            <w:r w:rsidRPr="00BB7F2C">
              <w:rPr>
                <w:rFonts w:eastAsiaTheme="minorHAnsi" w:cs="Arial"/>
                <w:color w:val="auto"/>
                <w:sz w:val="16"/>
                <w:szCs w:val="16"/>
                <w:lang w:eastAsia="pl-PL"/>
              </w:rPr>
              <w:t>ZP.2.3. Inwestycje związane z ochroną przeciwpożarową lasu, m.in. rozwój systemów monitorowania zagrożenia pożarowego oraz infrastruktury przeciwpożarowej.</w:t>
            </w:r>
          </w:p>
        </w:tc>
        <w:tc>
          <w:tcPr>
            <w:tcW w:w="1713" w:type="dxa"/>
            <w:shd w:val="clear" w:color="auto" w:fill="auto"/>
            <w:vAlign w:val="center"/>
          </w:tcPr>
          <w:p w14:paraId="0123B304" w14:textId="07E58E13" w:rsidR="00950B11" w:rsidRPr="00BB7F2C" w:rsidRDefault="00950B11" w:rsidP="00950B11">
            <w:pPr>
              <w:spacing w:before="40" w:after="40" w:line="240" w:lineRule="auto"/>
              <w:jc w:val="center"/>
              <w:rPr>
                <w:rFonts w:cs="Arial"/>
                <w:color w:val="auto"/>
                <w:sz w:val="16"/>
                <w:szCs w:val="16"/>
              </w:rPr>
            </w:pPr>
            <w:r w:rsidRPr="00BB7F2C">
              <w:rPr>
                <w:rFonts w:eastAsiaTheme="minorHAnsi" w:cs="Arial"/>
                <w:color w:val="auto"/>
                <w:sz w:val="16"/>
                <w:szCs w:val="16"/>
                <w:lang w:eastAsia="pl-PL"/>
              </w:rPr>
              <w:t>Powiat, PGL LP</w:t>
            </w:r>
          </w:p>
        </w:tc>
        <w:tc>
          <w:tcPr>
            <w:tcW w:w="7024" w:type="dxa"/>
            <w:gridSpan w:val="5"/>
            <w:shd w:val="clear" w:color="auto" w:fill="EAF1DD" w:themeFill="accent3" w:themeFillTint="33"/>
            <w:vAlign w:val="center"/>
          </w:tcPr>
          <w:p w14:paraId="51975919" w14:textId="547C7813" w:rsidR="00950B11" w:rsidRPr="00BB7F2C" w:rsidRDefault="00950B11" w:rsidP="00950B11">
            <w:pPr>
              <w:spacing w:before="40" w:after="40" w:line="240" w:lineRule="auto"/>
              <w:jc w:val="center"/>
              <w:rPr>
                <w:rFonts w:cs="Arial"/>
                <w:b/>
                <w:color w:val="auto"/>
                <w:sz w:val="16"/>
                <w:szCs w:val="16"/>
              </w:rPr>
            </w:pPr>
            <w:r w:rsidRPr="00BB7F2C">
              <w:rPr>
                <w:rFonts w:cs="Arial"/>
                <w:color w:val="auto"/>
                <w:sz w:val="16"/>
                <w:szCs w:val="16"/>
              </w:rPr>
              <w:t>brak możliwości określenia całkowitej wysokości kosztów</w:t>
            </w:r>
          </w:p>
        </w:tc>
        <w:tc>
          <w:tcPr>
            <w:tcW w:w="2517" w:type="dxa"/>
            <w:shd w:val="clear" w:color="auto" w:fill="auto"/>
            <w:vAlign w:val="center"/>
          </w:tcPr>
          <w:p w14:paraId="3641FA36" w14:textId="733C69FF" w:rsidR="00950B11" w:rsidRPr="00BB7F2C" w:rsidRDefault="00950B11" w:rsidP="00950B11">
            <w:pPr>
              <w:spacing w:before="40" w:after="40" w:line="240" w:lineRule="auto"/>
              <w:jc w:val="center"/>
              <w:rPr>
                <w:rFonts w:cs="Arial"/>
                <w:color w:val="auto"/>
                <w:sz w:val="16"/>
                <w:szCs w:val="16"/>
              </w:rPr>
            </w:pPr>
            <w:r w:rsidRPr="00BB7F2C">
              <w:rPr>
                <w:rFonts w:cs="Arial"/>
                <w:color w:val="auto"/>
                <w:sz w:val="16"/>
                <w:szCs w:val="16"/>
              </w:rPr>
              <w:t>budżet Powiatu, budżet PGL LP</w:t>
            </w:r>
          </w:p>
        </w:tc>
      </w:tr>
      <w:tr w:rsidR="00950B11" w:rsidRPr="00AF7D3F" w14:paraId="0D3904BC" w14:textId="77777777" w:rsidTr="00A44ABD">
        <w:trPr>
          <w:cantSplit/>
          <w:trHeight w:val="20"/>
          <w:jc w:val="center"/>
        </w:trPr>
        <w:tc>
          <w:tcPr>
            <w:tcW w:w="1260" w:type="dxa"/>
            <w:vMerge/>
            <w:shd w:val="clear" w:color="auto" w:fill="auto"/>
            <w:textDirection w:val="btLr"/>
            <w:vAlign w:val="center"/>
          </w:tcPr>
          <w:p w14:paraId="62273973" w14:textId="77777777" w:rsidR="00950B11" w:rsidRPr="00AF7D3F" w:rsidRDefault="00950B11" w:rsidP="00950B11">
            <w:pPr>
              <w:spacing w:before="40" w:after="40" w:line="240" w:lineRule="auto"/>
              <w:ind w:left="113" w:right="113"/>
              <w:jc w:val="center"/>
              <w:rPr>
                <w:rFonts w:cs="Arial"/>
                <w:color w:val="auto"/>
                <w:sz w:val="16"/>
                <w:szCs w:val="16"/>
                <w:highlight w:val="yellow"/>
              </w:rPr>
            </w:pPr>
          </w:p>
        </w:tc>
        <w:tc>
          <w:tcPr>
            <w:tcW w:w="3685" w:type="dxa"/>
            <w:shd w:val="clear" w:color="auto" w:fill="auto"/>
            <w:vAlign w:val="center"/>
          </w:tcPr>
          <w:p w14:paraId="15D3EBBD" w14:textId="533101D3" w:rsidR="00950B11" w:rsidRPr="00BB7F2C" w:rsidRDefault="00950B11" w:rsidP="00950B11">
            <w:pPr>
              <w:spacing w:line="240" w:lineRule="auto"/>
              <w:jc w:val="center"/>
              <w:rPr>
                <w:rFonts w:cs="Arial"/>
                <w:color w:val="auto"/>
                <w:sz w:val="16"/>
                <w:szCs w:val="16"/>
                <w:lang w:eastAsia="pl-PL"/>
              </w:rPr>
            </w:pPr>
            <w:r w:rsidRPr="00BB7F2C">
              <w:rPr>
                <w:rFonts w:eastAsiaTheme="minorHAnsi" w:cs="Arial"/>
                <w:color w:val="auto"/>
                <w:sz w:val="16"/>
                <w:szCs w:val="16"/>
                <w:lang w:eastAsia="pl-PL"/>
              </w:rPr>
              <w:t>ZP.2.4. Monitoring lasów oraz badania reakcji drzewostanów na zmiany klimatyczne.</w:t>
            </w:r>
          </w:p>
        </w:tc>
        <w:tc>
          <w:tcPr>
            <w:tcW w:w="1713" w:type="dxa"/>
            <w:shd w:val="clear" w:color="auto" w:fill="auto"/>
            <w:vAlign w:val="center"/>
          </w:tcPr>
          <w:p w14:paraId="7E0767E8" w14:textId="277912A8" w:rsidR="00950B11" w:rsidRPr="00BB7F2C" w:rsidRDefault="00950B11" w:rsidP="00950B11">
            <w:pPr>
              <w:spacing w:before="40" w:after="40" w:line="240" w:lineRule="auto"/>
              <w:jc w:val="center"/>
              <w:rPr>
                <w:rFonts w:cs="Arial"/>
                <w:color w:val="auto"/>
                <w:sz w:val="16"/>
                <w:szCs w:val="16"/>
              </w:rPr>
            </w:pPr>
            <w:r w:rsidRPr="00BB7F2C">
              <w:rPr>
                <w:rFonts w:cs="Arial"/>
                <w:color w:val="auto"/>
                <w:sz w:val="16"/>
                <w:szCs w:val="16"/>
                <w:lang w:eastAsia="pl-PL"/>
              </w:rPr>
              <w:t>Nadleśnictwa, właściciele lasów</w:t>
            </w:r>
          </w:p>
        </w:tc>
        <w:tc>
          <w:tcPr>
            <w:tcW w:w="7024" w:type="dxa"/>
            <w:gridSpan w:val="5"/>
            <w:shd w:val="clear" w:color="auto" w:fill="EAF1DD" w:themeFill="accent3" w:themeFillTint="33"/>
            <w:vAlign w:val="center"/>
          </w:tcPr>
          <w:p w14:paraId="7D2A1C99" w14:textId="48DF98CB" w:rsidR="00950B11" w:rsidRPr="00BB7F2C" w:rsidRDefault="00950B11" w:rsidP="00950B11">
            <w:pPr>
              <w:spacing w:before="40" w:after="40" w:line="240" w:lineRule="auto"/>
              <w:jc w:val="center"/>
              <w:rPr>
                <w:rFonts w:cs="Arial"/>
                <w:b/>
                <w:color w:val="auto"/>
                <w:sz w:val="16"/>
                <w:szCs w:val="16"/>
              </w:rPr>
            </w:pPr>
            <w:r w:rsidRPr="00BB7F2C">
              <w:rPr>
                <w:rFonts w:cs="Arial"/>
                <w:color w:val="auto"/>
                <w:sz w:val="16"/>
                <w:szCs w:val="16"/>
              </w:rPr>
              <w:t>działanie ciągłe – koszty nakładu pracy trudne do oszacowania</w:t>
            </w:r>
          </w:p>
        </w:tc>
        <w:tc>
          <w:tcPr>
            <w:tcW w:w="2517" w:type="dxa"/>
            <w:shd w:val="clear" w:color="auto" w:fill="auto"/>
            <w:vAlign w:val="center"/>
          </w:tcPr>
          <w:p w14:paraId="53981A62" w14:textId="56C94DFE" w:rsidR="00950B11" w:rsidRPr="00BB7F2C" w:rsidRDefault="00950B11" w:rsidP="00950B11">
            <w:pPr>
              <w:spacing w:before="40" w:after="40" w:line="240" w:lineRule="auto"/>
              <w:jc w:val="center"/>
              <w:rPr>
                <w:rFonts w:cs="Arial"/>
                <w:color w:val="auto"/>
                <w:sz w:val="16"/>
                <w:szCs w:val="16"/>
              </w:rPr>
            </w:pPr>
            <w:r w:rsidRPr="00BB7F2C">
              <w:rPr>
                <w:rFonts w:cs="Arial"/>
                <w:color w:val="auto"/>
                <w:sz w:val="16"/>
                <w:szCs w:val="16"/>
              </w:rPr>
              <w:t>budżet Nadleśnictwa, budżet właścicieli lasów</w:t>
            </w:r>
          </w:p>
        </w:tc>
      </w:tr>
      <w:tr w:rsidR="00950B11" w:rsidRPr="00AF7D3F" w14:paraId="38F5C1CF" w14:textId="77777777" w:rsidTr="00A44ABD">
        <w:trPr>
          <w:cantSplit/>
          <w:trHeight w:val="20"/>
          <w:jc w:val="center"/>
        </w:trPr>
        <w:tc>
          <w:tcPr>
            <w:tcW w:w="1260" w:type="dxa"/>
            <w:vMerge/>
            <w:shd w:val="clear" w:color="auto" w:fill="auto"/>
            <w:textDirection w:val="btLr"/>
            <w:vAlign w:val="center"/>
          </w:tcPr>
          <w:p w14:paraId="45D472C8" w14:textId="77777777" w:rsidR="00950B11" w:rsidRPr="00AF7D3F" w:rsidRDefault="00950B11" w:rsidP="00950B11">
            <w:pPr>
              <w:spacing w:before="40" w:after="40" w:line="240" w:lineRule="auto"/>
              <w:ind w:left="113" w:right="113"/>
              <w:jc w:val="center"/>
              <w:rPr>
                <w:rFonts w:cs="Arial"/>
                <w:color w:val="auto"/>
                <w:sz w:val="16"/>
                <w:szCs w:val="16"/>
                <w:highlight w:val="yellow"/>
              </w:rPr>
            </w:pPr>
          </w:p>
        </w:tc>
        <w:tc>
          <w:tcPr>
            <w:tcW w:w="3685" w:type="dxa"/>
            <w:shd w:val="clear" w:color="auto" w:fill="auto"/>
            <w:vAlign w:val="center"/>
          </w:tcPr>
          <w:p w14:paraId="02443F92" w14:textId="695476BA" w:rsidR="00950B11" w:rsidRPr="00BB7F2C" w:rsidRDefault="00950B11" w:rsidP="00950B11">
            <w:pPr>
              <w:spacing w:line="240" w:lineRule="auto"/>
              <w:jc w:val="center"/>
              <w:rPr>
                <w:rFonts w:cs="Arial"/>
                <w:color w:val="auto"/>
                <w:sz w:val="16"/>
                <w:szCs w:val="16"/>
              </w:rPr>
            </w:pPr>
            <w:r w:rsidRPr="00BB7F2C">
              <w:rPr>
                <w:rFonts w:eastAsiaTheme="minorHAnsi" w:cs="Arial"/>
                <w:color w:val="auto"/>
                <w:sz w:val="16"/>
                <w:szCs w:val="16"/>
                <w:lang w:eastAsia="pl-PL"/>
              </w:rPr>
              <w:t>ZP.2.5. Ograniczenie przeznaczenia gruntów leśnych na cele nieleśne.</w:t>
            </w:r>
          </w:p>
        </w:tc>
        <w:tc>
          <w:tcPr>
            <w:tcW w:w="1713" w:type="dxa"/>
            <w:shd w:val="clear" w:color="auto" w:fill="auto"/>
            <w:vAlign w:val="center"/>
          </w:tcPr>
          <w:p w14:paraId="0F478082" w14:textId="6A492820" w:rsidR="00950B11" w:rsidRPr="00BB7F2C" w:rsidRDefault="00950B11" w:rsidP="00950B11">
            <w:pPr>
              <w:spacing w:before="40" w:after="40" w:line="240" w:lineRule="auto"/>
              <w:jc w:val="center"/>
              <w:rPr>
                <w:rFonts w:cs="Arial"/>
                <w:color w:val="auto"/>
                <w:sz w:val="16"/>
                <w:szCs w:val="16"/>
                <w:lang w:eastAsia="pl-PL"/>
              </w:rPr>
            </w:pPr>
            <w:r w:rsidRPr="00BB7F2C">
              <w:rPr>
                <w:rFonts w:eastAsiaTheme="minorHAnsi" w:cs="Arial"/>
                <w:color w:val="auto"/>
                <w:sz w:val="16"/>
                <w:szCs w:val="16"/>
                <w:lang w:eastAsia="pl-PL"/>
              </w:rPr>
              <w:t>RDLP</w:t>
            </w:r>
          </w:p>
        </w:tc>
        <w:tc>
          <w:tcPr>
            <w:tcW w:w="7024" w:type="dxa"/>
            <w:gridSpan w:val="5"/>
            <w:shd w:val="clear" w:color="auto" w:fill="EAF1DD" w:themeFill="accent3" w:themeFillTint="33"/>
            <w:vAlign w:val="center"/>
          </w:tcPr>
          <w:p w14:paraId="4519C51C" w14:textId="2BF30F8C" w:rsidR="00950B11" w:rsidRPr="00BB7F2C" w:rsidRDefault="00950B11" w:rsidP="00950B11">
            <w:pPr>
              <w:spacing w:before="40" w:after="40" w:line="240" w:lineRule="auto"/>
              <w:jc w:val="center"/>
              <w:rPr>
                <w:rFonts w:cs="Arial"/>
                <w:color w:val="auto"/>
                <w:sz w:val="16"/>
                <w:szCs w:val="16"/>
              </w:rPr>
            </w:pPr>
            <w:r w:rsidRPr="00BB7F2C">
              <w:rPr>
                <w:rFonts w:cs="Arial"/>
                <w:color w:val="auto"/>
                <w:sz w:val="16"/>
                <w:szCs w:val="16"/>
              </w:rPr>
              <w:t>działanie ciągłe – koszty nakładu pracy trudne do oszacowania</w:t>
            </w:r>
          </w:p>
        </w:tc>
        <w:tc>
          <w:tcPr>
            <w:tcW w:w="2517" w:type="dxa"/>
            <w:shd w:val="clear" w:color="auto" w:fill="auto"/>
            <w:vAlign w:val="center"/>
          </w:tcPr>
          <w:p w14:paraId="08AB9167" w14:textId="113A105C" w:rsidR="00950B11" w:rsidRPr="00BB7F2C" w:rsidRDefault="00950B11" w:rsidP="00950B11">
            <w:pPr>
              <w:spacing w:before="40" w:after="40" w:line="240" w:lineRule="auto"/>
              <w:jc w:val="center"/>
              <w:rPr>
                <w:rFonts w:cs="Arial"/>
                <w:color w:val="auto"/>
                <w:sz w:val="16"/>
                <w:szCs w:val="16"/>
              </w:rPr>
            </w:pPr>
            <w:r w:rsidRPr="00BB7F2C">
              <w:rPr>
                <w:rFonts w:cs="Arial"/>
                <w:color w:val="auto"/>
                <w:sz w:val="16"/>
                <w:szCs w:val="16"/>
                <w:lang w:eastAsia="pl-PL"/>
              </w:rPr>
              <w:t>budżet RDLP</w:t>
            </w:r>
          </w:p>
        </w:tc>
      </w:tr>
      <w:tr w:rsidR="00950B11" w:rsidRPr="00AF7D3F" w14:paraId="34F4D6E1" w14:textId="77777777" w:rsidTr="00A44ABD">
        <w:trPr>
          <w:cantSplit/>
          <w:trHeight w:val="20"/>
          <w:jc w:val="center"/>
        </w:trPr>
        <w:tc>
          <w:tcPr>
            <w:tcW w:w="1260" w:type="dxa"/>
            <w:vMerge/>
            <w:shd w:val="clear" w:color="auto" w:fill="auto"/>
            <w:textDirection w:val="btLr"/>
            <w:vAlign w:val="center"/>
          </w:tcPr>
          <w:p w14:paraId="0F7A4893" w14:textId="77777777" w:rsidR="00950B11" w:rsidRPr="00AF7D3F" w:rsidRDefault="00950B11" w:rsidP="00950B11">
            <w:pPr>
              <w:spacing w:before="40" w:after="40" w:line="240" w:lineRule="auto"/>
              <w:ind w:left="113" w:right="113"/>
              <w:jc w:val="center"/>
              <w:rPr>
                <w:rFonts w:cs="Arial"/>
                <w:color w:val="auto"/>
                <w:sz w:val="16"/>
                <w:szCs w:val="16"/>
                <w:highlight w:val="yellow"/>
              </w:rPr>
            </w:pPr>
          </w:p>
        </w:tc>
        <w:tc>
          <w:tcPr>
            <w:tcW w:w="3685" w:type="dxa"/>
            <w:shd w:val="clear" w:color="auto" w:fill="auto"/>
            <w:vAlign w:val="center"/>
          </w:tcPr>
          <w:p w14:paraId="613EE8A5" w14:textId="61AA05C7" w:rsidR="00950B11" w:rsidRPr="00BB7F2C" w:rsidRDefault="00950B11" w:rsidP="00950B11">
            <w:pPr>
              <w:spacing w:line="240" w:lineRule="auto"/>
              <w:jc w:val="center"/>
              <w:rPr>
                <w:rFonts w:cs="Arial"/>
                <w:color w:val="auto"/>
                <w:sz w:val="16"/>
                <w:szCs w:val="16"/>
              </w:rPr>
            </w:pPr>
            <w:r w:rsidRPr="00BB7F2C">
              <w:rPr>
                <w:rFonts w:eastAsiaTheme="minorHAnsi" w:cs="Arial"/>
                <w:color w:val="auto"/>
                <w:sz w:val="16"/>
                <w:szCs w:val="16"/>
                <w:lang w:eastAsia="pl-PL"/>
              </w:rPr>
              <w:t>ZP.2.6. Odbudowa powierzchni zniszczonej przez huragany i pożary.</w:t>
            </w:r>
          </w:p>
        </w:tc>
        <w:tc>
          <w:tcPr>
            <w:tcW w:w="1713" w:type="dxa"/>
            <w:tcBorders>
              <w:bottom w:val="single" w:sz="4" w:space="0" w:color="auto"/>
            </w:tcBorders>
            <w:shd w:val="clear" w:color="auto" w:fill="auto"/>
            <w:vAlign w:val="center"/>
          </w:tcPr>
          <w:p w14:paraId="456FF974" w14:textId="43DE7E2F" w:rsidR="00950B11" w:rsidRPr="00BB7F2C" w:rsidRDefault="00950B11" w:rsidP="00950B11">
            <w:pPr>
              <w:spacing w:before="40" w:after="40" w:line="240" w:lineRule="auto"/>
              <w:jc w:val="center"/>
              <w:rPr>
                <w:rFonts w:cs="Arial"/>
                <w:color w:val="auto"/>
                <w:sz w:val="16"/>
                <w:szCs w:val="16"/>
                <w:lang w:eastAsia="pl-PL"/>
              </w:rPr>
            </w:pPr>
            <w:r w:rsidRPr="00BB7F2C">
              <w:rPr>
                <w:rFonts w:eastAsiaTheme="minorHAnsi" w:cs="Arial"/>
                <w:color w:val="auto"/>
                <w:sz w:val="16"/>
                <w:szCs w:val="16"/>
                <w:lang w:eastAsia="pl-PL"/>
              </w:rPr>
              <w:t>PGL LP</w:t>
            </w:r>
          </w:p>
        </w:tc>
        <w:tc>
          <w:tcPr>
            <w:tcW w:w="7024" w:type="dxa"/>
            <w:gridSpan w:val="5"/>
            <w:shd w:val="clear" w:color="auto" w:fill="EAF1DD" w:themeFill="accent3" w:themeFillTint="33"/>
            <w:vAlign w:val="center"/>
          </w:tcPr>
          <w:p w14:paraId="73C1A61D" w14:textId="24FDAB88" w:rsidR="00950B11" w:rsidRPr="00BB7F2C" w:rsidRDefault="00950B11" w:rsidP="00950B11">
            <w:pPr>
              <w:spacing w:before="40" w:after="40" w:line="240" w:lineRule="auto"/>
              <w:jc w:val="center"/>
              <w:rPr>
                <w:rFonts w:cs="Arial"/>
                <w:color w:val="auto"/>
                <w:sz w:val="16"/>
                <w:szCs w:val="16"/>
              </w:rPr>
            </w:pPr>
            <w:r w:rsidRPr="00BB7F2C">
              <w:rPr>
                <w:rFonts w:cs="Arial"/>
                <w:color w:val="auto"/>
                <w:sz w:val="16"/>
                <w:szCs w:val="16"/>
              </w:rPr>
              <w:t>brak możliwości określenia całkowitej wysokości kosztów</w:t>
            </w:r>
          </w:p>
        </w:tc>
        <w:tc>
          <w:tcPr>
            <w:tcW w:w="2517" w:type="dxa"/>
            <w:shd w:val="clear" w:color="auto" w:fill="auto"/>
            <w:vAlign w:val="center"/>
          </w:tcPr>
          <w:p w14:paraId="670E919B" w14:textId="31C38F84" w:rsidR="00950B11" w:rsidRPr="00BB7F2C" w:rsidRDefault="00950B11" w:rsidP="00950B11">
            <w:pPr>
              <w:spacing w:before="40" w:after="40" w:line="240" w:lineRule="auto"/>
              <w:jc w:val="center"/>
              <w:rPr>
                <w:rFonts w:cs="Arial"/>
                <w:color w:val="auto"/>
                <w:sz w:val="16"/>
                <w:szCs w:val="16"/>
              </w:rPr>
            </w:pPr>
            <w:r w:rsidRPr="00BB7F2C">
              <w:rPr>
                <w:rFonts w:cs="Arial"/>
                <w:color w:val="auto"/>
                <w:sz w:val="16"/>
                <w:szCs w:val="16"/>
                <w:lang w:eastAsia="pl-PL"/>
              </w:rPr>
              <w:t>budżet PGL LP</w:t>
            </w:r>
          </w:p>
        </w:tc>
      </w:tr>
      <w:tr w:rsidR="00950B11" w:rsidRPr="00AF7D3F" w14:paraId="2888CDDA" w14:textId="77777777" w:rsidTr="00A44ABD">
        <w:trPr>
          <w:cantSplit/>
          <w:trHeight w:val="20"/>
          <w:jc w:val="center"/>
        </w:trPr>
        <w:tc>
          <w:tcPr>
            <w:tcW w:w="1260" w:type="dxa"/>
            <w:vMerge/>
            <w:shd w:val="clear" w:color="auto" w:fill="auto"/>
            <w:textDirection w:val="btLr"/>
            <w:vAlign w:val="center"/>
          </w:tcPr>
          <w:p w14:paraId="42E871C0" w14:textId="77777777" w:rsidR="00950B11" w:rsidRPr="00AF7D3F" w:rsidRDefault="00950B11" w:rsidP="00950B11">
            <w:pPr>
              <w:spacing w:before="40" w:after="40" w:line="240" w:lineRule="auto"/>
              <w:ind w:left="113" w:right="113"/>
              <w:jc w:val="center"/>
              <w:rPr>
                <w:rFonts w:cs="Arial"/>
                <w:color w:val="auto"/>
                <w:sz w:val="16"/>
                <w:szCs w:val="16"/>
                <w:highlight w:val="yellow"/>
              </w:rPr>
            </w:pPr>
          </w:p>
        </w:tc>
        <w:tc>
          <w:tcPr>
            <w:tcW w:w="3685" w:type="dxa"/>
            <w:shd w:val="clear" w:color="auto" w:fill="auto"/>
            <w:vAlign w:val="center"/>
          </w:tcPr>
          <w:p w14:paraId="6A60A339" w14:textId="49B3B09D" w:rsidR="00950B11" w:rsidRPr="00BB7F2C" w:rsidRDefault="00950B11" w:rsidP="00950B11">
            <w:pPr>
              <w:spacing w:line="240" w:lineRule="auto"/>
              <w:jc w:val="center"/>
              <w:rPr>
                <w:rFonts w:cs="Arial"/>
                <w:color w:val="auto"/>
                <w:sz w:val="16"/>
                <w:szCs w:val="16"/>
              </w:rPr>
            </w:pPr>
            <w:r w:rsidRPr="00BB7F2C">
              <w:rPr>
                <w:rFonts w:eastAsiaTheme="minorHAnsi" w:cs="Arial"/>
                <w:color w:val="auto"/>
                <w:sz w:val="16"/>
                <w:szCs w:val="16"/>
                <w:lang w:eastAsia="pl-PL"/>
              </w:rPr>
              <w:t>ZP.3.1. Zalesianie gruntów z uwzględnieniem warunków siedliskowych i potrzeb różnorodności biologicznej.</w:t>
            </w:r>
          </w:p>
        </w:tc>
        <w:tc>
          <w:tcPr>
            <w:tcW w:w="1713" w:type="dxa"/>
            <w:shd w:val="clear" w:color="auto" w:fill="auto"/>
            <w:vAlign w:val="center"/>
          </w:tcPr>
          <w:p w14:paraId="18629EB2" w14:textId="6ACEB8A1" w:rsidR="00950B11" w:rsidRPr="00BB7F2C" w:rsidRDefault="00950B11" w:rsidP="00950B11">
            <w:pPr>
              <w:spacing w:before="40" w:after="40" w:line="240" w:lineRule="auto"/>
              <w:jc w:val="center"/>
              <w:rPr>
                <w:rFonts w:cs="Arial"/>
                <w:color w:val="auto"/>
                <w:sz w:val="16"/>
                <w:szCs w:val="16"/>
                <w:lang w:eastAsia="pl-PL"/>
              </w:rPr>
            </w:pPr>
            <w:r w:rsidRPr="00BB7F2C">
              <w:rPr>
                <w:rFonts w:cs="Arial"/>
                <w:color w:val="auto"/>
                <w:sz w:val="16"/>
                <w:szCs w:val="16"/>
                <w:lang w:eastAsia="pl-PL"/>
              </w:rPr>
              <w:t>właściciele gruntów, Nadleśnictwa</w:t>
            </w:r>
          </w:p>
        </w:tc>
        <w:tc>
          <w:tcPr>
            <w:tcW w:w="7024" w:type="dxa"/>
            <w:gridSpan w:val="5"/>
            <w:shd w:val="clear" w:color="auto" w:fill="EAF1DD" w:themeFill="accent3" w:themeFillTint="33"/>
            <w:vAlign w:val="center"/>
          </w:tcPr>
          <w:p w14:paraId="1A6ED61A" w14:textId="354D131E" w:rsidR="00950B11" w:rsidRPr="00BB7F2C" w:rsidRDefault="00950B11" w:rsidP="00950B11">
            <w:pPr>
              <w:spacing w:before="40" w:after="40" w:line="240" w:lineRule="auto"/>
              <w:jc w:val="center"/>
              <w:rPr>
                <w:rFonts w:cs="Arial"/>
                <w:color w:val="auto"/>
                <w:sz w:val="16"/>
                <w:szCs w:val="16"/>
              </w:rPr>
            </w:pPr>
            <w:r w:rsidRPr="00BB7F2C">
              <w:rPr>
                <w:rFonts w:cs="Arial"/>
                <w:color w:val="auto"/>
                <w:sz w:val="16"/>
                <w:szCs w:val="16"/>
              </w:rPr>
              <w:t>działanie ciągłe – koszty nakładu pracy trudne do oszacowania</w:t>
            </w:r>
          </w:p>
        </w:tc>
        <w:tc>
          <w:tcPr>
            <w:tcW w:w="2517" w:type="dxa"/>
            <w:shd w:val="clear" w:color="auto" w:fill="auto"/>
            <w:vAlign w:val="center"/>
          </w:tcPr>
          <w:p w14:paraId="29186935" w14:textId="3F0212CF" w:rsidR="00950B11" w:rsidRPr="00BB7F2C" w:rsidRDefault="00950B11" w:rsidP="00950B11">
            <w:pPr>
              <w:spacing w:before="40" w:after="40" w:line="240" w:lineRule="auto"/>
              <w:jc w:val="center"/>
              <w:rPr>
                <w:rFonts w:cs="Arial"/>
                <w:color w:val="auto"/>
                <w:sz w:val="16"/>
                <w:szCs w:val="16"/>
              </w:rPr>
            </w:pPr>
            <w:r w:rsidRPr="00BB7F2C">
              <w:rPr>
                <w:rFonts w:cs="Arial"/>
                <w:color w:val="auto"/>
                <w:sz w:val="16"/>
                <w:szCs w:val="16"/>
              </w:rPr>
              <w:t>budżet właściciele gruntów, budżet Nadleśnictwa</w:t>
            </w:r>
          </w:p>
        </w:tc>
      </w:tr>
      <w:tr w:rsidR="00950B11" w:rsidRPr="00AF7D3F" w14:paraId="454513D4" w14:textId="77777777" w:rsidTr="00A44ABD">
        <w:trPr>
          <w:cantSplit/>
          <w:trHeight w:val="20"/>
          <w:jc w:val="center"/>
        </w:trPr>
        <w:tc>
          <w:tcPr>
            <w:tcW w:w="1260" w:type="dxa"/>
            <w:vMerge/>
            <w:shd w:val="clear" w:color="auto" w:fill="auto"/>
            <w:textDirection w:val="btLr"/>
            <w:vAlign w:val="center"/>
          </w:tcPr>
          <w:p w14:paraId="0A6AC038" w14:textId="77777777" w:rsidR="00950B11" w:rsidRPr="00AF7D3F" w:rsidRDefault="00950B11" w:rsidP="00950B11">
            <w:pPr>
              <w:spacing w:before="40" w:after="40" w:line="240" w:lineRule="auto"/>
              <w:ind w:left="113" w:right="113"/>
              <w:jc w:val="center"/>
              <w:rPr>
                <w:rFonts w:cs="Arial"/>
                <w:color w:val="auto"/>
                <w:sz w:val="16"/>
                <w:szCs w:val="16"/>
                <w:highlight w:val="yellow"/>
              </w:rPr>
            </w:pPr>
          </w:p>
        </w:tc>
        <w:tc>
          <w:tcPr>
            <w:tcW w:w="3685" w:type="dxa"/>
            <w:shd w:val="clear" w:color="auto" w:fill="auto"/>
            <w:vAlign w:val="center"/>
          </w:tcPr>
          <w:p w14:paraId="3C5CDEDD" w14:textId="71FA0319" w:rsidR="00950B11" w:rsidRPr="00BB7F2C" w:rsidRDefault="00950B11" w:rsidP="00950B11">
            <w:pPr>
              <w:spacing w:line="240" w:lineRule="auto"/>
              <w:jc w:val="center"/>
              <w:rPr>
                <w:rFonts w:cs="Arial"/>
                <w:color w:val="auto"/>
                <w:sz w:val="16"/>
                <w:szCs w:val="16"/>
              </w:rPr>
            </w:pPr>
            <w:r w:rsidRPr="00BB7F2C">
              <w:rPr>
                <w:rFonts w:eastAsiaTheme="minorHAnsi" w:cs="Arial"/>
                <w:color w:val="auto"/>
                <w:sz w:val="16"/>
                <w:szCs w:val="16"/>
                <w:lang w:eastAsia="pl-PL"/>
              </w:rPr>
              <w:t>ZP.3.2. Zmiana klasyfikacji gruntów zalesionych oraz na których postępuje sukcesja naturalna.</w:t>
            </w:r>
          </w:p>
        </w:tc>
        <w:tc>
          <w:tcPr>
            <w:tcW w:w="1713" w:type="dxa"/>
            <w:shd w:val="clear" w:color="auto" w:fill="auto"/>
            <w:vAlign w:val="center"/>
          </w:tcPr>
          <w:p w14:paraId="51DE98CE" w14:textId="5FC461AC" w:rsidR="00950B11" w:rsidRPr="00BB7F2C" w:rsidRDefault="00950B11" w:rsidP="00950B11">
            <w:pPr>
              <w:spacing w:before="40" w:after="40" w:line="240" w:lineRule="auto"/>
              <w:jc w:val="center"/>
              <w:rPr>
                <w:rFonts w:cs="Arial"/>
                <w:color w:val="auto"/>
                <w:sz w:val="16"/>
                <w:szCs w:val="16"/>
                <w:lang w:eastAsia="pl-PL"/>
              </w:rPr>
            </w:pPr>
            <w:r w:rsidRPr="00BB7F2C">
              <w:rPr>
                <w:rFonts w:eastAsiaTheme="minorHAnsi" w:cs="Arial"/>
                <w:color w:val="auto"/>
                <w:sz w:val="16"/>
                <w:szCs w:val="16"/>
                <w:lang w:eastAsia="pl-PL"/>
              </w:rPr>
              <w:t>Powiat, właściciele gruntów</w:t>
            </w:r>
          </w:p>
        </w:tc>
        <w:tc>
          <w:tcPr>
            <w:tcW w:w="7024" w:type="dxa"/>
            <w:gridSpan w:val="5"/>
            <w:shd w:val="clear" w:color="auto" w:fill="EAF1DD" w:themeFill="accent3" w:themeFillTint="33"/>
            <w:vAlign w:val="center"/>
          </w:tcPr>
          <w:p w14:paraId="6398EC7A" w14:textId="1905904B" w:rsidR="00950B11" w:rsidRPr="00BB7F2C" w:rsidRDefault="00950B11" w:rsidP="00950B11">
            <w:pPr>
              <w:spacing w:before="40" w:after="40" w:line="240" w:lineRule="auto"/>
              <w:jc w:val="center"/>
              <w:rPr>
                <w:rFonts w:cs="Arial"/>
                <w:color w:val="auto"/>
                <w:sz w:val="16"/>
                <w:szCs w:val="16"/>
              </w:rPr>
            </w:pPr>
            <w:r w:rsidRPr="00BB7F2C">
              <w:rPr>
                <w:rFonts w:cs="Arial"/>
                <w:color w:val="auto"/>
                <w:sz w:val="16"/>
                <w:szCs w:val="16"/>
              </w:rPr>
              <w:t>działanie ciągłe – koszty nakładu pracy trudne do oszacowania</w:t>
            </w:r>
          </w:p>
        </w:tc>
        <w:tc>
          <w:tcPr>
            <w:tcW w:w="2517" w:type="dxa"/>
            <w:shd w:val="clear" w:color="auto" w:fill="auto"/>
            <w:vAlign w:val="center"/>
          </w:tcPr>
          <w:p w14:paraId="7CB4F5C2" w14:textId="3E0FEBE8" w:rsidR="00950B11" w:rsidRPr="00BB7F2C" w:rsidRDefault="00950B11" w:rsidP="00950B11">
            <w:pPr>
              <w:spacing w:before="40" w:after="40" w:line="240" w:lineRule="auto"/>
              <w:jc w:val="center"/>
              <w:rPr>
                <w:rFonts w:cs="Arial"/>
                <w:color w:val="auto"/>
                <w:sz w:val="16"/>
                <w:szCs w:val="16"/>
              </w:rPr>
            </w:pPr>
            <w:r w:rsidRPr="00BB7F2C">
              <w:rPr>
                <w:rFonts w:cs="Arial"/>
                <w:color w:val="auto"/>
                <w:sz w:val="16"/>
                <w:szCs w:val="16"/>
                <w:lang w:eastAsia="pl-PL"/>
              </w:rPr>
              <w:t>budżet Powiatu, budżet właścicieli gruntów</w:t>
            </w:r>
          </w:p>
        </w:tc>
      </w:tr>
      <w:tr w:rsidR="00950B11" w:rsidRPr="00AF7D3F" w14:paraId="2BC5B173" w14:textId="77777777" w:rsidTr="00A44ABD">
        <w:trPr>
          <w:cantSplit/>
          <w:trHeight w:val="20"/>
          <w:jc w:val="center"/>
        </w:trPr>
        <w:tc>
          <w:tcPr>
            <w:tcW w:w="1260" w:type="dxa"/>
            <w:vMerge/>
            <w:shd w:val="clear" w:color="auto" w:fill="auto"/>
            <w:textDirection w:val="btLr"/>
            <w:vAlign w:val="center"/>
          </w:tcPr>
          <w:p w14:paraId="2F8AD732" w14:textId="77777777" w:rsidR="00950B11" w:rsidRPr="00AF7D3F" w:rsidRDefault="00950B11" w:rsidP="00950B11">
            <w:pPr>
              <w:spacing w:before="40" w:after="40" w:line="240" w:lineRule="auto"/>
              <w:ind w:left="113" w:right="113"/>
              <w:jc w:val="center"/>
              <w:rPr>
                <w:rFonts w:cs="Arial"/>
                <w:color w:val="auto"/>
                <w:sz w:val="16"/>
                <w:szCs w:val="16"/>
                <w:highlight w:val="yellow"/>
              </w:rPr>
            </w:pPr>
          </w:p>
        </w:tc>
        <w:tc>
          <w:tcPr>
            <w:tcW w:w="3685" w:type="dxa"/>
            <w:shd w:val="clear" w:color="auto" w:fill="auto"/>
            <w:vAlign w:val="center"/>
          </w:tcPr>
          <w:p w14:paraId="7C6E6A75" w14:textId="311C6865" w:rsidR="00950B11" w:rsidRPr="00BB7F2C" w:rsidRDefault="00950B11" w:rsidP="00950B11">
            <w:pPr>
              <w:spacing w:line="240" w:lineRule="auto"/>
              <w:jc w:val="center"/>
              <w:rPr>
                <w:rFonts w:cs="Arial"/>
                <w:color w:val="auto"/>
                <w:sz w:val="16"/>
                <w:szCs w:val="16"/>
              </w:rPr>
            </w:pPr>
            <w:r w:rsidRPr="00BB7F2C">
              <w:rPr>
                <w:rFonts w:eastAsiaTheme="minorHAnsi" w:cs="Arial"/>
                <w:color w:val="auto"/>
                <w:sz w:val="16"/>
                <w:szCs w:val="16"/>
                <w:lang w:eastAsia="pl-PL"/>
              </w:rPr>
              <w:t>ZP.3.3. Promowanie zalesień jako alternatywnego sposobu zagospodarowania nieużytków i gruntów nieprzydatnych rolniczo.</w:t>
            </w:r>
          </w:p>
        </w:tc>
        <w:tc>
          <w:tcPr>
            <w:tcW w:w="1713" w:type="dxa"/>
            <w:shd w:val="clear" w:color="auto" w:fill="auto"/>
            <w:vAlign w:val="center"/>
          </w:tcPr>
          <w:p w14:paraId="32F70DC8" w14:textId="61DA73A1" w:rsidR="00950B11" w:rsidRPr="00BB7F2C" w:rsidRDefault="00950B11" w:rsidP="00950B11">
            <w:pPr>
              <w:spacing w:before="40" w:after="40" w:line="240" w:lineRule="auto"/>
              <w:jc w:val="center"/>
              <w:rPr>
                <w:rFonts w:cs="Arial"/>
                <w:color w:val="auto"/>
                <w:sz w:val="16"/>
                <w:szCs w:val="16"/>
                <w:lang w:eastAsia="pl-PL"/>
              </w:rPr>
            </w:pPr>
            <w:r w:rsidRPr="00BB7F2C">
              <w:rPr>
                <w:rFonts w:cs="Arial"/>
                <w:color w:val="auto"/>
                <w:sz w:val="16"/>
                <w:szCs w:val="16"/>
                <w:lang w:eastAsia="pl-PL"/>
              </w:rPr>
              <w:t>Powiat, ARMiR</w:t>
            </w:r>
          </w:p>
        </w:tc>
        <w:tc>
          <w:tcPr>
            <w:tcW w:w="7024" w:type="dxa"/>
            <w:gridSpan w:val="5"/>
            <w:shd w:val="clear" w:color="auto" w:fill="EAF1DD" w:themeFill="accent3" w:themeFillTint="33"/>
            <w:vAlign w:val="center"/>
          </w:tcPr>
          <w:p w14:paraId="4AD86E20" w14:textId="409DCE15" w:rsidR="00950B11" w:rsidRPr="00BB7F2C" w:rsidRDefault="00950B11" w:rsidP="00950B11">
            <w:pPr>
              <w:spacing w:before="40" w:after="40" w:line="240" w:lineRule="auto"/>
              <w:jc w:val="center"/>
              <w:rPr>
                <w:rFonts w:cs="Arial"/>
                <w:color w:val="auto"/>
                <w:sz w:val="16"/>
                <w:szCs w:val="16"/>
              </w:rPr>
            </w:pPr>
            <w:r w:rsidRPr="00BB7F2C">
              <w:rPr>
                <w:rFonts w:cs="Arial"/>
                <w:color w:val="auto"/>
                <w:sz w:val="16"/>
                <w:szCs w:val="16"/>
              </w:rPr>
              <w:t>brak możliwości określenia całkowitej wysokości kosztów</w:t>
            </w:r>
          </w:p>
        </w:tc>
        <w:tc>
          <w:tcPr>
            <w:tcW w:w="2517" w:type="dxa"/>
            <w:shd w:val="clear" w:color="auto" w:fill="auto"/>
            <w:vAlign w:val="center"/>
          </w:tcPr>
          <w:p w14:paraId="6C058B80" w14:textId="004113D5" w:rsidR="00950B11" w:rsidRPr="00BB7F2C" w:rsidRDefault="00950B11" w:rsidP="00950B11">
            <w:pPr>
              <w:spacing w:before="40" w:after="40" w:line="240" w:lineRule="auto"/>
              <w:jc w:val="center"/>
              <w:rPr>
                <w:rFonts w:cs="Arial"/>
                <w:color w:val="auto"/>
                <w:sz w:val="16"/>
                <w:szCs w:val="16"/>
              </w:rPr>
            </w:pPr>
            <w:r w:rsidRPr="00BB7F2C">
              <w:rPr>
                <w:rFonts w:cs="Arial"/>
                <w:color w:val="auto"/>
                <w:sz w:val="16"/>
                <w:szCs w:val="16"/>
              </w:rPr>
              <w:t>budżet Powiatu, budżet ARMiR</w:t>
            </w:r>
          </w:p>
        </w:tc>
      </w:tr>
      <w:tr w:rsidR="00950B11" w:rsidRPr="00AF7D3F" w14:paraId="6DBAA51B" w14:textId="77777777" w:rsidTr="00A44ABD">
        <w:trPr>
          <w:cantSplit/>
          <w:trHeight w:val="20"/>
          <w:jc w:val="center"/>
        </w:trPr>
        <w:tc>
          <w:tcPr>
            <w:tcW w:w="1260" w:type="dxa"/>
            <w:vMerge/>
            <w:shd w:val="clear" w:color="auto" w:fill="auto"/>
            <w:textDirection w:val="btLr"/>
            <w:vAlign w:val="center"/>
          </w:tcPr>
          <w:p w14:paraId="103B0975" w14:textId="77777777" w:rsidR="00950B11" w:rsidRPr="00AF7D3F" w:rsidRDefault="00950B11" w:rsidP="00950B11">
            <w:pPr>
              <w:spacing w:before="40" w:after="40" w:line="240" w:lineRule="auto"/>
              <w:ind w:left="113" w:right="113"/>
              <w:jc w:val="center"/>
              <w:rPr>
                <w:rFonts w:cs="Arial"/>
                <w:color w:val="auto"/>
                <w:sz w:val="16"/>
                <w:szCs w:val="16"/>
                <w:highlight w:val="yellow"/>
              </w:rPr>
            </w:pPr>
          </w:p>
        </w:tc>
        <w:tc>
          <w:tcPr>
            <w:tcW w:w="3685" w:type="dxa"/>
            <w:shd w:val="clear" w:color="auto" w:fill="auto"/>
            <w:vAlign w:val="center"/>
          </w:tcPr>
          <w:p w14:paraId="341D1C22" w14:textId="77777777" w:rsidR="00950B11" w:rsidRPr="00BB7F2C" w:rsidRDefault="00950B11" w:rsidP="00950B11">
            <w:pPr>
              <w:spacing w:line="240" w:lineRule="auto"/>
              <w:jc w:val="center"/>
              <w:rPr>
                <w:rFonts w:eastAsiaTheme="minorHAnsi" w:cs="Arial"/>
                <w:color w:val="auto"/>
                <w:sz w:val="16"/>
                <w:szCs w:val="16"/>
                <w:lang w:eastAsia="pl-PL"/>
              </w:rPr>
            </w:pPr>
            <w:r w:rsidRPr="00BB7F2C">
              <w:rPr>
                <w:rFonts w:eastAsiaTheme="minorHAnsi" w:cs="Arial"/>
                <w:color w:val="auto"/>
                <w:sz w:val="16"/>
                <w:szCs w:val="16"/>
                <w:lang w:eastAsia="pl-PL"/>
              </w:rPr>
              <w:t>ZP.5.1. Programy ekologiczne realizowane przez placówki oświatowe (organizowanie wycieczek, pikników konkursów, prelekcji</w:t>
            </w:r>
          </w:p>
          <w:p w14:paraId="43E67F7B" w14:textId="5BCD034A" w:rsidR="00950B11" w:rsidRPr="00BB7F2C" w:rsidRDefault="00950B11" w:rsidP="00950B11">
            <w:pPr>
              <w:spacing w:line="240" w:lineRule="auto"/>
              <w:jc w:val="center"/>
              <w:rPr>
                <w:rFonts w:cs="Arial"/>
                <w:color w:val="auto"/>
                <w:sz w:val="16"/>
                <w:szCs w:val="16"/>
              </w:rPr>
            </w:pPr>
            <w:r w:rsidRPr="00BB7F2C">
              <w:rPr>
                <w:rFonts w:eastAsiaTheme="minorHAnsi" w:cs="Arial"/>
                <w:color w:val="auto"/>
                <w:sz w:val="16"/>
                <w:szCs w:val="16"/>
                <w:lang w:eastAsia="pl-PL"/>
              </w:rPr>
              <w:t>o tematyce ekologicznej, akcji ekologicznych).</w:t>
            </w:r>
          </w:p>
        </w:tc>
        <w:tc>
          <w:tcPr>
            <w:tcW w:w="1713" w:type="dxa"/>
            <w:shd w:val="clear" w:color="auto" w:fill="auto"/>
            <w:vAlign w:val="center"/>
          </w:tcPr>
          <w:p w14:paraId="7CB57170" w14:textId="2762692D" w:rsidR="00950B11" w:rsidRPr="00BB7F2C" w:rsidRDefault="00950B11" w:rsidP="00950B11">
            <w:pPr>
              <w:spacing w:before="40" w:after="40" w:line="240" w:lineRule="auto"/>
              <w:jc w:val="center"/>
              <w:rPr>
                <w:rFonts w:cs="Arial"/>
                <w:color w:val="auto"/>
                <w:sz w:val="16"/>
                <w:szCs w:val="16"/>
                <w:lang w:eastAsia="pl-PL"/>
              </w:rPr>
            </w:pPr>
            <w:r w:rsidRPr="00BB7F2C">
              <w:rPr>
                <w:rFonts w:eastAsiaTheme="minorHAnsi" w:cs="Arial"/>
                <w:color w:val="auto"/>
                <w:sz w:val="16"/>
                <w:szCs w:val="16"/>
                <w:lang w:eastAsia="pl-PL"/>
              </w:rPr>
              <w:t>placówki oświatowe</w:t>
            </w:r>
          </w:p>
        </w:tc>
        <w:tc>
          <w:tcPr>
            <w:tcW w:w="7024" w:type="dxa"/>
            <w:gridSpan w:val="5"/>
            <w:shd w:val="clear" w:color="auto" w:fill="EAF1DD" w:themeFill="accent3" w:themeFillTint="33"/>
            <w:vAlign w:val="center"/>
          </w:tcPr>
          <w:p w14:paraId="57CDDB22" w14:textId="579A5E4A" w:rsidR="00950B11" w:rsidRPr="00BB7F2C" w:rsidRDefault="00950B11" w:rsidP="00950B11">
            <w:pPr>
              <w:spacing w:before="40" w:after="40" w:line="240" w:lineRule="auto"/>
              <w:jc w:val="center"/>
              <w:rPr>
                <w:rFonts w:cs="Arial"/>
                <w:color w:val="auto"/>
                <w:sz w:val="16"/>
                <w:szCs w:val="16"/>
              </w:rPr>
            </w:pPr>
            <w:r w:rsidRPr="00BB7F2C">
              <w:rPr>
                <w:rFonts w:cs="Arial"/>
                <w:color w:val="auto"/>
                <w:sz w:val="16"/>
                <w:szCs w:val="16"/>
              </w:rPr>
              <w:t>brak możliwości określenia całkowitej wysokości kosztów</w:t>
            </w:r>
          </w:p>
        </w:tc>
        <w:tc>
          <w:tcPr>
            <w:tcW w:w="2517" w:type="dxa"/>
            <w:shd w:val="clear" w:color="auto" w:fill="auto"/>
            <w:vAlign w:val="center"/>
          </w:tcPr>
          <w:p w14:paraId="0F5C9486" w14:textId="4AF9B6B5" w:rsidR="00950B11" w:rsidRPr="00BB7F2C" w:rsidRDefault="00950B11" w:rsidP="00950B11">
            <w:pPr>
              <w:spacing w:before="40" w:after="40" w:line="240" w:lineRule="auto"/>
              <w:jc w:val="center"/>
              <w:rPr>
                <w:rFonts w:cs="Arial"/>
                <w:color w:val="auto"/>
                <w:sz w:val="16"/>
                <w:szCs w:val="16"/>
              </w:rPr>
            </w:pPr>
            <w:r w:rsidRPr="00BB7F2C">
              <w:rPr>
                <w:rFonts w:cs="Arial"/>
                <w:color w:val="auto"/>
                <w:sz w:val="16"/>
                <w:szCs w:val="16"/>
              </w:rPr>
              <w:t>budżet placówek oświatowych</w:t>
            </w:r>
          </w:p>
        </w:tc>
      </w:tr>
      <w:tr w:rsidR="00950B11" w:rsidRPr="00AF7D3F" w14:paraId="06E362B5" w14:textId="77777777" w:rsidTr="00A44ABD">
        <w:trPr>
          <w:cantSplit/>
          <w:trHeight w:val="20"/>
          <w:jc w:val="center"/>
        </w:trPr>
        <w:tc>
          <w:tcPr>
            <w:tcW w:w="1260" w:type="dxa"/>
            <w:vMerge/>
            <w:shd w:val="clear" w:color="auto" w:fill="auto"/>
            <w:textDirection w:val="btLr"/>
            <w:vAlign w:val="center"/>
          </w:tcPr>
          <w:p w14:paraId="5EDA2BE6" w14:textId="77777777" w:rsidR="00950B11" w:rsidRPr="00AF7D3F" w:rsidRDefault="00950B11" w:rsidP="00950B11">
            <w:pPr>
              <w:spacing w:before="40" w:after="40" w:line="240" w:lineRule="auto"/>
              <w:ind w:left="113" w:right="113"/>
              <w:jc w:val="center"/>
              <w:rPr>
                <w:rFonts w:cs="Arial"/>
                <w:color w:val="auto"/>
                <w:sz w:val="16"/>
                <w:szCs w:val="16"/>
                <w:highlight w:val="yellow"/>
              </w:rPr>
            </w:pPr>
          </w:p>
        </w:tc>
        <w:tc>
          <w:tcPr>
            <w:tcW w:w="3685" w:type="dxa"/>
            <w:shd w:val="clear" w:color="auto" w:fill="auto"/>
            <w:vAlign w:val="center"/>
          </w:tcPr>
          <w:p w14:paraId="72D30F30" w14:textId="5964247A" w:rsidR="00950B11" w:rsidRPr="00BB7F2C" w:rsidRDefault="00950B11" w:rsidP="00950B11">
            <w:pPr>
              <w:spacing w:line="240" w:lineRule="auto"/>
              <w:jc w:val="center"/>
              <w:rPr>
                <w:rFonts w:cs="Arial"/>
                <w:color w:val="auto"/>
                <w:sz w:val="16"/>
                <w:szCs w:val="16"/>
              </w:rPr>
            </w:pPr>
            <w:r w:rsidRPr="00BB7F2C">
              <w:rPr>
                <w:rFonts w:eastAsiaTheme="minorHAnsi" w:cs="Arial"/>
                <w:color w:val="auto"/>
                <w:sz w:val="16"/>
                <w:szCs w:val="16"/>
                <w:lang w:eastAsia="pl-PL"/>
              </w:rPr>
              <w:t>ZP.5.2. Utrzymanie oraz rozwój infrastruktury edukacyjnej i turystycznej na terenach leśnych.</w:t>
            </w:r>
          </w:p>
        </w:tc>
        <w:tc>
          <w:tcPr>
            <w:tcW w:w="1713" w:type="dxa"/>
            <w:shd w:val="clear" w:color="auto" w:fill="auto"/>
            <w:vAlign w:val="center"/>
          </w:tcPr>
          <w:p w14:paraId="25FA8F36" w14:textId="0DD21607" w:rsidR="00950B11" w:rsidRPr="00BB7F2C" w:rsidRDefault="00950B11" w:rsidP="00950B11">
            <w:pPr>
              <w:spacing w:before="40" w:after="40" w:line="240" w:lineRule="auto"/>
              <w:jc w:val="center"/>
              <w:rPr>
                <w:rFonts w:cs="Arial"/>
                <w:color w:val="auto"/>
                <w:sz w:val="16"/>
                <w:szCs w:val="16"/>
                <w:lang w:eastAsia="pl-PL"/>
              </w:rPr>
            </w:pPr>
            <w:r w:rsidRPr="00BB7F2C">
              <w:rPr>
                <w:rFonts w:eastAsiaTheme="minorHAnsi" w:cs="Arial"/>
                <w:color w:val="auto"/>
                <w:sz w:val="16"/>
                <w:szCs w:val="16"/>
                <w:lang w:eastAsia="pl-PL"/>
              </w:rPr>
              <w:t>PGL LP, organizacje pozarządowe</w:t>
            </w:r>
          </w:p>
        </w:tc>
        <w:tc>
          <w:tcPr>
            <w:tcW w:w="7024" w:type="dxa"/>
            <w:gridSpan w:val="5"/>
            <w:shd w:val="clear" w:color="auto" w:fill="EAF1DD" w:themeFill="accent3" w:themeFillTint="33"/>
            <w:vAlign w:val="center"/>
          </w:tcPr>
          <w:p w14:paraId="1854DE51" w14:textId="65E48E79" w:rsidR="00950B11" w:rsidRPr="00BB7F2C" w:rsidRDefault="00950B11" w:rsidP="00950B11">
            <w:pPr>
              <w:spacing w:before="40" w:after="40" w:line="240" w:lineRule="auto"/>
              <w:jc w:val="center"/>
              <w:rPr>
                <w:rFonts w:cs="Arial"/>
                <w:color w:val="auto"/>
                <w:sz w:val="16"/>
                <w:szCs w:val="16"/>
              </w:rPr>
            </w:pPr>
            <w:r w:rsidRPr="00BB7F2C">
              <w:rPr>
                <w:rFonts w:cs="Arial"/>
                <w:color w:val="auto"/>
                <w:sz w:val="16"/>
                <w:szCs w:val="16"/>
              </w:rPr>
              <w:t>działanie ciągłe – koszty nakładu pracy trudne do oszacowania</w:t>
            </w:r>
          </w:p>
        </w:tc>
        <w:tc>
          <w:tcPr>
            <w:tcW w:w="2517" w:type="dxa"/>
            <w:shd w:val="clear" w:color="auto" w:fill="auto"/>
            <w:vAlign w:val="center"/>
          </w:tcPr>
          <w:p w14:paraId="0AE178C9" w14:textId="098070AD" w:rsidR="00950B11" w:rsidRPr="00BB7F2C" w:rsidRDefault="00950B11" w:rsidP="00950B11">
            <w:pPr>
              <w:spacing w:before="40" w:after="40" w:line="240" w:lineRule="auto"/>
              <w:jc w:val="center"/>
              <w:rPr>
                <w:rFonts w:cs="Arial"/>
                <w:color w:val="auto"/>
                <w:sz w:val="16"/>
                <w:szCs w:val="16"/>
              </w:rPr>
            </w:pPr>
            <w:r w:rsidRPr="00BB7F2C">
              <w:rPr>
                <w:rFonts w:cs="Arial"/>
                <w:color w:val="auto"/>
                <w:sz w:val="16"/>
                <w:szCs w:val="16"/>
              </w:rPr>
              <w:t>budżet PGL LP, budżet organizacji pozarządowych</w:t>
            </w:r>
          </w:p>
        </w:tc>
      </w:tr>
      <w:tr w:rsidR="00950B11" w:rsidRPr="00AF7D3F" w14:paraId="4258B575" w14:textId="77777777" w:rsidTr="00A44ABD">
        <w:trPr>
          <w:cantSplit/>
          <w:trHeight w:val="20"/>
          <w:jc w:val="center"/>
        </w:trPr>
        <w:tc>
          <w:tcPr>
            <w:tcW w:w="1260" w:type="dxa"/>
            <w:vMerge w:val="restart"/>
            <w:shd w:val="clear" w:color="auto" w:fill="auto"/>
            <w:textDirection w:val="btLr"/>
            <w:vAlign w:val="center"/>
          </w:tcPr>
          <w:p w14:paraId="08634840" w14:textId="57CA5545" w:rsidR="00950B11" w:rsidRPr="00BB7F2C" w:rsidRDefault="00950B11" w:rsidP="00950B11">
            <w:pPr>
              <w:spacing w:before="40" w:after="40" w:line="240" w:lineRule="auto"/>
              <w:ind w:left="113" w:right="113"/>
              <w:jc w:val="center"/>
              <w:rPr>
                <w:rFonts w:cs="Arial"/>
                <w:color w:val="auto"/>
                <w:sz w:val="16"/>
                <w:szCs w:val="16"/>
              </w:rPr>
            </w:pPr>
            <w:r w:rsidRPr="00BB7F2C">
              <w:rPr>
                <w:rFonts w:cs="Arial"/>
                <w:b/>
                <w:color w:val="auto"/>
                <w:sz w:val="16"/>
                <w:szCs w:val="16"/>
                <w:lang w:eastAsia="pl-PL"/>
              </w:rPr>
              <w:t>ZAGROŻENIA POWAZNYMI AWARIAMI</w:t>
            </w:r>
          </w:p>
        </w:tc>
        <w:tc>
          <w:tcPr>
            <w:tcW w:w="3685" w:type="dxa"/>
            <w:shd w:val="clear" w:color="auto" w:fill="auto"/>
            <w:vAlign w:val="center"/>
          </w:tcPr>
          <w:p w14:paraId="63D763AA" w14:textId="2DF30A50" w:rsidR="00950B11" w:rsidRPr="00BB7F2C" w:rsidRDefault="00950B11" w:rsidP="00950B11">
            <w:pPr>
              <w:spacing w:line="240" w:lineRule="auto"/>
              <w:jc w:val="center"/>
              <w:rPr>
                <w:rFonts w:cs="Arial"/>
                <w:color w:val="auto"/>
                <w:sz w:val="16"/>
                <w:szCs w:val="16"/>
                <w:lang w:eastAsia="pl-PL"/>
              </w:rPr>
            </w:pPr>
            <w:r w:rsidRPr="00BB7F2C">
              <w:rPr>
                <w:rFonts w:cs="Arial"/>
                <w:color w:val="auto"/>
                <w:sz w:val="16"/>
                <w:szCs w:val="16"/>
                <w:lang w:eastAsia="pl-PL"/>
              </w:rPr>
              <w:t>ZPA.1.1. Przeciwdziałanie poważnym awariom (prowadzenie kontroli zakładów, szkoleń, badań przyczyn, tak aby zmniejszyć ryzyko wystąpienia poważnych awarii).</w:t>
            </w:r>
          </w:p>
        </w:tc>
        <w:tc>
          <w:tcPr>
            <w:tcW w:w="1713" w:type="dxa"/>
            <w:shd w:val="clear" w:color="auto" w:fill="auto"/>
            <w:vAlign w:val="center"/>
          </w:tcPr>
          <w:p w14:paraId="5917553C" w14:textId="1A731F94" w:rsidR="00950B11" w:rsidRPr="00BB7F2C" w:rsidRDefault="00950B11" w:rsidP="00950B11">
            <w:pPr>
              <w:spacing w:before="20" w:after="20" w:line="240" w:lineRule="auto"/>
              <w:jc w:val="center"/>
              <w:rPr>
                <w:rFonts w:cs="Arial"/>
                <w:color w:val="auto"/>
                <w:sz w:val="16"/>
                <w:szCs w:val="16"/>
                <w:lang w:eastAsia="pl-PL"/>
              </w:rPr>
            </w:pPr>
            <w:r w:rsidRPr="00BB7F2C">
              <w:rPr>
                <w:rFonts w:cs="Arial"/>
                <w:color w:val="auto"/>
                <w:sz w:val="16"/>
                <w:szCs w:val="16"/>
                <w:lang w:eastAsia="pl-PL"/>
              </w:rPr>
              <w:t>WIOŚ, przedsiębiorstwa, Straż Pożarna, Policja</w:t>
            </w:r>
          </w:p>
        </w:tc>
        <w:tc>
          <w:tcPr>
            <w:tcW w:w="7024" w:type="dxa"/>
            <w:gridSpan w:val="5"/>
            <w:shd w:val="clear" w:color="auto" w:fill="EAF1DD" w:themeFill="accent3" w:themeFillTint="33"/>
            <w:vAlign w:val="center"/>
          </w:tcPr>
          <w:p w14:paraId="6F2DCEE3" w14:textId="77777777" w:rsidR="00950B11" w:rsidRPr="00BB7F2C" w:rsidRDefault="00950B11" w:rsidP="00950B11">
            <w:pPr>
              <w:spacing w:before="40" w:after="40" w:line="240" w:lineRule="auto"/>
              <w:jc w:val="center"/>
              <w:rPr>
                <w:rFonts w:cs="Arial"/>
                <w:b/>
                <w:color w:val="auto"/>
                <w:sz w:val="16"/>
                <w:szCs w:val="16"/>
              </w:rPr>
            </w:pPr>
            <w:r w:rsidRPr="00BB7F2C">
              <w:rPr>
                <w:rFonts w:cs="Arial"/>
                <w:color w:val="auto"/>
                <w:sz w:val="16"/>
                <w:szCs w:val="16"/>
              </w:rPr>
              <w:t>działanie ciągłe – koszty nakładu pracy trudne do oszacowania</w:t>
            </w:r>
          </w:p>
        </w:tc>
        <w:tc>
          <w:tcPr>
            <w:tcW w:w="2517" w:type="dxa"/>
            <w:shd w:val="clear" w:color="auto" w:fill="auto"/>
            <w:vAlign w:val="center"/>
          </w:tcPr>
          <w:p w14:paraId="4B66D07A" w14:textId="0F68CF4C" w:rsidR="00950B11" w:rsidRPr="00BB7F2C" w:rsidRDefault="00950B11" w:rsidP="00950B11">
            <w:pPr>
              <w:spacing w:before="40" w:after="40" w:line="240" w:lineRule="auto"/>
              <w:jc w:val="center"/>
              <w:rPr>
                <w:rFonts w:cs="Arial"/>
                <w:color w:val="auto"/>
                <w:sz w:val="16"/>
                <w:szCs w:val="16"/>
              </w:rPr>
            </w:pPr>
            <w:r w:rsidRPr="00BB7F2C">
              <w:rPr>
                <w:rFonts w:cs="Arial"/>
                <w:color w:val="auto"/>
                <w:sz w:val="16"/>
                <w:szCs w:val="16"/>
              </w:rPr>
              <w:t xml:space="preserve">budżet własny WIOŚ, przedsiębiorstw, </w:t>
            </w:r>
            <w:r w:rsidRPr="00BB7F2C">
              <w:rPr>
                <w:rFonts w:cs="Arial"/>
                <w:color w:val="auto"/>
                <w:sz w:val="16"/>
                <w:szCs w:val="16"/>
                <w:lang w:eastAsia="pl-PL"/>
              </w:rPr>
              <w:t>Straży Pożarnej, Policji</w:t>
            </w:r>
          </w:p>
        </w:tc>
      </w:tr>
      <w:tr w:rsidR="00950B11" w:rsidRPr="00AF7D3F" w14:paraId="1A1BC50C" w14:textId="77777777" w:rsidTr="00A44ABD">
        <w:trPr>
          <w:cantSplit/>
          <w:trHeight w:val="20"/>
          <w:jc w:val="center"/>
        </w:trPr>
        <w:tc>
          <w:tcPr>
            <w:tcW w:w="1260" w:type="dxa"/>
            <w:vMerge/>
            <w:shd w:val="clear" w:color="auto" w:fill="auto"/>
            <w:textDirection w:val="btLr"/>
            <w:vAlign w:val="center"/>
          </w:tcPr>
          <w:p w14:paraId="60361AE0" w14:textId="77777777" w:rsidR="00950B11" w:rsidRPr="00BB7F2C" w:rsidRDefault="00950B11" w:rsidP="00950B11">
            <w:pPr>
              <w:spacing w:before="40" w:after="40" w:line="240" w:lineRule="auto"/>
              <w:ind w:left="113" w:right="113"/>
              <w:jc w:val="center"/>
              <w:rPr>
                <w:rFonts w:cs="Arial"/>
                <w:color w:val="auto"/>
                <w:sz w:val="16"/>
                <w:szCs w:val="16"/>
              </w:rPr>
            </w:pPr>
          </w:p>
        </w:tc>
        <w:tc>
          <w:tcPr>
            <w:tcW w:w="3685" w:type="dxa"/>
            <w:shd w:val="clear" w:color="auto" w:fill="auto"/>
            <w:vAlign w:val="center"/>
          </w:tcPr>
          <w:p w14:paraId="16B1E742" w14:textId="1A845707" w:rsidR="00950B11" w:rsidRPr="00BB7F2C" w:rsidRDefault="00950B11" w:rsidP="00950B11">
            <w:pPr>
              <w:spacing w:line="240" w:lineRule="auto"/>
              <w:jc w:val="center"/>
              <w:rPr>
                <w:rFonts w:cs="Arial"/>
                <w:color w:val="auto"/>
                <w:sz w:val="16"/>
                <w:szCs w:val="16"/>
                <w:lang w:eastAsia="pl-PL"/>
              </w:rPr>
            </w:pPr>
            <w:r w:rsidRPr="00BB7F2C">
              <w:rPr>
                <w:rFonts w:cs="Arial"/>
                <w:color w:val="auto"/>
                <w:sz w:val="16"/>
                <w:szCs w:val="16"/>
                <w:lang w:eastAsia="pl-PL"/>
              </w:rPr>
              <w:t>ZPA.1.2. Wsparcie jednostek straży pożarnej w sprzęt do ratownictwa techniczno-chemiczno-ekologicznego oraz w zakresie zapobiegania i przeciwdziałania poważnym awariom.</w:t>
            </w:r>
          </w:p>
        </w:tc>
        <w:tc>
          <w:tcPr>
            <w:tcW w:w="1713" w:type="dxa"/>
            <w:shd w:val="clear" w:color="auto" w:fill="auto"/>
            <w:vAlign w:val="center"/>
          </w:tcPr>
          <w:p w14:paraId="42018753" w14:textId="3360D67D" w:rsidR="00950B11" w:rsidRPr="00BB7F2C" w:rsidRDefault="00950B11" w:rsidP="00950B11">
            <w:pPr>
              <w:spacing w:before="40" w:after="40" w:line="240" w:lineRule="auto"/>
              <w:jc w:val="center"/>
              <w:rPr>
                <w:rFonts w:cs="Arial"/>
                <w:color w:val="auto"/>
                <w:sz w:val="16"/>
                <w:szCs w:val="16"/>
              </w:rPr>
            </w:pPr>
            <w:r w:rsidRPr="00BB7F2C">
              <w:rPr>
                <w:rFonts w:cs="Arial"/>
                <w:color w:val="auto"/>
                <w:sz w:val="16"/>
                <w:szCs w:val="16"/>
                <w:lang w:eastAsia="pl-PL"/>
              </w:rPr>
              <w:t>Powiat, WIOŚ, PWIS, WFOŚiGW</w:t>
            </w:r>
          </w:p>
        </w:tc>
        <w:tc>
          <w:tcPr>
            <w:tcW w:w="7024" w:type="dxa"/>
            <w:gridSpan w:val="5"/>
            <w:shd w:val="clear" w:color="auto" w:fill="EAF1DD" w:themeFill="accent3" w:themeFillTint="33"/>
            <w:vAlign w:val="center"/>
          </w:tcPr>
          <w:p w14:paraId="4FB14568" w14:textId="05E7DF1A" w:rsidR="00950B11" w:rsidRPr="00BB7F2C" w:rsidRDefault="00950B11" w:rsidP="00950B11">
            <w:pPr>
              <w:spacing w:before="40" w:after="40" w:line="240" w:lineRule="auto"/>
              <w:jc w:val="center"/>
              <w:rPr>
                <w:rFonts w:cs="Arial"/>
                <w:b/>
                <w:color w:val="auto"/>
                <w:sz w:val="16"/>
                <w:szCs w:val="16"/>
              </w:rPr>
            </w:pPr>
            <w:r w:rsidRPr="00BB7F2C">
              <w:rPr>
                <w:rFonts w:cs="Arial"/>
                <w:color w:val="auto"/>
                <w:sz w:val="16"/>
                <w:szCs w:val="16"/>
              </w:rPr>
              <w:t>brak możliwości określenia całkowitej wysokości kosztów</w:t>
            </w:r>
          </w:p>
        </w:tc>
        <w:tc>
          <w:tcPr>
            <w:tcW w:w="2517" w:type="dxa"/>
            <w:shd w:val="clear" w:color="auto" w:fill="auto"/>
            <w:vAlign w:val="center"/>
          </w:tcPr>
          <w:p w14:paraId="5EC080D8" w14:textId="271262C2" w:rsidR="00950B11" w:rsidRPr="00BB7F2C" w:rsidRDefault="00950B11" w:rsidP="00950B11">
            <w:pPr>
              <w:spacing w:before="40" w:after="40" w:line="240" w:lineRule="auto"/>
              <w:jc w:val="center"/>
              <w:rPr>
                <w:rFonts w:cs="Arial"/>
                <w:color w:val="auto"/>
                <w:sz w:val="16"/>
                <w:szCs w:val="16"/>
              </w:rPr>
            </w:pPr>
            <w:r w:rsidRPr="00BB7F2C">
              <w:rPr>
                <w:rFonts w:cs="Arial"/>
                <w:color w:val="auto"/>
                <w:sz w:val="16"/>
                <w:szCs w:val="16"/>
              </w:rPr>
              <w:t>budżet Powiatu, budżet własny WIOŚ i PWIS, NFOŚiGW, WFOŚiGW</w:t>
            </w:r>
          </w:p>
        </w:tc>
      </w:tr>
      <w:tr w:rsidR="00950B11" w:rsidRPr="00AF7D3F" w14:paraId="2F1AD238" w14:textId="77777777" w:rsidTr="00A44ABD">
        <w:trPr>
          <w:cantSplit/>
          <w:trHeight w:val="20"/>
          <w:jc w:val="center"/>
        </w:trPr>
        <w:tc>
          <w:tcPr>
            <w:tcW w:w="1260" w:type="dxa"/>
            <w:vMerge/>
            <w:shd w:val="clear" w:color="auto" w:fill="auto"/>
            <w:textDirection w:val="btLr"/>
            <w:vAlign w:val="center"/>
          </w:tcPr>
          <w:p w14:paraId="36632A63" w14:textId="77777777" w:rsidR="00950B11" w:rsidRPr="00BB7F2C" w:rsidRDefault="00950B11" w:rsidP="00950B11">
            <w:pPr>
              <w:spacing w:before="40" w:after="40" w:line="240" w:lineRule="auto"/>
              <w:ind w:left="113" w:right="113"/>
              <w:jc w:val="center"/>
              <w:rPr>
                <w:rFonts w:cs="Arial"/>
                <w:color w:val="auto"/>
                <w:sz w:val="16"/>
                <w:szCs w:val="16"/>
              </w:rPr>
            </w:pPr>
          </w:p>
        </w:tc>
        <w:tc>
          <w:tcPr>
            <w:tcW w:w="3685" w:type="dxa"/>
            <w:shd w:val="clear" w:color="auto" w:fill="auto"/>
            <w:vAlign w:val="center"/>
          </w:tcPr>
          <w:p w14:paraId="155DE751" w14:textId="465B9120" w:rsidR="00950B11" w:rsidRPr="00BB7F2C" w:rsidRDefault="00950B11" w:rsidP="00950B11">
            <w:pPr>
              <w:spacing w:line="240" w:lineRule="auto"/>
              <w:jc w:val="center"/>
              <w:rPr>
                <w:rFonts w:cs="Arial"/>
                <w:color w:val="auto"/>
                <w:sz w:val="16"/>
                <w:szCs w:val="16"/>
                <w:lang w:eastAsia="pl-PL"/>
              </w:rPr>
            </w:pPr>
            <w:r w:rsidRPr="00BB7F2C">
              <w:rPr>
                <w:rFonts w:cs="Arial"/>
                <w:color w:val="auto"/>
                <w:sz w:val="16"/>
                <w:szCs w:val="16"/>
                <w:lang w:eastAsia="pl-PL"/>
              </w:rPr>
              <w:t>ZPA.1.3. Zapobieganie lub usuwanie skutków poważnych awarii w środowisku.</w:t>
            </w:r>
          </w:p>
        </w:tc>
        <w:tc>
          <w:tcPr>
            <w:tcW w:w="1713" w:type="dxa"/>
            <w:shd w:val="clear" w:color="auto" w:fill="auto"/>
            <w:vAlign w:val="center"/>
          </w:tcPr>
          <w:p w14:paraId="4E7FCF9D" w14:textId="4DA8B9B0" w:rsidR="00950B11" w:rsidRPr="00BB7F2C" w:rsidRDefault="00950B11" w:rsidP="00950B11">
            <w:pPr>
              <w:spacing w:before="20" w:after="20" w:line="240" w:lineRule="auto"/>
              <w:jc w:val="center"/>
              <w:rPr>
                <w:rFonts w:cs="Arial"/>
                <w:color w:val="auto"/>
                <w:sz w:val="16"/>
                <w:szCs w:val="16"/>
                <w:lang w:eastAsia="pl-PL"/>
              </w:rPr>
            </w:pPr>
            <w:r w:rsidRPr="00BB7F2C">
              <w:rPr>
                <w:rFonts w:cs="Arial"/>
                <w:color w:val="auto"/>
                <w:sz w:val="16"/>
                <w:szCs w:val="16"/>
                <w:lang w:eastAsia="pl-PL"/>
              </w:rPr>
              <w:t>sprawcy awarii, PSP, RDOŚ</w:t>
            </w:r>
          </w:p>
        </w:tc>
        <w:tc>
          <w:tcPr>
            <w:tcW w:w="7024" w:type="dxa"/>
            <w:gridSpan w:val="5"/>
            <w:shd w:val="clear" w:color="auto" w:fill="EAF1DD" w:themeFill="accent3" w:themeFillTint="33"/>
            <w:vAlign w:val="center"/>
          </w:tcPr>
          <w:p w14:paraId="184C94ED" w14:textId="77777777" w:rsidR="00950B11" w:rsidRPr="00BB7F2C" w:rsidRDefault="00950B11" w:rsidP="00950B11">
            <w:pPr>
              <w:spacing w:before="40" w:after="40" w:line="240" w:lineRule="auto"/>
              <w:jc w:val="center"/>
              <w:rPr>
                <w:rFonts w:cs="Arial"/>
                <w:b/>
                <w:color w:val="auto"/>
                <w:sz w:val="16"/>
                <w:szCs w:val="16"/>
              </w:rPr>
            </w:pPr>
            <w:r w:rsidRPr="00BB7F2C">
              <w:rPr>
                <w:rFonts w:cs="Arial"/>
                <w:color w:val="auto"/>
                <w:sz w:val="16"/>
                <w:szCs w:val="16"/>
              </w:rPr>
              <w:t>działanie ciągłe – koszty nakładu pracy trudne do oszacowania</w:t>
            </w:r>
          </w:p>
        </w:tc>
        <w:tc>
          <w:tcPr>
            <w:tcW w:w="2517" w:type="dxa"/>
            <w:shd w:val="clear" w:color="auto" w:fill="auto"/>
            <w:vAlign w:val="center"/>
          </w:tcPr>
          <w:p w14:paraId="4CFA083C" w14:textId="263F2725" w:rsidR="00950B11" w:rsidRPr="00BB7F2C" w:rsidRDefault="00950B11" w:rsidP="00950B11">
            <w:pPr>
              <w:spacing w:before="40" w:after="40" w:line="240" w:lineRule="auto"/>
              <w:jc w:val="center"/>
              <w:rPr>
                <w:rFonts w:cs="Arial"/>
                <w:color w:val="auto"/>
                <w:sz w:val="16"/>
                <w:szCs w:val="16"/>
              </w:rPr>
            </w:pPr>
            <w:r w:rsidRPr="00BB7F2C">
              <w:rPr>
                <w:rFonts w:cs="Arial"/>
                <w:color w:val="auto"/>
                <w:sz w:val="16"/>
                <w:szCs w:val="16"/>
              </w:rPr>
              <w:t xml:space="preserve">budżet własny sprawców awarii, </w:t>
            </w:r>
            <w:r w:rsidRPr="00BB7F2C">
              <w:rPr>
                <w:rFonts w:cs="Arial"/>
                <w:color w:val="auto"/>
                <w:sz w:val="16"/>
                <w:szCs w:val="16"/>
                <w:lang w:eastAsia="pl-PL"/>
              </w:rPr>
              <w:t>Straży Pożarnej, RDOŚ</w:t>
            </w:r>
          </w:p>
        </w:tc>
      </w:tr>
      <w:tr w:rsidR="00950B11" w:rsidRPr="00AF7D3F" w14:paraId="3D2E7C19" w14:textId="77777777" w:rsidTr="00A44ABD">
        <w:trPr>
          <w:cantSplit/>
          <w:trHeight w:val="20"/>
          <w:jc w:val="center"/>
        </w:trPr>
        <w:tc>
          <w:tcPr>
            <w:tcW w:w="1260" w:type="dxa"/>
            <w:vMerge/>
            <w:shd w:val="clear" w:color="auto" w:fill="auto"/>
            <w:textDirection w:val="btLr"/>
            <w:vAlign w:val="center"/>
          </w:tcPr>
          <w:p w14:paraId="0A3B219A" w14:textId="77777777" w:rsidR="00950B11" w:rsidRPr="00BB7F2C" w:rsidRDefault="00950B11" w:rsidP="00950B11">
            <w:pPr>
              <w:spacing w:before="40" w:after="40" w:line="240" w:lineRule="auto"/>
              <w:ind w:left="113" w:right="113"/>
              <w:jc w:val="center"/>
              <w:rPr>
                <w:rFonts w:cs="Arial"/>
                <w:color w:val="auto"/>
                <w:sz w:val="16"/>
                <w:szCs w:val="16"/>
              </w:rPr>
            </w:pPr>
          </w:p>
        </w:tc>
        <w:tc>
          <w:tcPr>
            <w:tcW w:w="3685" w:type="dxa"/>
            <w:shd w:val="clear" w:color="auto" w:fill="auto"/>
            <w:vAlign w:val="center"/>
          </w:tcPr>
          <w:p w14:paraId="1984C001" w14:textId="1296FC58" w:rsidR="00950B11" w:rsidRPr="00BB7F2C" w:rsidRDefault="00950B11" w:rsidP="00950B11">
            <w:pPr>
              <w:spacing w:line="240" w:lineRule="auto"/>
              <w:jc w:val="center"/>
              <w:rPr>
                <w:rFonts w:cs="Arial"/>
                <w:color w:val="auto"/>
                <w:sz w:val="16"/>
                <w:szCs w:val="16"/>
                <w:lang w:eastAsia="pl-PL"/>
              </w:rPr>
            </w:pPr>
            <w:r w:rsidRPr="00BB7F2C">
              <w:rPr>
                <w:rFonts w:cs="Arial"/>
                <w:color w:val="auto"/>
                <w:sz w:val="16"/>
                <w:szCs w:val="16"/>
                <w:lang w:eastAsia="pl-PL"/>
              </w:rPr>
              <w:t>ZPA.1.4. Nadzór nad logistyką transportową substancji niebezpiecznych.</w:t>
            </w:r>
          </w:p>
        </w:tc>
        <w:tc>
          <w:tcPr>
            <w:tcW w:w="1713" w:type="dxa"/>
            <w:shd w:val="clear" w:color="auto" w:fill="auto"/>
            <w:vAlign w:val="center"/>
          </w:tcPr>
          <w:p w14:paraId="14C69C8A" w14:textId="7DCEACE7" w:rsidR="00950B11" w:rsidRPr="00BB7F2C" w:rsidRDefault="00950B11" w:rsidP="00950B11">
            <w:pPr>
              <w:spacing w:before="20" w:after="20" w:line="240" w:lineRule="auto"/>
              <w:jc w:val="center"/>
              <w:rPr>
                <w:rFonts w:cs="Arial"/>
                <w:color w:val="auto"/>
                <w:sz w:val="16"/>
                <w:szCs w:val="16"/>
                <w:lang w:eastAsia="pl-PL"/>
              </w:rPr>
            </w:pPr>
            <w:r w:rsidRPr="00BB7F2C">
              <w:rPr>
                <w:rFonts w:cs="Arial"/>
                <w:color w:val="auto"/>
                <w:sz w:val="16"/>
                <w:szCs w:val="16"/>
                <w:lang w:eastAsia="pl-PL"/>
              </w:rPr>
              <w:t>Inspekcja Transportu Drogowego</w:t>
            </w:r>
          </w:p>
        </w:tc>
        <w:tc>
          <w:tcPr>
            <w:tcW w:w="7024" w:type="dxa"/>
            <w:gridSpan w:val="5"/>
            <w:shd w:val="clear" w:color="auto" w:fill="EAF1DD" w:themeFill="accent3" w:themeFillTint="33"/>
            <w:vAlign w:val="center"/>
          </w:tcPr>
          <w:p w14:paraId="22701A20" w14:textId="77777777" w:rsidR="00950B11" w:rsidRPr="00BB7F2C" w:rsidRDefault="00950B11" w:rsidP="00950B11">
            <w:pPr>
              <w:spacing w:before="40" w:after="40" w:line="240" w:lineRule="auto"/>
              <w:jc w:val="center"/>
              <w:rPr>
                <w:rFonts w:cs="Arial"/>
                <w:b/>
                <w:color w:val="auto"/>
                <w:sz w:val="16"/>
                <w:szCs w:val="16"/>
              </w:rPr>
            </w:pPr>
            <w:r w:rsidRPr="00BB7F2C">
              <w:rPr>
                <w:rFonts w:cs="Arial"/>
                <w:color w:val="auto"/>
                <w:sz w:val="16"/>
                <w:szCs w:val="16"/>
              </w:rPr>
              <w:t>działanie ciągłe – koszty nakładu pracy trudne do oszacowania</w:t>
            </w:r>
          </w:p>
        </w:tc>
        <w:tc>
          <w:tcPr>
            <w:tcW w:w="2517" w:type="dxa"/>
            <w:shd w:val="clear" w:color="auto" w:fill="auto"/>
            <w:vAlign w:val="center"/>
          </w:tcPr>
          <w:p w14:paraId="41A6F5BF" w14:textId="6649C410" w:rsidR="00950B11" w:rsidRPr="00BB7F2C" w:rsidRDefault="00950B11" w:rsidP="00950B11">
            <w:pPr>
              <w:spacing w:before="40" w:after="40" w:line="240" w:lineRule="auto"/>
              <w:jc w:val="center"/>
              <w:rPr>
                <w:rFonts w:cs="Arial"/>
                <w:color w:val="auto"/>
                <w:sz w:val="16"/>
                <w:szCs w:val="16"/>
              </w:rPr>
            </w:pPr>
            <w:r w:rsidRPr="00BB7F2C">
              <w:rPr>
                <w:rFonts w:cs="Arial"/>
                <w:color w:val="auto"/>
                <w:sz w:val="16"/>
                <w:szCs w:val="16"/>
              </w:rPr>
              <w:t>budżet własny ITD</w:t>
            </w:r>
          </w:p>
        </w:tc>
      </w:tr>
      <w:tr w:rsidR="00950B11" w:rsidRPr="00AF7D3F" w14:paraId="3C209042" w14:textId="77777777" w:rsidTr="00A44ABD">
        <w:trPr>
          <w:cantSplit/>
          <w:trHeight w:val="20"/>
          <w:jc w:val="center"/>
        </w:trPr>
        <w:tc>
          <w:tcPr>
            <w:tcW w:w="1260" w:type="dxa"/>
            <w:vMerge/>
            <w:shd w:val="clear" w:color="auto" w:fill="auto"/>
            <w:textDirection w:val="btLr"/>
            <w:vAlign w:val="center"/>
          </w:tcPr>
          <w:p w14:paraId="67D1AEB9" w14:textId="77777777" w:rsidR="00950B11" w:rsidRPr="00BB7F2C" w:rsidRDefault="00950B11" w:rsidP="00950B11">
            <w:pPr>
              <w:spacing w:before="40" w:after="40" w:line="240" w:lineRule="auto"/>
              <w:ind w:left="113" w:right="113"/>
              <w:jc w:val="center"/>
              <w:rPr>
                <w:rFonts w:cs="Arial"/>
                <w:color w:val="auto"/>
                <w:sz w:val="16"/>
                <w:szCs w:val="16"/>
              </w:rPr>
            </w:pPr>
          </w:p>
        </w:tc>
        <w:tc>
          <w:tcPr>
            <w:tcW w:w="3685" w:type="dxa"/>
            <w:shd w:val="clear" w:color="auto" w:fill="auto"/>
            <w:vAlign w:val="center"/>
          </w:tcPr>
          <w:p w14:paraId="7228E810" w14:textId="4FFC7699" w:rsidR="00950B11" w:rsidRPr="00BB7F2C" w:rsidRDefault="00950B11" w:rsidP="00950B11">
            <w:pPr>
              <w:spacing w:line="240" w:lineRule="auto"/>
              <w:jc w:val="center"/>
              <w:rPr>
                <w:rFonts w:cs="Arial"/>
                <w:color w:val="auto"/>
                <w:sz w:val="16"/>
                <w:szCs w:val="16"/>
                <w:lang w:eastAsia="pl-PL"/>
              </w:rPr>
            </w:pPr>
            <w:r w:rsidRPr="00BB7F2C">
              <w:rPr>
                <w:rFonts w:eastAsiaTheme="minorHAnsi" w:cs="Arial"/>
                <w:color w:val="auto"/>
                <w:sz w:val="16"/>
                <w:szCs w:val="16"/>
                <w:lang w:eastAsia="pl-PL"/>
              </w:rPr>
              <w:t>ZPA.2.1.Edukacja społeczeństwa na rzecz kreowania prawidłowych zachowań w sytuacji wystąpienia zagrożeń środowiska i życia ludzi z tytułu poważnych awarii.</w:t>
            </w:r>
          </w:p>
        </w:tc>
        <w:tc>
          <w:tcPr>
            <w:tcW w:w="1713" w:type="dxa"/>
            <w:shd w:val="clear" w:color="auto" w:fill="auto"/>
            <w:vAlign w:val="center"/>
          </w:tcPr>
          <w:p w14:paraId="265BAD7E" w14:textId="08D5A131" w:rsidR="00950B11" w:rsidRPr="00BB7F2C" w:rsidRDefault="00950B11" w:rsidP="00950B11">
            <w:pPr>
              <w:spacing w:before="20" w:after="20" w:line="240" w:lineRule="auto"/>
              <w:jc w:val="center"/>
              <w:rPr>
                <w:rFonts w:cs="Arial"/>
                <w:color w:val="auto"/>
                <w:sz w:val="16"/>
                <w:szCs w:val="16"/>
                <w:lang w:eastAsia="pl-PL"/>
              </w:rPr>
            </w:pPr>
            <w:r w:rsidRPr="00BB7F2C">
              <w:rPr>
                <w:rFonts w:cs="Arial"/>
                <w:color w:val="auto"/>
                <w:sz w:val="16"/>
                <w:szCs w:val="16"/>
                <w:lang w:eastAsia="pl-PL"/>
              </w:rPr>
              <w:t>służby i</w:t>
            </w:r>
            <w:r w:rsidR="00FE5584" w:rsidRPr="00BB7F2C">
              <w:rPr>
                <w:rFonts w:cs="Arial"/>
                <w:color w:val="auto"/>
                <w:sz w:val="16"/>
                <w:szCs w:val="16"/>
                <w:lang w:eastAsia="pl-PL"/>
              </w:rPr>
              <w:t xml:space="preserve">nterwencyjne, WIOŚ, Pomorski </w:t>
            </w:r>
            <w:r w:rsidRPr="00BB7F2C">
              <w:rPr>
                <w:rFonts w:cs="Arial"/>
                <w:color w:val="auto"/>
                <w:sz w:val="16"/>
                <w:szCs w:val="16"/>
                <w:lang w:eastAsia="pl-PL"/>
              </w:rPr>
              <w:t>Wojewódzki Zespół Zarządzania Kryzysowego policja, PSP, placówki oświatowe</w:t>
            </w:r>
          </w:p>
        </w:tc>
        <w:tc>
          <w:tcPr>
            <w:tcW w:w="7024" w:type="dxa"/>
            <w:gridSpan w:val="5"/>
            <w:shd w:val="clear" w:color="auto" w:fill="EAF1DD" w:themeFill="accent3" w:themeFillTint="33"/>
            <w:vAlign w:val="center"/>
          </w:tcPr>
          <w:p w14:paraId="261B8208" w14:textId="12584F2D" w:rsidR="00950B11" w:rsidRPr="00BB7F2C" w:rsidRDefault="00950B11" w:rsidP="00950B11">
            <w:pPr>
              <w:spacing w:before="40" w:after="40" w:line="240" w:lineRule="auto"/>
              <w:jc w:val="center"/>
              <w:rPr>
                <w:rFonts w:cs="Arial"/>
                <w:color w:val="auto"/>
                <w:sz w:val="16"/>
                <w:szCs w:val="16"/>
              </w:rPr>
            </w:pPr>
            <w:r w:rsidRPr="00BB7F2C">
              <w:rPr>
                <w:rFonts w:cs="Arial"/>
                <w:color w:val="auto"/>
                <w:sz w:val="16"/>
                <w:szCs w:val="16"/>
              </w:rPr>
              <w:t>brak możliwości określenia całkowitej wysokości kosztów</w:t>
            </w:r>
          </w:p>
        </w:tc>
        <w:tc>
          <w:tcPr>
            <w:tcW w:w="2517" w:type="dxa"/>
            <w:shd w:val="clear" w:color="auto" w:fill="auto"/>
            <w:vAlign w:val="center"/>
          </w:tcPr>
          <w:p w14:paraId="08583CC9" w14:textId="3BCEFCE6" w:rsidR="00950B11" w:rsidRPr="00BB7F2C" w:rsidRDefault="00950B11" w:rsidP="00950B11">
            <w:pPr>
              <w:spacing w:before="40" w:after="40" w:line="240" w:lineRule="auto"/>
              <w:jc w:val="center"/>
              <w:rPr>
                <w:rFonts w:cs="Arial"/>
                <w:color w:val="auto"/>
                <w:sz w:val="16"/>
                <w:szCs w:val="16"/>
              </w:rPr>
            </w:pPr>
            <w:r w:rsidRPr="00BB7F2C">
              <w:rPr>
                <w:rFonts w:cs="Arial"/>
                <w:color w:val="auto"/>
                <w:sz w:val="16"/>
                <w:szCs w:val="16"/>
              </w:rPr>
              <w:t xml:space="preserve">budżet służb interwencyjnych, budżet WIOŚ, budżet </w:t>
            </w:r>
            <w:r w:rsidR="00AF7D3F" w:rsidRPr="00BB7F2C">
              <w:rPr>
                <w:rFonts w:cs="Arial"/>
                <w:color w:val="auto"/>
                <w:sz w:val="16"/>
                <w:szCs w:val="16"/>
              </w:rPr>
              <w:t>Pomorskiego</w:t>
            </w:r>
            <w:r w:rsidRPr="00BB7F2C">
              <w:rPr>
                <w:rFonts w:cs="Arial"/>
                <w:color w:val="auto"/>
                <w:sz w:val="16"/>
                <w:szCs w:val="16"/>
              </w:rPr>
              <w:t xml:space="preserve"> Wojewódzkiego Zespołu Zarządzania Kryzysowego budżet policji, PSP, placówki oświatowe</w:t>
            </w:r>
          </w:p>
        </w:tc>
      </w:tr>
    </w:tbl>
    <w:p w14:paraId="71FFFD3E" w14:textId="51960276" w:rsidR="004F4646" w:rsidRPr="00BB7F2C" w:rsidRDefault="00325E99" w:rsidP="006B06D6">
      <w:pPr>
        <w:spacing w:before="40"/>
        <w:jc w:val="center"/>
        <w:rPr>
          <w:lang w:eastAsia="pl-PL"/>
        </w:rPr>
      </w:pPr>
      <w:r w:rsidRPr="00BB7F2C">
        <w:rPr>
          <w:sz w:val="20"/>
        </w:rPr>
        <w:t xml:space="preserve">źródło: </w:t>
      </w:r>
      <w:r w:rsidRPr="00BB7F2C">
        <w:rPr>
          <w:rFonts w:cs="Arial"/>
          <w:color w:val="auto"/>
          <w:sz w:val="20"/>
        </w:rPr>
        <w:t>opracowanie własne na podstawie informacji uzyskanych od</w:t>
      </w:r>
      <w:r w:rsidR="00E80C49" w:rsidRPr="00BB7F2C">
        <w:rPr>
          <w:rFonts w:cs="Arial"/>
          <w:color w:val="auto"/>
          <w:sz w:val="20"/>
        </w:rPr>
        <w:t xml:space="preserve"> Urzędów,</w:t>
      </w:r>
      <w:r w:rsidRPr="00BB7F2C">
        <w:rPr>
          <w:rFonts w:cs="Arial"/>
          <w:color w:val="auto"/>
          <w:sz w:val="20"/>
        </w:rPr>
        <w:t xml:space="preserve"> </w:t>
      </w:r>
      <w:r w:rsidR="00E80C49" w:rsidRPr="00BB7F2C">
        <w:rPr>
          <w:rFonts w:cs="Arial"/>
          <w:color w:val="auto"/>
          <w:sz w:val="20"/>
        </w:rPr>
        <w:t>I</w:t>
      </w:r>
      <w:r w:rsidRPr="00BB7F2C">
        <w:rPr>
          <w:rFonts w:cs="Arial"/>
          <w:color w:val="auto"/>
          <w:sz w:val="20"/>
        </w:rPr>
        <w:t>nstytucji i przedsiębiorstw</w:t>
      </w:r>
    </w:p>
    <w:p w14:paraId="04A31ADA" w14:textId="77777777" w:rsidR="0068388C" w:rsidRPr="00AF7D3F" w:rsidRDefault="0068388C" w:rsidP="0068388C">
      <w:pPr>
        <w:rPr>
          <w:highlight w:val="yellow"/>
          <w:lang w:eastAsia="pl-PL"/>
        </w:rPr>
      </w:pPr>
    </w:p>
    <w:p w14:paraId="1123B700" w14:textId="77777777" w:rsidR="00F07E49" w:rsidRPr="00AF7D3F" w:rsidRDefault="00F07E49" w:rsidP="00E220EB">
      <w:pPr>
        <w:pStyle w:val="Nagwek1"/>
        <w:shd w:val="clear" w:color="auto" w:fill="92CDDC" w:themeFill="accent5" w:themeFillTint="99"/>
        <w:rPr>
          <w:rFonts w:cs="Arial"/>
          <w:color w:val="auto"/>
          <w:highlight w:val="yellow"/>
        </w:rPr>
        <w:sectPr w:rsidR="00F07E49" w:rsidRPr="00AF7D3F" w:rsidSect="0084101A">
          <w:type w:val="nextColumn"/>
          <w:pgSz w:w="16838" w:h="11906" w:orient="landscape"/>
          <w:pgMar w:top="1418" w:right="1418" w:bottom="1559" w:left="1418" w:header="709" w:footer="709" w:gutter="0"/>
          <w:cols w:space="708"/>
          <w:formProt w:val="0"/>
          <w:docGrid w:linePitch="360" w:charSpace="4096"/>
        </w:sectPr>
      </w:pPr>
    </w:p>
    <w:p w14:paraId="2DA00816" w14:textId="46196F4A" w:rsidR="00BA097F" w:rsidRPr="00BB7F2C" w:rsidRDefault="00873744" w:rsidP="00A44ABD">
      <w:pPr>
        <w:pStyle w:val="Nagwek1"/>
        <w:shd w:val="clear" w:color="auto" w:fill="D6E3BC" w:themeFill="accent3" w:themeFillTint="66"/>
        <w:rPr>
          <w:rFonts w:cs="Arial"/>
          <w:color w:val="auto"/>
        </w:rPr>
      </w:pPr>
      <w:bookmarkStart w:id="453" w:name="_Toc118291584"/>
      <w:r>
        <w:rPr>
          <w:rFonts w:cs="Arial"/>
          <w:color w:val="auto"/>
        </w:rPr>
        <w:lastRenderedPageBreak/>
        <w:t>7</w:t>
      </w:r>
      <w:r w:rsidR="00165973" w:rsidRPr="00BB7F2C">
        <w:rPr>
          <w:rFonts w:cs="Arial"/>
          <w:color w:val="auto"/>
        </w:rPr>
        <w:t>. System realizacji programu ochrony środowiska</w:t>
      </w:r>
      <w:bookmarkEnd w:id="453"/>
    </w:p>
    <w:p w14:paraId="291824B3" w14:textId="77777777" w:rsidR="00A169DE" w:rsidRPr="00BB7F2C" w:rsidRDefault="00165973">
      <w:pPr>
        <w:rPr>
          <w:rFonts w:cs="Arial"/>
          <w:color w:val="auto"/>
        </w:rPr>
      </w:pPr>
      <w:r w:rsidRPr="00BB7F2C">
        <w:rPr>
          <w:rFonts w:cs="Arial"/>
          <w:color w:val="auto"/>
        </w:rPr>
        <w:t>Właściwe wykorzystanie możliwych rozwiązań o charakterze organizacyjnym ma istotne znaczenie w procesie wdrażania programu i jego realizacji. Wprowadzenie zasad monitoringu umożliwi sprawną realizację działań, jak również pozwoli na bieżącą aktualizację celów programu oraz ograniczy negatywne oddziaływanie na środowisko planowanych zadań. Sformułowanie zasad zarządzania środowiskiem stanowi więc podstawę sprawnej realizacji i kontroli działań programowych.</w:t>
      </w:r>
    </w:p>
    <w:p w14:paraId="6F62F4CE" w14:textId="623BBEEB" w:rsidR="00BA097F" w:rsidRPr="00BB7F2C" w:rsidRDefault="00165973" w:rsidP="00A169DE">
      <w:pPr>
        <w:spacing w:before="120"/>
        <w:rPr>
          <w:rFonts w:cs="Arial"/>
          <w:color w:val="auto"/>
        </w:rPr>
      </w:pPr>
      <w:r w:rsidRPr="00BB7F2C">
        <w:rPr>
          <w:rFonts w:cs="Arial"/>
          <w:color w:val="auto"/>
        </w:rPr>
        <w:t>Zarządzanie programem to sukcesywna realizacja następujących zadań:</w:t>
      </w:r>
    </w:p>
    <w:p w14:paraId="42566FA2" w14:textId="77777777" w:rsidR="00BA097F" w:rsidRPr="00BB7F2C" w:rsidRDefault="00165973" w:rsidP="00FC512E">
      <w:pPr>
        <w:numPr>
          <w:ilvl w:val="0"/>
          <w:numId w:val="16"/>
        </w:numPr>
        <w:rPr>
          <w:rFonts w:cs="Arial"/>
          <w:color w:val="auto"/>
        </w:rPr>
      </w:pPr>
      <w:r w:rsidRPr="00BB7F2C">
        <w:rPr>
          <w:rFonts w:cs="Arial"/>
          <w:color w:val="auto"/>
        </w:rPr>
        <w:t>Wdrożenie programu i jego realizacja, a w szczególności:</w:t>
      </w:r>
    </w:p>
    <w:p w14:paraId="090569CE" w14:textId="77777777" w:rsidR="00BA097F" w:rsidRPr="00BB7F2C" w:rsidRDefault="00165973" w:rsidP="00FC512E">
      <w:pPr>
        <w:numPr>
          <w:ilvl w:val="0"/>
          <w:numId w:val="17"/>
        </w:numPr>
        <w:rPr>
          <w:rFonts w:cs="Arial"/>
          <w:color w:val="auto"/>
        </w:rPr>
      </w:pPr>
      <w:r w:rsidRPr="00BB7F2C">
        <w:rPr>
          <w:rFonts w:cs="Arial"/>
          <w:color w:val="auto"/>
        </w:rPr>
        <w:t>koordynacja przebiegu wdrażania i realizacji,</w:t>
      </w:r>
    </w:p>
    <w:p w14:paraId="2FB8B00C" w14:textId="77777777" w:rsidR="00BA097F" w:rsidRPr="00BB7F2C" w:rsidRDefault="00165973" w:rsidP="00FC512E">
      <w:pPr>
        <w:numPr>
          <w:ilvl w:val="0"/>
          <w:numId w:val="17"/>
        </w:numPr>
        <w:rPr>
          <w:rFonts w:cs="Arial"/>
          <w:color w:val="auto"/>
        </w:rPr>
      </w:pPr>
      <w:r w:rsidRPr="00BB7F2C">
        <w:rPr>
          <w:rFonts w:cs="Arial"/>
          <w:color w:val="auto"/>
        </w:rPr>
        <w:t>bieżąca ocena realizacji i aktualizacja celów,</w:t>
      </w:r>
    </w:p>
    <w:p w14:paraId="5B467647" w14:textId="77777777" w:rsidR="00BA097F" w:rsidRPr="00BB7F2C" w:rsidRDefault="00165973" w:rsidP="00FC512E">
      <w:pPr>
        <w:numPr>
          <w:ilvl w:val="0"/>
          <w:numId w:val="17"/>
        </w:numPr>
        <w:rPr>
          <w:rFonts w:cs="Arial"/>
          <w:color w:val="auto"/>
        </w:rPr>
      </w:pPr>
      <w:r w:rsidRPr="00BB7F2C">
        <w:rPr>
          <w:rFonts w:cs="Arial"/>
          <w:color w:val="auto"/>
        </w:rPr>
        <w:t>raporty na temat wykonania programu.</w:t>
      </w:r>
    </w:p>
    <w:p w14:paraId="39346B4B" w14:textId="77777777" w:rsidR="00BA097F" w:rsidRPr="00BB7F2C" w:rsidRDefault="00165973" w:rsidP="00FC512E">
      <w:pPr>
        <w:numPr>
          <w:ilvl w:val="0"/>
          <w:numId w:val="16"/>
        </w:numPr>
        <w:rPr>
          <w:rFonts w:cs="Arial"/>
          <w:color w:val="auto"/>
        </w:rPr>
      </w:pPr>
      <w:r w:rsidRPr="00BB7F2C">
        <w:rPr>
          <w:rFonts w:cs="Arial"/>
          <w:color w:val="auto"/>
        </w:rPr>
        <w:t>Edukacja ekologiczna:</w:t>
      </w:r>
    </w:p>
    <w:p w14:paraId="2B04EC7F" w14:textId="77777777" w:rsidR="00BA097F" w:rsidRPr="00BB7F2C" w:rsidRDefault="00165973" w:rsidP="00FC512E">
      <w:pPr>
        <w:numPr>
          <w:ilvl w:val="0"/>
          <w:numId w:val="18"/>
        </w:numPr>
        <w:rPr>
          <w:rFonts w:cs="Arial"/>
          <w:color w:val="auto"/>
        </w:rPr>
      </w:pPr>
      <w:r w:rsidRPr="00BB7F2C">
        <w:rPr>
          <w:rFonts w:cs="Arial"/>
          <w:color w:val="auto"/>
        </w:rPr>
        <w:t>utworzenie systemu edukacji ekologicznej,</w:t>
      </w:r>
    </w:p>
    <w:p w14:paraId="76F18C37" w14:textId="77777777" w:rsidR="00BA097F" w:rsidRPr="00BB7F2C" w:rsidRDefault="00165973" w:rsidP="00FC512E">
      <w:pPr>
        <w:numPr>
          <w:ilvl w:val="0"/>
          <w:numId w:val="18"/>
        </w:numPr>
        <w:rPr>
          <w:rFonts w:cs="Arial"/>
          <w:color w:val="auto"/>
        </w:rPr>
      </w:pPr>
      <w:r w:rsidRPr="00BB7F2C">
        <w:rPr>
          <w:rFonts w:cs="Arial"/>
          <w:color w:val="auto"/>
        </w:rPr>
        <w:t>udostępnienie informacji o stanie środowiska,</w:t>
      </w:r>
    </w:p>
    <w:p w14:paraId="2B9D1025" w14:textId="77777777" w:rsidR="00BA097F" w:rsidRPr="00BB7F2C" w:rsidRDefault="00165973" w:rsidP="00FC512E">
      <w:pPr>
        <w:numPr>
          <w:ilvl w:val="0"/>
          <w:numId w:val="18"/>
        </w:numPr>
        <w:spacing w:after="120"/>
        <w:rPr>
          <w:rFonts w:eastAsia="Times New Roman" w:cs="Arial"/>
          <w:b/>
          <w:bCs/>
          <w:color w:val="auto"/>
        </w:rPr>
      </w:pPr>
      <w:r w:rsidRPr="00BB7F2C">
        <w:rPr>
          <w:rFonts w:cs="Arial"/>
          <w:color w:val="auto"/>
        </w:rPr>
        <w:t>publikacja informacji o stanie środowiska.</w:t>
      </w:r>
    </w:p>
    <w:p w14:paraId="4BBB414C" w14:textId="77777777" w:rsidR="00BA097F" w:rsidRPr="00BB7F2C" w:rsidRDefault="00165973">
      <w:pPr>
        <w:rPr>
          <w:color w:val="auto"/>
        </w:rPr>
      </w:pPr>
      <w:r w:rsidRPr="00BB7F2C">
        <w:rPr>
          <w:color w:val="auto"/>
        </w:rPr>
        <w:t>Do ogólnych działań ograniczających oddziaływanie należą:</w:t>
      </w:r>
    </w:p>
    <w:p w14:paraId="69C4E53C" w14:textId="4D16519D" w:rsidR="00BA097F" w:rsidRPr="00BB7F2C" w:rsidRDefault="00165973">
      <w:pPr>
        <w:pStyle w:val="PUNKTOWANIE"/>
      </w:pPr>
      <w:r w:rsidRPr="00BB7F2C">
        <w:t>W czasie realizacji inwestycji prawidłowe zabezpieczenie techniczne sprzętu i</w:t>
      </w:r>
      <w:r w:rsidR="004E046D" w:rsidRPr="00BB7F2C">
        <w:t xml:space="preserve"> </w:t>
      </w:r>
      <w:r w:rsidRPr="00BB7F2C">
        <w:t>placu budowy, w tym zwłaszcza w miejscach styku z ekosystemami szczególnie wrażliwymi na zmiany warunków siedliskowych.</w:t>
      </w:r>
    </w:p>
    <w:p w14:paraId="419B2CD4" w14:textId="77777777" w:rsidR="00BA097F" w:rsidRPr="00BB7F2C" w:rsidRDefault="00165973">
      <w:pPr>
        <w:pStyle w:val="PUNKTOWANIE"/>
      </w:pPr>
      <w:r w:rsidRPr="00BB7F2C">
        <w:t>Stosowanie odpowiednich technologii, materiałów i rozwiązań konstrukcyjnych.</w:t>
      </w:r>
    </w:p>
    <w:p w14:paraId="7913886B" w14:textId="77777777" w:rsidR="00BA097F" w:rsidRPr="00BB7F2C" w:rsidRDefault="00165973">
      <w:pPr>
        <w:pStyle w:val="PUNKTOWANIE"/>
      </w:pPr>
      <w:r w:rsidRPr="00BB7F2C">
        <w:t>Maskowanie elementów dysharmonijnych dla krajobrazu.</w:t>
      </w:r>
    </w:p>
    <w:p w14:paraId="7D65750B" w14:textId="77777777" w:rsidR="00BA097F" w:rsidRPr="00BB7F2C" w:rsidRDefault="00165973">
      <w:pPr>
        <w:pStyle w:val="PUNKTOWANIE"/>
      </w:pPr>
      <w:r w:rsidRPr="00BB7F2C">
        <w:t>Odpowiedni wybór lokalizacji inwestycji oraz czas inwestycji uwzględniający zapisy dokumentów lokalnych oraz dokumentów wyższego szczebla.</w:t>
      </w:r>
    </w:p>
    <w:p w14:paraId="384810B9" w14:textId="77777777" w:rsidR="00BA097F" w:rsidRPr="00BB7F2C" w:rsidRDefault="00165973">
      <w:pPr>
        <w:pStyle w:val="PUNKTOWANIE"/>
      </w:pPr>
      <w:r w:rsidRPr="00BB7F2C">
        <w:t>Minimalizacja negatywnych oddziaływań inwestycji infrastrukturalnych wymaga (oczywiście nie jest to konieczne w przypadku każdej inwestycji) wcześniejszych terenowych inwentaryzacji zasobów środowiska przyrodniczego. Inwentaryzacja pozwoli na precyzyjne dostosowanie ogólnych zaleceń do realiów danego zadania inwestycyjnego i uniknięcie spowodowania znaczących szkód w środowisku przyrodniczym i wiążących się z tym komplikacji w trakcie realizacji poszczególnych inwestycji.</w:t>
      </w:r>
    </w:p>
    <w:p w14:paraId="3FB64812" w14:textId="77777777" w:rsidR="00BA097F" w:rsidRPr="00BB7F2C" w:rsidRDefault="00165973">
      <w:pPr>
        <w:pStyle w:val="PUNKTOWANIE"/>
      </w:pPr>
      <w:r w:rsidRPr="00BB7F2C">
        <w:t>W przypadku prac termomodernizacyjnych budynków czy remontów elewacji bądź pokrycia dachowego budynków należy przeprowadzić inwentaryzację ornitologiczną i chiropterologiczną.</w:t>
      </w:r>
    </w:p>
    <w:p w14:paraId="4EF7C397" w14:textId="77777777" w:rsidR="00BA097F" w:rsidRPr="00BB7F2C" w:rsidRDefault="00165973">
      <w:pPr>
        <w:pStyle w:val="PUNKTOWANIE"/>
      </w:pPr>
      <w:r w:rsidRPr="00BB7F2C">
        <w:t>Wykorzystanie rozwiązań technologicznych umożliwiających zachowanie istniejących stosunków wodnych.</w:t>
      </w:r>
    </w:p>
    <w:p w14:paraId="121744A9" w14:textId="77777777" w:rsidR="00BA097F" w:rsidRPr="00BB7F2C" w:rsidRDefault="00165973">
      <w:pPr>
        <w:pStyle w:val="PUNKTOWANIE"/>
      </w:pPr>
      <w:r w:rsidRPr="00BB7F2C">
        <w:t>Ograniczenie na etapie planowania i wykonawstwa wycinki drzew i krzewów oraz naruszania cennych siedlisk.</w:t>
      </w:r>
    </w:p>
    <w:p w14:paraId="21B1C1D7" w14:textId="77777777" w:rsidR="00BA097F" w:rsidRPr="00BB7F2C" w:rsidRDefault="00165973">
      <w:pPr>
        <w:pStyle w:val="PUNKTOWANIE"/>
      </w:pPr>
      <w:r w:rsidRPr="00BB7F2C">
        <w:t>W przypadku braku możliwości nienaruszenia siedlisk rzadkich/chronionych gatunków, należy wziąć pod uwagę możliwość przeniesienia populacji.</w:t>
      </w:r>
    </w:p>
    <w:p w14:paraId="3B6622A8" w14:textId="77777777" w:rsidR="00BA097F" w:rsidRPr="00BB7F2C" w:rsidRDefault="00165973">
      <w:pPr>
        <w:pStyle w:val="PUNKTOWANIE"/>
      </w:pPr>
      <w:r w:rsidRPr="00BB7F2C">
        <w:t>Nie należy prowadzić robót budowlanych w okresie lęgowym, jeśli na obszarze inwestycji lub w jej pobliżu gniazdują ptaki.</w:t>
      </w:r>
    </w:p>
    <w:p w14:paraId="192D6A35" w14:textId="1A96BE98" w:rsidR="00A169DE" w:rsidRPr="00BB7F2C" w:rsidRDefault="00165973">
      <w:pPr>
        <w:pStyle w:val="PUNKTOWANIE"/>
      </w:pPr>
      <w:r w:rsidRPr="00BB7F2C">
        <w:t>W przypadku istotnego zagrożenia hałasem, mogącego płoszyć chronione gatunki zwierząt w okresie rozrodczym (i/lub powodujące ponadnormatywną emisję</w:t>
      </w:r>
      <w:r w:rsidR="00052682" w:rsidRPr="00BB7F2C">
        <w:br/>
      </w:r>
      <w:r w:rsidRPr="00BB7F2C">
        <w:t>na terenach mieszkaniowych), należy rozważyć zastosowanie ekranów.</w:t>
      </w:r>
      <w:r w:rsidR="00A169DE" w:rsidRPr="00BB7F2C">
        <w:br w:type="page"/>
      </w:r>
    </w:p>
    <w:p w14:paraId="052A3CD1" w14:textId="21CAA8DD" w:rsidR="00BA097F" w:rsidRPr="00FE5584" w:rsidRDefault="00873744">
      <w:pPr>
        <w:pStyle w:val="Nagwek2"/>
        <w:rPr>
          <w:rFonts w:cs="Arial"/>
          <w:color w:val="auto"/>
        </w:rPr>
      </w:pPr>
      <w:bookmarkStart w:id="454" w:name="_Toc118291585"/>
      <w:r>
        <w:rPr>
          <w:rFonts w:cs="Arial"/>
          <w:color w:val="auto"/>
        </w:rPr>
        <w:lastRenderedPageBreak/>
        <w:t>7</w:t>
      </w:r>
      <w:r w:rsidR="00165973" w:rsidRPr="00FE5584">
        <w:rPr>
          <w:rFonts w:cs="Arial"/>
          <w:color w:val="auto"/>
        </w:rPr>
        <w:t>.1. Współpraca z interesariuszami</w:t>
      </w:r>
      <w:bookmarkEnd w:id="454"/>
    </w:p>
    <w:p w14:paraId="406BD513" w14:textId="77777777" w:rsidR="00BA097F" w:rsidRPr="00FE5584" w:rsidRDefault="00165973">
      <w:pPr>
        <w:rPr>
          <w:rFonts w:cs="Arial"/>
          <w:color w:val="auto"/>
        </w:rPr>
      </w:pPr>
      <w:r w:rsidRPr="00FE5584">
        <w:rPr>
          <w:rFonts w:cs="Arial"/>
          <w:color w:val="auto"/>
        </w:rPr>
        <w:t xml:space="preserve">Podczas tworzenia niniejszego dokumentu pozyskano dane od: </w:t>
      </w:r>
    </w:p>
    <w:p w14:paraId="03DA07C2" w14:textId="688C378E" w:rsidR="00BA097F" w:rsidRPr="00FE5584" w:rsidRDefault="00CA2B75">
      <w:pPr>
        <w:pStyle w:val="PUNKTOWANIE"/>
      </w:pPr>
      <w:r w:rsidRPr="00FE5584">
        <w:t xml:space="preserve">Urzędu Gminy </w:t>
      </w:r>
      <w:r w:rsidR="00AF7D3F" w:rsidRPr="00FE5584">
        <w:t>Szemud</w:t>
      </w:r>
      <w:r w:rsidR="00C024A4" w:rsidRPr="00FE5584">
        <w:t>;</w:t>
      </w:r>
    </w:p>
    <w:p w14:paraId="77AD44EE" w14:textId="679478B1" w:rsidR="00CA2B75" w:rsidRPr="00FE5584" w:rsidRDefault="00CA2B75">
      <w:pPr>
        <w:pStyle w:val="PUNKTOWANIE"/>
      </w:pPr>
      <w:r w:rsidRPr="00FE5584">
        <w:t xml:space="preserve">Starostwa Powiatowego w </w:t>
      </w:r>
      <w:r w:rsidR="00FE5584" w:rsidRPr="00FE5584">
        <w:t>Wejherowie</w:t>
      </w:r>
      <w:r w:rsidRPr="00FE5584">
        <w:t>;</w:t>
      </w:r>
    </w:p>
    <w:p w14:paraId="43A7826E" w14:textId="1087CA6B" w:rsidR="00CA2B75" w:rsidRPr="00373F07" w:rsidRDefault="00373F07">
      <w:pPr>
        <w:pStyle w:val="PUNKTOWANIE"/>
      </w:pPr>
      <w:r w:rsidRPr="00373F07">
        <w:t>Zarząd Drogowy dla Powiatu Puckiego i Wejherowskiego z siedzibą w Wejherowie</w:t>
      </w:r>
      <w:r w:rsidR="00CA2B75" w:rsidRPr="00373F07">
        <w:t>;</w:t>
      </w:r>
    </w:p>
    <w:p w14:paraId="5E684663" w14:textId="44970221" w:rsidR="00BA097F" w:rsidRPr="00FE5584" w:rsidRDefault="00165973">
      <w:pPr>
        <w:pStyle w:val="PUNKTOWANIE"/>
      </w:pPr>
      <w:r w:rsidRPr="00FE5584">
        <w:t xml:space="preserve">Urzędu Marszałkowskiego </w:t>
      </w:r>
      <w:r w:rsidR="00794C9C" w:rsidRPr="00FE5584">
        <w:t xml:space="preserve">Województwa </w:t>
      </w:r>
      <w:r w:rsidR="00FE5584" w:rsidRPr="00FE5584">
        <w:t>Pomorskiego</w:t>
      </w:r>
      <w:r w:rsidR="00C024A4" w:rsidRPr="00FE5584">
        <w:t>;</w:t>
      </w:r>
    </w:p>
    <w:p w14:paraId="6161248C" w14:textId="67EB3515" w:rsidR="00BA097F" w:rsidRPr="00FE5584" w:rsidRDefault="00165973">
      <w:pPr>
        <w:pStyle w:val="PUNKTOWANIE"/>
      </w:pPr>
      <w:r w:rsidRPr="00FE5584">
        <w:t>Głównego Urzędu Statystycznego w Warszawie</w:t>
      </w:r>
      <w:r w:rsidR="002F0642" w:rsidRPr="00FE5584">
        <w:t>;</w:t>
      </w:r>
    </w:p>
    <w:p w14:paraId="67A3CE3C" w14:textId="4890FA99" w:rsidR="0074467F" w:rsidRPr="00FE5584" w:rsidRDefault="0074467F">
      <w:pPr>
        <w:pStyle w:val="PUNKTOWANIE"/>
      </w:pPr>
      <w:r w:rsidRPr="00FE5584">
        <w:t>Wojewódzki</w:t>
      </w:r>
      <w:r w:rsidR="00F074BB" w:rsidRPr="00FE5584">
        <w:t>ego</w:t>
      </w:r>
      <w:r w:rsidRPr="00FE5584">
        <w:t xml:space="preserve"> Fundusz</w:t>
      </w:r>
      <w:r w:rsidR="00F074BB" w:rsidRPr="00FE5584">
        <w:t>u</w:t>
      </w:r>
      <w:r w:rsidRPr="00FE5584">
        <w:t xml:space="preserve"> Ochrony Środowiska i Gospodarki Wodnej w </w:t>
      </w:r>
      <w:r w:rsidR="00FE5584" w:rsidRPr="00FE5584">
        <w:t>Gdańsku</w:t>
      </w:r>
      <w:r w:rsidR="002F0642" w:rsidRPr="00FE5584">
        <w:t>;</w:t>
      </w:r>
    </w:p>
    <w:p w14:paraId="058943C8" w14:textId="023ADCC2" w:rsidR="00BA097F" w:rsidRPr="00FE5584" w:rsidRDefault="008F5832">
      <w:pPr>
        <w:pStyle w:val="PUNKTOWANIE"/>
      </w:pPr>
      <w:r w:rsidRPr="00FE5584">
        <w:t>Głównego Inspektoratu Ochrony Środowiska w Warszawie</w:t>
      </w:r>
      <w:r w:rsidR="002F0642" w:rsidRPr="00FE5584">
        <w:t>;</w:t>
      </w:r>
    </w:p>
    <w:p w14:paraId="3761559C" w14:textId="7B3687FD" w:rsidR="00893709" w:rsidRPr="00FE5584" w:rsidRDefault="00893709">
      <w:pPr>
        <w:pStyle w:val="PUNKTOWANIE"/>
      </w:pPr>
      <w:r w:rsidRPr="00FE5584">
        <w:t>Regionaln</w:t>
      </w:r>
      <w:r w:rsidR="00F074BB" w:rsidRPr="00FE5584">
        <w:t>ego</w:t>
      </w:r>
      <w:r w:rsidRPr="00FE5584">
        <w:t xml:space="preserve"> Wydział</w:t>
      </w:r>
      <w:r w:rsidR="00F074BB" w:rsidRPr="00FE5584">
        <w:t>u</w:t>
      </w:r>
      <w:r w:rsidRPr="00FE5584">
        <w:t xml:space="preserve"> Monitoringu Środowiska w </w:t>
      </w:r>
      <w:r w:rsidR="00FE5584" w:rsidRPr="00FE5584">
        <w:t>Gdańsku;</w:t>
      </w:r>
    </w:p>
    <w:p w14:paraId="7DF9F2DE" w14:textId="4C790902" w:rsidR="00BA097F" w:rsidRPr="00FE5584" w:rsidRDefault="00165973">
      <w:pPr>
        <w:pStyle w:val="PUNKTOWANIE"/>
      </w:pPr>
      <w:r w:rsidRPr="00FE5584">
        <w:t>Państwowego Gospodarstwa Wodnego Wody Polskie w Warszawie</w:t>
      </w:r>
      <w:r w:rsidR="002F0642" w:rsidRPr="00FE5584">
        <w:t>;</w:t>
      </w:r>
    </w:p>
    <w:p w14:paraId="5A1F5A5E" w14:textId="1B8FCAFF" w:rsidR="00BA097F" w:rsidRPr="00FE5584" w:rsidRDefault="008F5832">
      <w:pPr>
        <w:pStyle w:val="PUNKTOWANIE"/>
      </w:pPr>
      <w:r w:rsidRPr="00FE5584">
        <w:t>Generalnej</w:t>
      </w:r>
      <w:r w:rsidR="00165973" w:rsidRPr="00FE5584">
        <w:t xml:space="preserve"> Dyrekcji </w:t>
      </w:r>
      <w:r w:rsidR="009E6BA5" w:rsidRPr="00FE5584">
        <w:t>Ochrony Środowiska w Warszawie</w:t>
      </w:r>
      <w:r w:rsidR="002F0642" w:rsidRPr="00FE5584">
        <w:t>;</w:t>
      </w:r>
    </w:p>
    <w:p w14:paraId="04ED85B0" w14:textId="446D24DE" w:rsidR="002F0642" w:rsidRPr="00373F07" w:rsidRDefault="002F0642">
      <w:pPr>
        <w:pStyle w:val="PUNKTOWANIE"/>
      </w:pPr>
      <w:r w:rsidRPr="00373F07">
        <w:t>Zarząd</w:t>
      </w:r>
      <w:r w:rsidR="003D5BF2" w:rsidRPr="00373F07">
        <w:t>u</w:t>
      </w:r>
      <w:r w:rsidRPr="00373F07">
        <w:t xml:space="preserve"> Dróg Wojewódzkich w </w:t>
      </w:r>
      <w:r w:rsidR="00FE5584" w:rsidRPr="00373F07">
        <w:t>Gdańsku</w:t>
      </w:r>
      <w:r w:rsidRPr="00373F07">
        <w:t>;</w:t>
      </w:r>
    </w:p>
    <w:p w14:paraId="7FDABF35" w14:textId="2806DBCB" w:rsidR="00BA097F" w:rsidRPr="00373F07" w:rsidRDefault="00165973">
      <w:pPr>
        <w:pStyle w:val="PUNKTOWANIE"/>
      </w:pPr>
      <w:r w:rsidRPr="00373F07">
        <w:t xml:space="preserve">Regionalnej Dyrekcji Ochrony Środowiska w </w:t>
      </w:r>
      <w:r w:rsidR="00FE5584" w:rsidRPr="00373F07">
        <w:t>Gdańsku</w:t>
      </w:r>
      <w:r w:rsidR="00EA5940" w:rsidRPr="00373F07">
        <w:t>;</w:t>
      </w:r>
    </w:p>
    <w:p w14:paraId="55C3C99D" w14:textId="544E6AD6" w:rsidR="00EA5940" w:rsidRPr="00FE5584" w:rsidRDefault="0074467F">
      <w:pPr>
        <w:pStyle w:val="PUNKTOWANIE"/>
      </w:pPr>
      <w:r w:rsidRPr="00FE5584">
        <w:t>Wojewódzk</w:t>
      </w:r>
      <w:r w:rsidR="0095208D" w:rsidRPr="00FE5584">
        <w:t>iego</w:t>
      </w:r>
      <w:r w:rsidRPr="00FE5584">
        <w:t xml:space="preserve"> Inspektorat</w:t>
      </w:r>
      <w:r w:rsidR="0095208D" w:rsidRPr="00FE5584">
        <w:t>u</w:t>
      </w:r>
      <w:r w:rsidRPr="00FE5584">
        <w:t xml:space="preserve"> Ochrony Środowiska w </w:t>
      </w:r>
      <w:r w:rsidR="00FE5584" w:rsidRPr="00FE5584">
        <w:t>Gdańsku</w:t>
      </w:r>
      <w:r w:rsidR="00EA5940" w:rsidRPr="00FE5584">
        <w:t>;</w:t>
      </w:r>
    </w:p>
    <w:p w14:paraId="05E64626" w14:textId="21C9CCD5" w:rsidR="00BA097F" w:rsidRPr="00FE5584" w:rsidRDefault="00165973">
      <w:pPr>
        <w:pStyle w:val="PUNKTOWANIE"/>
      </w:pPr>
      <w:r w:rsidRPr="00FE5584">
        <w:t>Państwowego Instytutu Geologicznego – Państwowego In</w:t>
      </w:r>
      <w:r w:rsidR="009E6BA5" w:rsidRPr="00FE5584">
        <w:t>stytutu Badawczego w Warszawie,</w:t>
      </w:r>
    </w:p>
    <w:p w14:paraId="6E1DD6E0" w14:textId="54E6F3BC" w:rsidR="00BA097F" w:rsidRPr="00FE5584" w:rsidRDefault="00165973">
      <w:pPr>
        <w:pStyle w:val="PUNKTOWANIE"/>
      </w:pPr>
      <w:r w:rsidRPr="00FE5584">
        <w:t>Generalnej Dyrekcji Dróg Krajowych i Autostrad</w:t>
      </w:r>
      <w:r w:rsidR="00893709" w:rsidRPr="00FE5584">
        <w:t xml:space="preserve"> w </w:t>
      </w:r>
      <w:r w:rsidR="00FE5584" w:rsidRPr="00FE5584">
        <w:t>Gdańsku</w:t>
      </w:r>
      <w:r w:rsidRPr="00FE5584">
        <w:t>,</w:t>
      </w:r>
    </w:p>
    <w:p w14:paraId="0827734F" w14:textId="08D81B09" w:rsidR="00BA097F" w:rsidRPr="00FE5584" w:rsidRDefault="00165973">
      <w:pPr>
        <w:pStyle w:val="PUNKTOWANIE"/>
      </w:pPr>
      <w:r w:rsidRPr="00FE5584">
        <w:t xml:space="preserve">Polskiej Spółki Gazownictwa Sp. z o.o. Oddział Zakład Gazowniczy w </w:t>
      </w:r>
      <w:r w:rsidR="00FE5584" w:rsidRPr="00FE5584">
        <w:t>Gdańsku</w:t>
      </w:r>
      <w:r w:rsidRPr="00FE5584">
        <w:t>,</w:t>
      </w:r>
    </w:p>
    <w:p w14:paraId="6C7F657A" w14:textId="6F5C81FA" w:rsidR="00BA097F" w:rsidRPr="00FE5584" w:rsidRDefault="00165973">
      <w:pPr>
        <w:pStyle w:val="PUNKTOWANIE"/>
      </w:pPr>
      <w:r w:rsidRPr="00FE5584">
        <w:t>Urzędu Regulacji Energetyki</w:t>
      </w:r>
      <w:r w:rsidR="00CA2B75" w:rsidRPr="00FE5584">
        <w:t>.</w:t>
      </w:r>
    </w:p>
    <w:p w14:paraId="7E40B566" w14:textId="2FCFBD15" w:rsidR="00BA097F" w:rsidRPr="00FE5584" w:rsidRDefault="00165973" w:rsidP="00EA5940">
      <w:pPr>
        <w:spacing w:before="240"/>
        <w:rPr>
          <w:rFonts w:cs="Arial"/>
          <w:color w:val="auto"/>
        </w:rPr>
      </w:pPr>
      <w:r w:rsidRPr="00FE5584">
        <w:rPr>
          <w:rFonts w:cs="Arial"/>
          <w:color w:val="auto"/>
        </w:rPr>
        <w:t xml:space="preserve">W ramach opracowanego dokumentu wyznaczono zadania własne </w:t>
      </w:r>
      <w:r w:rsidR="00CA2B75" w:rsidRPr="00FE5584">
        <w:rPr>
          <w:rFonts w:cs="Arial"/>
          <w:color w:val="auto"/>
        </w:rPr>
        <w:t xml:space="preserve">Gminy </w:t>
      </w:r>
      <w:r w:rsidR="00AF7D3F" w:rsidRPr="00FE5584">
        <w:rPr>
          <w:rFonts w:cs="Arial"/>
          <w:color w:val="auto"/>
        </w:rPr>
        <w:t>Szemud</w:t>
      </w:r>
      <w:r w:rsidR="00CA2B75" w:rsidRPr="00FE5584">
        <w:rPr>
          <w:rFonts w:cs="Arial"/>
          <w:color w:val="auto"/>
        </w:rPr>
        <w:t xml:space="preserve"> </w:t>
      </w:r>
      <w:r w:rsidRPr="00FE5584">
        <w:rPr>
          <w:rFonts w:cs="Arial"/>
          <w:color w:val="auto"/>
        </w:rPr>
        <w:t>oraz monitorowane, za</w:t>
      </w:r>
      <w:r w:rsidR="00545CE4" w:rsidRPr="00FE5584">
        <w:rPr>
          <w:rFonts w:cs="Arial"/>
          <w:color w:val="auto"/>
        </w:rPr>
        <w:t xml:space="preserve"> </w:t>
      </w:r>
      <w:r w:rsidRPr="00FE5584">
        <w:rPr>
          <w:rFonts w:cs="Arial"/>
          <w:color w:val="auto"/>
        </w:rPr>
        <w:t xml:space="preserve">których współrealizację odpowiedzialni będą m.in.: </w:t>
      </w:r>
    </w:p>
    <w:p w14:paraId="137C1713" w14:textId="3B4D36B0" w:rsidR="00BA097F" w:rsidRPr="00FE5584" w:rsidRDefault="00165973">
      <w:pPr>
        <w:pStyle w:val="PUNKTOWANIE"/>
      </w:pPr>
      <w:r w:rsidRPr="00FE5584">
        <w:t xml:space="preserve">Mieszkańcy </w:t>
      </w:r>
      <w:r w:rsidR="00CA2B75" w:rsidRPr="00FE5584">
        <w:t xml:space="preserve">Gminy </w:t>
      </w:r>
      <w:r w:rsidR="00AF7D3F" w:rsidRPr="00FE5584">
        <w:t>Szemud</w:t>
      </w:r>
      <w:r w:rsidR="00EA5940" w:rsidRPr="00FE5584">
        <w:t>;</w:t>
      </w:r>
    </w:p>
    <w:p w14:paraId="2B1D27FD" w14:textId="1EE4C79D" w:rsidR="00BC5189" w:rsidRPr="00FE5584" w:rsidRDefault="00BC5189">
      <w:pPr>
        <w:pStyle w:val="PUNKTOWANIE"/>
      </w:pPr>
      <w:r w:rsidRPr="00FE5584">
        <w:t xml:space="preserve">Starosta </w:t>
      </w:r>
      <w:r w:rsidR="00FE5584" w:rsidRPr="00FE5584">
        <w:t>Wejherowski;</w:t>
      </w:r>
    </w:p>
    <w:p w14:paraId="1A8DE1B0" w14:textId="2657D3B7" w:rsidR="00BA097F" w:rsidRPr="00FE5584" w:rsidRDefault="00165973">
      <w:pPr>
        <w:pStyle w:val="PUNKTOWANIE"/>
      </w:pPr>
      <w:r w:rsidRPr="00FE5584">
        <w:t xml:space="preserve">Przedsiębiorcy prowadzący działalność </w:t>
      </w:r>
      <w:r w:rsidR="00946619" w:rsidRPr="00FE5584">
        <w:t xml:space="preserve">na terenie gminy </w:t>
      </w:r>
      <w:r w:rsidR="00AF7D3F" w:rsidRPr="00FE5584">
        <w:t>Szemud</w:t>
      </w:r>
      <w:r w:rsidR="00EA5940" w:rsidRPr="00FE5584">
        <w:t>;</w:t>
      </w:r>
    </w:p>
    <w:p w14:paraId="3C896558" w14:textId="32C548BE" w:rsidR="00BA097F" w:rsidRPr="00FE5584" w:rsidRDefault="00165973">
      <w:pPr>
        <w:pStyle w:val="PUNKTOWANIE"/>
      </w:pPr>
      <w:r w:rsidRPr="00FE5584">
        <w:t xml:space="preserve">Wojewódzki Inspektorat Ochrony Środowiska w </w:t>
      </w:r>
      <w:r w:rsidR="00FE5584" w:rsidRPr="00FE5584">
        <w:t>Gdańsku</w:t>
      </w:r>
      <w:r w:rsidR="00EA5940" w:rsidRPr="00FE5584">
        <w:t>;</w:t>
      </w:r>
    </w:p>
    <w:p w14:paraId="7E01B915" w14:textId="7407F45A" w:rsidR="00BA097F" w:rsidRPr="00FE5584" w:rsidRDefault="00CA2B75">
      <w:pPr>
        <w:pStyle w:val="PUNKTOWANIE"/>
      </w:pPr>
      <w:r w:rsidRPr="00FE5584">
        <w:t>Państwowe Gospodarstwo Wodne Wody Polskie</w:t>
      </w:r>
      <w:r w:rsidR="00EA5940" w:rsidRPr="00FE5584">
        <w:t>;</w:t>
      </w:r>
    </w:p>
    <w:p w14:paraId="23264BD9" w14:textId="553C6F89" w:rsidR="00BA097F" w:rsidRPr="00FE5584" w:rsidRDefault="00165973">
      <w:pPr>
        <w:pStyle w:val="PUNKTOWANIE"/>
      </w:pPr>
      <w:r w:rsidRPr="00FE5584">
        <w:t xml:space="preserve">Regionalna Dyrekcja Ochrony Środowiska w </w:t>
      </w:r>
      <w:r w:rsidR="00FE5584" w:rsidRPr="00FE5584">
        <w:t>Gdańsku</w:t>
      </w:r>
      <w:r w:rsidRPr="00FE5584">
        <w:t>,</w:t>
      </w:r>
    </w:p>
    <w:p w14:paraId="0F3888FF" w14:textId="4EDC3698" w:rsidR="00BA097F" w:rsidRPr="00FE5584" w:rsidRDefault="00165973">
      <w:pPr>
        <w:pStyle w:val="PUNKTOWANIE"/>
      </w:pPr>
      <w:r w:rsidRPr="00FE5584">
        <w:t>Zarządcy dróg</w:t>
      </w:r>
      <w:r w:rsidR="00EA5940" w:rsidRPr="00FE5584">
        <w:t>;</w:t>
      </w:r>
    </w:p>
    <w:p w14:paraId="06EC44DB" w14:textId="479A64A0" w:rsidR="00BA097F" w:rsidRPr="00FE5584" w:rsidRDefault="00165973">
      <w:pPr>
        <w:pStyle w:val="PUNKTOWANIE"/>
      </w:pPr>
      <w:r w:rsidRPr="00FE5584">
        <w:t xml:space="preserve">Polska Spółka Gazownictwa Sp. z o.o. Oddział Zakład Gazowniczy w </w:t>
      </w:r>
      <w:r w:rsidR="00FE5584" w:rsidRPr="00FE5584">
        <w:t>Gdańsku</w:t>
      </w:r>
      <w:r w:rsidR="00EA5940" w:rsidRPr="00FE5584">
        <w:t>;</w:t>
      </w:r>
    </w:p>
    <w:p w14:paraId="311A2B19" w14:textId="3A4E9CFB" w:rsidR="00BA097F" w:rsidRPr="00BB7F2C" w:rsidRDefault="00373F07">
      <w:pPr>
        <w:pStyle w:val="PUNKTOWANIE"/>
      </w:pPr>
      <w:r w:rsidRPr="00BB7F2C">
        <w:t>Okręgowy Urząd Górniczy</w:t>
      </w:r>
      <w:r w:rsidR="00165973" w:rsidRPr="00BB7F2C">
        <w:t xml:space="preserve">, </w:t>
      </w:r>
    </w:p>
    <w:p w14:paraId="4F4CA270" w14:textId="75B4066A" w:rsidR="00EA5940" w:rsidRPr="00BB7F2C" w:rsidRDefault="00373F07">
      <w:pPr>
        <w:pStyle w:val="PUNKTOWANIE"/>
      </w:pPr>
      <w:r w:rsidRPr="00BB7F2C">
        <w:t>Energa Operator S.A</w:t>
      </w:r>
      <w:r w:rsidR="00EA5940" w:rsidRPr="00BB7F2C">
        <w:t>.</w:t>
      </w:r>
    </w:p>
    <w:p w14:paraId="0ECA09FF" w14:textId="7CA735F9" w:rsidR="00A27045" w:rsidRPr="00AF7D3F" w:rsidRDefault="00EA5940" w:rsidP="00EA5940">
      <w:pPr>
        <w:spacing w:line="240" w:lineRule="auto"/>
        <w:jc w:val="left"/>
        <w:rPr>
          <w:color w:val="auto"/>
          <w:highlight w:val="yellow"/>
        </w:rPr>
      </w:pPr>
      <w:r w:rsidRPr="00AF7D3F">
        <w:rPr>
          <w:color w:val="auto"/>
          <w:highlight w:val="yellow"/>
        </w:rPr>
        <w:br w:type="page"/>
      </w:r>
    </w:p>
    <w:p w14:paraId="2E30E4E6" w14:textId="4A842B44" w:rsidR="00C60043" w:rsidRPr="00FE5584" w:rsidRDefault="00873744" w:rsidP="00C60043">
      <w:pPr>
        <w:keepNext/>
        <w:keepLines/>
        <w:suppressAutoHyphens w:val="0"/>
        <w:spacing w:after="60"/>
        <w:outlineLvl w:val="1"/>
        <w:rPr>
          <w:rFonts w:eastAsiaTheme="majorEastAsia" w:cs="Arial"/>
          <w:b/>
          <w:bCs/>
          <w:color w:val="auto"/>
          <w:sz w:val="28"/>
          <w:szCs w:val="26"/>
        </w:rPr>
      </w:pPr>
      <w:bookmarkStart w:id="455" w:name="_Toc86405249"/>
      <w:bookmarkStart w:id="456" w:name="_Toc118291586"/>
      <w:r>
        <w:rPr>
          <w:rFonts w:eastAsiaTheme="majorEastAsia" w:cs="Arial"/>
          <w:b/>
          <w:bCs/>
          <w:color w:val="auto"/>
          <w:sz w:val="28"/>
          <w:szCs w:val="26"/>
        </w:rPr>
        <w:lastRenderedPageBreak/>
        <w:t>7</w:t>
      </w:r>
      <w:r w:rsidR="00C60043" w:rsidRPr="00FE5584">
        <w:rPr>
          <w:rFonts w:eastAsiaTheme="majorEastAsia" w:cs="Arial"/>
          <w:b/>
          <w:bCs/>
          <w:color w:val="auto"/>
          <w:sz w:val="28"/>
          <w:szCs w:val="26"/>
        </w:rPr>
        <w:t>.2. Edukacja ekologiczna</w:t>
      </w:r>
      <w:bookmarkEnd w:id="455"/>
      <w:bookmarkEnd w:id="456"/>
    </w:p>
    <w:p w14:paraId="24CA0B3F" w14:textId="27A45D9E" w:rsidR="00C60043" w:rsidRPr="00FE5584" w:rsidRDefault="00C60043" w:rsidP="006D0235">
      <w:pPr>
        <w:suppressAutoHyphens w:val="0"/>
        <w:spacing w:after="120"/>
        <w:rPr>
          <w:rFonts w:cs="Arial"/>
          <w:color w:val="auto"/>
          <w:lang w:eastAsia="pl-PL"/>
        </w:rPr>
      </w:pPr>
      <w:r w:rsidRPr="00FE5584">
        <w:rPr>
          <w:rFonts w:cs="Arial"/>
          <w:color w:val="auto"/>
          <w:lang w:eastAsia="pl-PL"/>
        </w:rPr>
        <w:t xml:space="preserve">Warunkiem niezbędnym w realizacji </w:t>
      </w:r>
      <w:r w:rsidR="00FE5584" w:rsidRPr="00FE5584">
        <w:rPr>
          <w:rFonts w:cs="Arial"/>
          <w:color w:val="auto"/>
          <w:lang w:eastAsia="pl-PL"/>
        </w:rPr>
        <w:t>Programu Ochrony Środowiska dla Gminy Szemud</w:t>
      </w:r>
      <w:r w:rsidR="00FE5584" w:rsidRPr="00FE5584">
        <w:rPr>
          <w:rFonts w:cs="Arial"/>
          <w:color w:val="auto"/>
          <w:lang w:eastAsia="pl-PL"/>
        </w:rPr>
        <w:br/>
        <w:t xml:space="preserve">na lata 2023-2026 z perspektywą do 2030 roku </w:t>
      </w:r>
      <w:r w:rsidRPr="00FE5584">
        <w:rPr>
          <w:rFonts w:cs="Arial"/>
          <w:iCs/>
          <w:color w:val="auto"/>
          <w:lang w:eastAsia="pl-PL"/>
        </w:rPr>
        <w:t>je</w:t>
      </w:r>
      <w:r w:rsidRPr="00FE5584">
        <w:rPr>
          <w:rFonts w:cs="Arial"/>
          <w:color w:val="auto"/>
          <w:lang w:eastAsia="pl-PL"/>
        </w:rPr>
        <w:t xml:space="preserve">st </w:t>
      </w:r>
      <w:r w:rsidRPr="00FE5584">
        <w:rPr>
          <w:rFonts w:eastAsia="TimesNewRoman" w:cs="Arial"/>
          <w:color w:val="auto"/>
          <w:lang w:eastAsia="pl-PL"/>
        </w:rPr>
        <w:t>ś</w:t>
      </w:r>
      <w:r w:rsidRPr="00FE5584">
        <w:rPr>
          <w:rFonts w:cs="Arial"/>
          <w:color w:val="auto"/>
          <w:lang w:eastAsia="pl-PL"/>
        </w:rPr>
        <w:t>wiadomo</w:t>
      </w:r>
      <w:r w:rsidRPr="00FE5584">
        <w:rPr>
          <w:rFonts w:eastAsia="TimesNewRoman" w:cs="Arial"/>
          <w:color w:val="auto"/>
          <w:lang w:eastAsia="pl-PL"/>
        </w:rPr>
        <w:t xml:space="preserve">ść </w:t>
      </w:r>
      <w:r w:rsidRPr="00FE5584">
        <w:rPr>
          <w:rFonts w:cs="Arial"/>
          <w:color w:val="auto"/>
          <w:lang w:eastAsia="pl-PL"/>
        </w:rPr>
        <w:t>ekologiczna mieszka</w:t>
      </w:r>
      <w:r w:rsidRPr="00FE5584">
        <w:rPr>
          <w:rFonts w:eastAsia="TimesNewRoman" w:cs="Arial"/>
          <w:color w:val="auto"/>
          <w:lang w:eastAsia="pl-PL"/>
        </w:rPr>
        <w:t>ń</w:t>
      </w:r>
      <w:r w:rsidRPr="00FE5584">
        <w:rPr>
          <w:rFonts w:cs="Arial"/>
          <w:color w:val="auto"/>
          <w:lang w:eastAsia="pl-PL"/>
        </w:rPr>
        <w:t>ców.</w:t>
      </w:r>
    </w:p>
    <w:p w14:paraId="761E327F" w14:textId="77777777" w:rsidR="00C60043" w:rsidRPr="00FE5584" w:rsidRDefault="00C60043" w:rsidP="00C60043">
      <w:pPr>
        <w:suppressAutoHyphens w:val="0"/>
        <w:rPr>
          <w:rFonts w:cs="Arial"/>
          <w:b/>
          <w:color w:val="auto"/>
          <w:lang w:eastAsia="pl-PL"/>
        </w:rPr>
      </w:pPr>
      <w:r w:rsidRPr="00FE5584">
        <w:rPr>
          <w:rFonts w:cs="Arial"/>
          <w:b/>
          <w:color w:val="auto"/>
          <w:lang w:eastAsia="pl-PL"/>
        </w:rPr>
        <w:t>Program nauczania</w:t>
      </w:r>
    </w:p>
    <w:p w14:paraId="7F841E54" w14:textId="227585B9" w:rsidR="00C60043" w:rsidRPr="00FE5584" w:rsidRDefault="00C60043" w:rsidP="006D0235">
      <w:pPr>
        <w:suppressAutoHyphens w:val="0"/>
        <w:spacing w:after="120"/>
        <w:rPr>
          <w:rFonts w:cs="Arial"/>
          <w:color w:val="auto"/>
          <w:lang w:eastAsia="pl-PL"/>
        </w:rPr>
      </w:pPr>
      <w:r w:rsidRPr="00FE5584">
        <w:rPr>
          <w:rFonts w:cs="Arial"/>
          <w:color w:val="auto"/>
          <w:u w:val="single"/>
          <w:lang w:eastAsia="pl-PL"/>
        </w:rPr>
        <w:t>Przedszkola</w:t>
      </w:r>
      <w:r w:rsidRPr="00FE5584">
        <w:rPr>
          <w:rFonts w:cs="Arial"/>
          <w:color w:val="auto"/>
          <w:lang w:eastAsia="pl-PL"/>
        </w:rPr>
        <w:t xml:space="preserve"> – w programie nauczania przedszkolnego treści ekologiczne zawarte</w:t>
      </w:r>
      <w:r w:rsidR="0075397A" w:rsidRPr="00FE5584">
        <w:rPr>
          <w:rFonts w:cs="Arial"/>
          <w:color w:val="auto"/>
          <w:lang w:eastAsia="pl-PL"/>
        </w:rPr>
        <w:br/>
      </w:r>
      <w:r w:rsidRPr="00FE5584">
        <w:rPr>
          <w:rFonts w:cs="Arial"/>
          <w:color w:val="auto"/>
          <w:lang w:eastAsia="pl-PL"/>
        </w:rPr>
        <w:t xml:space="preserve">są w części haseł dotyczących środowiska, pór roku i towarzyszących im przemian </w:t>
      </w:r>
      <w:r w:rsidRPr="00FE5584">
        <w:rPr>
          <w:rFonts w:cs="Arial"/>
          <w:color w:val="auto"/>
          <w:lang w:eastAsia="pl-PL"/>
        </w:rPr>
        <w:br/>
        <w:t>w przyrodzie. Od świadomości ekologicznej nauczyciela przedszkola zależy jak dalece potrafi program nauczania w przedszkolu nasycić treściami ekologicznymi, co potrafi przekazać uczniom w trakcie zabaw, spacerów czy zajęć plastycznych.</w:t>
      </w:r>
    </w:p>
    <w:p w14:paraId="0A8C87D0" w14:textId="40AA3385" w:rsidR="00C60043" w:rsidRPr="00FE5584" w:rsidRDefault="00C60043" w:rsidP="006D0235">
      <w:pPr>
        <w:suppressAutoHyphens w:val="0"/>
        <w:spacing w:after="120"/>
        <w:rPr>
          <w:rFonts w:cs="Arial"/>
          <w:color w:val="auto"/>
          <w:lang w:eastAsia="pl-PL"/>
        </w:rPr>
      </w:pPr>
      <w:r w:rsidRPr="00FE5584">
        <w:rPr>
          <w:rFonts w:cs="Arial"/>
          <w:color w:val="auto"/>
          <w:u w:val="single"/>
          <w:lang w:eastAsia="pl-PL"/>
        </w:rPr>
        <w:t>Szkoła podstawowa</w:t>
      </w:r>
      <w:r w:rsidRPr="00FE5584">
        <w:rPr>
          <w:rFonts w:cs="Arial"/>
          <w:color w:val="auto"/>
          <w:lang w:eastAsia="pl-PL"/>
        </w:rPr>
        <w:t xml:space="preserve"> – edukacja ekologiczna w szkołach podstawowych prowadzona jest</w:t>
      </w:r>
      <w:r w:rsidR="0075397A" w:rsidRPr="00FE5584">
        <w:rPr>
          <w:rFonts w:cs="Arial"/>
          <w:color w:val="auto"/>
          <w:lang w:eastAsia="pl-PL"/>
        </w:rPr>
        <w:br/>
      </w:r>
      <w:r w:rsidRPr="00FE5584">
        <w:rPr>
          <w:rFonts w:cs="Arial"/>
          <w:color w:val="auto"/>
          <w:lang w:eastAsia="pl-PL"/>
        </w:rPr>
        <w:t>na przyrodzie lub na innych przedmiotach w postaci ścieżki edukacyjnej.</w:t>
      </w:r>
    </w:p>
    <w:p w14:paraId="3C366908" w14:textId="3F14BE03" w:rsidR="00C60043" w:rsidRPr="00FE5584" w:rsidRDefault="00C60043" w:rsidP="00294B9F">
      <w:pPr>
        <w:suppressAutoHyphens w:val="0"/>
        <w:rPr>
          <w:rFonts w:cs="Arial"/>
          <w:color w:val="auto"/>
          <w:lang w:eastAsia="pl-PL"/>
        </w:rPr>
      </w:pPr>
      <w:r w:rsidRPr="00FE5584">
        <w:rPr>
          <w:rFonts w:cs="Arial"/>
          <w:color w:val="auto"/>
          <w:lang w:eastAsia="pl-PL"/>
        </w:rPr>
        <w:t>Ścieżka edukacyjna to zestaw treści i umiejętności o istotnym znaczeniu wychowawczym, których realizacja może odbywać się w ramach nauczania przedmiotów (bloków przedmiotowych) lub w postaci odrębnych zajęć.</w:t>
      </w:r>
      <w:r w:rsidR="00294B9F" w:rsidRPr="00FE5584">
        <w:rPr>
          <w:rFonts w:cs="Arial"/>
          <w:color w:val="auto"/>
          <w:lang w:eastAsia="pl-PL"/>
        </w:rPr>
        <w:t xml:space="preserve"> </w:t>
      </w:r>
      <w:r w:rsidRPr="00FE5584">
        <w:rPr>
          <w:rFonts w:cs="Arial"/>
          <w:color w:val="auto"/>
          <w:lang w:eastAsia="pl-PL"/>
        </w:rPr>
        <w:t>Celami ogólnymi edukacji ekologicznej są:</w:t>
      </w:r>
    </w:p>
    <w:p w14:paraId="0E683319" w14:textId="77777777" w:rsidR="00C60043" w:rsidRPr="00FE5584" w:rsidRDefault="00C60043">
      <w:pPr>
        <w:numPr>
          <w:ilvl w:val="0"/>
          <w:numId w:val="49"/>
        </w:numPr>
        <w:suppressAutoHyphens w:val="0"/>
        <w:rPr>
          <w:rFonts w:cs="Arial"/>
          <w:color w:val="auto"/>
          <w:lang w:eastAsia="pl-PL"/>
        </w:rPr>
      </w:pPr>
      <w:r w:rsidRPr="00FE5584">
        <w:rPr>
          <w:rFonts w:cs="Arial"/>
          <w:color w:val="auto"/>
          <w:lang w:eastAsia="pl-PL"/>
        </w:rPr>
        <w:t>Uświadamianie zagrożeń środowiska przyrodniczego, występujących w miejscu zamieszkania.</w:t>
      </w:r>
    </w:p>
    <w:p w14:paraId="4E7CFBBB" w14:textId="77777777" w:rsidR="00C60043" w:rsidRPr="00FE5584" w:rsidRDefault="00C60043">
      <w:pPr>
        <w:numPr>
          <w:ilvl w:val="0"/>
          <w:numId w:val="49"/>
        </w:numPr>
        <w:suppressAutoHyphens w:val="0"/>
        <w:rPr>
          <w:rFonts w:cs="Arial"/>
          <w:color w:val="auto"/>
          <w:lang w:eastAsia="pl-PL"/>
        </w:rPr>
      </w:pPr>
      <w:r w:rsidRPr="00FE5584">
        <w:rPr>
          <w:rFonts w:cs="Arial"/>
          <w:color w:val="auto"/>
          <w:lang w:eastAsia="pl-PL"/>
        </w:rPr>
        <w:t>Budzenie szacunku do przyrody.</w:t>
      </w:r>
    </w:p>
    <w:p w14:paraId="2BD210DF" w14:textId="77777777" w:rsidR="00C60043" w:rsidRPr="00FE5584" w:rsidRDefault="00C60043">
      <w:pPr>
        <w:numPr>
          <w:ilvl w:val="0"/>
          <w:numId w:val="49"/>
        </w:numPr>
        <w:suppressAutoHyphens w:val="0"/>
        <w:rPr>
          <w:rFonts w:cs="Arial"/>
          <w:color w:val="auto"/>
          <w:lang w:eastAsia="pl-PL"/>
        </w:rPr>
      </w:pPr>
      <w:r w:rsidRPr="00FE5584">
        <w:rPr>
          <w:rFonts w:cs="Arial"/>
          <w:color w:val="auto"/>
          <w:lang w:eastAsia="pl-PL"/>
        </w:rPr>
        <w:t>Rozumienie zależności istniejących w środowisku przyrodniczym.</w:t>
      </w:r>
    </w:p>
    <w:p w14:paraId="34DE0FFB" w14:textId="77777777" w:rsidR="00C60043" w:rsidRPr="00FE5584" w:rsidRDefault="00C60043">
      <w:pPr>
        <w:numPr>
          <w:ilvl w:val="0"/>
          <w:numId w:val="49"/>
        </w:numPr>
        <w:suppressAutoHyphens w:val="0"/>
        <w:rPr>
          <w:rFonts w:cs="Arial"/>
          <w:color w:val="auto"/>
          <w:lang w:eastAsia="pl-PL"/>
        </w:rPr>
      </w:pPr>
      <w:r w:rsidRPr="00FE5584">
        <w:rPr>
          <w:rFonts w:cs="Arial"/>
          <w:color w:val="auto"/>
          <w:lang w:eastAsia="pl-PL"/>
        </w:rPr>
        <w:t>Zdobycie umiejętności obserwacji zjawisk przyrodniczych i ich opisu.</w:t>
      </w:r>
    </w:p>
    <w:p w14:paraId="4617E946" w14:textId="77777777" w:rsidR="00C60043" w:rsidRPr="00FE5584" w:rsidRDefault="00C60043">
      <w:pPr>
        <w:numPr>
          <w:ilvl w:val="0"/>
          <w:numId w:val="49"/>
        </w:numPr>
        <w:suppressAutoHyphens w:val="0"/>
        <w:rPr>
          <w:rFonts w:cs="Arial"/>
          <w:color w:val="auto"/>
          <w:lang w:eastAsia="pl-PL"/>
        </w:rPr>
      </w:pPr>
      <w:r w:rsidRPr="00FE5584">
        <w:rPr>
          <w:rFonts w:cs="Arial"/>
          <w:color w:val="auto"/>
          <w:lang w:eastAsia="pl-PL"/>
        </w:rPr>
        <w:t>Poznanie współzależności człowieka i środowiska.</w:t>
      </w:r>
    </w:p>
    <w:p w14:paraId="1E5CFB26" w14:textId="77777777" w:rsidR="00C60043" w:rsidRPr="00FE5584" w:rsidRDefault="00C60043">
      <w:pPr>
        <w:numPr>
          <w:ilvl w:val="0"/>
          <w:numId w:val="49"/>
        </w:numPr>
        <w:suppressAutoHyphens w:val="0"/>
        <w:rPr>
          <w:rFonts w:cs="Arial"/>
          <w:color w:val="auto"/>
          <w:lang w:eastAsia="pl-PL"/>
        </w:rPr>
      </w:pPr>
      <w:r w:rsidRPr="00FE5584">
        <w:rPr>
          <w:rFonts w:cs="Arial"/>
          <w:color w:val="auto"/>
          <w:lang w:eastAsia="pl-PL"/>
        </w:rPr>
        <w:t>Wyrobienie poczucia odpowiedzialności za środowisko.</w:t>
      </w:r>
    </w:p>
    <w:p w14:paraId="701B96AD" w14:textId="77777777" w:rsidR="00C60043" w:rsidRPr="00FE5584" w:rsidRDefault="00C60043">
      <w:pPr>
        <w:numPr>
          <w:ilvl w:val="0"/>
          <w:numId w:val="49"/>
        </w:numPr>
        <w:suppressAutoHyphens w:val="0"/>
        <w:spacing w:after="120"/>
        <w:rPr>
          <w:rFonts w:cs="Arial"/>
          <w:color w:val="auto"/>
          <w:lang w:eastAsia="pl-PL"/>
        </w:rPr>
      </w:pPr>
      <w:r w:rsidRPr="00FE5584">
        <w:rPr>
          <w:rFonts w:cs="Arial"/>
          <w:color w:val="auto"/>
          <w:lang w:eastAsia="pl-PL"/>
        </w:rPr>
        <w:t>Rozwijanie wrażliwości na problemy środowiska.</w:t>
      </w:r>
    </w:p>
    <w:p w14:paraId="0A7A5E0F" w14:textId="77777777" w:rsidR="00C60043" w:rsidRPr="00FE5584" w:rsidRDefault="00C60043" w:rsidP="00C60043">
      <w:pPr>
        <w:suppressAutoHyphens w:val="0"/>
        <w:rPr>
          <w:rFonts w:cs="Arial"/>
          <w:color w:val="auto"/>
          <w:lang w:eastAsia="pl-PL"/>
        </w:rPr>
      </w:pPr>
      <w:r w:rsidRPr="00FE5584">
        <w:rPr>
          <w:rFonts w:cs="Arial"/>
          <w:color w:val="auto"/>
          <w:lang w:eastAsia="pl-PL"/>
        </w:rPr>
        <w:t xml:space="preserve">Program ścieżki edukacyjnej łączy ogólne treści niezbędne w edukacji ekologicznej </w:t>
      </w:r>
      <w:r w:rsidRPr="00FE5584">
        <w:rPr>
          <w:rFonts w:cs="Arial"/>
          <w:color w:val="auto"/>
          <w:lang w:eastAsia="pl-PL"/>
        </w:rPr>
        <w:br/>
        <w:t>w szkołach podstawowych. Tymi koniecznymi treściami są:</w:t>
      </w:r>
    </w:p>
    <w:p w14:paraId="13772750" w14:textId="77777777" w:rsidR="00C60043" w:rsidRPr="00FE5584" w:rsidRDefault="00C60043">
      <w:pPr>
        <w:numPr>
          <w:ilvl w:val="0"/>
          <w:numId w:val="50"/>
        </w:numPr>
        <w:suppressAutoHyphens w:val="0"/>
        <w:rPr>
          <w:rFonts w:cs="Arial"/>
          <w:color w:val="auto"/>
          <w:lang w:eastAsia="pl-PL"/>
        </w:rPr>
      </w:pPr>
      <w:r w:rsidRPr="00FE5584">
        <w:rPr>
          <w:rFonts w:cs="Arial"/>
          <w:color w:val="auto"/>
          <w:lang w:eastAsia="pl-PL"/>
        </w:rPr>
        <w:t xml:space="preserve">Przyczyny i skutki niepożądanych zmian w atmosferze, biosferze, hydrosferze </w:t>
      </w:r>
      <w:r w:rsidRPr="00FE5584">
        <w:rPr>
          <w:rFonts w:cs="Arial"/>
          <w:color w:val="auto"/>
          <w:lang w:eastAsia="pl-PL"/>
        </w:rPr>
        <w:br/>
        <w:t>i litosferze.</w:t>
      </w:r>
    </w:p>
    <w:p w14:paraId="5D2BF4F0" w14:textId="77777777" w:rsidR="00C60043" w:rsidRPr="00FE5584" w:rsidRDefault="00C60043">
      <w:pPr>
        <w:numPr>
          <w:ilvl w:val="0"/>
          <w:numId w:val="50"/>
        </w:numPr>
        <w:suppressAutoHyphens w:val="0"/>
        <w:rPr>
          <w:rFonts w:cs="Arial"/>
          <w:color w:val="auto"/>
          <w:lang w:eastAsia="pl-PL"/>
        </w:rPr>
      </w:pPr>
      <w:r w:rsidRPr="00FE5584">
        <w:rPr>
          <w:rFonts w:cs="Arial"/>
          <w:color w:val="auto"/>
          <w:lang w:eastAsia="pl-PL"/>
        </w:rPr>
        <w:t>Różnorodność biologiczna (gatunkowa, genetyczna, ekosystemów) – znaczenie jej ochrony.</w:t>
      </w:r>
    </w:p>
    <w:p w14:paraId="7A6082F6" w14:textId="77777777" w:rsidR="00C60043" w:rsidRPr="00FE5584" w:rsidRDefault="00C60043">
      <w:pPr>
        <w:numPr>
          <w:ilvl w:val="0"/>
          <w:numId w:val="50"/>
        </w:numPr>
        <w:suppressAutoHyphens w:val="0"/>
        <w:rPr>
          <w:rFonts w:cs="Arial"/>
          <w:color w:val="auto"/>
          <w:lang w:eastAsia="pl-PL"/>
        </w:rPr>
      </w:pPr>
      <w:r w:rsidRPr="00FE5584">
        <w:rPr>
          <w:rFonts w:cs="Arial"/>
          <w:color w:val="auto"/>
          <w:lang w:eastAsia="pl-PL"/>
        </w:rPr>
        <w:t>Żywność – oddziaływanie produkcji żywności na środowisko.</w:t>
      </w:r>
    </w:p>
    <w:p w14:paraId="638D0729" w14:textId="77777777" w:rsidR="00C60043" w:rsidRPr="00FE5584" w:rsidRDefault="00C60043">
      <w:pPr>
        <w:numPr>
          <w:ilvl w:val="0"/>
          <w:numId w:val="50"/>
        </w:numPr>
        <w:suppressAutoHyphens w:val="0"/>
        <w:spacing w:after="120"/>
        <w:rPr>
          <w:rFonts w:cs="Arial"/>
          <w:color w:val="auto"/>
          <w:lang w:eastAsia="pl-PL"/>
        </w:rPr>
      </w:pPr>
      <w:r w:rsidRPr="00FE5584">
        <w:rPr>
          <w:rFonts w:cs="Arial"/>
          <w:color w:val="auto"/>
          <w:lang w:eastAsia="pl-PL"/>
        </w:rPr>
        <w:t>Zagrożenia dla środowiska wynikające z produkcji i transportu energii; energetyka jądrowa – bezpieczeństwo i składowanie odpadów.</w:t>
      </w:r>
    </w:p>
    <w:p w14:paraId="34588A09" w14:textId="77777777" w:rsidR="00C60043" w:rsidRPr="00FE5584" w:rsidRDefault="00C60043" w:rsidP="00C60043">
      <w:pPr>
        <w:suppressAutoHyphens w:val="0"/>
        <w:rPr>
          <w:rFonts w:cs="Arial"/>
          <w:color w:val="auto"/>
          <w:lang w:eastAsia="pl-PL"/>
        </w:rPr>
      </w:pPr>
      <w:r w:rsidRPr="00FE5584">
        <w:rPr>
          <w:rFonts w:cs="Arial"/>
          <w:color w:val="auto"/>
          <w:lang w:eastAsia="pl-PL"/>
        </w:rPr>
        <w:t>Program ten uszczegóławia powyższe treści, a w kilku miejscach wykracza poza nie. Dotyczy to szczególnie tych treści, które mają nawiązywać do własnego doświadczenia dziecka i jego znajomości najbliższej okolicy oraz regionu. Program koncentruje się wokół:</w:t>
      </w:r>
    </w:p>
    <w:p w14:paraId="43B44274" w14:textId="77777777" w:rsidR="00C60043" w:rsidRPr="00FE5584" w:rsidRDefault="00C60043">
      <w:pPr>
        <w:numPr>
          <w:ilvl w:val="0"/>
          <w:numId w:val="51"/>
        </w:numPr>
        <w:suppressAutoHyphens w:val="0"/>
        <w:rPr>
          <w:rFonts w:cs="Arial"/>
          <w:color w:val="auto"/>
          <w:lang w:eastAsia="pl-PL"/>
        </w:rPr>
      </w:pPr>
      <w:r w:rsidRPr="00FE5584">
        <w:rPr>
          <w:rFonts w:cs="Arial"/>
          <w:color w:val="auto"/>
          <w:lang w:eastAsia="pl-PL"/>
        </w:rPr>
        <w:t>Zagadnień zmienności w środowisku: naturalnej jako tła porównawczego oraz zależnej od działalności człowieka w środowisku.</w:t>
      </w:r>
    </w:p>
    <w:p w14:paraId="7566250B" w14:textId="77777777" w:rsidR="00C60043" w:rsidRPr="00FE5584" w:rsidRDefault="00C60043">
      <w:pPr>
        <w:numPr>
          <w:ilvl w:val="0"/>
          <w:numId w:val="51"/>
        </w:numPr>
        <w:suppressAutoHyphens w:val="0"/>
        <w:rPr>
          <w:rFonts w:cs="Arial"/>
          <w:color w:val="auto"/>
          <w:lang w:eastAsia="pl-PL"/>
        </w:rPr>
      </w:pPr>
      <w:r w:rsidRPr="00FE5584">
        <w:rPr>
          <w:rFonts w:cs="Arial"/>
          <w:color w:val="auto"/>
          <w:lang w:eastAsia="pl-PL"/>
        </w:rPr>
        <w:t>Najważniejszych problemów ekologicznych współczesnego świata.</w:t>
      </w:r>
    </w:p>
    <w:p w14:paraId="6AA80D15" w14:textId="77777777" w:rsidR="00C60043" w:rsidRPr="00FE5584" w:rsidRDefault="00C60043">
      <w:pPr>
        <w:numPr>
          <w:ilvl w:val="0"/>
          <w:numId w:val="51"/>
        </w:numPr>
        <w:suppressAutoHyphens w:val="0"/>
        <w:rPr>
          <w:rFonts w:cs="Arial"/>
          <w:color w:val="auto"/>
          <w:lang w:eastAsia="pl-PL"/>
        </w:rPr>
      </w:pPr>
      <w:r w:rsidRPr="00FE5584">
        <w:rPr>
          <w:rFonts w:cs="Arial"/>
          <w:color w:val="auto"/>
          <w:lang w:eastAsia="pl-PL"/>
        </w:rPr>
        <w:t xml:space="preserve">Sposobów gospodarowania w miejscu swojego zamieszkania. </w:t>
      </w:r>
    </w:p>
    <w:p w14:paraId="4C0AC2A8" w14:textId="77777777" w:rsidR="00C60043" w:rsidRPr="00FE5584" w:rsidRDefault="00C60043">
      <w:pPr>
        <w:numPr>
          <w:ilvl w:val="0"/>
          <w:numId w:val="51"/>
        </w:numPr>
        <w:suppressAutoHyphens w:val="0"/>
        <w:spacing w:after="120"/>
        <w:rPr>
          <w:rFonts w:cs="Arial"/>
          <w:color w:val="auto"/>
          <w:lang w:eastAsia="pl-PL"/>
        </w:rPr>
      </w:pPr>
      <w:r w:rsidRPr="00FE5584">
        <w:rPr>
          <w:rFonts w:cs="Arial"/>
          <w:color w:val="auto"/>
          <w:lang w:eastAsia="pl-PL"/>
        </w:rPr>
        <w:t>Wartości, jaką stanowi różnorodność biologiczna.</w:t>
      </w:r>
    </w:p>
    <w:p w14:paraId="03603C3A" w14:textId="77777777" w:rsidR="00C60043" w:rsidRPr="00FE5584" w:rsidRDefault="00C60043" w:rsidP="00C60043">
      <w:pPr>
        <w:suppressAutoHyphens w:val="0"/>
        <w:rPr>
          <w:rFonts w:cs="Arial"/>
          <w:color w:val="auto"/>
          <w:lang w:eastAsia="pl-PL"/>
        </w:rPr>
      </w:pPr>
      <w:r w:rsidRPr="00FE5584">
        <w:rPr>
          <w:rFonts w:cs="Arial"/>
          <w:color w:val="auto"/>
          <w:lang w:eastAsia="pl-PL"/>
        </w:rPr>
        <w:t>W realizacji programu w szkole podstawowej ważne jest:</w:t>
      </w:r>
    </w:p>
    <w:p w14:paraId="1DF33186" w14:textId="77777777" w:rsidR="00C60043" w:rsidRPr="00FE5584" w:rsidRDefault="00C60043">
      <w:pPr>
        <w:numPr>
          <w:ilvl w:val="0"/>
          <w:numId w:val="52"/>
        </w:numPr>
        <w:suppressAutoHyphens w:val="0"/>
        <w:rPr>
          <w:rFonts w:cs="Arial"/>
          <w:color w:val="auto"/>
          <w:lang w:eastAsia="pl-PL"/>
        </w:rPr>
      </w:pPr>
      <w:r w:rsidRPr="00FE5584">
        <w:rPr>
          <w:rFonts w:cs="Arial"/>
          <w:color w:val="auto"/>
          <w:lang w:eastAsia="pl-PL"/>
        </w:rPr>
        <w:t>Prowadzenie lekcji terenowych: obserwacji i prostych badań w terenie;</w:t>
      </w:r>
    </w:p>
    <w:p w14:paraId="15BF9ADA" w14:textId="77777777" w:rsidR="00C60043" w:rsidRPr="00FE5584" w:rsidRDefault="00C60043">
      <w:pPr>
        <w:numPr>
          <w:ilvl w:val="0"/>
          <w:numId w:val="52"/>
        </w:numPr>
        <w:suppressAutoHyphens w:val="0"/>
        <w:rPr>
          <w:rFonts w:cs="Arial"/>
          <w:color w:val="auto"/>
          <w:lang w:eastAsia="pl-PL"/>
        </w:rPr>
      </w:pPr>
      <w:r w:rsidRPr="00FE5584">
        <w:rPr>
          <w:rFonts w:cs="Arial"/>
          <w:color w:val="auto"/>
          <w:lang w:eastAsia="pl-PL"/>
        </w:rPr>
        <w:t xml:space="preserve">Preferowanie metod aktywizujących uczniów, takich jak: praca z mapą w terenie, zbieranie danych i ich opracowanie, dyskusje, debaty, wywiady, reportaże, </w:t>
      </w:r>
      <w:r w:rsidRPr="00FE5584">
        <w:rPr>
          <w:rFonts w:cs="Arial"/>
          <w:color w:val="auto"/>
          <w:lang w:eastAsia="pl-PL"/>
        </w:rPr>
        <w:lastRenderedPageBreak/>
        <w:t>ankietowanie, podejmowanie decyzji – metodą drzewa decyzyjnego, tworzenie „banków pomysłów”, metaplanów itp.;</w:t>
      </w:r>
    </w:p>
    <w:p w14:paraId="72A4675F" w14:textId="77777777" w:rsidR="00C60043" w:rsidRPr="00FE5584" w:rsidRDefault="00C60043">
      <w:pPr>
        <w:numPr>
          <w:ilvl w:val="0"/>
          <w:numId w:val="52"/>
        </w:numPr>
        <w:suppressAutoHyphens w:val="0"/>
        <w:rPr>
          <w:rFonts w:cs="Arial"/>
          <w:color w:val="auto"/>
          <w:lang w:eastAsia="pl-PL"/>
        </w:rPr>
      </w:pPr>
      <w:r w:rsidRPr="00FE5584">
        <w:rPr>
          <w:rFonts w:cs="Arial"/>
          <w:color w:val="auto"/>
          <w:lang w:eastAsia="pl-PL"/>
        </w:rPr>
        <w:t xml:space="preserve">Porównywanie zjawisk, procesów, problemów występujących w najbliższej okolicy </w:t>
      </w:r>
      <w:r w:rsidRPr="00FE5584">
        <w:rPr>
          <w:rFonts w:cs="Arial"/>
          <w:color w:val="auto"/>
          <w:lang w:eastAsia="pl-PL"/>
        </w:rPr>
        <w:br/>
        <w:t>z podobnymi i odmiennymi w innych regionach, krajach, kontynentach;</w:t>
      </w:r>
    </w:p>
    <w:p w14:paraId="281EA0F9" w14:textId="77777777" w:rsidR="00C60043" w:rsidRPr="00FE5584" w:rsidRDefault="00C60043">
      <w:pPr>
        <w:numPr>
          <w:ilvl w:val="0"/>
          <w:numId w:val="52"/>
        </w:numPr>
        <w:suppressAutoHyphens w:val="0"/>
        <w:rPr>
          <w:rFonts w:cs="Arial"/>
          <w:color w:val="auto"/>
          <w:lang w:eastAsia="pl-PL"/>
        </w:rPr>
      </w:pPr>
      <w:r w:rsidRPr="00FE5584">
        <w:rPr>
          <w:rFonts w:cs="Arial"/>
          <w:color w:val="auto"/>
          <w:lang w:eastAsia="pl-PL"/>
        </w:rPr>
        <w:t xml:space="preserve">Stosowanie różnorodnych skal przestrzennych prowadzących do porównywania </w:t>
      </w:r>
      <w:r w:rsidRPr="00FE5584">
        <w:rPr>
          <w:rFonts w:cs="Arial"/>
          <w:color w:val="auto"/>
          <w:lang w:eastAsia="pl-PL"/>
        </w:rPr>
        <w:br/>
        <w:t>i odróżniania zjawisk, procesów, przyczyn i skutków;</w:t>
      </w:r>
    </w:p>
    <w:p w14:paraId="3A1234DE" w14:textId="77777777" w:rsidR="00C60043" w:rsidRPr="00FE5584" w:rsidRDefault="00C60043">
      <w:pPr>
        <w:numPr>
          <w:ilvl w:val="0"/>
          <w:numId w:val="52"/>
        </w:numPr>
        <w:suppressAutoHyphens w:val="0"/>
        <w:rPr>
          <w:rFonts w:cs="Arial"/>
          <w:color w:val="auto"/>
          <w:lang w:eastAsia="pl-PL"/>
        </w:rPr>
      </w:pPr>
      <w:r w:rsidRPr="00FE5584">
        <w:rPr>
          <w:rFonts w:cs="Arial"/>
          <w:color w:val="auto"/>
          <w:lang w:eastAsia="pl-PL"/>
        </w:rPr>
        <w:t>Wykorzystywanie na lekcjach danych liczbowych, tabel, map, wykresów, zdjęć, rycin w celu kształcenia umiejętności interpretacji zawartych w nich informacji;</w:t>
      </w:r>
    </w:p>
    <w:p w14:paraId="6782FC44" w14:textId="77777777" w:rsidR="00C60043" w:rsidRPr="00FE5584" w:rsidRDefault="00C60043">
      <w:pPr>
        <w:numPr>
          <w:ilvl w:val="0"/>
          <w:numId w:val="52"/>
        </w:numPr>
        <w:suppressAutoHyphens w:val="0"/>
        <w:rPr>
          <w:rFonts w:cs="Arial"/>
          <w:color w:val="auto"/>
          <w:lang w:eastAsia="pl-PL"/>
        </w:rPr>
      </w:pPr>
      <w:r w:rsidRPr="00FE5584">
        <w:rPr>
          <w:rFonts w:cs="Arial"/>
          <w:color w:val="auto"/>
          <w:lang w:eastAsia="pl-PL"/>
        </w:rPr>
        <w:t xml:space="preserve">Organizowanie wspólnych, wcześniej zaprojektowanych przez uczniów działań </w:t>
      </w:r>
      <w:r w:rsidRPr="00FE5584">
        <w:rPr>
          <w:rFonts w:cs="Arial"/>
          <w:color w:val="auto"/>
          <w:lang w:eastAsia="pl-PL"/>
        </w:rPr>
        <w:br/>
        <w:t>w najbliższym środowisku, prowadzących do pozytywnych zmian;</w:t>
      </w:r>
    </w:p>
    <w:p w14:paraId="2714B1D1" w14:textId="77777777" w:rsidR="00C60043" w:rsidRPr="00FE5584" w:rsidRDefault="00C60043">
      <w:pPr>
        <w:numPr>
          <w:ilvl w:val="0"/>
          <w:numId w:val="52"/>
        </w:numPr>
        <w:suppressAutoHyphens w:val="0"/>
        <w:rPr>
          <w:rFonts w:cs="Arial"/>
          <w:color w:val="auto"/>
          <w:lang w:eastAsia="pl-PL"/>
        </w:rPr>
      </w:pPr>
      <w:r w:rsidRPr="00FE5584">
        <w:rPr>
          <w:rFonts w:cs="Arial"/>
          <w:color w:val="auto"/>
          <w:lang w:eastAsia="pl-PL"/>
        </w:rPr>
        <w:t xml:space="preserve">Ukazywanie pozytywnej działalności człowieka w środowisku jako dróg właściwego </w:t>
      </w:r>
      <w:r w:rsidRPr="00FE5584">
        <w:rPr>
          <w:rFonts w:cs="Arial"/>
          <w:color w:val="auto"/>
          <w:lang w:eastAsia="pl-PL"/>
        </w:rPr>
        <w:br/>
        <w:t>i realnego rozwiązywania problemów ekologicznych;</w:t>
      </w:r>
    </w:p>
    <w:p w14:paraId="5FF67517" w14:textId="77777777" w:rsidR="00C60043" w:rsidRPr="00FE5584" w:rsidRDefault="00C60043">
      <w:pPr>
        <w:numPr>
          <w:ilvl w:val="0"/>
          <w:numId w:val="52"/>
        </w:numPr>
        <w:suppressAutoHyphens w:val="0"/>
        <w:rPr>
          <w:rFonts w:cs="Arial"/>
          <w:color w:val="auto"/>
          <w:lang w:eastAsia="pl-PL"/>
        </w:rPr>
      </w:pPr>
      <w:r w:rsidRPr="00FE5584">
        <w:rPr>
          <w:rFonts w:cs="Arial"/>
          <w:color w:val="auto"/>
          <w:lang w:eastAsia="pl-PL"/>
        </w:rPr>
        <w:t>Głoszenie idei, haseł proekologicznych, które są zgodne z własnymi czynami;</w:t>
      </w:r>
    </w:p>
    <w:p w14:paraId="0CF6EF37" w14:textId="77777777" w:rsidR="00C60043" w:rsidRPr="00FE5584" w:rsidRDefault="00C60043">
      <w:pPr>
        <w:numPr>
          <w:ilvl w:val="0"/>
          <w:numId w:val="52"/>
        </w:numPr>
        <w:suppressAutoHyphens w:val="0"/>
        <w:spacing w:after="120"/>
        <w:rPr>
          <w:rFonts w:cs="Arial"/>
          <w:color w:val="auto"/>
          <w:lang w:eastAsia="pl-PL"/>
        </w:rPr>
      </w:pPr>
      <w:r w:rsidRPr="00FE5584">
        <w:rPr>
          <w:rFonts w:cs="Arial"/>
          <w:color w:val="auto"/>
          <w:lang w:eastAsia="pl-PL"/>
        </w:rPr>
        <w:t>Integrowanie i korelowanie treści nauczania w obrębie różnych przedmiotów i bloków przedmiotowych.</w:t>
      </w:r>
    </w:p>
    <w:p w14:paraId="7843CE1E" w14:textId="77777777" w:rsidR="00C60043" w:rsidRPr="00FE5584" w:rsidRDefault="00C60043" w:rsidP="00CF69AB">
      <w:pPr>
        <w:suppressAutoHyphens w:val="0"/>
        <w:spacing w:after="120"/>
        <w:rPr>
          <w:rFonts w:cs="Arial"/>
          <w:color w:val="auto"/>
          <w:lang w:eastAsia="pl-PL"/>
        </w:rPr>
      </w:pPr>
      <w:r w:rsidRPr="00FE5584">
        <w:rPr>
          <w:rFonts w:cs="Arial"/>
          <w:color w:val="auto"/>
          <w:lang w:eastAsia="pl-PL"/>
        </w:rPr>
        <w:t>Hasła te poparte są analizą materiałów źródłowych dotyczących aktualnych problemów ochrony środowiska – parków narodowych, rezerwatów przyrody, roślin i zwierząt chronionych, oraz wpływem zanieczyszczeń środowiska na zdrowie człowieka.</w:t>
      </w:r>
    </w:p>
    <w:p w14:paraId="5C475D7E" w14:textId="3C0CB2FF" w:rsidR="00C60043" w:rsidRPr="00FE5584" w:rsidRDefault="00C60043" w:rsidP="00CF69AB">
      <w:pPr>
        <w:suppressAutoHyphens w:val="0"/>
        <w:rPr>
          <w:rFonts w:eastAsiaTheme="minorHAnsi" w:cs="Arial"/>
          <w:color w:val="auto"/>
        </w:rPr>
      </w:pPr>
      <w:r w:rsidRPr="00FE5584">
        <w:rPr>
          <w:rFonts w:eastAsiaTheme="minorHAnsi" w:cs="Arial"/>
          <w:color w:val="auto"/>
        </w:rPr>
        <w:t xml:space="preserve">Na terenie </w:t>
      </w:r>
      <w:r w:rsidR="00E67891" w:rsidRPr="00FE5584">
        <w:rPr>
          <w:rFonts w:eastAsiaTheme="minorHAnsi" w:cs="Arial"/>
          <w:color w:val="auto"/>
        </w:rPr>
        <w:t>gminy</w:t>
      </w:r>
      <w:r w:rsidRPr="00FE5584">
        <w:rPr>
          <w:rFonts w:eastAsiaTheme="minorHAnsi" w:cs="Arial"/>
          <w:color w:val="auto"/>
        </w:rPr>
        <w:t xml:space="preserve"> na szeroką skalę prowadzone są działania z zakresu edukacji ekologicznej. Obejmują one swoim zasięgiem zarówno akcje edukacyjne w szkołach i innych placówkach oświatowych, jak i działalność skierowaną bezpośrednio do mieszkańców </w:t>
      </w:r>
      <w:r w:rsidR="00772E7D" w:rsidRPr="00FE5584">
        <w:rPr>
          <w:rFonts w:eastAsiaTheme="minorHAnsi" w:cs="Arial"/>
          <w:color w:val="auto"/>
        </w:rPr>
        <w:t>gminy</w:t>
      </w:r>
      <w:r w:rsidRPr="00FE5584">
        <w:rPr>
          <w:rFonts w:eastAsiaTheme="minorHAnsi" w:cs="Arial"/>
          <w:color w:val="auto"/>
        </w:rPr>
        <w:t>. Zaliczają się do nich przede wszystkim:</w:t>
      </w:r>
    </w:p>
    <w:p w14:paraId="38DA89B5" w14:textId="195F6E27" w:rsidR="00C60043" w:rsidRPr="00FE5584" w:rsidRDefault="00C60043">
      <w:pPr>
        <w:numPr>
          <w:ilvl w:val="0"/>
          <w:numId w:val="53"/>
        </w:numPr>
        <w:suppressAutoHyphens w:val="0"/>
        <w:spacing w:after="240"/>
        <w:contextualSpacing/>
        <w:rPr>
          <w:rFonts w:eastAsiaTheme="minorHAnsi"/>
        </w:rPr>
      </w:pPr>
      <w:r w:rsidRPr="00FE5584">
        <w:rPr>
          <w:rFonts w:eastAsiaTheme="minorHAnsi"/>
        </w:rPr>
        <w:t>promocję wśród mieszkańców selektywnej zbiórki odpadów (poprzez zakup worków, pojemników na odpady, ulotki, materiały edukacyjne, zamieszczanie na stronie internetowej informacji o prawidłowym sposobie prowadzenia segregacji odpadów, rodzajach odpadów przyjmowanych przez PSZOK, informacji o zmianach uchwał</w:t>
      </w:r>
      <w:r w:rsidR="00C822B7" w:rsidRPr="00FE5584">
        <w:rPr>
          <w:rFonts w:eastAsiaTheme="minorHAnsi"/>
        </w:rPr>
        <w:br/>
      </w:r>
      <w:r w:rsidRPr="00FE5584">
        <w:rPr>
          <w:rFonts w:eastAsiaTheme="minorHAnsi"/>
        </w:rPr>
        <w:t>z zakresu gospodarki odpadami komunalnymi, w tym również regulaminu utrzymania czystości i porządku);</w:t>
      </w:r>
    </w:p>
    <w:p w14:paraId="32E1C3EA" w14:textId="77777777" w:rsidR="00C60043" w:rsidRPr="00FE5584" w:rsidRDefault="00C60043">
      <w:pPr>
        <w:numPr>
          <w:ilvl w:val="0"/>
          <w:numId w:val="53"/>
        </w:numPr>
        <w:suppressAutoHyphens w:val="0"/>
        <w:spacing w:after="240"/>
        <w:contextualSpacing/>
        <w:rPr>
          <w:rFonts w:eastAsiaTheme="minorHAnsi"/>
        </w:rPr>
      </w:pPr>
      <w:r w:rsidRPr="00FE5584">
        <w:rPr>
          <w:rFonts w:eastAsiaTheme="minorHAnsi"/>
        </w:rPr>
        <w:t>organizacje konkursów o tematyce ekologicznej;</w:t>
      </w:r>
    </w:p>
    <w:p w14:paraId="33B8C875" w14:textId="77777777" w:rsidR="00C60043" w:rsidRPr="00FE5584" w:rsidRDefault="00C60043">
      <w:pPr>
        <w:numPr>
          <w:ilvl w:val="0"/>
          <w:numId w:val="53"/>
        </w:numPr>
        <w:suppressAutoHyphens w:val="0"/>
        <w:spacing w:after="240"/>
        <w:contextualSpacing/>
        <w:rPr>
          <w:rFonts w:eastAsiaTheme="minorHAnsi"/>
        </w:rPr>
      </w:pPr>
      <w:r w:rsidRPr="00FE5584">
        <w:rPr>
          <w:rFonts w:eastAsiaTheme="minorHAnsi"/>
        </w:rPr>
        <w:t>współpracę przy organizacji akcji sprzątania świata;</w:t>
      </w:r>
    </w:p>
    <w:p w14:paraId="69BFD028" w14:textId="05DC4ADA" w:rsidR="00EC6964" w:rsidRPr="00FE5584" w:rsidRDefault="00C60043">
      <w:pPr>
        <w:numPr>
          <w:ilvl w:val="0"/>
          <w:numId w:val="53"/>
        </w:numPr>
        <w:suppressAutoHyphens w:val="0"/>
        <w:spacing w:after="240" w:line="240" w:lineRule="auto"/>
        <w:ind w:left="714" w:hanging="357"/>
        <w:rPr>
          <w:rFonts w:eastAsiaTheme="minorHAnsi"/>
        </w:rPr>
      </w:pPr>
      <w:r w:rsidRPr="00FE5584">
        <w:rPr>
          <w:rFonts w:eastAsiaTheme="minorHAnsi"/>
        </w:rPr>
        <w:t>działania informacyjne - zwiększanie świadomości nt. szkodliwości palenia odpadów, informowanie o możliwościach dofinansowania inwestycji z zakresu ochrony powietrza.</w:t>
      </w:r>
    </w:p>
    <w:p w14:paraId="57027323" w14:textId="5615B71A" w:rsidR="00701016" w:rsidRPr="00AF7D3F" w:rsidRDefault="00F26337" w:rsidP="00F26337">
      <w:pPr>
        <w:spacing w:before="120"/>
        <w:rPr>
          <w:rFonts w:cs="Arial"/>
          <w:highlight w:val="yellow"/>
          <w:lang w:eastAsia="pl-PL"/>
        </w:rPr>
      </w:pPr>
      <w:r w:rsidRPr="00F26337">
        <w:rPr>
          <w:rFonts w:eastAsiaTheme="minorHAnsi"/>
          <w:color w:val="auto"/>
        </w:rPr>
        <w:t>Ponadto Gmina Szemud zwraca szczególną troskę na edukowaniu najmłodszych mieszkańców, a w szczególności uczniów placówek oświatowych tworząc cyklicznie pogadanki o środowisku, gospodarce odpadami, gospodarce wodnej. Dwa razy do roku odbywają się gminne sprzątania świata, w których biorą udział ci młodsi i starsi, w 2021 roku zakupiono do szkół podstawowych pojemniki serca ,,na nakrętki plastikowe’’, które dochody przekazywane są dla potrzebujących chorych dzieci mierzących się z chorobami. W 2022 roku zakupiono pojemniki na segregacje, które również przekazano szkołom celem wzbudzenia postaw proekologicznych w tym dokonywano konkursy ekologiczne, które miały zachęcić młodych mieszkańców do tworzenia i wykorzystywania surowców dając im drugie</w:t>
      </w:r>
      <w:r>
        <w:rPr>
          <w:rFonts w:eastAsiaTheme="minorHAnsi"/>
          <w:color w:val="auto"/>
        </w:rPr>
        <w:br/>
      </w:r>
      <w:r w:rsidRPr="00F26337">
        <w:rPr>
          <w:rFonts w:eastAsiaTheme="minorHAnsi"/>
          <w:color w:val="auto"/>
        </w:rPr>
        <w:t>życie –</w:t>
      </w:r>
      <w:r>
        <w:rPr>
          <w:rFonts w:eastAsiaTheme="minorHAnsi"/>
          <w:color w:val="auto"/>
        </w:rPr>
        <w:t xml:space="preserve"> </w:t>
      </w:r>
      <w:r w:rsidRPr="00F26337">
        <w:rPr>
          <w:rFonts w:eastAsiaTheme="minorHAnsi"/>
          <w:color w:val="auto"/>
        </w:rPr>
        <w:t>w ten sposób dostarczając im nowego spojrzenia na potrzebę zastopowania konsumpcjonizmu i szukaniu alternatywnych rozwiązań.</w:t>
      </w:r>
      <w:r w:rsidR="00701016" w:rsidRPr="00AF7D3F">
        <w:rPr>
          <w:rFonts w:cs="Arial"/>
          <w:highlight w:val="yellow"/>
          <w:lang w:eastAsia="pl-PL"/>
        </w:rPr>
        <w:br w:type="page"/>
      </w:r>
    </w:p>
    <w:p w14:paraId="4C0F727D" w14:textId="062B2612" w:rsidR="00BA097F" w:rsidRPr="00FE5584" w:rsidRDefault="00873744" w:rsidP="00CF69AB">
      <w:pPr>
        <w:pStyle w:val="Nagwek2"/>
        <w:spacing w:before="240"/>
        <w:rPr>
          <w:rFonts w:cs="Arial"/>
          <w:color w:val="auto"/>
        </w:rPr>
      </w:pPr>
      <w:bookmarkStart w:id="457" w:name="_Toc118291587"/>
      <w:r>
        <w:rPr>
          <w:rFonts w:cs="Arial"/>
          <w:color w:val="auto"/>
        </w:rPr>
        <w:lastRenderedPageBreak/>
        <w:t>7</w:t>
      </w:r>
      <w:r w:rsidR="00165973" w:rsidRPr="00FE5584">
        <w:rPr>
          <w:rFonts w:cs="Arial"/>
          <w:color w:val="auto"/>
        </w:rPr>
        <w:t>.</w:t>
      </w:r>
      <w:r w:rsidR="005C01DE" w:rsidRPr="00FE5584">
        <w:rPr>
          <w:rFonts w:cs="Arial"/>
          <w:color w:val="auto"/>
        </w:rPr>
        <w:t>3</w:t>
      </w:r>
      <w:r w:rsidR="00165973" w:rsidRPr="00FE5584">
        <w:rPr>
          <w:rFonts w:cs="Arial"/>
          <w:color w:val="auto"/>
        </w:rPr>
        <w:t>. Sprawozdawczość</w:t>
      </w:r>
      <w:bookmarkEnd w:id="457"/>
    </w:p>
    <w:p w14:paraId="63B7336B" w14:textId="2AEF0E0B" w:rsidR="00294B9F" w:rsidRPr="00FE5584" w:rsidRDefault="00165973" w:rsidP="00294B9F">
      <w:pPr>
        <w:spacing w:after="240"/>
        <w:rPr>
          <w:rFonts w:cs="Arial"/>
          <w:color w:val="auto"/>
        </w:rPr>
      </w:pPr>
      <w:bookmarkStart w:id="458" w:name="_Hlk86138533"/>
      <w:bookmarkStart w:id="459" w:name="_Hlk86228480"/>
      <w:r w:rsidRPr="00FE5584">
        <w:rPr>
          <w:rFonts w:cs="Arial"/>
          <w:color w:val="auto"/>
        </w:rPr>
        <w:t>Zgodnie z art. 18 ust. 2 ustawy z dnia 27 kwietnia 2001 roku Prawo Ochrony Środowiska</w:t>
      </w:r>
      <w:r w:rsidR="005F1E0E" w:rsidRPr="00FE5584">
        <w:rPr>
          <w:rFonts w:cs="Arial"/>
          <w:color w:val="auto"/>
        </w:rPr>
        <w:br/>
      </w:r>
      <w:r w:rsidRPr="00FE5584">
        <w:rPr>
          <w:rFonts w:cs="Arial"/>
          <w:color w:val="auto"/>
        </w:rPr>
        <w:t>(</w:t>
      </w:r>
      <w:r w:rsidR="0060136E" w:rsidRPr="00FE5584">
        <w:rPr>
          <w:rFonts w:cs="Arial"/>
          <w:bCs/>
          <w:shd w:val="clear" w:color="auto" w:fill="FFFFFF"/>
        </w:rPr>
        <w:t xml:space="preserve">Dz.U. </w:t>
      </w:r>
      <w:r w:rsidR="00840C70" w:rsidRPr="00FE5584">
        <w:rPr>
          <w:rFonts w:cs="Arial"/>
          <w:bCs/>
          <w:shd w:val="clear" w:color="auto" w:fill="FFFFFF"/>
        </w:rPr>
        <w:t xml:space="preserve">z </w:t>
      </w:r>
      <w:r w:rsidR="0060136E" w:rsidRPr="00FE5584">
        <w:rPr>
          <w:rFonts w:cs="Arial"/>
          <w:bCs/>
          <w:shd w:val="clear" w:color="auto" w:fill="FFFFFF"/>
        </w:rPr>
        <w:t>2021</w:t>
      </w:r>
      <w:r w:rsidR="00840C70" w:rsidRPr="00FE5584">
        <w:rPr>
          <w:rFonts w:cs="Arial"/>
          <w:bCs/>
          <w:shd w:val="clear" w:color="auto" w:fill="FFFFFF"/>
        </w:rPr>
        <w:t xml:space="preserve"> r. </w:t>
      </w:r>
      <w:r w:rsidR="0060136E" w:rsidRPr="00FE5584">
        <w:rPr>
          <w:rFonts w:cs="Arial"/>
          <w:bCs/>
          <w:shd w:val="clear" w:color="auto" w:fill="FFFFFF"/>
        </w:rPr>
        <w:t xml:space="preserve"> poz. 1973</w:t>
      </w:r>
      <w:r w:rsidR="004A6CB3" w:rsidRPr="00FE5584">
        <w:rPr>
          <w:rFonts w:cs="Arial"/>
          <w:bCs/>
          <w:shd w:val="clear" w:color="auto" w:fill="FFFFFF"/>
        </w:rPr>
        <w:t xml:space="preserve"> z</w:t>
      </w:r>
      <w:r w:rsidR="00840C70" w:rsidRPr="00FE5584">
        <w:rPr>
          <w:rFonts w:cs="Arial"/>
          <w:bCs/>
          <w:shd w:val="clear" w:color="auto" w:fill="FFFFFF"/>
        </w:rPr>
        <w:t xml:space="preserve"> późn.</w:t>
      </w:r>
      <w:r w:rsidR="004A6CB3" w:rsidRPr="00FE5584">
        <w:rPr>
          <w:rFonts w:cs="Arial"/>
          <w:bCs/>
          <w:shd w:val="clear" w:color="auto" w:fill="FFFFFF"/>
        </w:rPr>
        <w:t xml:space="preserve"> zm.</w:t>
      </w:r>
      <w:r w:rsidRPr="00FE5584">
        <w:rPr>
          <w:rFonts w:cs="Arial"/>
          <w:color w:val="auto"/>
        </w:rPr>
        <w:t xml:space="preserve">) </w:t>
      </w:r>
      <w:r w:rsidR="00D569A9" w:rsidRPr="00FE5584">
        <w:rPr>
          <w:rFonts w:cs="Arial"/>
          <w:color w:val="auto"/>
        </w:rPr>
        <w:t xml:space="preserve">Wójt Gminy </w:t>
      </w:r>
      <w:r w:rsidR="00AF7D3F" w:rsidRPr="00FE5584">
        <w:rPr>
          <w:rFonts w:cs="Arial"/>
          <w:color w:val="auto"/>
        </w:rPr>
        <w:t>Szemud</w:t>
      </w:r>
      <w:r w:rsidRPr="00FE5584">
        <w:rPr>
          <w:rFonts w:cs="Arial"/>
          <w:color w:val="auto"/>
        </w:rPr>
        <w:t xml:space="preserve"> co 2 lata przedstawia Radzie </w:t>
      </w:r>
      <w:r w:rsidR="00D569A9" w:rsidRPr="00FE5584">
        <w:rPr>
          <w:rFonts w:cs="Arial"/>
          <w:color w:val="auto"/>
        </w:rPr>
        <w:t>Gminy</w:t>
      </w:r>
      <w:r w:rsidR="004942BB" w:rsidRPr="00FE5584">
        <w:rPr>
          <w:rFonts w:cs="Arial"/>
          <w:color w:val="auto"/>
        </w:rPr>
        <w:t xml:space="preserve"> Raport</w:t>
      </w:r>
      <w:r w:rsidR="004A6CB3" w:rsidRPr="00FE5584">
        <w:rPr>
          <w:rFonts w:cs="Arial"/>
          <w:color w:val="auto"/>
        </w:rPr>
        <w:t xml:space="preserve"> </w:t>
      </w:r>
      <w:r w:rsidR="004942BB" w:rsidRPr="00FE5584">
        <w:rPr>
          <w:rFonts w:cs="Arial"/>
          <w:color w:val="auto"/>
        </w:rPr>
        <w:t>z realizacji Programu ochrony ś</w:t>
      </w:r>
      <w:r w:rsidRPr="00FE5584">
        <w:rPr>
          <w:rFonts w:cs="Arial"/>
          <w:color w:val="auto"/>
        </w:rPr>
        <w:t xml:space="preserve">rodowiska. </w:t>
      </w:r>
      <w:bookmarkEnd w:id="458"/>
      <w:r w:rsidRPr="00FE5584">
        <w:rPr>
          <w:rFonts w:cs="Arial"/>
          <w:color w:val="auto"/>
        </w:rPr>
        <w:t xml:space="preserve">Po przedstawieniu ww. raportu Radzie </w:t>
      </w:r>
      <w:r w:rsidR="00D569A9" w:rsidRPr="00FE5584">
        <w:rPr>
          <w:rFonts w:cs="Arial"/>
          <w:color w:val="auto"/>
        </w:rPr>
        <w:t>Gminy</w:t>
      </w:r>
      <w:r w:rsidRPr="00FE5584">
        <w:rPr>
          <w:rFonts w:cs="Arial"/>
          <w:color w:val="auto"/>
        </w:rPr>
        <w:t xml:space="preserve">, należy </w:t>
      </w:r>
      <w:r w:rsidR="0095208D" w:rsidRPr="00FE5584">
        <w:rPr>
          <w:rFonts w:cs="Arial"/>
          <w:color w:val="auto"/>
        </w:rPr>
        <w:t>przekazać</w:t>
      </w:r>
      <w:r w:rsidRPr="00FE5584">
        <w:rPr>
          <w:rFonts w:cs="Arial"/>
          <w:color w:val="auto"/>
        </w:rPr>
        <w:t xml:space="preserve"> go do organu wykonawczego </w:t>
      </w:r>
      <w:r w:rsidR="00D569A9" w:rsidRPr="00FE5584">
        <w:rPr>
          <w:rFonts w:cs="Arial"/>
          <w:color w:val="auto"/>
        </w:rPr>
        <w:t>powiatu</w:t>
      </w:r>
      <w:r w:rsidRPr="00FE5584">
        <w:rPr>
          <w:rFonts w:cs="Arial"/>
          <w:color w:val="auto"/>
        </w:rPr>
        <w:t>.</w:t>
      </w:r>
    </w:p>
    <w:p w14:paraId="183D339C" w14:textId="47A0F924" w:rsidR="00BA097F" w:rsidRPr="00FE5584" w:rsidRDefault="00873744" w:rsidP="0023455D">
      <w:pPr>
        <w:pStyle w:val="Nagwek2"/>
        <w:spacing w:before="240"/>
        <w:rPr>
          <w:rFonts w:cs="Arial"/>
          <w:color w:val="auto"/>
        </w:rPr>
      </w:pPr>
      <w:bookmarkStart w:id="460" w:name="_Toc118291588"/>
      <w:bookmarkEnd w:id="459"/>
      <w:r>
        <w:rPr>
          <w:rFonts w:cs="Arial"/>
          <w:color w:val="auto"/>
        </w:rPr>
        <w:t>7</w:t>
      </w:r>
      <w:r w:rsidR="00165973" w:rsidRPr="00FE5584">
        <w:rPr>
          <w:rFonts w:cs="Arial"/>
          <w:color w:val="auto"/>
        </w:rPr>
        <w:t>.</w:t>
      </w:r>
      <w:r w:rsidR="005C01DE" w:rsidRPr="00FE5584">
        <w:rPr>
          <w:rFonts w:cs="Arial"/>
          <w:color w:val="auto"/>
        </w:rPr>
        <w:t>4</w:t>
      </w:r>
      <w:r w:rsidR="00165973" w:rsidRPr="00FE5584">
        <w:rPr>
          <w:rFonts w:cs="Arial"/>
          <w:color w:val="auto"/>
        </w:rPr>
        <w:t>. Monitoring realizacji programu</w:t>
      </w:r>
      <w:bookmarkEnd w:id="460"/>
    </w:p>
    <w:p w14:paraId="7EF19513" w14:textId="67BCA598" w:rsidR="00BA097F" w:rsidRPr="00FE5584" w:rsidRDefault="00165973" w:rsidP="00CF69AB">
      <w:pPr>
        <w:spacing w:after="120"/>
        <w:rPr>
          <w:rFonts w:cs="Arial"/>
          <w:color w:val="auto"/>
          <w:lang w:eastAsia="pl-PL"/>
        </w:rPr>
      </w:pPr>
      <w:r w:rsidRPr="00FE5584">
        <w:rPr>
          <w:rFonts w:cs="Arial"/>
          <w:color w:val="auto"/>
          <w:lang w:eastAsia="pl-PL"/>
        </w:rPr>
        <w:t xml:space="preserve">W celu przedstawienia stopnia realizacji Programu Ochrony Środowiska oraz zobrazowania zmian zachodzących w środowisku </w:t>
      </w:r>
      <w:r w:rsidR="00946619" w:rsidRPr="00FE5584">
        <w:rPr>
          <w:rFonts w:cs="Arial"/>
          <w:color w:val="auto"/>
          <w:lang w:eastAsia="pl-PL"/>
        </w:rPr>
        <w:t xml:space="preserve">na terenie gminy </w:t>
      </w:r>
      <w:r w:rsidR="00AF7D3F" w:rsidRPr="00FE5584">
        <w:rPr>
          <w:rFonts w:cs="Arial"/>
          <w:color w:val="auto"/>
          <w:lang w:eastAsia="pl-PL"/>
        </w:rPr>
        <w:t>Szemud</w:t>
      </w:r>
      <w:r w:rsidRPr="00FE5584">
        <w:rPr>
          <w:rFonts w:cs="Arial"/>
          <w:color w:val="auto"/>
          <w:lang w:eastAsia="pl-PL"/>
        </w:rPr>
        <w:t xml:space="preserve">, należy posługiwać się wyznaczonymi wskaźnikami monitoringu. Wskaźniki te determinują wyznaczone zadania, których realizacja przyczyni się do poprawy stanu środowiska </w:t>
      </w:r>
      <w:r w:rsidR="00946619" w:rsidRPr="00FE5584">
        <w:rPr>
          <w:rFonts w:cs="Arial"/>
          <w:color w:val="auto"/>
          <w:lang w:eastAsia="pl-PL"/>
        </w:rPr>
        <w:t xml:space="preserve">na terenie gminy </w:t>
      </w:r>
      <w:r w:rsidR="00AF7D3F" w:rsidRPr="00FE5584">
        <w:rPr>
          <w:rFonts w:cs="Arial"/>
          <w:color w:val="auto"/>
          <w:lang w:eastAsia="pl-PL"/>
        </w:rPr>
        <w:t>Szemud</w:t>
      </w:r>
      <w:r w:rsidRPr="00FE5584">
        <w:rPr>
          <w:rFonts w:cs="Arial"/>
          <w:color w:val="auto"/>
          <w:lang w:eastAsia="pl-PL"/>
        </w:rPr>
        <w:t xml:space="preserve">. </w:t>
      </w:r>
    </w:p>
    <w:p w14:paraId="7C24EAA3" w14:textId="77777777" w:rsidR="00BA097F" w:rsidRPr="00FE5584" w:rsidRDefault="00165973" w:rsidP="00CF69AB">
      <w:pPr>
        <w:spacing w:after="120"/>
        <w:rPr>
          <w:rFonts w:cs="Arial"/>
          <w:color w:val="auto"/>
          <w:lang w:eastAsia="pl-PL"/>
        </w:rPr>
      </w:pPr>
      <w:r w:rsidRPr="00FE5584">
        <w:rPr>
          <w:rFonts w:cs="Arial"/>
          <w:color w:val="auto"/>
          <w:lang w:eastAsia="pl-PL"/>
        </w:rPr>
        <w:t xml:space="preserve">Kontrola realizacji Programu Ochrony Środowiska wymaga oceny zarówno stopnia realizacji celów i zadań, jak i terminowości ich wykonania. Istotne znaczenie ma tu również analiza rozbieżności pomiędzy założeniami a realizacją. </w:t>
      </w:r>
    </w:p>
    <w:p w14:paraId="562287B9" w14:textId="77777777" w:rsidR="00BA097F" w:rsidRPr="00FE5584" w:rsidRDefault="00165973">
      <w:pPr>
        <w:rPr>
          <w:rFonts w:cs="Arial"/>
          <w:color w:val="auto"/>
          <w:lang w:eastAsia="pl-PL"/>
        </w:rPr>
      </w:pPr>
      <w:r w:rsidRPr="00FE5584">
        <w:rPr>
          <w:rFonts w:cs="Arial"/>
          <w:color w:val="auto"/>
          <w:lang w:eastAsia="pl-PL"/>
        </w:rPr>
        <w:t>Ocena realizacji programu polega na monitorowaniu zmian w wielu wzajemnie powiązanych strefach. System monitorowania w celu uzyskiwania kompatybilnych informacji w skali regionu powinien uwzględniać następujące działania:</w:t>
      </w:r>
    </w:p>
    <w:p w14:paraId="05BDA3F8" w14:textId="77777777" w:rsidR="00BA097F" w:rsidRPr="00FE5584" w:rsidRDefault="00165973">
      <w:pPr>
        <w:pStyle w:val="PUNKTOWANIE"/>
      </w:pPr>
      <w:r w:rsidRPr="00FE5584">
        <w:t>zebranie danych liczbowych,</w:t>
      </w:r>
    </w:p>
    <w:p w14:paraId="574819D0" w14:textId="77777777" w:rsidR="00BA097F" w:rsidRPr="00FE5584" w:rsidRDefault="00165973">
      <w:pPr>
        <w:pStyle w:val="PUNKTOWANIE"/>
      </w:pPr>
      <w:r w:rsidRPr="00FE5584">
        <w:t>uporządkowanie, przetworzenie, analiza zebranych danych,</w:t>
      </w:r>
    </w:p>
    <w:p w14:paraId="04132DA9" w14:textId="77777777" w:rsidR="00BA097F" w:rsidRPr="00FE5584" w:rsidRDefault="00165973">
      <w:pPr>
        <w:pStyle w:val="PUNKTOWANIE"/>
      </w:pPr>
      <w:r w:rsidRPr="00FE5584">
        <w:t>przygotowanie raportu,</w:t>
      </w:r>
    </w:p>
    <w:p w14:paraId="6ECB71DA" w14:textId="77777777" w:rsidR="00BA097F" w:rsidRPr="00FE5584" w:rsidRDefault="00165973">
      <w:pPr>
        <w:pStyle w:val="PUNKTOWANIE"/>
      </w:pPr>
      <w:r w:rsidRPr="00FE5584">
        <w:t>analiza porównawcza,</w:t>
      </w:r>
    </w:p>
    <w:p w14:paraId="0DDBA0A6" w14:textId="77777777" w:rsidR="00BA097F" w:rsidRPr="00FE5584" w:rsidRDefault="00165973">
      <w:pPr>
        <w:pStyle w:val="PUNKTOWANIE"/>
      </w:pPr>
      <w:r w:rsidRPr="00FE5584">
        <w:t>aktualizacja</w:t>
      </w:r>
      <w:r w:rsidR="00390C48" w:rsidRPr="00FE5584">
        <w:t xml:space="preserve"> POŚ</w:t>
      </w:r>
      <w:r w:rsidRPr="00FE5584">
        <w:t>.</w:t>
      </w:r>
    </w:p>
    <w:p w14:paraId="736A435C" w14:textId="708AD1BE" w:rsidR="00CF69AB" w:rsidRPr="00FE5584" w:rsidRDefault="00165973" w:rsidP="00CF69AB">
      <w:pPr>
        <w:spacing w:before="120" w:after="120"/>
        <w:rPr>
          <w:rFonts w:cs="Arial"/>
          <w:color w:val="auto"/>
          <w:lang w:eastAsia="pl-PL"/>
        </w:rPr>
      </w:pPr>
      <w:r w:rsidRPr="00FE5584">
        <w:rPr>
          <w:rFonts w:cs="Arial"/>
          <w:color w:val="auto"/>
          <w:lang w:eastAsia="pl-PL"/>
        </w:rPr>
        <w:t>W celu kontroli nad terminową realizacją zadań określonych w niniejszym programie zaleca się dokonywanie analizy realizacji zadań Programu z uwzględnieniem miern</w:t>
      </w:r>
      <w:r w:rsidR="004A0C5D" w:rsidRPr="00FE5584">
        <w:rPr>
          <w:rFonts w:cs="Arial"/>
          <w:color w:val="auto"/>
          <w:lang w:eastAsia="pl-PL"/>
        </w:rPr>
        <w:t xml:space="preserve">ików zestawionych w </w:t>
      </w:r>
      <w:r w:rsidR="002F38BB" w:rsidRPr="00FE5584">
        <w:rPr>
          <w:rFonts w:cs="Arial"/>
          <w:color w:val="auto"/>
          <w:lang w:eastAsia="pl-PL"/>
        </w:rPr>
        <w:t xml:space="preserve">poniższej </w:t>
      </w:r>
      <w:r w:rsidR="004A0C5D" w:rsidRPr="00FE5584">
        <w:rPr>
          <w:rFonts w:cs="Arial"/>
          <w:color w:val="auto"/>
          <w:lang w:eastAsia="pl-PL"/>
        </w:rPr>
        <w:t>tabeli</w:t>
      </w:r>
      <w:r w:rsidRPr="00FE5584">
        <w:rPr>
          <w:rFonts w:cs="Arial"/>
          <w:color w:val="auto"/>
          <w:lang w:eastAsia="pl-PL"/>
        </w:rPr>
        <w:t>.</w:t>
      </w:r>
    </w:p>
    <w:p w14:paraId="58D955E0" w14:textId="34DFD412" w:rsidR="002F38BB" w:rsidRPr="00373F07" w:rsidRDefault="002F38BB" w:rsidP="002F38BB">
      <w:pPr>
        <w:pStyle w:val="Legenda"/>
      </w:pPr>
      <w:bookmarkStart w:id="461" w:name="_Toc57966219"/>
      <w:bookmarkStart w:id="462" w:name="_Toc60304203"/>
      <w:bookmarkStart w:id="463" w:name="_Toc66369220"/>
      <w:bookmarkStart w:id="464" w:name="_Toc118290957"/>
      <w:r w:rsidRPr="00373F07">
        <w:t xml:space="preserve">Tabela </w:t>
      </w:r>
      <w:fldSimple w:instr=" SEQ Tabela \* ARABIC ">
        <w:r w:rsidR="00671CC0">
          <w:rPr>
            <w:noProof/>
          </w:rPr>
          <w:t>45</w:t>
        </w:r>
      </w:fldSimple>
      <w:r w:rsidRPr="00373F07">
        <w:t xml:space="preserve">. </w:t>
      </w:r>
      <w:bookmarkStart w:id="465" w:name="_Hlk86228552"/>
      <w:r w:rsidRPr="00373F07">
        <w:t>Wskaźniki monitoringu Program</w:t>
      </w:r>
      <w:r w:rsidR="00BC5189" w:rsidRPr="00373F07">
        <w:t>u</w:t>
      </w:r>
      <w:r w:rsidRPr="00373F07">
        <w:t xml:space="preserve"> Ochrony Środowiska dla </w:t>
      </w:r>
      <w:bookmarkEnd w:id="461"/>
      <w:bookmarkEnd w:id="462"/>
      <w:bookmarkEnd w:id="463"/>
      <w:r w:rsidR="00D569A9" w:rsidRPr="00373F07">
        <w:t xml:space="preserve">Gminy </w:t>
      </w:r>
      <w:r w:rsidR="00AF7D3F" w:rsidRPr="00373F07">
        <w:t>Szemud</w:t>
      </w:r>
      <w:bookmarkEnd w:id="464"/>
    </w:p>
    <w:tbl>
      <w:tblPr>
        <w:tblStyle w:val="Tabela-Siatka"/>
        <w:tblW w:w="9187" w:type="dxa"/>
        <w:jc w:val="center"/>
        <w:tblLook w:val="04A0" w:firstRow="1" w:lastRow="0" w:firstColumn="1" w:lastColumn="0" w:noHBand="0" w:noVBand="1"/>
      </w:tblPr>
      <w:tblGrid>
        <w:gridCol w:w="567"/>
        <w:gridCol w:w="2800"/>
        <w:gridCol w:w="1037"/>
        <w:gridCol w:w="1387"/>
        <w:gridCol w:w="1067"/>
        <w:gridCol w:w="1057"/>
        <w:gridCol w:w="1272"/>
      </w:tblGrid>
      <w:tr w:rsidR="004A7CED" w:rsidRPr="00373F07" w14:paraId="4258BF8B" w14:textId="77777777" w:rsidTr="00A44ABD">
        <w:trPr>
          <w:trHeight w:val="283"/>
          <w:tblHeader/>
          <w:jc w:val="center"/>
        </w:trPr>
        <w:tc>
          <w:tcPr>
            <w:tcW w:w="567" w:type="dxa"/>
            <w:shd w:val="clear" w:color="auto" w:fill="D6E3BC" w:themeFill="accent3" w:themeFillTint="66"/>
            <w:vAlign w:val="center"/>
          </w:tcPr>
          <w:p w14:paraId="24C062FF" w14:textId="77777777" w:rsidR="002F38BB" w:rsidRPr="00373F07" w:rsidRDefault="002F38BB" w:rsidP="00893709">
            <w:pPr>
              <w:spacing w:before="20" w:after="20" w:line="240" w:lineRule="auto"/>
              <w:jc w:val="center"/>
              <w:rPr>
                <w:rFonts w:cs="Arial"/>
                <w:bCs/>
                <w:color w:val="auto"/>
                <w:sz w:val="18"/>
                <w:szCs w:val="18"/>
              </w:rPr>
            </w:pPr>
            <w:bookmarkStart w:id="466" w:name="_Hlk107220124"/>
            <w:r w:rsidRPr="00373F07">
              <w:rPr>
                <w:rFonts w:cs="Arial"/>
                <w:bCs/>
                <w:color w:val="auto"/>
                <w:sz w:val="18"/>
                <w:szCs w:val="18"/>
              </w:rPr>
              <w:t>Lp.</w:t>
            </w:r>
          </w:p>
        </w:tc>
        <w:tc>
          <w:tcPr>
            <w:tcW w:w="2800" w:type="dxa"/>
            <w:shd w:val="clear" w:color="auto" w:fill="D6E3BC" w:themeFill="accent3" w:themeFillTint="66"/>
            <w:vAlign w:val="center"/>
          </w:tcPr>
          <w:p w14:paraId="03A28457" w14:textId="77777777" w:rsidR="002F38BB" w:rsidRPr="00373F07" w:rsidRDefault="002F38BB" w:rsidP="00893709">
            <w:pPr>
              <w:spacing w:before="20" w:after="20" w:line="240" w:lineRule="auto"/>
              <w:jc w:val="center"/>
              <w:rPr>
                <w:rFonts w:cs="Arial"/>
                <w:bCs/>
                <w:color w:val="auto"/>
                <w:sz w:val="18"/>
                <w:szCs w:val="18"/>
              </w:rPr>
            </w:pPr>
            <w:r w:rsidRPr="00373F07">
              <w:rPr>
                <w:rFonts w:cs="Arial"/>
                <w:bCs/>
                <w:color w:val="auto"/>
                <w:sz w:val="18"/>
                <w:szCs w:val="18"/>
              </w:rPr>
              <w:t>Nazwa wskaźnika</w:t>
            </w:r>
          </w:p>
        </w:tc>
        <w:tc>
          <w:tcPr>
            <w:tcW w:w="1037" w:type="dxa"/>
            <w:shd w:val="clear" w:color="auto" w:fill="D6E3BC" w:themeFill="accent3" w:themeFillTint="66"/>
            <w:vAlign w:val="center"/>
          </w:tcPr>
          <w:p w14:paraId="0CBBBDD3" w14:textId="77777777" w:rsidR="002F38BB" w:rsidRPr="00373F07" w:rsidRDefault="002F38BB" w:rsidP="00893709">
            <w:pPr>
              <w:spacing w:before="20" w:after="20" w:line="240" w:lineRule="auto"/>
              <w:jc w:val="center"/>
              <w:rPr>
                <w:rFonts w:cs="Arial"/>
                <w:bCs/>
                <w:color w:val="auto"/>
                <w:sz w:val="18"/>
                <w:szCs w:val="18"/>
              </w:rPr>
            </w:pPr>
            <w:r w:rsidRPr="00373F07">
              <w:rPr>
                <w:rFonts w:cs="Arial"/>
                <w:bCs/>
                <w:color w:val="auto"/>
                <w:sz w:val="18"/>
                <w:szCs w:val="18"/>
              </w:rPr>
              <w:t>Jednostka</w:t>
            </w:r>
          </w:p>
        </w:tc>
        <w:tc>
          <w:tcPr>
            <w:tcW w:w="1387" w:type="dxa"/>
            <w:shd w:val="clear" w:color="auto" w:fill="D6E3BC" w:themeFill="accent3" w:themeFillTint="66"/>
            <w:vAlign w:val="center"/>
          </w:tcPr>
          <w:p w14:paraId="196DEE51" w14:textId="77777777" w:rsidR="002F38BB" w:rsidRPr="00373F07" w:rsidRDefault="002F38BB" w:rsidP="00893709">
            <w:pPr>
              <w:spacing w:before="20" w:after="20" w:line="240" w:lineRule="auto"/>
              <w:jc w:val="center"/>
              <w:rPr>
                <w:rFonts w:cs="Arial"/>
                <w:bCs/>
                <w:color w:val="auto"/>
                <w:sz w:val="18"/>
                <w:szCs w:val="18"/>
              </w:rPr>
            </w:pPr>
            <w:r w:rsidRPr="00373F07">
              <w:rPr>
                <w:rFonts w:cs="Arial"/>
                <w:bCs/>
                <w:color w:val="auto"/>
                <w:sz w:val="18"/>
                <w:szCs w:val="18"/>
              </w:rPr>
              <w:t>Źródło danych do określenia wskaźnika</w:t>
            </w:r>
          </w:p>
        </w:tc>
        <w:tc>
          <w:tcPr>
            <w:tcW w:w="1067" w:type="dxa"/>
            <w:shd w:val="clear" w:color="auto" w:fill="D6E3BC" w:themeFill="accent3" w:themeFillTint="66"/>
            <w:vAlign w:val="center"/>
          </w:tcPr>
          <w:p w14:paraId="295C68C7" w14:textId="707C7325" w:rsidR="002F38BB" w:rsidRPr="00373F07" w:rsidRDefault="002F38BB" w:rsidP="00893709">
            <w:pPr>
              <w:spacing w:before="20" w:after="20" w:line="240" w:lineRule="auto"/>
              <w:jc w:val="center"/>
              <w:rPr>
                <w:rFonts w:cs="Arial"/>
                <w:bCs/>
                <w:color w:val="auto"/>
                <w:sz w:val="18"/>
                <w:szCs w:val="18"/>
              </w:rPr>
            </w:pPr>
            <w:r w:rsidRPr="00373F07">
              <w:rPr>
                <w:rFonts w:cs="Arial"/>
                <w:bCs/>
                <w:color w:val="auto"/>
                <w:sz w:val="18"/>
                <w:szCs w:val="18"/>
              </w:rPr>
              <w:t>Wartość bazowa w roku 202</w:t>
            </w:r>
            <w:r w:rsidR="00546490" w:rsidRPr="00373F07">
              <w:rPr>
                <w:rFonts w:cs="Arial"/>
                <w:bCs/>
                <w:color w:val="auto"/>
                <w:sz w:val="18"/>
                <w:szCs w:val="18"/>
              </w:rPr>
              <w:t>1</w:t>
            </w:r>
          </w:p>
        </w:tc>
        <w:tc>
          <w:tcPr>
            <w:tcW w:w="1057" w:type="dxa"/>
            <w:shd w:val="clear" w:color="auto" w:fill="D6E3BC" w:themeFill="accent3" w:themeFillTint="66"/>
            <w:vAlign w:val="center"/>
          </w:tcPr>
          <w:p w14:paraId="1FD862F0" w14:textId="77777777" w:rsidR="004A7CED" w:rsidRPr="00373F07" w:rsidRDefault="002F38BB" w:rsidP="00893709">
            <w:pPr>
              <w:spacing w:before="20" w:after="20" w:line="240" w:lineRule="auto"/>
              <w:jc w:val="center"/>
              <w:rPr>
                <w:rFonts w:cs="Arial"/>
                <w:bCs/>
                <w:color w:val="auto"/>
                <w:sz w:val="18"/>
                <w:szCs w:val="18"/>
              </w:rPr>
            </w:pPr>
            <w:r w:rsidRPr="00373F07">
              <w:rPr>
                <w:rFonts w:cs="Arial"/>
                <w:bCs/>
                <w:color w:val="auto"/>
                <w:sz w:val="18"/>
                <w:szCs w:val="18"/>
              </w:rPr>
              <w:t>Tendencja zmian</w:t>
            </w:r>
          </w:p>
          <w:p w14:paraId="592C5B7B" w14:textId="17A79A0D" w:rsidR="002F38BB" w:rsidRPr="00373F07" w:rsidRDefault="002F38BB" w:rsidP="00893709">
            <w:pPr>
              <w:spacing w:before="20" w:after="20" w:line="240" w:lineRule="auto"/>
              <w:jc w:val="center"/>
              <w:rPr>
                <w:rFonts w:cs="Arial"/>
                <w:bCs/>
                <w:color w:val="auto"/>
                <w:sz w:val="18"/>
                <w:szCs w:val="18"/>
              </w:rPr>
            </w:pPr>
            <w:r w:rsidRPr="00373F07">
              <w:rPr>
                <w:rFonts w:cs="Arial"/>
                <w:bCs/>
                <w:color w:val="auto"/>
                <w:sz w:val="18"/>
                <w:szCs w:val="18"/>
              </w:rPr>
              <w:t>[202</w:t>
            </w:r>
            <w:r w:rsidR="00373F07">
              <w:rPr>
                <w:rFonts w:cs="Arial"/>
                <w:bCs/>
                <w:color w:val="auto"/>
                <w:sz w:val="18"/>
                <w:szCs w:val="18"/>
              </w:rPr>
              <w:t>6</w:t>
            </w:r>
            <w:r w:rsidRPr="00373F07">
              <w:rPr>
                <w:rFonts w:cs="Arial"/>
                <w:bCs/>
                <w:color w:val="auto"/>
                <w:sz w:val="18"/>
                <w:szCs w:val="18"/>
              </w:rPr>
              <w:t xml:space="preserve"> r.]</w:t>
            </w:r>
          </w:p>
        </w:tc>
        <w:tc>
          <w:tcPr>
            <w:tcW w:w="1272" w:type="dxa"/>
            <w:shd w:val="clear" w:color="auto" w:fill="D6E3BC" w:themeFill="accent3" w:themeFillTint="66"/>
            <w:vAlign w:val="center"/>
          </w:tcPr>
          <w:p w14:paraId="15BE5893" w14:textId="77777777" w:rsidR="002F38BB" w:rsidRPr="00373F07" w:rsidRDefault="002F38BB" w:rsidP="00893709">
            <w:pPr>
              <w:spacing w:before="20" w:after="20" w:line="240" w:lineRule="auto"/>
              <w:jc w:val="center"/>
              <w:rPr>
                <w:rFonts w:cs="Arial"/>
                <w:bCs/>
                <w:color w:val="auto"/>
                <w:sz w:val="18"/>
                <w:szCs w:val="18"/>
              </w:rPr>
            </w:pPr>
            <w:r w:rsidRPr="00373F07">
              <w:rPr>
                <w:rFonts w:cs="Arial"/>
                <w:bCs/>
                <w:color w:val="auto"/>
                <w:sz w:val="18"/>
                <w:szCs w:val="18"/>
              </w:rPr>
              <w:t>Docelowa wartość wskaźnika</w:t>
            </w:r>
          </w:p>
        </w:tc>
      </w:tr>
      <w:tr w:rsidR="002F38BB" w:rsidRPr="00AF7D3F" w14:paraId="10E4040F" w14:textId="77777777" w:rsidTr="00A44ABD">
        <w:trPr>
          <w:trHeight w:val="283"/>
          <w:jc w:val="center"/>
        </w:trPr>
        <w:tc>
          <w:tcPr>
            <w:tcW w:w="9187" w:type="dxa"/>
            <w:gridSpan w:val="7"/>
            <w:shd w:val="clear" w:color="auto" w:fill="EAF1DD" w:themeFill="accent3" w:themeFillTint="33"/>
            <w:vAlign w:val="center"/>
          </w:tcPr>
          <w:p w14:paraId="61B8FD8D" w14:textId="77777777" w:rsidR="002F38BB" w:rsidRPr="00373F07" w:rsidRDefault="002F38BB" w:rsidP="00893709">
            <w:pPr>
              <w:spacing w:before="20" w:after="20" w:line="240" w:lineRule="auto"/>
              <w:jc w:val="center"/>
              <w:rPr>
                <w:rFonts w:cs="Arial"/>
                <w:bCs/>
                <w:color w:val="auto"/>
                <w:sz w:val="18"/>
                <w:szCs w:val="18"/>
              </w:rPr>
            </w:pPr>
            <w:r w:rsidRPr="00373F07">
              <w:rPr>
                <w:rFonts w:cs="Arial"/>
                <w:bCs/>
                <w:color w:val="auto"/>
                <w:sz w:val="18"/>
                <w:szCs w:val="18"/>
              </w:rPr>
              <w:t>Ochrona klimatu i jakości powietrza</w:t>
            </w:r>
          </w:p>
        </w:tc>
      </w:tr>
      <w:tr w:rsidR="004A7CED" w:rsidRPr="00AF7D3F" w14:paraId="025E053C" w14:textId="77777777" w:rsidTr="0064181B">
        <w:trPr>
          <w:trHeight w:val="283"/>
          <w:jc w:val="center"/>
        </w:trPr>
        <w:tc>
          <w:tcPr>
            <w:tcW w:w="567" w:type="dxa"/>
            <w:vAlign w:val="center"/>
          </w:tcPr>
          <w:p w14:paraId="167C7444" w14:textId="4E61DEEE" w:rsidR="002F38BB" w:rsidRPr="00BB7F2C" w:rsidRDefault="002F38BB">
            <w:pPr>
              <w:pStyle w:val="Akapitzlist"/>
              <w:numPr>
                <w:ilvl w:val="0"/>
                <w:numId w:val="112"/>
              </w:numPr>
              <w:spacing w:before="20" w:after="20" w:line="240" w:lineRule="auto"/>
              <w:jc w:val="center"/>
              <w:rPr>
                <w:rFonts w:cs="Arial"/>
                <w:bCs/>
                <w:color w:val="auto"/>
                <w:sz w:val="18"/>
                <w:szCs w:val="18"/>
              </w:rPr>
            </w:pPr>
          </w:p>
        </w:tc>
        <w:tc>
          <w:tcPr>
            <w:tcW w:w="2800" w:type="dxa"/>
            <w:vAlign w:val="center"/>
          </w:tcPr>
          <w:p w14:paraId="3F850CC0" w14:textId="037C089D" w:rsidR="002F38BB" w:rsidRPr="00BB7F2C" w:rsidRDefault="002F38BB" w:rsidP="00893709">
            <w:pPr>
              <w:spacing w:before="20" w:after="20" w:line="240" w:lineRule="auto"/>
              <w:jc w:val="center"/>
              <w:rPr>
                <w:rFonts w:cs="Arial"/>
                <w:bCs/>
                <w:color w:val="auto"/>
                <w:sz w:val="18"/>
                <w:szCs w:val="18"/>
                <w:lang w:eastAsia="pl-PL"/>
              </w:rPr>
            </w:pPr>
            <w:r w:rsidRPr="00BB7F2C">
              <w:rPr>
                <w:rFonts w:cs="Arial"/>
                <w:bCs/>
                <w:color w:val="auto"/>
                <w:sz w:val="18"/>
                <w:szCs w:val="18"/>
                <w:lang w:eastAsia="pl-PL"/>
              </w:rPr>
              <w:t xml:space="preserve">Zanieczyszczenia, dla których odnotowano przekroczenia stanu dopuszczalnego w strefie </w:t>
            </w:r>
            <w:r w:rsidR="00AF7D3F" w:rsidRPr="00BB7F2C">
              <w:rPr>
                <w:rFonts w:cs="Arial"/>
                <w:bCs/>
                <w:color w:val="auto"/>
                <w:sz w:val="18"/>
                <w:szCs w:val="18"/>
                <w:lang w:eastAsia="pl-PL"/>
              </w:rPr>
              <w:t>pomorskie</w:t>
            </w:r>
            <w:r w:rsidR="00A32BF2" w:rsidRPr="00BB7F2C">
              <w:rPr>
                <w:rFonts w:cs="Arial"/>
                <w:bCs/>
                <w:color w:val="auto"/>
                <w:sz w:val="18"/>
                <w:szCs w:val="18"/>
                <w:lang w:eastAsia="pl-PL"/>
              </w:rPr>
              <w:t>j</w:t>
            </w:r>
          </w:p>
        </w:tc>
        <w:tc>
          <w:tcPr>
            <w:tcW w:w="1037" w:type="dxa"/>
            <w:vAlign w:val="center"/>
          </w:tcPr>
          <w:p w14:paraId="6E46F67E" w14:textId="270D6B44" w:rsidR="002F38BB" w:rsidRPr="00BB7F2C" w:rsidRDefault="002F38BB" w:rsidP="00893709">
            <w:pPr>
              <w:spacing w:before="20" w:after="20" w:line="240" w:lineRule="auto"/>
              <w:jc w:val="center"/>
              <w:rPr>
                <w:rFonts w:cs="Arial"/>
                <w:bCs/>
                <w:color w:val="auto"/>
                <w:sz w:val="18"/>
                <w:szCs w:val="18"/>
              </w:rPr>
            </w:pPr>
            <w:r w:rsidRPr="00BB7F2C">
              <w:rPr>
                <w:rFonts w:cs="Arial"/>
                <w:bCs/>
                <w:color w:val="auto"/>
                <w:sz w:val="18"/>
                <w:szCs w:val="18"/>
              </w:rPr>
              <w:t>-</w:t>
            </w:r>
          </w:p>
        </w:tc>
        <w:tc>
          <w:tcPr>
            <w:tcW w:w="1387" w:type="dxa"/>
            <w:vAlign w:val="center"/>
          </w:tcPr>
          <w:p w14:paraId="336B2A53" w14:textId="459E5564" w:rsidR="002F38BB" w:rsidRPr="00BB7F2C" w:rsidRDefault="004B565D" w:rsidP="004B565D">
            <w:pPr>
              <w:spacing w:before="20" w:after="20" w:line="240" w:lineRule="auto"/>
              <w:jc w:val="center"/>
              <w:rPr>
                <w:rFonts w:cs="Arial"/>
                <w:bCs/>
                <w:color w:val="auto"/>
                <w:sz w:val="18"/>
                <w:szCs w:val="18"/>
                <w:lang w:eastAsia="pl-PL"/>
              </w:rPr>
            </w:pPr>
            <w:r w:rsidRPr="00BB7F2C">
              <w:rPr>
                <w:rFonts w:cs="Arial"/>
                <w:bCs/>
                <w:color w:val="auto"/>
                <w:sz w:val="18"/>
                <w:szCs w:val="18"/>
                <w:lang w:eastAsia="pl-PL"/>
              </w:rPr>
              <w:t>GIOŚ (</w:t>
            </w:r>
            <w:r w:rsidR="002F38BB" w:rsidRPr="00BB7F2C">
              <w:rPr>
                <w:rFonts w:cs="Arial"/>
                <w:bCs/>
                <w:color w:val="auto"/>
                <w:sz w:val="18"/>
                <w:szCs w:val="18"/>
                <w:lang w:eastAsia="pl-PL"/>
              </w:rPr>
              <w:t>RWMŚ</w:t>
            </w:r>
            <w:r w:rsidRPr="00BB7F2C">
              <w:rPr>
                <w:rFonts w:cs="Arial"/>
                <w:bCs/>
                <w:color w:val="auto"/>
                <w:sz w:val="18"/>
                <w:szCs w:val="18"/>
                <w:lang w:eastAsia="pl-PL"/>
              </w:rPr>
              <w:t>)</w:t>
            </w:r>
          </w:p>
        </w:tc>
        <w:tc>
          <w:tcPr>
            <w:tcW w:w="1067" w:type="dxa"/>
            <w:vAlign w:val="center"/>
          </w:tcPr>
          <w:p w14:paraId="325CF356" w14:textId="77777777" w:rsidR="002F38BB" w:rsidRPr="00BB7F2C" w:rsidRDefault="00B837A1" w:rsidP="00893709">
            <w:pPr>
              <w:spacing w:before="20" w:after="20" w:line="240" w:lineRule="auto"/>
              <w:jc w:val="center"/>
              <w:rPr>
                <w:rFonts w:cs="Arial"/>
                <w:bCs/>
                <w:color w:val="auto"/>
                <w:sz w:val="18"/>
                <w:szCs w:val="18"/>
                <w:lang w:eastAsia="pl-PL"/>
              </w:rPr>
            </w:pPr>
            <w:r w:rsidRPr="00BB7F2C">
              <w:rPr>
                <w:rFonts w:cs="Arial"/>
                <w:bCs/>
                <w:color w:val="auto"/>
                <w:sz w:val="18"/>
                <w:szCs w:val="18"/>
                <w:lang w:eastAsia="pl-PL"/>
              </w:rPr>
              <w:t>B(a)P</w:t>
            </w:r>
          </w:p>
          <w:p w14:paraId="03538F82" w14:textId="475A96EA" w:rsidR="00A32BF2" w:rsidRPr="00BB7F2C" w:rsidRDefault="00A32BF2" w:rsidP="00893709">
            <w:pPr>
              <w:spacing w:before="20" w:after="20" w:line="240" w:lineRule="auto"/>
              <w:jc w:val="center"/>
              <w:rPr>
                <w:rFonts w:cs="Arial"/>
                <w:bCs/>
                <w:color w:val="auto"/>
                <w:sz w:val="18"/>
                <w:szCs w:val="18"/>
                <w:lang w:eastAsia="pl-PL"/>
              </w:rPr>
            </w:pPr>
            <w:r w:rsidRPr="00BB7F2C">
              <w:rPr>
                <w:rFonts w:cs="Arial"/>
                <w:bCs/>
                <w:color w:val="auto"/>
                <w:sz w:val="18"/>
                <w:szCs w:val="18"/>
                <w:lang w:eastAsia="pl-PL"/>
              </w:rPr>
              <w:t>PM2,5</w:t>
            </w:r>
          </w:p>
        </w:tc>
        <w:tc>
          <w:tcPr>
            <w:tcW w:w="1057" w:type="dxa"/>
            <w:vAlign w:val="center"/>
          </w:tcPr>
          <w:p w14:paraId="37B514AA" w14:textId="0E8AA49E" w:rsidR="002F38BB" w:rsidRPr="00BB7F2C" w:rsidRDefault="002F38BB" w:rsidP="00893709">
            <w:pPr>
              <w:spacing w:before="20" w:after="20" w:line="240" w:lineRule="auto"/>
              <w:jc w:val="center"/>
              <w:rPr>
                <w:rFonts w:cs="Arial"/>
                <w:bCs/>
                <w:color w:val="auto"/>
                <w:sz w:val="18"/>
                <w:szCs w:val="18"/>
                <w:lang w:eastAsia="pl-PL"/>
              </w:rPr>
            </w:pPr>
            <w:r w:rsidRPr="00BB7F2C">
              <w:rPr>
                <w:rFonts w:cs="Arial"/>
                <w:bCs/>
                <w:color w:val="auto"/>
                <w:sz w:val="18"/>
                <w:szCs w:val="18"/>
                <w:lang w:eastAsia="pl-PL"/>
              </w:rPr>
              <w:t>spadek</w:t>
            </w:r>
          </w:p>
        </w:tc>
        <w:tc>
          <w:tcPr>
            <w:tcW w:w="1272" w:type="dxa"/>
            <w:vAlign w:val="center"/>
          </w:tcPr>
          <w:p w14:paraId="38E69E91" w14:textId="73E8E335" w:rsidR="002F38BB" w:rsidRPr="00BB7F2C" w:rsidRDefault="002F38BB" w:rsidP="00893709">
            <w:pPr>
              <w:spacing w:before="20" w:after="20" w:line="240" w:lineRule="auto"/>
              <w:jc w:val="center"/>
              <w:rPr>
                <w:rFonts w:cs="Arial"/>
                <w:bCs/>
                <w:sz w:val="18"/>
                <w:szCs w:val="18"/>
                <w:lang w:eastAsia="pl-PL"/>
              </w:rPr>
            </w:pPr>
            <w:r w:rsidRPr="00BB7F2C">
              <w:rPr>
                <w:rFonts w:cs="Arial"/>
                <w:bCs/>
                <w:sz w:val="18"/>
                <w:szCs w:val="18"/>
                <w:lang w:eastAsia="pl-PL"/>
              </w:rPr>
              <w:t>brak przekroczeń</w:t>
            </w:r>
          </w:p>
        </w:tc>
      </w:tr>
      <w:tr w:rsidR="00E36944" w:rsidRPr="00AF7D3F" w14:paraId="37EC190B" w14:textId="77777777" w:rsidTr="0064181B">
        <w:trPr>
          <w:trHeight w:val="283"/>
          <w:jc w:val="center"/>
        </w:trPr>
        <w:tc>
          <w:tcPr>
            <w:tcW w:w="567" w:type="dxa"/>
            <w:vAlign w:val="center"/>
          </w:tcPr>
          <w:p w14:paraId="0E8B9783" w14:textId="0559C19F" w:rsidR="00E36944" w:rsidRPr="00BB7F2C" w:rsidRDefault="00E36944">
            <w:pPr>
              <w:pStyle w:val="Akapitzlist"/>
              <w:numPr>
                <w:ilvl w:val="0"/>
                <w:numId w:val="112"/>
              </w:numPr>
              <w:spacing w:before="20" w:after="20" w:line="240" w:lineRule="auto"/>
              <w:jc w:val="center"/>
              <w:rPr>
                <w:rFonts w:cs="Arial"/>
                <w:bCs/>
                <w:color w:val="auto"/>
                <w:sz w:val="18"/>
                <w:szCs w:val="18"/>
              </w:rPr>
            </w:pPr>
          </w:p>
        </w:tc>
        <w:tc>
          <w:tcPr>
            <w:tcW w:w="2800" w:type="dxa"/>
            <w:vAlign w:val="center"/>
          </w:tcPr>
          <w:p w14:paraId="1C403769" w14:textId="01B11262" w:rsidR="00E36944" w:rsidRPr="00BB7F2C" w:rsidRDefault="00F1271C" w:rsidP="00E36944">
            <w:pPr>
              <w:spacing w:before="20" w:after="20" w:line="240" w:lineRule="auto"/>
              <w:jc w:val="center"/>
              <w:rPr>
                <w:rFonts w:cs="Arial"/>
                <w:bCs/>
                <w:color w:val="auto"/>
                <w:sz w:val="18"/>
                <w:szCs w:val="18"/>
              </w:rPr>
            </w:pPr>
            <w:r w:rsidRPr="00BB7F2C">
              <w:rPr>
                <w:rFonts w:cs="Arial"/>
                <w:bCs/>
                <w:color w:val="auto"/>
                <w:sz w:val="18"/>
                <w:szCs w:val="18"/>
              </w:rPr>
              <w:t xml:space="preserve">Czynne przyłącza </w:t>
            </w:r>
            <w:r w:rsidR="004B565D" w:rsidRPr="00BB7F2C">
              <w:rPr>
                <w:rFonts w:cs="Arial"/>
                <w:bCs/>
                <w:color w:val="auto"/>
                <w:sz w:val="18"/>
                <w:szCs w:val="18"/>
              </w:rPr>
              <w:t xml:space="preserve">gazu </w:t>
            </w:r>
            <w:r w:rsidRPr="00BB7F2C">
              <w:rPr>
                <w:rFonts w:cs="Arial"/>
                <w:bCs/>
                <w:color w:val="auto"/>
                <w:sz w:val="18"/>
                <w:szCs w:val="18"/>
              </w:rPr>
              <w:t>do budynków ogółem (mieszkalnych i niemieszkalnych)</w:t>
            </w:r>
          </w:p>
        </w:tc>
        <w:tc>
          <w:tcPr>
            <w:tcW w:w="1037" w:type="dxa"/>
            <w:vAlign w:val="center"/>
          </w:tcPr>
          <w:p w14:paraId="669A812C" w14:textId="31CF3127" w:rsidR="00E36944" w:rsidRPr="00BB7F2C" w:rsidRDefault="00E36944" w:rsidP="00E36944">
            <w:pPr>
              <w:spacing w:before="20" w:after="20" w:line="240" w:lineRule="auto"/>
              <w:jc w:val="center"/>
              <w:rPr>
                <w:rFonts w:cs="Arial"/>
                <w:bCs/>
                <w:color w:val="auto"/>
                <w:sz w:val="18"/>
                <w:szCs w:val="18"/>
              </w:rPr>
            </w:pPr>
            <w:r w:rsidRPr="00BB7F2C">
              <w:rPr>
                <w:rFonts w:cs="Arial"/>
                <w:bCs/>
                <w:color w:val="auto"/>
                <w:sz w:val="18"/>
                <w:szCs w:val="18"/>
              </w:rPr>
              <w:t>szt.</w:t>
            </w:r>
          </w:p>
        </w:tc>
        <w:tc>
          <w:tcPr>
            <w:tcW w:w="1387" w:type="dxa"/>
            <w:vAlign w:val="center"/>
          </w:tcPr>
          <w:p w14:paraId="505A6081" w14:textId="09FD7337" w:rsidR="00E36944" w:rsidRPr="00BB7F2C" w:rsidRDefault="00101295" w:rsidP="00E36944">
            <w:pPr>
              <w:spacing w:before="20" w:after="20" w:line="240" w:lineRule="auto"/>
              <w:jc w:val="center"/>
              <w:rPr>
                <w:rFonts w:cs="Arial"/>
                <w:bCs/>
                <w:color w:val="auto"/>
                <w:sz w:val="18"/>
                <w:szCs w:val="18"/>
              </w:rPr>
            </w:pPr>
            <w:r w:rsidRPr="00BB7F2C">
              <w:rPr>
                <w:rFonts w:cs="Arial"/>
                <w:bCs/>
                <w:color w:val="auto"/>
                <w:sz w:val="18"/>
                <w:szCs w:val="18"/>
                <w:lang w:eastAsia="pl-PL"/>
              </w:rPr>
              <w:t>PSG</w:t>
            </w:r>
          </w:p>
        </w:tc>
        <w:tc>
          <w:tcPr>
            <w:tcW w:w="1067" w:type="dxa"/>
            <w:vAlign w:val="center"/>
          </w:tcPr>
          <w:p w14:paraId="363527CE" w14:textId="07894A7C" w:rsidR="00E36944" w:rsidRPr="00BB7F2C" w:rsidRDefault="00BB7F2C" w:rsidP="00E36944">
            <w:pPr>
              <w:spacing w:before="20" w:after="20" w:line="240" w:lineRule="auto"/>
              <w:jc w:val="center"/>
              <w:rPr>
                <w:rFonts w:cs="Arial"/>
                <w:bCs/>
                <w:color w:val="auto"/>
                <w:sz w:val="18"/>
                <w:szCs w:val="18"/>
              </w:rPr>
            </w:pPr>
            <w:r w:rsidRPr="00BB7F2C">
              <w:rPr>
                <w:rFonts w:cs="Arial"/>
                <w:bCs/>
                <w:color w:val="auto"/>
                <w:sz w:val="18"/>
                <w:szCs w:val="18"/>
              </w:rPr>
              <w:t>1 758</w:t>
            </w:r>
          </w:p>
        </w:tc>
        <w:tc>
          <w:tcPr>
            <w:tcW w:w="1057" w:type="dxa"/>
            <w:vAlign w:val="center"/>
          </w:tcPr>
          <w:p w14:paraId="3044D5BD" w14:textId="59FB9770" w:rsidR="00E36944" w:rsidRPr="00BB7F2C" w:rsidRDefault="00E36944" w:rsidP="00E36944">
            <w:pPr>
              <w:spacing w:before="20" w:after="20" w:line="240" w:lineRule="auto"/>
              <w:jc w:val="center"/>
              <w:rPr>
                <w:rFonts w:cs="Arial"/>
                <w:bCs/>
                <w:color w:val="auto"/>
                <w:sz w:val="18"/>
                <w:szCs w:val="18"/>
              </w:rPr>
            </w:pPr>
            <w:r w:rsidRPr="00BB7F2C">
              <w:rPr>
                <w:rFonts w:cs="Arial"/>
                <w:bCs/>
                <w:color w:val="auto"/>
                <w:sz w:val="18"/>
                <w:szCs w:val="18"/>
              </w:rPr>
              <w:t>wzrost</w:t>
            </w:r>
          </w:p>
        </w:tc>
        <w:tc>
          <w:tcPr>
            <w:tcW w:w="1272" w:type="dxa"/>
            <w:vAlign w:val="center"/>
          </w:tcPr>
          <w:p w14:paraId="5BC88D93" w14:textId="23ED991A" w:rsidR="00E36944" w:rsidRPr="00BB7F2C" w:rsidRDefault="00E36944" w:rsidP="00E36944">
            <w:pPr>
              <w:spacing w:before="20" w:after="20" w:line="240" w:lineRule="auto"/>
              <w:jc w:val="center"/>
              <w:rPr>
                <w:rFonts w:cs="Arial"/>
                <w:bCs/>
                <w:color w:val="auto"/>
                <w:sz w:val="18"/>
                <w:szCs w:val="18"/>
              </w:rPr>
            </w:pPr>
            <w:r w:rsidRPr="00BB7F2C">
              <w:rPr>
                <w:rFonts w:cs="Arial"/>
                <w:bCs/>
                <w:color w:val="auto"/>
                <w:sz w:val="18"/>
                <w:szCs w:val="18"/>
              </w:rPr>
              <w:t>bieżący monitoring</w:t>
            </w:r>
          </w:p>
        </w:tc>
      </w:tr>
      <w:tr w:rsidR="00E36944" w:rsidRPr="00AF7D3F" w14:paraId="369ADE08" w14:textId="77777777" w:rsidTr="00373F07">
        <w:trPr>
          <w:trHeight w:val="58"/>
          <w:jc w:val="center"/>
        </w:trPr>
        <w:tc>
          <w:tcPr>
            <w:tcW w:w="567" w:type="dxa"/>
            <w:vAlign w:val="center"/>
          </w:tcPr>
          <w:p w14:paraId="60C93A37" w14:textId="5A549E94" w:rsidR="00E36944" w:rsidRPr="00BB7F2C" w:rsidRDefault="00E36944">
            <w:pPr>
              <w:pStyle w:val="Akapitzlist"/>
              <w:numPr>
                <w:ilvl w:val="0"/>
                <w:numId w:val="112"/>
              </w:numPr>
              <w:spacing w:before="20" w:after="20" w:line="240" w:lineRule="auto"/>
              <w:jc w:val="center"/>
              <w:rPr>
                <w:rFonts w:cs="Arial"/>
                <w:bCs/>
                <w:color w:val="auto"/>
                <w:sz w:val="18"/>
                <w:szCs w:val="18"/>
              </w:rPr>
            </w:pPr>
          </w:p>
        </w:tc>
        <w:tc>
          <w:tcPr>
            <w:tcW w:w="2800" w:type="dxa"/>
            <w:vAlign w:val="center"/>
          </w:tcPr>
          <w:p w14:paraId="22CB3968" w14:textId="033BCA24" w:rsidR="00E36944" w:rsidRPr="00BB7F2C" w:rsidRDefault="00E36944" w:rsidP="00E36944">
            <w:pPr>
              <w:spacing w:before="20" w:after="20" w:line="240" w:lineRule="auto"/>
              <w:jc w:val="center"/>
              <w:rPr>
                <w:rFonts w:cs="Arial"/>
                <w:bCs/>
                <w:color w:val="auto"/>
                <w:sz w:val="18"/>
                <w:szCs w:val="18"/>
                <w:lang w:eastAsia="pl-PL"/>
              </w:rPr>
            </w:pPr>
            <w:bookmarkStart w:id="467" w:name="_Hlk84238128"/>
            <w:r w:rsidRPr="00BB7F2C">
              <w:rPr>
                <w:rFonts w:cs="Arial"/>
                <w:bCs/>
                <w:color w:val="auto"/>
                <w:sz w:val="18"/>
                <w:szCs w:val="18"/>
                <w:lang w:eastAsia="pl-PL"/>
              </w:rPr>
              <w:t>Ilość instalacji energii odnawialnej</w:t>
            </w:r>
            <w:bookmarkEnd w:id="467"/>
          </w:p>
        </w:tc>
        <w:tc>
          <w:tcPr>
            <w:tcW w:w="1037" w:type="dxa"/>
            <w:vAlign w:val="center"/>
          </w:tcPr>
          <w:p w14:paraId="6966140F" w14:textId="0DB3E4B4" w:rsidR="00E36944" w:rsidRPr="00BB7F2C" w:rsidRDefault="00E36944" w:rsidP="00E36944">
            <w:pPr>
              <w:spacing w:before="20" w:after="20" w:line="240" w:lineRule="auto"/>
              <w:jc w:val="center"/>
              <w:rPr>
                <w:rFonts w:cs="Arial"/>
                <w:bCs/>
                <w:color w:val="auto"/>
                <w:sz w:val="18"/>
                <w:szCs w:val="18"/>
                <w:lang w:eastAsia="pl-PL"/>
              </w:rPr>
            </w:pPr>
            <w:r w:rsidRPr="00BB7F2C">
              <w:rPr>
                <w:rFonts w:cs="Arial"/>
                <w:bCs/>
                <w:color w:val="auto"/>
                <w:sz w:val="18"/>
                <w:szCs w:val="18"/>
                <w:lang w:eastAsia="pl-PL"/>
              </w:rPr>
              <w:t>szt.</w:t>
            </w:r>
          </w:p>
        </w:tc>
        <w:tc>
          <w:tcPr>
            <w:tcW w:w="1387" w:type="dxa"/>
            <w:vAlign w:val="center"/>
          </w:tcPr>
          <w:p w14:paraId="0C1C7605" w14:textId="18337BAA" w:rsidR="00E36944" w:rsidRPr="00BB7F2C" w:rsidRDefault="00E36944" w:rsidP="00E36944">
            <w:pPr>
              <w:spacing w:before="20" w:after="20" w:line="240" w:lineRule="auto"/>
              <w:jc w:val="center"/>
              <w:rPr>
                <w:rFonts w:cs="Arial"/>
                <w:bCs/>
                <w:color w:val="auto"/>
                <w:sz w:val="18"/>
                <w:szCs w:val="18"/>
                <w:lang w:eastAsia="pl-PL"/>
              </w:rPr>
            </w:pPr>
            <w:r w:rsidRPr="00BB7F2C">
              <w:rPr>
                <w:rFonts w:cs="Arial"/>
                <w:bCs/>
                <w:color w:val="auto"/>
                <w:sz w:val="18"/>
                <w:szCs w:val="18"/>
                <w:lang w:eastAsia="pl-PL"/>
              </w:rPr>
              <w:t xml:space="preserve">URE, </w:t>
            </w:r>
            <w:r w:rsidR="00F1271C" w:rsidRPr="00BB7F2C">
              <w:rPr>
                <w:rFonts w:cs="Arial"/>
                <w:bCs/>
                <w:color w:val="auto"/>
                <w:sz w:val="18"/>
                <w:szCs w:val="18"/>
                <w:lang w:eastAsia="pl-PL"/>
              </w:rPr>
              <w:t xml:space="preserve">Gmina </w:t>
            </w:r>
            <w:r w:rsidR="00AF7D3F" w:rsidRPr="00BB7F2C">
              <w:rPr>
                <w:rFonts w:cs="Arial"/>
                <w:bCs/>
                <w:color w:val="auto"/>
                <w:sz w:val="18"/>
                <w:szCs w:val="18"/>
                <w:lang w:eastAsia="pl-PL"/>
              </w:rPr>
              <w:t>Szemud</w:t>
            </w:r>
          </w:p>
        </w:tc>
        <w:tc>
          <w:tcPr>
            <w:tcW w:w="1067" w:type="dxa"/>
            <w:vAlign w:val="center"/>
          </w:tcPr>
          <w:p w14:paraId="3AE846E1" w14:textId="06F91029" w:rsidR="00E36944" w:rsidRPr="00BB7F2C" w:rsidRDefault="00BB7F2C" w:rsidP="004734FF">
            <w:pPr>
              <w:spacing w:before="20" w:after="20" w:line="240" w:lineRule="auto"/>
              <w:jc w:val="center"/>
              <w:rPr>
                <w:rFonts w:cs="Arial"/>
                <w:bCs/>
                <w:color w:val="auto"/>
                <w:sz w:val="18"/>
                <w:szCs w:val="18"/>
              </w:rPr>
            </w:pPr>
            <w:r w:rsidRPr="00BB7F2C">
              <w:rPr>
                <w:rFonts w:cs="Arial"/>
                <w:bCs/>
                <w:color w:val="auto"/>
                <w:sz w:val="18"/>
                <w:szCs w:val="18"/>
              </w:rPr>
              <w:t>&gt;10</w:t>
            </w:r>
          </w:p>
        </w:tc>
        <w:tc>
          <w:tcPr>
            <w:tcW w:w="1057" w:type="dxa"/>
            <w:vAlign w:val="center"/>
          </w:tcPr>
          <w:p w14:paraId="7BF3EDE4" w14:textId="26087997" w:rsidR="00E36944" w:rsidRPr="00BB7F2C" w:rsidRDefault="00E36944" w:rsidP="00E36944">
            <w:pPr>
              <w:spacing w:before="20" w:after="20" w:line="240" w:lineRule="auto"/>
              <w:jc w:val="center"/>
              <w:rPr>
                <w:rFonts w:cs="Arial"/>
                <w:bCs/>
                <w:sz w:val="18"/>
                <w:szCs w:val="18"/>
              </w:rPr>
            </w:pPr>
            <w:r w:rsidRPr="00BB7F2C">
              <w:rPr>
                <w:rFonts w:cs="Arial"/>
                <w:bCs/>
                <w:color w:val="auto"/>
                <w:sz w:val="18"/>
                <w:szCs w:val="18"/>
              </w:rPr>
              <w:t>wzrost</w:t>
            </w:r>
          </w:p>
        </w:tc>
        <w:tc>
          <w:tcPr>
            <w:tcW w:w="1272" w:type="dxa"/>
            <w:vAlign w:val="center"/>
          </w:tcPr>
          <w:p w14:paraId="57FA40F5" w14:textId="2E2D656E" w:rsidR="00E36944" w:rsidRPr="00BB7F2C" w:rsidRDefault="00E36944" w:rsidP="00E36944">
            <w:pPr>
              <w:spacing w:before="20" w:after="20" w:line="240" w:lineRule="auto"/>
              <w:jc w:val="center"/>
              <w:rPr>
                <w:rFonts w:cs="Arial"/>
                <w:bCs/>
                <w:color w:val="auto"/>
                <w:sz w:val="18"/>
                <w:szCs w:val="18"/>
              </w:rPr>
            </w:pPr>
            <w:r w:rsidRPr="00BB7F2C">
              <w:rPr>
                <w:rFonts w:cs="Arial"/>
                <w:bCs/>
                <w:color w:val="auto"/>
                <w:sz w:val="18"/>
                <w:szCs w:val="18"/>
              </w:rPr>
              <w:t>bieżący monitoring</w:t>
            </w:r>
          </w:p>
        </w:tc>
      </w:tr>
      <w:tr w:rsidR="00F1271C" w:rsidRPr="00AF7D3F" w14:paraId="63BFA115" w14:textId="77777777" w:rsidTr="0064181B">
        <w:trPr>
          <w:trHeight w:val="283"/>
          <w:jc w:val="center"/>
        </w:trPr>
        <w:tc>
          <w:tcPr>
            <w:tcW w:w="567" w:type="dxa"/>
            <w:vAlign w:val="center"/>
          </w:tcPr>
          <w:p w14:paraId="4DBE718D" w14:textId="77777777" w:rsidR="00F1271C" w:rsidRPr="00A93524" w:rsidRDefault="00F1271C">
            <w:pPr>
              <w:pStyle w:val="Akapitzlist"/>
              <w:numPr>
                <w:ilvl w:val="0"/>
                <w:numId w:val="112"/>
              </w:numPr>
              <w:spacing w:before="20" w:after="20" w:line="240" w:lineRule="auto"/>
              <w:jc w:val="center"/>
              <w:rPr>
                <w:rFonts w:cs="Arial"/>
                <w:bCs/>
                <w:color w:val="auto"/>
                <w:sz w:val="18"/>
                <w:szCs w:val="18"/>
              </w:rPr>
            </w:pPr>
          </w:p>
        </w:tc>
        <w:tc>
          <w:tcPr>
            <w:tcW w:w="2800" w:type="dxa"/>
            <w:vAlign w:val="center"/>
          </w:tcPr>
          <w:p w14:paraId="1E17079D" w14:textId="1639013B" w:rsidR="00F1271C" w:rsidRPr="00A93524" w:rsidRDefault="00F1271C" w:rsidP="00F1271C">
            <w:pPr>
              <w:spacing w:before="20" w:after="20" w:line="240" w:lineRule="auto"/>
              <w:jc w:val="center"/>
              <w:rPr>
                <w:rFonts w:cs="Arial"/>
                <w:bCs/>
                <w:color w:val="auto"/>
                <w:sz w:val="18"/>
                <w:szCs w:val="18"/>
                <w:lang w:eastAsia="pl-PL"/>
              </w:rPr>
            </w:pPr>
            <w:r w:rsidRPr="00A93524">
              <w:rPr>
                <w:rFonts w:cs="Arial"/>
                <w:bCs/>
                <w:color w:val="auto"/>
                <w:sz w:val="18"/>
                <w:szCs w:val="18"/>
                <w:lang w:eastAsia="pl-PL"/>
              </w:rPr>
              <w:t>Długość dróg dla rowerów</w:t>
            </w:r>
          </w:p>
        </w:tc>
        <w:tc>
          <w:tcPr>
            <w:tcW w:w="1037" w:type="dxa"/>
            <w:vAlign w:val="center"/>
          </w:tcPr>
          <w:p w14:paraId="748BE042" w14:textId="2FC0E1D9" w:rsidR="00F1271C" w:rsidRPr="00A93524" w:rsidRDefault="007E3044" w:rsidP="00F1271C">
            <w:pPr>
              <w:spacing w:before="20" w:after="20" w:line="240" w:lineRule="auto"/>
              <w:jc w:val="center"/>
              <w:rPr>
                <w:rFonts w:cs="Arial"/>
                <w:bCs/>
                <w:color w:val="auto"/>
                <w:sz w:val="18"/>
                <w:szCs w:val="18"/>
                <w:lang w:eastAsia="pl-PL"/>
              </w:rPr>
            </w:pPr>
            <w:r w:rsidRPr="00A93524">
              <w:rPr>
                <w:rFonts w:cs="Arial"/>
                <w:bCs/>
                <w:color w:val="auto"/>
                <w:sz w:val="18"/>
                <w:szCs w:val="18"/>
                <w:lang w:eastAsia="pl-PL"/>
              </w:rPr>
              <w:t>k</w:t>
            </w:r>
            <w:r w:rsidR="00F1271C" w:rsidRPr="00A93524">
              <w:rPr>
                <w:rFonts w:cs="Arial"/>
                <w:bCs/>
                <w:color w:val="auto"/>
                <w:sz w:val="18"/>
                <w:szCs w:val="18"/>
                <w:lang w:eastAsia="pl-PL"/>
              </w:rPr>
              <w:t>m.</w:t>
            </w:r>
          </w:p>
        </w:tc>
        <w:tc>
          <w:tcPr>
            <w:tcW w:w="1387" w:type="dxa"/>
            <w:vAlign w:val="center"/>
          </w:tcPr>
          <w:p w14:paraId="35273618" w14:textId="60D2AA3D" w:rsidR="00F1271C" w:rsidRPr="00A93524" w:rsidRDefault="00F1271C" w:rsidP="00F1271C">
            <w:pPr>
              <w:spacing w:before="20" w:after="20" w:line="240" w:lineRule="auto"/>
              <w:jc w:val="center"/>
              <w:rPr>
                <w:rFonts w:cs="Arial"/>
                <w:bCs/>
                <w:color w:val="auto"/>
                <w:sz w:val="18"/>
                <w:szCs w:val="18"/>
                <w:lang w:eastAsia="pl-PL"/>
              </w:rPr>
            </w:pPr>
            <w:r w:rsidRPr="00A93524">
              <w:rPr>
                <w:rFonts w:cs="Arial"/>
                <w:bCs/>
                <w:color w:val="auto"/>
                <w:sz w:val="18"/>
                <w:szCs w:val="18"/>
                <w:lang w:eastAsia="pl-PL"/>
              </w:rPr>
              <w:t>GUS</w:t>
            </w:r>
          </w:p>
        </w:tc>
        <w:tc>
          <w:tcPr>
            <w:tcW w:w="1067" w:type="dxa"/>
            <w:vAlign w:val="center"/>
          </w:tcPr>
          <w:p w14:paraId="3C5302C6" w14:textId="7BB34611" w:rsidR="00F1271C" w:rsidRPr="00A93524" w:rsidRDefault="00A93524" w:rsidP="00F1271C">
            <w:pPr>
              <w:spacing w:before="20" w:after="20" w:line="240" w:lineRule="auto"/>
              <w:jc w:val="center"/>
              <w:rPr>
                <w:rFonts w:cs="Arial"/>
                <w:bCs/>
                <w:color w:val="auto"/>
                <w:sz w:val="18"/>
                <w:szCs w:val="18"/>
              </w:rPr>
            </w:pPr>
            <w:r w:rsidRPr="00A93524">
              <w:rPr>
                <w:rFonts w:cs="Arial"/>
                <w:bCs/>
                <w:color w:val="auto"/>
                <w:sz w:val="18"/>
                <w:szCs w:val="18"/>
              </w:rPr>
              <w:t>1,6</w:t>
            </w:r>
          </w:p>
        </w:tc>
        <w:tc>
          <w:tcPr>
            <w:tcW w:w="1057" w:type="dxa"/>
            <w:vAlign w:val="center"/>
          </w:tcPr>
          <w:p w14:paraId="579E276A" w14:textId="1270DFA4" w:rsidR="00F1271C" w:rsidRPr="00A93524" w:rsidRDefault="00F1271C" w:rsidP="00F1271C">
            <w:pPr>
              <w:spacing w:before="20" w:after="20" w:line="240" w:lineRule="auto"/>
              <w:jc w:val="center"/>
              <w:rPr>
                <w:rFonts w:cs="Arial"/>
                <w:bCs/>
                <w:color w:val="auto"/>
                <w:sz w:val="18"/>
                <w:szCs w:val="18"/>
              </w:rPr>
            </w:pPr>
            <w:r w:rsidRPr="00A93524">
              <w:rPr>
                <w:rFonts w:cs="Arial"/>
                <w:bCs/>
                <w:color w:val="auto"/>
                <w:sz w:val="18"/>
                <w:szCs w:val="18"/>
              </w:rPr>
              <w:t>wzrost</w:t>
            </w:r>
          </w:p>
        </w:tc>
        <w:tc>
          <w:tcPr>
            <w:tcW w:w="1272" w:type="dxa"/>
            <w:vAlign w:val="center"/>
          </w:tcPr>
          <w:p w14:paraId="695B0444" w14:textId="74F5F604" w:rsidR="00F1271C" w:rsidRPr="00A93524" w:rsidRDefault="00A93524" w:rsidP="00F1271C">
            <w:pPr>
              <w:spacing w:before="20" w:after="20" w:line="240" w:lineRule="auto"/>
              <w:jc w:val="center"/>
              <w:rPr>
                <w:rFonts w:cs="Arial"/>
                <w:bCs/>
                <w:color w:val="auto"/>
                <w:sz w:val="18"/>
                <w:szCs w:val="18"/>
              </w:rPr>
            </w:pPr>
            <w:r w:rsidRPr="00A93524">
              <w:rPr>
                <w:rFonts w:cs="Arial"/>
                <w:bCs/>
                <w:color w:val="auto"/>
                <w:sz w:val="18"/>
                <w:szCs w:val="18"/>
              </w:rPr>
              <w:t>3</w:t>
            </w:r>
          </w:p>
        </w:tc>
      </w:tr>
      <w:tr w:rsidR="00F1271C" w:rsidRPr="00AF7D3F" w14:paraId="65D48524" w14:textId="77777777" w:rsidTr="00A44ABD">
        <w:trPr>
          <w:trHeight w:val="283"/>
          <w:jc w:val="center"/>
        </w:trPr>
        <w:tc>
          <w:tcPr>
            <w:tcW w:w="9187" w:type="dxa"/>
            <w:gridSpan w:val="7"/>
            <w:shd w:val="clear" w:color="auto" w:fill="EAF1DD" w:themeFill="accent3" w:themeFillTint="33"/>
            <w:vAlign w:val="center"/>
          </w:tcPr>
          <w:p w14:paraId="1460EF99" w14:textId="77777777" w:rsidR="00F1271C" w:rsidRPr="00A93524" w:rsidRDefault="00F1271C" w:rsidP="00F1271C">
            <w:pPr>
              <w:spacing w:before="20" w:after="20" w:line="240" w:lineRule="auto"/>
              <w:jc w:val="center"/>
              <w:rPr>
                <w:rFonts w:cs="Arial"/>
                <w:bCs/>
                <w:color w:val="auto"/>
                <w:sz w:val="18"/>
                <w:szCs w:val="18"/>
              </w:rPr>
            </w:pPr>
            <w:r w:rsidRPr="00A93524">
              <w:rPr>
                <w:rFonts w:cs="Arial"/>
                <w:bCs/>
                <w:color w:val="auto"/>
                <w:sz w:val="18"/>
                <w:szCs w:val="18"/>
              </w:rPr>
              <w:t>Zagrożenie hałasem</w:t>
            </w:r>
          </w:p>
        </w:tc>
      </w:tr>
      <w:tr w:rsidR="0093464A" w:rsidRPr="00AF7D3F" w14:paraId="5A6B0464" w14:textId="77777777" w:rsidTr="0064181B">
        <w:trPr>
          <w:trHeight w:val="283"/>
          <w:jc w:val="center"/>
        </w:trPr>
        <w:tc>
          <w:tcPr>
            <w:tcW w:w="567" w:type="dxa"/>
            <w:vAlign w:val="center"/>
          </w:tcPr>
          <w:p w14:paraId="250497A3" w14:textId="06283879" w:rsidR="0093464A" w:rsidRPr="00A93524" w:rsidRDefault="0093464A">
            <w:pPr>
              <w:pStyle w:val="Akapitzlist"/>
              <w:numPr>
                <w:ilvl w:val="0"/>
                <w:numId w:val="112"/>
              </w:numPr>
              <w:spacing w:before="20" w:after="20" w:line="240" w:lineRule="auto"/>
              <w:jc w:val="center"/>
              <w:rPr>
                <w:rFonts w:cs="Arial"/>
                <w:bCs/>
                <w:color w:val="auto"/>
                <w:sz w:val="18"/>
                <w:szCs w:val="18"/>
              </w:rPr>
            </w:pPr>
          </w:p>
        </w:tc>
        <w:tc>
          <w:tcPr>
            <w:tcW w:w="2800" w:type="dxa"/>
            <w:vAlign w:val="center"/>
          </w:tcPr>
          <w:p w14:paraId="1A53A620" w14:textId="3FF7A506" w:rsidR="0093464A" w:rsidRPr="00A93524" w:rsidRDefault="0093464A" w:rsidP="0093464A">
            <w:pPr>
              <w:spacing w:before="20" w:after="20" w:line="240" w:lineRule="auto"/>
              <w:jc w:val="center"/>
              <w:rPr>
                <w:rFonts w:cs="Arial"/>
                <w:bCs/>
                <w:color w:val="auto"/>
                <w:sz w:val="18"/>
                <w:szCs w:val="18"/>
                <w:lang w:eastAsia="pl-PL"/>
              </w:rPr>
            </w:pPr>
            <w:r w:rsidRPr="00A93524">
              <w:rPr>
                <w:rFonts w:cs="Arial"/>
                <w:bCs/>
                <w:color w:val="auto"/>
                <w:sz w:val="18"/>
                <w:szCs w:val="18"/>
                <w:lang w:eastAsia="pl-PL"/>
              </w:rPr>
              <w:t>Zły stan techniczny dróg wojewódzkich</w:t>
            </w:r>
          </w:p>
        </w:tc>
        <w:tc>
          <w:tcPr>
            <w:tcW w:w="1037" w:type="dxa"/>
            <w:vAlign w:val="center"/>
          </w:tcPr>
          <w:p w14:paraId="1618E814" w14:textId="1A82A8C7" w:rsidR="0093464A" w:rsidRPr="00A93524" w:rsidRDefault="0093464A" w:rsidP="0093464A">
            <w:pPr>
              <w:spacing w:before="20" w:after="20" w:line="240" w:lineRule="auto"/>
              <w:jc w:val="center"/>
              <w:rPr>
                <w:rFonts w:cs="Arial"/>
                <w:bCs/>
                <w:color w:val="auto"/>
                <w:sz w:val="18"/>
                <w:szCs w:val="18"/>
              </w:rPr>
            </w:pPr>
            <w:r w:rsidRPr="00A93524">
              <w:rPr>
                <w:rFonts w:cs="Arial"/>
                <w:bCs/>
                <w:color w:val="auto"/>
                <w:sz w:val="18"/>
                <w:szCs w:val="18"/>
                <w:lang w:eastAsia="pl-PL"/>
              </w:rPr>
              <w:t>km</w:t>
            </w:r>
          </w:p>
        </w:tc>
        <w:tc>
          <w:tcPr>
            <w:tcW w:w="1387" w:type="dxa"/>
            <w:vAlign w:val="center"/>
          </w:tcPr>
          <w:p w14:paraId="548C018F" w14:textId="2191ACB7" w:rsidR="0093464A" w:rsidRPr="00A93524" w:rsidRDefault="0093464A" w:rsidP="0093464A">
            <w:pPr>
              <w:spacing w:before="20" w:after="20" w:line="240" w:lineRule="auto"/>
              <w:jc w:val="center"/>
              <w:rPr>
                <w:rFonts w:cs="Arial"/>
                <w:bCs/>
                <w:color w:val="auto"/>
                <w:sz w:val="18"/>
                <w:szCs w:val="18"/>
              </w:rPr>
            </w:pPr>
            <w:r w:rsidRPr="00A93524">
              <w:rPr>
                <w:rFonts w:cs="Arial"/>
                <w:bCs/>
                <w:color w:val="auto"/>
                <w:sz w:val="18"/>
                <w:szCs w:val="18"/>
                <w:lang w:eastAsia="pl-PL"/>
              </w:rPr>
              <w:t>ZDW</w:t>
            </w:r>
          </w:p>
        </w:tc>
        <w:tc>
          <w:tcPr>
            <w:tcW w:w="1067" w:type="dxa"/>
            <w:vAlign w:val="center"/>
          </w:tcPr>
          <w:p w14:paraId="1A24B0EE" w14:textId="6FEFE47D" w:rsidR="0093464A" w:rsidRPr="00A93524" w:rsidRDefault="00A93524" w:rsidP="0093464A">
            <w:pPr>
              <w:spacing w:before="20" w:after="20" w:line="240" w:lineRule="auto"/>
              <w:jc w:val="center"/>
              <w:rPr>
                <w:rFonts w:cs="Arial"/>
                <w:bCs/>
                <w:color w:val="auto"/>
                <w:sz w:val="18"/>
                <w:szCs w:val="18"/>
              </w:rPr>
            </w:pPr>
            <w:r w:rsidRPr="00A93524">
              <w:rPr>
                <w:rFonts w:cs="Arial"/>
                <w:bCs/>
                <w:color w:val="auto"/>
                <w:sz w:val="18"/>
                <w:szCs w:val="18"/>
              </w:rPr>
              <w:t>2,575</w:t>
            </w:r>
          </w:p>
        </w:tc>
        <w:tc>
          <w:tcPr>
            <w:tcW w:w="1057" w:type="dxa"/>
            <w:vAlign w:val="center"/>
          </w:tcPr>
          <w:p w14:paraId="0CA4561B" w14:textId="04B62AE9" w:rsidR="0093464A" w:rsidRPr="00A93524" w:rsidRDefault="0093464A" w:rsidP="0093464A">
            <w:pPr>
              <w:spacing w:before="20" w:after="20" w:line="240" w:lineRule="auto"/>
              <w:jc w:val="center"/>
              <w:rPr>
                <w:rFonts w:cs="Arial"/>
                <w:bCs/>
                <w:color w:val="auto"/>
                <w:sz w:val="18"/>
                <w:szCs w:val="18"/>
              </w:rPr>
            </w:pPr>
            <w:r w:rsidRPr="00A93524">
              <w:rPr>
                <w:rFonts w:cs="Arial"/>
                <w:bCs/>
                <w:color w:val="auto"/>
                <w:sz w:val="18"/>
                <w:szCs w:val="18"/>
              </w:rPr>
              <w:t>bieżący monitoring</w:t>
            </w:r>
          </w:p>
        </w:tc>
        <w:tc>
          <w:tcPr>
            <w:tcW w:w="1272" w:type="dxa"/>
            <w:vAlign w:val="center"/>
          </w:tcPr>
          <w:p w14:paraId="178813C4" w14:textId="028E403C" w:rsidR="0093464A" w:rsidRPr="00A93524" w:rsidRDefault="0093464A" w:rsidP="0093464A">
            <w:pPr>
              <w:spacing w:before="20" w:after="20" w:line="240" w:lineRule="auto"/>
              <w:jc w:val="center"/>
              <w:rPr>
                <w:rFonts w:cs="Arial"/>
                <w:bCs/>
                <w:color w:val="auto"/>
                <w:sz w:val="18"/>
                <w:szCs w:val="18"/>
              </w:rPr>
            </w:pPr>
            <w:r w:rsidRPr="00A93524">
              <w:rPr>
                <w:rFonts w:cs="Arial"/>
                <w:bCs/>
                <w:color w:val="auto"/>
                <w:sz w:val="18"/>
                <w:szCs w:val="18"/>
              </w:rPr>
              <w:t>0</w:t>
            </w:r>
          </w:p>
        </w:tc>
      </w:tr>
      <w:tr w:rsidR="0093464A" w:rsidRPr="00AF7D3F" w14:paraId="1149DE1E" w14:textId="77777777" w:rsidTr="0064181B">
        <w:trPr>
          <w:trHeight w:val="283"/>
          <w:jc w:val="center"/>
        </w:trPr>
        <w:tc>
          <w:tcPr>
            <w:tcW w:w="567" w:type="dxa"/>
            <w:vAlign w:val="center"/>
          </w:tcPr>
          <w:p w14:paraId="597ED7D3" w14:textId="500B2ABC" w:rsidR="0093464A" w:rsidRPr="00F5318E" w:rsidRDefault="0093464A">
            <w:pPr>
              <w:pStyle w:val="Akapitzlist"/>
              <w:numPr>
                <w:ilvl w:val="0"/>
                <w:numId w:val="112"/>
              </w:numPr>
              <w:spacing w:before="20" w:after="20" w:line="240" w:lineRule="auto"/>
              <w:jc w:val="center"/>
              <w:rPr>
                <w:rFonts w:cs="Arial"/>
                <w:bCs/>
                <w:color w:val="auto"/>
                <w:sz w:val="18"/>
                <w:szCs w:val="18"/>
              </w:rPr>
            </w:pPr>
          </w:p>
        </w:tc>
        <w:tc>
          <w:tcPr>
            <w:tcW w:w="2800" w:type="dxa"/>
            <w:vAlign w:val="center"/>
          </w:tcPr>
          <w:p w14:paraId="722A8F38" w14:textId="7BD15036" w:rsidR="0093464A" w:rsidRPr="00F5318E" w:rsidRDefault="0093464A" w:rsidP="0093464A">
            <w:pPr>
              <w:spacing w:before="20" w:after="20" w:line="240" w:lineRule="auto"/>
              <w:jc w:val="center"/>
              <w:rPr>
                <w:rFonts w:cs="Arial"/>
                <w:bCs/>
                <w:color w:val="auto"/>
                <w:sz w:val="18"/>
                <w:szCs w:val="18"/>
                <w:lang w:eastAsia="pl-PL"/>
              </w:rPr>
            </w:pPr>
            <w:r w:rsidRPr="00F5318E">
              <w:rPr>
                <w:rFonts w:cs="Arial"/>
                <w:bCs/>
                <w:color w:val="auto"/>
                <w:sz w:val="18"/>
                <w:szCs w:val="18"/>
                <w:lang w:eastAsia="pl-PL"/>
              </w:rPr>
              <w:t>Zły stan techniczny dróg powiatowych</w:t>
            </w:r>
          </w:p>
        </w:tc>
        <w:tc>
          <w:tcPr>
            <w:tcW w:w="1037" w:type="dxa"/>
            <w:vAlign w:val="center"/>
          </w:tcPr>
          <w:p w14:paraId="65C541D1" w14:textId="1A2D4BEE" w:rsidR="0093464A" w:rsidRPr="00F5318E" w:rsidRDefault="0093464A" w:rsidP="0093464A">
            <w:pPr>
              <w:spacing w:before="20" w:after="20" w:line="240" w:lineRule="auto"/>
              <w:jc w:val="center"/>
              <w:rPr>
                <w:rFonts w:cs="Arial"/>
                <w:bCs/>
                <w:color w:val="auto"/>
                <w:sz w:val="18"/>
                <w:szCs w:val="18"/>
                <w:lang w:eastAsia="pl-PL"/>
              </w:rPr>
            </w:pPr>
            <w:r w:rsidRPr="00F5318E">
              <w:rPr>
                <w:rFonts w:cs="Arial"/>
                <w:bCs/>
                <w:color w:val="auto"/>
                <w:sz w:val="18"/>
                <w:szCs w:val="18"/>
                <w:lang w:eastAsia="pl-PL"/>
              </w:rPr>
              <w:t>km</w:t>
            </w:r>
          </w:p>
        </w:tc>
        <w:tc>
          <w:tcPr>
            <w:tcW w:w="1387" w:type="dxa"/>
            <w:vAlign w:val="center"/>
          </w:tcPr>
          <w:p w14:paraId="5B7ACD1C" w14:textId="7FDF0E97" w:rsidR="0093464A" w:rsidRPr="00F5318E" w:rsidRDefault="0093464A" w:rsidP="0093464A">
            <w:pPr>
              <w:spacing w:before="20" w:after="20" w:line="240" w:lineRule="auto"/>
              <w:jc w:val="center"/>
              <w:rPr>
                <w:rFonts w:cs="Arial"/>
                <w:bCs/>
                <w:color w:val="auto"/>
                <w:sz w:val="18"/>
                <w:szCs w:val="18"/>
                <w:lang w:eastAsia="pl-PL"/>
              </w:rPr>
            </w:pPr>
            <w:r w:rsidRPr="00F5318E">
              <w:rPr>
                <w:rFonts w:cs="Arial"/>
                <w:bCs/>
                <w:color w:val="auto"/>
                <w:sz w:val="18"/>
                <w:szCs w:val="18"/>
                <w:lang w:eastAsia="pl-PL"/>
              </w:rPr>
              <w:t>ZDP</w:t>
            </w:r>
          </w:p>
        </w:tc>
        <w:tc>
          <w:tcPr>
            <w:tcW w:w="1067" w:type="dxa"/>
            <w:vAlign w:val="center"/>
          </w:tcPr>
          <w:p w14:paraId="111B9161" w14:textId="11678333" w:rsidR="0093464A" w:rsidRPr="00F5318E" w:rsidRDefault="00A93524" w:rsidP="0093464A">
            <w:pPr>
              <w:spacing w:before="20" w:after="20" w:line="240" w:lineRule="auto"/>
              <w:jc w:val="center"/>
              <w:rPr>
                <w:rFonts w:cs="Arial"/>
                <w:bCs/>
                <w:color w:val="auto"/>
                <w:sz w:val="18"/>
                <w:szCs w:val="18"/>
              </w:rPr>
            </w:pPr>
            <w:r w:rsidRPr="00F5318E">
              <w:rPr>
                <w:rFonts w:cs="Arial"/>
                <w:bCs/>
                <w:color w:val="auto"/>
                <w:sz w:val="18"/>
                <w:szCs w:val="18"/>
              </w:rPr>
              <w:t>b.d.</w:t>
            </w:r>
          </w:p>
        </w:tc>
        <w:tc>
          <w:tcPr>
            <w:tcW w:w="1057" w:type="dxa"/>
            <w:vAlign w:val="center"/>
          </w:tcPr>
          <w:p w14:paraId="69A4E06C" w14:textId="24AE29B1" w:rsidR="0093464A" w:rsidRPr="00F5318E" w:rsidRDefault="0093464A" w:rsidP="0093464A">
            <w:pPr>
              <w:spacing w:before="20" w:after="20" w:line="240" w:lineRule="auto"/>
              <w:jc w:val="center"/>
              <w:rPr>
                <w:rFonts w:cs="Arial"/>
                <w:bCs/>
                <w:color w:val="auto"/>
                <w:sz w:val="18"/>
                <w:szCs w:val="18"/>
              </w:rPr>
            </w:pPr>
            <w:r w:rsidRPr="00F5318E">
              <w:rPr>
                <w:rFonts w:cs="Arial"/>
                <w:bCs/>
                <w:color w:val="auto"/>
                <w:sz w:val="18"/>
                <w:szCs w:val="18"/>
              </w:rPr>
              <w:t>bieżący monitoring</w:t>
            </w:r>
          </w:p>
        </w:tc>
        <w:tc>
          <w:tcPr>
            <w:tcW w:w="1272" w:type="dxa"/>
            <w:vAlign w:val="center"/>
          </w:tcPr>
          <w:p w14:paraId="75427330" w14:textId="2642E476" w:rsidR="0093464A" w:rsidRPr="00F5318E" w:rsidRDefault="0093464A" w:rsidP="0093464A">
            <w:pPr>
              <w:spacing w:before="20" w:after="20" w:line="240" w:lineRule="auto"/>
              <w:jc w:val="center"/>
              <w:rPr>
                <w:rFonts w:cs="Arial"/>
                <w:bCs/>
                <w:color w:val="auto"/>
                <w:sz w:val="18"/>
                <w:szCs w:val="18"/>
              </w:rPr>
            </w:pPr>
            <w:r w:rsidRPr="00F5318E">
              <w:rPr>
                <w:rFonts w:cs="Arial"/>
                <w:bCs/>
                <w:color w:val="auto"/>
                <w:sz w:val="18"/>
                <w:szCs w:val="18"/>
              </w:rPr>
              <w:t>0</w:t>
            </w:r>
          </w:p>
        </w:tc>
      </w:tr>
      <w:tr w:rsidR="0093464A" w:rsidRPr="00AF7D3F" w14:paraId="6A4495FE" w14:textId="77777777" w:rsidTr="00A44ABD">
        <w:trPr>
          <w:trHeight w:val="283"/>
          <w:jc w:val="center"/>
        </w:trPr>
        <w:tc>
          <w:tcPr>
            <w:tcW w:w="9187" w:type="dxa"/>
            <w:gridSpan w:val="7"/>
            <w:shd w:val="clear" w:color="auto" w:fill="EAF1DD" w:themeFill="accent3" w:themeFillTint="33"/>
            <w:vAlign w:val="center"/>
          </w:tcPr>
          <w:p w14:paraId="1561F6C5" w14:textId="77777777" w:rsidR="0093464A" w:rsidRPr="00A93524" w:rsidRDefault="0093464A" w:rsidP="0093464A">
            <w:pPr>
              <w:spacing w:before="20" w:after="20" w:line="240" w:lineRule="auto"/>
              <w:jc w:val="center"/>
              <w:rPr>
                <w:rFonts w:cs="Arial"/>
                <w:bCs/>
                <w:color w:val="auto"/>
                <w:sz w:val="18"/>
                <w:szCs w:val="18"/>
              </w:rPr>
            </w:pPr>
            <w:r w:rsidRPr="00A93524">
              <w:rPr>
                <w:rFonts w:cs="Arial"/>
                <w:bCs/>
                <w:color w:val="auto"/>
                <w:sz w:val="18"/>
                <w:szCs w:val="18"/>
              </w:rPr>
              <w:t>Promieniowanie elektromagnetyczne</w:t>
            </w:r>
          </w:p>
        </w:tc>
      </w:tr>
      <w:tr w:rsidR="0093464A" w:rsidRPr="00AF7D3F" w14:paraId="255D792D" w14:textId="77777777" w:rsidTr="0064181B">
        <w:trPr>
          <w:trHeight w:val="283"/>
          <w:jc w:val="center"/>
        </w:trPr>
        <w:tc>
          <w:tcPr>
            <w:tcW w:w="567" w:type="dxa"/>
            <w:vAlign w:val="center"/>
          </w:tcPr>
          <w:p w14:paraId="643B147A" w14:textId="71FB8078" w:rsidR="0093464A" w:rsidRPr="002A63C1" w:rsidRDefault="0093464A">
            <w:pPr>
              <w:pStyle w:val="Akapitzlist"/>
              <w:numPr>
                <w:ilvl w:val="0"/>
                <w:numId w:val="112"/>
              </w:numPr>
              <w:spacing w:before="20" w:after="20" w:line="240" w:lineRule="auto"/>
              <w:jc w:val="center"/>
              <w:rPr>
                <w:rFonts w:cs="Arial"/>
                <w:bCs/>
                <w:color w:val="auto"/>
                <w:sz w:val="18"/>
                <w:szCs w:val="18"/>
              </w:rPr>
            </w:pPr>
          </w:p>
        </w:tc>
        <w:tc>
          <w:tcPr>
            <w:tcW w:w="2800" w:type="dxa"/>
            <w:vAlign w:val="center"/>
          </w:tcPr>
          <w:p w14:paraId="498D790A" w14:textId="61F7248D" w:rsidR="0093464A" w:rsidRPr="002A63C1" w:rsidRDefault="0093464A" w:rsidP="0093464A">
            <w:pPr>
              <w:spacing w:before="20" w:after="20" w:line="240" w:lineRule="auto"/>
              <w:jc w:val="center"/>
              <w:rPr>
                <w:rFonts w:cs="Arial"/>
                <w:bCs/>
                <w:color w:val="auto"/>
                <w:sz w:val="18"/>
                <w:szCs w:val="18"/>
                <w:lang w:eastAsia="pl-PL"/>
              </w:rPr>
            </w:pPr>
            <w:r w:rsidRPr="002A63C1">
              <w:rPr>
                <w:rFonts w:cs="Arial"/>
                <w:bCs/>
                <w:color w:val="auto"/>
                <w:sz w:val="18"/>
                <w:szCs w:val="18"/>
                <w:lang w:eastAsia="pl-PL"/>
              </w:rPr>
              <w:t>Wyniki pomiarów PEM</w:t>
            </w:r>
          </w:p>
        </w:tc>
        <w:tc>
          <w:tcPr>
            <w:tcW w:w="1037" w:type="dxa"/>
            <w:vAlign w:val="center"/>
          </w:tcPr>
          <w:p w14:paraId="536963FA" w14:textId="15C698E6" w:rsidR="0093464A" w:rsidRPr="002A63C1" w:rsidRDefault="0093464A" w:rsidP="0093464A">
            <w:pPr>
              <w:spacing w:before="20" w:after="20" w:line="240" w:lineRule="auto"/>
              <w:jc w:val="center"/>
              <w:rPr>
                <w:rFonts w:cs="Arial"/>
                <w:bCs/>
                <w:color w:val="auto"/>
                <w:sz w:val="18"/>
                <w:szCs w:val="18"/>
              </w:rPr>
            </w:pPr>
            <w:r w:rsidRPr="002A63C1">
              <w:rPr>
                <w:rFonts w:cs="Arial"/>
                <w:bCs/>
                <w:color w:val="auto"/>
                <w:sz w:val="18"/>
                <w:szCs w:val="18"/>
                <w:lang w:eastAsia="pl-PL"/>
              </w:rPr>
              <w:t>V/m</w:t>
            </w:r>
          </w:p>
        </w:tc>
        <w:tc>
          <w:tcPr>
            <w:tcW w:w="1387" w:type="dxa"/>
            <w:vAlign w:val="center"/>
          </w:tcPr>
          <w:p w14:paraId="0D2D4484" w14:textId="70FBF47E" w:rsidR="0093464A" w:rsidRPr="002A63C1" w:rsidRDefault="0093464A" w:rsidP="0093464A">
            <w:pPr>
              <w:spacing w:before="20" w:after="20" w:line="240" w:lineRule="auto"/>
              <w:jc w:val="center"/>
              <w:rPr>
                <w:rFonts w:cs="Arial"/>
                <w:bCs/>
                <w:color w:val="auto"/>
                <w:sz w:val="18"/>
                <w:szCs w:val="18"/>
                <w:lang w:eastAsia="pl-PL"/>
              </w:rPr>
            </w:pPr>
            <w:r w:rsidRPr="002A63C1">
              <w:rPr>
                <w:rFonts w:cs="Arial"/>
                <w:bCs/>
                <w:color w:val="auto"/>
                <w:sz w:val="18"/>
                <w:szCs w:val="18"/>
                <w:lang w:eastAsia="pl-PL"/>
              </w:rPr>
              <w:t>RWMŚ</w:t>
            </w:r>
          </w:p>
        </w:tc>
        <w:tc>
          <w:tcPr>
            <w:tcW w:w="1067" w:type="dxa"/>
            <w:vAlign w:val="center"/>
          </w:tcPr>
          <w:p w14:paraId="7433E710" w14:textId="77777777" w:rsidR="0093464A" w:rsidRPr="002A63C1" w:rsidRDefault="0093464A" w:rsidP="0093464A">
            <w:pPr>
              <w:spacing w:before="20" w:after="20" w:line="240" w:lineRule="auto"/>
              <w:jc w:val="center"/>
              <w:rPr>
                <w:rFonts w:cs="Arial"/>
                <w:bCs/>
                <w:color w:val="auto"/>
                <w:sz w:val="18"/>
                <w:szCs w:val="18"/>
              </w:rPr>
            </w:pPr>
            <w:r w:rsidRPr="002A63C1">
              <w:rPr>
                <w:rFonts w:cs="Arial"/>
                <w:bCs/>
                <w:color w:val="auto"/>
                <w:sz w:val="18"/>
                <w:szCs w:val="18"/>
              </w:rPr>
              <w:t>&lt;</w:t>
            </w:r>
            <w:r w:rsidR="002A63C1" w:rsidRPr="002A63C1">
              <w:rPr>
                <w:rFonts w:cs="Arial"/>
                <w:bCs/>
                <w:color w:val="auto"/>
                <w:sz w:val="18"/>
                <w:szCs w:val="18"/>
              </w:rPr>
              <w:t>0,1</w:t>
            </w:r>
          </w:p>
          <w:p w14:paraId="1CAA3580" w14:textId="7B698EAA" w:rsidR="002A63C1" w:rsidRPr="002A63C1" w:rsidRDefault="002A63C1" w:rsidP="0093464A">
            <w:pPr>
              <w:spacing w:before="20" w:after="20" w:line="240" w:lineRule="auto"/>
              <w:jc w:val="center"/>
              <w:rPr>
                <w:rFonts w:cs="Arial"/>
                <w:bCs/>
                <w:color w:val="auto"/>
                <w:sz w:val="18"/>
                <w:szCs w:val="18"/>
              </w:rPr>
            </w:pPr>
            <w:r w:rsidRPr="002A63C1">
              <w:rPr>
                <w:rFonts w:cs="Arial"/>
                <w:bCs/>
                <w:color w:val="auto"/>
                <w:sz w:val="18"/>
                <w:szCs w:val="18"/>
              </w:rPr>
              <w:t>[2019 r.]</w:t>
            </w:r>
          </w:p>
        </w:tc>
        <w:tc>
          <w:tcPr>
            <w:tcW w:w="1057" w:type="dxa"/>
            <w:vAlign w:val="center"/>
          </w:tcPr>
          <w:p w14:paraId="48D33628" w14:textId="42C1C7CB" w:rsidR="0093464A" w:rsidRPr="002A63C1" w:rsidRDefault="0093464A" w:rsidP="0093464A">
            <w:pPr>
              <w:spacing w:before="20" w:after="20" w:line="240" w:lineRule="auto"/>
              <w:jc w:val="center"/>
              <w:rPr>
                <w:rFonts w:cs="Arial"/>
                <w:bCs/>
                <w:sz w:val="18"/>
                <w:szCs w:val="18"/>
              </w:rPr>
            </w:pPr>
            <w:r w:rsidRPr="002A63C1">
              <w:rPr>
                <w:rFonts w:cs="Arial"/>
                <w:bCs/>
                <w:color w:val="auto"/>
                <w:sz w:val="18"/>
                <w:szCs w:val="18"/>
                <w:lang w:eastAsia="pl-PL"/>
              </w:rPr>
              <w:t>spadek</w:t>
            </w:r>
          </w:p>
        </w:tc>
        <w:tc>
          <w:tcPr>
            <w:tcW w:w="1272" w:type="dxa"/>
            <w:vAlign w:val="center"/>
          </w:tcPr>
          <w:p w14:paraId="69D18162" w14:textId="1A610054" w:rsidR="0093464A" w:rsidRPr="002A63C1" w:rsidRDefault="0093464A" w:rsidP="0093464A">
            <w:pPr>
              <w:spacing w:before="20" w:after="20" w:line="240" w:lineRule="auto"/>
              <w:jc w:val="center"/>
              <w:rPr>
                <w:rFonts w:cs="Arial"/>
                <w:bCs/>
                <w:color w:val="auto"/>
                <w:sz w:val="18"/>
                <w:szCs w:val="18"/>
              </w:rPr>
            </w:pPr>
            <w:r w:rsidRPr="002A63C1">
              <w:rPr>
                <w:rFonts w:cs="Arial"/>
                <w:bCs/>
                <w:color w:val="auto"/>
                <w:sz w:val="18"/>
                <w:szCs w:val="18"/>
              </w:rPr>
              <w:t>bieżący monitoring</w:t>
            </w:r>
          </w:p>
        </w:tc>
      </w:tr>
      <w:tr w:rsidR="0093464A" w:rsidRPr="00AF7D3F" w14:paraId="74DDD142" w14:textId="77777777" w:rsidTr="00A44ABD">
        <w:trPr>
          <w:trHeight w:val="283"/>
          <w:jc w:val="center"/>
        </w:trPr>
        <w:tc>
          <w:tcPr>
            <w:tcW w:w="9187" w:type="dxa"/>
            <w:gridSpan w:val="7"/>
            <w:shd w:val="clear" w:color="auto" w:fill="EAF1DD" w:themeFill="accent3" w:themeFillTint="33"/>
            <w:vAlign w:val="center"/>
          </w:tcPr>
          <w:p w14:paraId="0DFE6E65" w14:textId="77777777" w:rsidR="0093464A" w:rsidRPr="002A63C1" w:rsidRDefault="0093464A" w:rsidP="0093464A">
            <w:pPr>
              <w:spacing w:before="20" w:after="20" w:line="240" w:lineRule="auto"/>
              <w:jc w:val="center"/>
              <w:rPr>
                <w:rFonts w:cs="Arial"/>
                <w:bCs/>
                <w:color w:val="auto"/>
                <w:sz w:val="18"/>
                <w:szCs w:val="18"/>
              </w:rPr>
            </w:pPr>
            <w:r w:rsidRPr="002A63C1">
              <w:rPr>
                <w:rFonts w:cs="Arial"/>
                <w:bCs/>
                <w:color w:val="auto"/>
                <w:sz w:val="18"/>
                <w:szCs w:val="18"/>
              </w:rPr>
              <w:lastRenderedPageBreak/>
              <w:t>Gospodarowanie wodami</w:t>
            </w:r>
          </w:p>
        </w:tc>
      </w:tr>
      <w:tr w:rsidR="0093464A" w:rsidRPr="00AF7D3F" w14:paraId="0451CB6F" w14:textId="77777777" w:rsidTr="0064181B">
        <w:trPr>
          <w:trHeight w:val="283"/>
          <w:jc w:val="center"/>
        </w:trPr>
        <w:tc>
          <w:tcPr>
            <w:tcW w:w="567" w:type="dxa"/>
            <w:vAlign w:val="center"/>
          </w:tcPr>
          <w:p w14:paraId="6663F00E" w14:textId="2662CE6E" w:rsidR="0093464A" w:rsidRPr="002A63C1" w:rsidRDefault="0093464A">
            <w:pPr>
              <w:pStyle w:val="Akapitzlist"/>
              <w:numPr>
                <w:ilvl w:val="0"/>
                <w:numId w:val="112"/>
              </w:numPr>
              <w:spacing w:before="20" w:after="20" w:line="240" w:lineRule="auto"/>
              <w:jc w:val="center"/>
              <w:rPr>
                <w:rFonts w:cs="Arial"/>
                <w:bCs/>
                <w:color w:val="auto"/>
                <w:sz w:val="18"/>
                <w:szCs w:val="18"/>
              </w:rPr>
            </w:pPr>
          </w:p>
        </w:tc>
        <w:tc>
          <w:tcPr>
            <w:tcW w:w="2800" w:type="dxa"/>
            <w:vAlign w:val="center"/>
          </w:tcPr>
          <w:p w14:paraId="22FD27CC" w14:textId="55BC3FD3" w:rsidR="0093464A" w:rsidRPr="002A63C1" w:rsidRDefault="0093464A" w:rsidP="0093464A">
            <w:pPr>
              <w:spacing w:before="20" w:after="20" w:line="240" w:lineRule="auto"/>
              <w:jc w:val="center"/>
              <w:rPr>
                <w:rFonts w:cs="Arial"/>
                <w:bCs/>
                <w:sz w:val="18"/>
                <w:szCs w:val="18"/>
                <w:lang w:eastAsia="pl-PL"/>
              </w:rPr>
            </w:pPr>
            <w:r w:rsidRPr="002A63C1">
              <w:rPr>
                <w:rFonts w:cs="Arial"/>
                <w:bCs/>
                <w:color w:val="auto"/>
                <w:sz w:val="18"/>
                <w:szCs w:val="18"/>
                <w:lang w:eastAsia="pl-PL"/>
              </w:rPr>
              <w:t>Liczba zbiorników bezodpływowych</w:t>
            </w:r>
          </w:p>
        </w:tc>
        <w:tc>
          <w:tcPr>
            <w:tcW w:w="1037" w:type="dxa"/>
            <w:vAlign w:val="center"/>
          </w:tcPr>
          <w:p w14:paraId="64EC875D" w14:textId="4B71F0A8" w:rsidR="0093464A" w:rsidRPr="002A63C1" w:rsidRDefault="0093464A" w:rsidP="0093464A">
            <w:pPr>
              <w:spacing w:before="20" w:after="20" w:line="240" w:lineRule="auto"/>
              <w:jc w:val="center"/>
              <w:rPr>
                <w:rFonts w:cs="Arial"/>
                <w:bCs/>
                <w:color w:val="auto"/>
                <w:sz w:val="18"/>
                <w:szCs w:val="18"/>
              </w:rPr>
            </w:pPr>
            <w:r w:rsidRPr="002A63C1">
              <w:rPr>
                <w:rFonts w:cs="Arial"/>
                <w:bCs/>
                <w:color w:val="auto"/>
                <w:sz w:val="18"/>
                <w:szCs w:val="18"/>
                <w:lang w:eastAsia="pl-PL"/>
              </w:rPr>
              <w:t>szt.</w:t>
            </w:r>
          </w:p>
        </w:tc>
        <w:tc>
          <w:tcPr>
            <w:tcW w:w="1387" w:type="dxa"/>
            <w:vAlign w:val="center"/>
          </w:tcPr>
          <w:p w14:paraId="6111D4D9" w14:textId="6D2A2B2E" w:rsidR="0093464A" w:rsidRPr="002A63C1" w:rsidRDefault="0093464A" w:rsidP="0093464A">
            <w:pPr>
              <w:spacing w:before="20" w:after="20" w:line="240" w:lineRule="auto"/>
              <w:jc w:val="center"/>
              <w:rPr>
                <w:rFonts w:cs="Arial"/>
                <w:bCs/>
                <w:color w:val="auto"/>
                <w:sz w:val="18"/>
                <w:szCs w:val="18"/>
              </w:rPr>
            </w:pPr>
            <w:r w:rsidRPr="002A63C1">
              <w:rPr>
                <w:rFonts w:cs="Arial"/>
                <w:bCs/>
                <w:sz w:val="18"/>
                <w:szCs w:val="18"/>
                <w:lang w:eastAsia="pl-PL"/>
              </w:rPr>
              <w:t>GUS</w:t>
            </w:r>
          </w:p>
        </w:tc>
        <w:tc>
          <w:tcPr>
            <w:tcW w:w="1067" w:type="dxa"/>
            <w:vAlign w:val="center"/>
          </w:tcPr>
          <w:p w14:paraId="041F6F6A" w14:textId="697E6359" w:rsidR="0093464A" w:rsidRPr="002A63C1" w:rsidRDefault="002A63C1" w:rsidP="0093464A">
            <w:pPr>
              <w:spacing w:before="20" w:after="20" w:line="240" w:lineRule="auto"/>
              <w:jc w:val="center"/>
              <w:rPr>
                <w:rFonts w:cs="Arial"/>
                <w:bCs/>
                <w:color w:val="auto"/>
                <w:sz w:val="18"/>
                <w:szCs w:val="18"/>
              </w:rPr>
            </w:pPr>
            <w:r w:rsidRPr="002A63C1">
              <w:rPr>
                <w:rFonts w:cs="Arial"/>
                <w:bCs/>
                <w:color w:val="auto"/>
                <w:sz w:val="18"/>
                <w:szCs w:val="18"/>
              </w:rPr>
              <w:t>1 902</w:t>
            </w:r>
          </w:p>
        </w:tc>
        <w:tc>
          <w:tcPr>
            <w:tcW w:w="1057" w:type="dxa"/>
            <w:vAlign w:val="center"/>
          </w:tcPr>
          <w:p w14:paraId="4501DC2C" w14:textId="4EF4BE2B" w:rsidR="0093464A" w:rsidRPr="002A63C1" w:rsidRDefault="0093464A" w:rsidP="0093464A">
            <w:pPr>
              <w:spacing w:before="20" w:after="20" w:line="240" w:lineRule="auto"/>
              <w:jc w:val="center"/>
              <w:rPr>
                <w:rFonts w:cs="Arial"/>
                <w:bCs/>
                <w:color w:val="auto"/>
                <w:sz w:val="18"/>
                <w:szCs w:val="18"/>
              </w:rPr>
            </w:pPr>
            <w:r w:rsidRPr="002A63C1">
              <w:rPr>
                <w:rFonts w:cs="Arial"/>
                <w:bCs/>
                <w:color w:val="auto"/>
                <w:sz w:val="18"/>
                <w:szCs w:val="18"/>
                <w:lang w:eastAsia="pl-PL"/>
              </w:rPr>
              <w:t>spadek</w:t>
            </w:r>
          </w:p>
        </w:tc>
        <w:tc>
          <w:tcPr>
            <w:tcW w:w="1272" w:type="dxa"/>
            <w:vAlign w:val="center"/>
          </w:tcPr>
          <w:p w14:paraId="73685355" w14:textId="1E306611" w:rsidR="0093464A" w:rsidRPr="002A63C1" w:rsidRDefault="0093464A" w:rsidP="0093464A">
            <w:pPr>
              <w:spacing w:before="20" w:after="20" w:line="240" w:lineRule="auto"/>
              <w:jc w:val="center"/>
              <w:rPr>
                <w:rFonts w:cs="Arial"/>
                <w:bCs/>
                <w:color w:val="auto"/>
                <w:sz w:val="18"/>
                <w:szCs w:val="18"/>
              </w:rPr>
            </w:pPr>
            <w:r w:rsidRPr="002A63C1">
              <w:rPr>
                <w:rFonts w:cs="Arial"/>
                <w:bCs/>
                <w:color w:val="auto"/>
                <w:sz w:val="18"/>
                <w:szCs w:val="18"/>
              </w:rPr>
              <w:t>bieżący monitoring</w:t>
            </w:r>
          </w:p>
        </w:tc>
      </w:tr>
      <w:tr w:rsidR="0093464A" w:rsidRPr="00AF7D3F" w14:paraId="0B977CD7" w14:textId="77777777" w:rsidTr="0064181B">
        <w:trPr>
          <w:trHeight w:val="283"/>
          <w:jc w:val="center"/>
        </w:trPr>
        <w:tc>
          <w:tcPr>
            <w:tcW w:w="567" w:type="dxa"/>
            <w:vAlign w:val="center"/>
          </w:tcPr>
          <w:p w14:paraId="1C1BA808" w14:textId="37960C55" w:rsidR="0093464A" w:rsidRPr="002A63C1" w:rsidRDefault="0093464A">
            <w:pPr>
              <w:pStyle w:val="Akapitzlist"/>
              <w:numPr>
                <w:ilvl w:val="0"/>
                <w:numId w:val="112"/>
              </w:numPr>
              <w:spacing w:before="20" w:after="20" w:line="240" w:lineRule="auto"/>
              <w:jc w:val="center"/>
              <w:rPr>
                <w:rFonts w:cs="Arial"/>
                <w:bCs/>
                <w:color w:val="auto"/>
                <w:sz w:val="18"/>
                <w:szCs w:val="18"/>
              </w:rPr>
            </w:pPr>
          </w:p>
        </w:tc>
        <w:tc>
          <w:tcPr>
            <w:tcW w:w="2800" w:type="dxa"/>
            <w:vAlign w:val="center"/>
          </w:tcPr>
          <w:p w14:paraId="6C09E95C" w14:textId="31E96C94" w:rsidR="0093464A" w:rsidRPr="002A63C1" w:rsidRDefault="0093464A" w:rsidP="0093464A">
            <w:pPr>
              <w:spacing w:before="20" w:after="20" w:line="240" w:lineRule="auto"/>
              <w:jc w:val="center"/>
              <w:rPr>
                <w:rFonts w:cs="Arial"/>
                <w:bCs/>
                <w:color w:val="auto"/>
                <w:sz w:val="18"/>
                <w:szCs w:val="18"/>
                <w:lang w:eastAsia="pl-PL"/>
              </w:rPr>
            </w:pPr>
            <w:r w:rsidRPr="002A63C1">
              <w:rPr>
                <w:rFonts w:cs="Arial"/>
                <w:bCs/>
                <w:color w:val="auto"/>
                <w:sz w:val="18"/>
                <w:szCs w:val="18"/>
                <w:lang w:eastAsia="pl-PL"/>
              </w:rPr>
              <w:t>Liczba przydomowych oczyszczalni ścieków</w:t>
            </w:r>
          </w:p>
        </w:tc>
        <w:tc>
          <w:tcPr>
            <w:tcW w:w="1037" w:type="dxa"/>
            <w:vAlign w:val="center"/>
          </w:tcPr>
          <w:p w14:paraId="534A5FF0" w14:textId="40966074" w:rsidR="0093464A" w:rsidRPr="002A63C1" w:rsidRDefault="0093464A" w:rsidP="0093464A">
            <w:pPr>
              <w:spacing w:before="20" w:after="20" w:line="240" w:lineRule="auto"/>
              <w:jc w:val="center"/>
              <w:rPr>
                <w:rFonts w:cs="Arial"/>
                <w:bCs/>
                <w:sz w:val="18"/>
                <w:szCs w:val="18"/>
                <w:lang w:eastAsia="pl-PL"/>
              </w:rPr>
            </w:pPr>
            <w:r w:rsidRPr="002A63C1">
              <w:rPr>
                <w:rFonts w:cs="Arial"/>
                <w:bCs/>
                <w:color w:val="auto"/>
                <w:sz w:val="18"/>
                <w:szCs w:val="18"/>
                <w:lang w:eastAsia="pl-PL"/>
              </w:rPr>
              <w:t>szt.</w:t>
            </w:r>
          </w:p>
        </w:tc>
        <w:tc>
          <w:tcPr>
            <w:tcW w:w="1387" w:type="dxa"/>
            <w:vAlign w:val="center"/>
          </w:tcPr>
          <w:p w14:paraId="674F5B38" w14:textId="63FF2AAA" w:rsidR="0093464A" w:rsidRPr="002A63C1" w:rsidRDefault="0093464A" w:rsidP="0093464A">
            <w:pPr>
              <w:spacing w:before="20" w:after="20" w:line="240" w:lineRule="auto"/>
              <w:jc w:val="center"/>
              <w:rPr>
                <w:rFonts w:cs="Arial"/>
                <w:bCs/>
                <w:sz w:val="18"/>
                <w:szCs w:val="18"/>
                <w:lang w:eastAsia="pl-PL"/>
              </w:rPr>
            </w:pPr>
            <w:r w:rsidRPr="002A63C1">
              <w:rPr>
                <w:rFonts w:cs="Arial"/>
                <w:bCs/>
                <w:color w:val="auto"/>
                <w:sz w:val="18"/>
                <w:szCs w:val="18"/>
                <w:lang w:eastAsia="pl-PL"/>
              </w:rPr>
              <w:t>GUS</w:t>
            </w:r>
          </w:p>
        </w:tc>
        <w:tc>
          <w:tcPr>
            <w:tcW w:w="1067" w:type="dxa"/>
            <w:vAlign w:val="center"/>
          </w:tcPr>
          <w:p w14:paraId="6A6B55CC" w14:textId="3B2028A9" w:rsidR="0093464A" w:rsidRPr="002A63C1" w:rsidRDefault="002A63C1" w:rsidP="0093464A">
            <w:pPr>
              <w:spacing w:before="20" w:after="20" w:line="240" w:lineRule="auto"/>
              <w:jc w:val="center"/>
              <w:rPr>
                <w:rFonts w:cs="Arial"/>
                <w:bCs/>
                <w:color w:val="auto"/>
                <w:sz w:val="18"/>
                <w:szCs w:val="18"/>
              </w:rPr>
            </w:pPr>
            <w:r w:rsidRPr="002A63C1">
              <w:rPr>
                <w:rFonts w:cs="Arial"/>
                <w:bCs/>
                <w:color w:val="auto"/>
                <w:sz w:val="18"/>
                <w:szCs w:val="18"/>
              </w:rPr>
              <w:t>144</w:t>
            </w:r>
          </w:p>
        </w:tc>
        <w:tc>
          <w:tcPr>
            <w:tcW w:w="1057" w:type="dxa"/>
            <w:vAlign w:val="center"/>
          </w:tcPr>
          <w:p w14:paraId="32C766E0" w14:textId="5D0C5F69" w:rsidR="0093464A" w:rsidRPr="002A63C1" w:rsidRDefault="0093464A" w:rsidP="0093464A">
            <w:pPr>
              <w:spacing w:before="20" w:after="20" w:line="240" w:lineRule="auto"/>
              <w:jc w:val="center"/>
              <w:rPr>
                <w:rFonts w:cs="Arial"/>
                <w:bCs/>
                <w:color w:val="auto"/>
                <w:sz w:val="18"/>
                <w:szCs w:val="18"/>
              </w:rPr>
            </w:pPr>
            <w:r w:rsidRPr="002A63C1">
              <w:rPr>
                <w:rFonts w:cs="Arial"/>
                <w:bCs/>
                <w:color w:val="auto"/>
                <w:sz w:val="18"/>
                <w:szCs w:val="18"/>
              </w:rPr>
              <w:t>bieżący monitoring</w:t>
            </w:r>
          </w:p>
        </w:tc>
        <w:tc>
          <w:tcPr>
            <w:tcW w:w="1272" w:type="dxa"/>
            <w:vAlign w:val="center"/>
          </w:tcPr>
          <w:p w14:paraId="26C26B34" w14:textId="7253473E" w:rsidR="0093464A" w:rsidRPr="002A63C1" w:rsidRDefault="0093464A" w:rsidP="0093464A">
            <w:pPr>
              <w:spacing w:before="20" w:after="20" w:line="240" w:lineRule="auto"/>
              <w:jc w:val="center"/>
              <w:rPr>
                <w:rFonts w:cs="Arial"/>
                <w:bCs/>
                <w:color w:val="auto"/>
                <w:sz w:val="18"/>
                <w:szCs w:val="18"/>
              </w:rPr>
            </w:pPr>
            <w:r w:rsidRPr="002A63C1">
              <w:rPr>
                <w:rFonts w:cs="Arial"/>
                <w:bCs/>
                <w:color w:val="auto"/>
                <w:sz w:val="18"/>
                <w:szCs w:val="18"/>
              </w:rPr>
              <w:t>bieżący monitoring</w:t>
            </w:r>
          </w:p>
        </w:tc>
      </w:tr>
      <w:tr w:rsidR="0093464A" w:rsidRPr="00AF7D3F" w14:paraId="64803815" w14:textId="77777777" w:rsidTr="00A44ABD">
        <w:trPr>
          <w:trHeight w:val="283"/>
          <w:jc w:val="center"/>
        </w:trPr>
        <w:tc>
          <w:tcPr>
            <w:tcW w:w="9187" w:type="dxa"/>
            <w:gridSpan w:val="7"/>
            <w:shd w:val="clear" w:color="auto" w:fill="EAF1DD" w:themeFill="accent3" w:themeFillTint="33"/>
            <w:vAlign w:val="center"/>
          </w:tcPr>
          <w:p w14:paraId="62B568BE" w14:textId="77777777" w:rsidR="0093464A" w:rsidRPr="002A63C1" w:rsidRDefault="0093464A" w:rsidP="0093464A">
            <w:pPr>
              <w:spacing w:before="20" w:after="20" w:line="240" w:lineRule="auto"/>
              <w:jc w:val="center"/>
              <w:rPr>
                <w:rFonts w:cs="Arial"/>
                <w:bCs/>
                <w:color w:val="auto"/>
                <w:sz w:val="18"/>
                <w:szCs w:val="18"/>
              </w:rPr>
            </w:pPr>
            <w:r w:rsidRPr="002A63C1">
              <w:rPr>
                <w:rFonts w:cs="Arial"/>
                <w:bCs/>
                <w:color w:val="auto"/>
                <w:sz w:val="18"/>
                <w:szCs w:val="18"/>
              </w:rPr>
              <w:t>Gospodarka wodno-ściekowa</w:t>
            </w:r>
          </w:p>
        </w:tc>
      </w:tr>
      <w:tr w:rsidR="0093464A" w:rsidRPr="00AF7D3F" w14:paraId="70A13690" w14:textId="77777777" w:rsidTr="0064181B">
        <w:trPr>
          <w:trHeight w:val="283"/>
          <w:jc w:val="center"/>
        </w:trPr>
        <w:tc>
          <w:tcPr>
            <w:tcW w:w="567" w:type="dxa"/>
            <w:vAlign w:val="center"/>
          </w:tcPr>
          <w:p w14:paraId="25F46F86" w14:textId="642C204E" w:rsidR="0093464A" w:rsidRPr="002A63C1" w:rsidRDefault="0093464A">
            <w:pPr>
              <w:pStyle w:val="Akapitzlist"/>
              <w:numPr>
                <w:ilvl w:val="0"/>
                <w:numId w:val="112"/>
              </w:numPr>
              <w:spacing w:before="20" w:after="20" w:line="240" w:lineRule="auto"/>
              <w:jc w:val="center"/>
              <w:rPr>
                <w:rFonts w:cs="Arial"/>
                <w:bCs/>
                <w:color w:val="auto"/>
                <w:sz w:val="18"/>
                <w:szCs w:val="18"/>
              </w:rPr>
            </w:pPr>
          </w:p>
        </w:tc>
        <w:tc>
          <w:tcPr>
            <w:tcW w:w="2800" w:type="dxa"/>
            <w:vAlign w:val="center"/>
          </w:tcPr>
          <w:p w14:paraId="2D671EC1" w14:textId="1EDAD6A9" w:rsidR="0093464A" w:rsidRPr="002A63C1" w:rsidRDefault="0093464A" w:rsidP="0093464A">
            <w:pPr>
              <w:spacing w:before="20" w:after="20" w:line="240" w:lineRule="auto"/>
              <w:jc w:val="center"/>
              <w:rPr>
                <w:rFonts w:cs="Arial"/>
                <w:bCs/>
                <w:color w:val="auto"/>
                <w:sz w:val="18"/>
                <w:szCs w:val="18"/>
                <w:lang w:eastAsia="pl-PL"/>
              </w:rPr>
            </w:pPr>
            <w:r w:rsidRPr="002A63C1">
              <w:rPr>
                <w:rFonts w:cs="Arial"/>
                <w:bCs/>
                <w:color w:val="auto"/>
                <w:sz w:val="18"/>
                <w:szCs w:val="18"/>
                <w:lang w:eastAsia="pl-PL"/>
              </w:rPr>
              <w:t>Ludność korzystająca z sieci wodociągowej</w:t>
            </w:r>
          </w:p>
        </w:tc>
        <w:tc>
          <w:tcPr>
            <w:tcW w:w="1037" w:type="dxa"/>
            <w:vAlign w:val="center"/>
          </w:tcPr>
          <w:p w14:paraId="681398FE" w14:textId="1446D52A" w:rsidR="0093464A" w:rsidRPr="002A63C1" w:rsidRDefault="0093464A" w:rsidP="0093464A">
            <w:pPr>
              <w:spacing w:before="20" w:after="20" w:line="240" w:lineRule="auto"/>
              <w:jc w:val="center"/>
              <w:rPr>
                <w:rFonts w:cs="Arial"/>
                <w:bCs/>
                <w:color w:val="auto"/>
                <w:sz w:val="18"/>
                <w:szCs w:val="18"/>
              </w:rPr>
            </w:pPr>
            <w:r w:rsidRPr="002A63C1">
              <w:rPr>
                <w:rFonts w:cs="Arial"/>
                <w:bCs/>
                <w:color w:val="auto"/>
                <w:sz w:val="18"/>
                <w:szCs w:val="18"/>
                <w:lang w:eastAsia="pl-PL"/>
              </w:rPr>
              <w:t>%</w:t>
            </w:r>
          </w:p>
        </w:tc>
        <w:tc>
          <w:tcPr>
            <w:tcW w:w="1387" w:type="dxa"/>
            <w:vAlign w:val="center"/>
          </w:tcPr>
          <w:p w14:paraId="52E14208" w14:textId="6979A3D8" w:rsidR="0093464A" w:rsidRPr="002A63C1" w:rsidRDefault="0093464A" w:rsidP="0093464A">
            <w:pPr>
              <w:spacing w:before="20" w:after="20" w:line="240" w:lineRule="auto"/>
              <w:jc w:val="center"/>
              <w:rPr>
                <w:rFonts w:cs="Arial"/>
                <w:bCs/>
                <w:color w:val="auto"/>
                <w:sz w:val="18"/>
                <w:szCs w:val="18"/>
              </w:rPr>
            </w:pPr>
            <w:r w:rsidRPr="002A63C1">
              <w:rPr>
                <w:rFonts w:cs="Arial"/>
                <w:bCs/>
                <w:color w:val="auto"/>
                <w:sz w:val="18"/>
                <w:szCs w:val="18"/>
                <w:lang w:eastAsia="pl-PL"/>
              </w:rPr>
              <w:t>GUS</w:t>
            </w:r>
          </w:p>
        </w:tc>
        <w:tc>
          <w:tcPr>
            <w:tcW w:w="1067" w:type="dxa"/>
            <w:vAlign w:val="center"/>
          </w:tcPr>
          <w:p w14:paraId="26AF0D1E" w14:textId="1072904A" w:rsidR="0093464A" w:rsidRPr="002A63C1" w:rsidRDefault="002A63C1" w:rsidP="0093464A">
            <w:pPr>
              <w:spacing w:before="20" w:after="20" w:line="240" w:lineRule="auto"/>
              <w:jc w:val="center"/>
              <w:rPr>
                <w:rFonts w:cs="Arial"/>
                <w:bCs/>
                <w:color w:val="auto"/>
                <w:sz w:val="18"/>
                <w:szCs w:val="18"/>
              </w:rPr>
            </w:pPr>
            <w:r w:rsidRPr="002A63C1">
              <w:rPr>
                <w:rFonts w:cs="Arial"/>
                <w:bCs/>
                <w:color w:val="auto"/>
                <w:sz w:val="18"/>
                <w:szCs w:val="18"/>
              </w:rPr>
              <w:t>96,37</w:t>
            </w:r>
          </w:p>
        </w:tc>
        <w:tc>
          <w:tcPr>
            <w:tcW w:w="1057" w:type="dxa"/>
            <w:vAlign w:val="center"/>
          </w:tcPr>
          <w:p w14:paraId="2496F411" w14:textId="5F025ED4" w:rsidR="0093464A" w:rsidRPr="002A63C1" w:rsidRDefault="0093464A" w:rsidP="0093464A">
            <w:pPr>
              <w:spacing w:before="20" w:after="20" w:line="240" w:lineRule="auto"/>
              <w:jc w:val="center"/>
              <w:rPr>
                <w:rFonts w:cs="Arial"/>
                <w:bCs/>
                <w:color w:val="auto"/>
                <w:sz w:val="18"/>
                <w:szCs w:val="18"/>
              </w:rPr>
            </w:pPr>
            <w:r w:rsidRPr="002A63C1">
              <w:rPr>
                <w:rFonts w:cs="Arial"/>
                <w:bCs/>
                <w:color w:val="auto"/>
                <w:sz w:val="18"/>
                <w:szCs w:val="18"/>
              </w:rPr>
              <w:t>wzrost</w:t>
            </w:r>
          </w:p>
        </w:tc>
        <w:tc>
          <w:tcPr>
            <w:tcW w:w="1272" w:type="dxa"/>
            <w:vAlign w:val="center"/>
          </w:tcPr>
          <w:p w14:paraId="4E1E048B" w14:textId="5C13299C" w:rsidR="0093464A" w:rsidRPr="002A63C1" w:rsidRDefault="00942D15" w:rsidP="0093464A">
            <w:pPr>
              <w:spacing w:before="20" w:after="20" w:line="240" w:lineRule="auto"/>
              <w:jc w:val="center"/>
              <w:rPr>
                <w:rFonts w:cs="Arial"/>
                <w:bCs/>
                <w:color w:val="auto"/>
                <w:sz w:val="18"/>
                <w:szCs w:val="18"/>
              </w:rPr>
            </w:pPr>
            <w:r w:rsidRPr="002A63C1">
              <w:rPr>
                <w:rFonts w:cs="Arial"/>
                <w:bCs/>
                <w:color w:val="auto"/>
                <w:sz w:val="18"/>
                <w:szCs w:val="18"/>
              </w:rPr>
              <w:t>99,9</w:t>
            </w:r>
          </w:p>
        </w:tc>
      </w:tr>
      <w:tr w:rsidR="0093464A" w:rsidRPr="00AF7D3F" w14:paraId="7AE9D697" w14:textId="77777777" w:rsidTr="0064181B">
        <w:trPr>
          <w:trHeight w:val="283"/>
          <w:jc w:val="center"/>
        </w:trPr>
        <w:tc>
          <w:tcPr>
            <w:tcW w:w="567" w:type="dxa"/>
            <w:vAlign w:val="center"/>
          </w:tcPr>
          <w:p w14:paraId="73B72BFE" w14:textId="0BE04EBE" w:rsidR="0093464A" w:rsidRPr="002A63C1" w:rsidRDefault="0093464A">
            <w:pPr>
              <w:pStyle w:val="Akapitzlist"/>
              <w:numPr>
                <w:ilvl w:val="0"/>
                <w:numId w:val="112"/>
              </w:numPr>
              <w:spacing w:before="20" w:after="20" w:line="240" w:lineRule="auto"/>
              <w:jc w:val="center"/>
              <w:rPr>
                <w:rFonts w:cs="Arial"/>
                <w:bCs/>
                <w:color w:val="auto"/>
                <w:sz w:val="18"/>
                <w:szCs w:val="18"/>
              </w:rPr>
            </w:pPr>
          </w:p>
        </w:tc>
        <w:tc>
          <w:tcPr>
            <w:tcW w:w="2800" w:type="dxa"/>
            <w:vAlign w:val="center"/>
          </w:tcPr>
          <w:p w14:paraId="551FAEE0" w14:textId="6BB54E96" w:rsidR="0093464A" w:rsidRPr="002A63C1" w:rsidRDefault="0093464A" w:rsidP="0093464A">
            <w:pPr>
              <w:spacing w:before="20" w:after="20" w:line="240" w:lineRule="auto"/>
              <w:jc w:val="center"/>
              <w:rPr>
                <w:rFonts w:cs="Arial"/>
                <w:bCs/>
                <w:color w:val="auto"/>
                <w:sz w:val="18"/>
                <w:szCs w:val="18"/>
                <w:lang w:eastAsia="pl-PL"/>
              </w:rPr>
            </w:pPr>
            <w:r w:rsidRPr="002A63C1">
              <w:rPr>
                <w:rFonts w:cs="Arial"/>
                <w:bCs/>
                <w:color w:val="auto"/>
                <w:sz w:val="18"/>
                <w:szCs w:val="18"/>
                <w:lang w:eastAsia="pl-PL"/>
              </w:rPr>
              <w:t>Zużycie wody w przeliczeniu</w:t>
            </w:r>
            <w:r w:rsidRPr="002A63C1">
              <w:rPr>
                <w:rFonts w:cs="Arial"/>
                <w:bCs/>
                <w:color w:val="auto"/>
                <w:sz w:val="18"/>
                <w:szCs w:val="18"/>
                <w:lang w:eastAsia="pl-PL"/>
              </w:rPr>
              <w:br/>
              <w:t>na mieszkańca</w:t>
            </w:r>
          </w:p>
        </w:tc>
        <w:tc>
          <w:tcPr>
            <w:tcW w:w="1037" w:type="dxa"/>
            <w:vAlign w:val="center"/>
          </w:tcPr>
          <w:p w14:paraId="3B84AE1A" w14:textId="78F93C54" w:rsidR="0093464A" w:rsidRPr="002A63C1" w:rsidRDefault="0093464A" w:rsidP="0093464A">
            <w:pPr>
              <w:spacing w:before="20" w:after="20" w:line="240" w:lineRule="auto"/>
              <w:jc w:val="center"/>
              <w:rPr>
                <w:rFonts w:cs="Arial"/>
                <w:bCs/>
                <w:color w:val="auto"/>
                <w:sz w:val="18"/>
                <w:szCs w:val="18"/>
              </w:rPr>
            </w:pPr>
            <w:r w:rsidRPr="002A63C1">
              <w:rPr>
                <w:rFonts w:cs="Arial"/>
                <w:bCs/>
                <w:color w:val="auto"/>
                <w:sz w:val="18"/>
                <w:szCs w:val="18"/>
                <w:lang w:eastAsia="pl-PL"/>
              </w:rPr>
              <w:t>m</w:t>
            </w:r>
            <w:r w:rsidRPr="002A63C1">
              <w:rPr>
                <w:rFonts w:cs="Arial"/>
                <w:bCs/>
                <w:color w:val="auto"/>
                <w:sz w:val="18"/>
                <w:szCs w:val="18"/>
                <w:vertAlign w:val="superscript"/>
                <w:lang w:eastAsia="pl-PL"/>
              </w:rPr>
              <w:t>3</w:t>
            </w:r>
            <w:r w:rsidRPr="002A63C1">
              <w:rPr>
                <w:rFonts w:cs="Arial"/>
                <w:bCs/>
                <w:color w:val="auto"/>
                <w:sz w:val="18"/>
                <w:szCs w:val="18"/>
                <w:lang w:eastAsia="pl-PL"/>
              </w:rPr>
              <w:t>/rok</w:t>
            </w:r>
          </w:p>
        </w:tc>
        <w:tc>
          <w:tcPr>
            <w:tcW w:w="1387" w:type="dxa"/>
            <w:vAlign w:val="center"/>
          </w:tcPr>
          <w:p w14:paraId="6C17F668" w14:textId="29C5D70E" w:rsidR="0093464A" w:rsidRPr="002A63C1" w:rsidRDefault="0093464A" w:rsidP="0093464A">
            <w:pPr>
              <w:spacing w:before="20" w:after="20" w:line="240" w:lineRule="auto"/>
              <w:jc w:val="center"/>
              <w:rPr>
                <w:rFonts w:cs="Arial"/>
                <w:bCs/>
                <w:color w:val="auto"/>
                <w:sz w:val="18"/>
                <w:szCs w:val="18"/>
              </w:rPr>
            </w:pPr>
            <w:r w:rsidRPr="002A63C1">
              <w:rPr>
                <w:rFonts w:cs="Arial"/>
                <w:bCs/>
                <w:color w:val="auto"/>
                <w:sz w:val="18"/>
                <w:szCs w:val="18"/>
                <w:lang w:eastAsia="pl-PL"/>
              </w:rPr>
              <w:t>GUS</w:t>
            </w:r>
          </w:p>
        </w:tc>
        <w:tc>
          <w:tcPr>
            <w:tcW w:w="1067" w:type="dxa"/>
            <w:vAlign w:val="center"/>
          </w:tcPr>
          <w:p w14:paraId="6E54E140" w14:textId="3A70293E" w:rsidR="0093464A" w:rsidRPr="002A63C1" w:rsidRDefault="002A63C1" w:rsidP="0093464A">
            <w:pPr>
              <w:spacing w:before="20" w:after="20" w:line="240" w:lineRule="auto"/>
              <w:jc w:val="center"/>
              <w:rPr>
                <w:rFonts w:cs="Arial"/>
                <w:bCs/>
                <w:color w:val="auto"/>
                <w:sz w:val="18"/>
                <w:szCs w:val="18"/>
              </w:rPr>
            </w:pPr>
            <w:r w:rsidRPr="002A63C1">
              <w:rPr>
                <w:rFonts w:cs="Arial"/>
                <w:bCs/>
                <w:color w:val="auto"/>
                <w:sz w:val="18"/>
                <w:szCs w:val="18"/>
              </w:rPr>
              <w:t>45,4</w:t>
            </w:r>
          </w:p>
        </w:tc>
        <w:tc>
          <w:tcPr>
            <w:tcW w:w="1057" w:type="dxa"/>
            <w:vAlign w:val="center"/>
          </w:tcPr>
          <w:p w14:paraId="49523CA0" w14:textId="65DA6433" w:rsidR="0093464A" w:rsidRPr="002A63C1" w:rsidRDefault="0093464A" w:rsidP="0093464A">
            <w:pPr>
              <w:spacing w:before="20" w:after="20" w:line="240" w:lineRule="auto"/>
              <w:jc w:val="center"/>
              <w:rPr>
                <w:rFonts w:cs="Arial"/>
                <w:bCs/>
                <w:color w:val="auto"/>
                <w:sz w:val="18"/>
                <w:szCs w:val="18"/>
              </w:rPr>
            </w:pPr>
            <w:r w:rsidRPr="002A63C1">
              <w:rPr>
                <w:rFonts w:cs="Arial"/>
                <w:bCs/>
                <w:color w:val="auto"/>
                <w:sz w:val="18"/>
                <w:szCs w:val="18"/>
                <w:lang w:eastAsia="pl-PL"/>
              </w:rPr>
              <w:t>spadek</w:t>
            </w:r>
          </w:p>
        </w:tc>
        <w:tc>
          <w:tcPr>
            <w:tcW w:w="1272" w:type="dxa"/>
            <w:vAlign w:val="center"/>
          </w:tcPr>
          <w:p w14:paraId="72ECA103" w14:textId="59314B53" w:rsidR="0093464A" w:rsidRPr="002A63C1" w:rsidRDefault="002A63C1" w:rsidP="0093464A">
            <w:pPr>
              <w:spacing w:before="20" w:after="20" w:line="240" w:lineRule="auto"/>
              <w:jc w:val="center"/>
              <w:rPr>
                <w:rFonts w:cs="Arial"/>
                <w:bCs/>
                <w:color w:val="auto"/>
                <w:sz w:val="18"/>
                <w:szCs w:val="18"/>
              </w:rPr>
            </w:pPr>
            <w:r w:rsidRPr="002A63C1">
              <w:rPr>
                <w:rFonts w:cs="Arial"/>
                <w:bCs/>
                <w:color w:val="auto"/>
                <w:sz w:val="18"/>
                <w:szCs w:val="18"/>
              </w:rPr>
              <w:t>35</w:t>
            </w:r>
          </w:p>
        </w:tc>
      </w:tr>
      <w:tr w:rsidR="0093464A" w:rsidRPr="00AF7D3F" w14:paraId="5C004A12" w14:textId="77777777" w:rsidTr="0064181B">
        <w:trPr>
          <w:trHeight w:val="283"/>
          <w:jc w:val="center"/>
        </w:trPr>
        <w:tc>
          <w:tcPr>
            <w:tcW w:w="567" w:type="dxa"/>
            <w:vAlign w:val="center"/>
          </w:tcPr>
          <w:p w14:paraId="77DA4B46" w14:textId="373992E9" w:rsidR="0093464A" w:rsidRPr="002A63C1" w:rsidRDefault="0093464A">
            <w:pPr>
              <w:pStyle w:val="Akapitzlist"/>
              <w:numPr>
                <w:ilvl w:val="0"/>
                <w:numId w:val="112"/>
              </w:numPr>
              <w:spacing w:before="20" w:after="20" w:line="240" w:lineRule="auto"/>
              <w:jc w:val="center"/>
              <w:rPr>
                <w:rFonts w:cs="Arial"/>
                <w:bCs/>
                <w:color w:val="auto"/>
                <w:sz w:val="18"/>
                <w:szCs w:val="18"/>
              </w:rPr>
            </w:pPr>
          </w:p>
        </w:tc>
        <w:tc>
          <w:tcPr>
            <w:tcW w:w="2800" w:type="dxa"/>
            <w:vAlign w:val="center"/>
          </w:tcPr>
          <w:p w14:paraId="0C86B657" w14:textId="08BEE81A" w:rsidR="0093464A" w:rsidRPr="002A63C1" w:rsidRDefault="0093464A" w:rsidP="0093464A">
            <w:pPr>
              <w:spacing w:before="20" w:after="20" w:line="240" w:lineRule="auto"/>
              <w:jc w:val="center"/>
              <w:rPr>
                <w:rFonts w:cs="Arial"/>
                <w:bCs/>
                <w:color w:val="auto"/>
                <w:sz w:val="18"/>
                <w:szCs w:val="18"/>
              </w:rPr>
            </w:pPr>
            <w:r w:rsidRPr="002A63C1">
              <w:rPr>
                <w:rFonts w:cs="Arial"/>
                <w:bCs/>
                <w:color w:val="auto"/>
                <w:sz w:val="18"/>
                <w:szCs w:val="18"/>
              </w:rPr>
              <w:t>Ludność korzystająca z sieci kanalizacyjnej</w:t>
            </w:r>
          </w:p>
        </w:tc>
        <w:tc>
          <w:tcPr>
            <w:tcW w:w="1037" w:type="dxa"/>
            <w:vAlign w:val="center"/>
          </w:tcPr>
          <w:p w14:paraId="270DEF77" w14:textId="73AE8244" w:rsidR="0093464A" w:rsidRPr="002A63C1" w:rsidRDefault="0093464A" w:rsidP="0093464A">
            <w:pPr>
              <w:spacing w:before="20" w:after="20" w:line="240" w:lineRule="auto"/>
              <w:jc w:val="center"/>
              <w:rPr>
                <w:rFonts w:cs="Arial"/>
                <w:bCs/>
                <w:color w:val="auto"/>
                <w:sz w:val="18"/>
                <w:szCs w:val="18"/>
              </w:rPr>
            </w:pPr>
            <w:r w:rsidRPr="002A63C1">
              <w:rPr>
                <w:rFonts w:cs="Arial"/>
                <w:bCs/>
                <w:color w:val="auto"/>
                <w:sz w:val="18"/>
                <w:szCs w:val="18"/>
                <w:lang w:eastAsia="pl-PL"/>
              </w:rPr>
              <w:t>%</w:t>
            </w:r>
          </w:p>
        </w:tc>
        <w:tc>
          <w:tcPr>
            <w:tcW w:w="1387" w:type="dxa"/>
            <w:vAlign w:val="center"/>
          </w:tcPr>
          <w:p w14:paraId="5CA8631F" w14:textId="100B2BB0" w:rsidR="0093464A" w:rsidRPr="002A63C1" w:rsidRDefault="0093464A" w:rsidP="0093464A">
            <w:pPr>
              <w:spacing w:before="20" w:after="20" w:line="240" w:lineRule="auto"/>
              <w:jc w:val="center"/>
              <w:rPr>
                <w:rFonts w:cs="Arial"/>
                <w:bCs/>
                <w:color w:val="auto"/>
                <w:sz w:val="18"/>
                <w:szCs w:val="18"/>
              </w:rPr>
            </w:pPr>
            <w:r w:rsidRPr="002A63C1">
              <w:rPr>
                <w:rFonts w:cs="Arial"/>
                <w:bCs/>
                <w:color w:val="auto"/>
                <w:sz w:val="18"/>
                <w:szCs w:val="18"/>
              </w:rPr>
              <w:t>GUS</w:t>
            </w:r>
          </w:p>
        </w:tc>
        <w:tc>
          <w:tcPr>
            <w:tcW w:w="1067" w:type="dxa"/>
            <w:vAlign w:val="center"/>
          </w:tcPr>
          <w:p w14:paraId="42EF939F" w14:textId="6CCC8E8F" w:rsidR="0093464A" w:rsidRPr="002A63C1" w:rsidRDefault="002A63C1" w:rsidP="0093464A">
            <w:pPr>
              <w:spacing w:before="20" w:after="20" w:line="240" w:lineRule="auto"/>
              <w:jc w:val="center"/>
              <w:rPr>
                <w:rFonts w:cs="Arial"/>
                <w:bCs/>
                <w:color w:val="auto"/>
                <w:sz w:val="18"/>
                <w:szCs w:val="18"/>
              </w:rPr>
            </w:pPr>
            <w:r w:rsidRPr="002A63C1">
              <w:rPr>
                <w:rFonts w:cs="Arial"/>
                <w:bCs/>
                <w:color w:val="auto"/>
                <w:sz w:val="18"/>
                <w:szCs w:val="18"/>
              </w:rPr>
              <w:t>53,8</w:t>
            </w:r>
          </w:p>
        </w:tc>
        <w:tc>
          <w:tcPr>
            <w:tcW w:w="1057" w:type="dxa"/>
            <w:vAlign w:val="center"/>
          </w:tcPr>
          <w:p w14:paraId="7BFF2229" w14:textId="5B1602DE" w:rsidR="0093464A" w:rsidRPr="002A63C1" w:rsidRDefault="0093464A" w:rsidP="0093464A">
            <w:pPr>
              <w:spacing w:before="20" w:after="20" w:line="240" w:lineRule="auto"/>
              <w:jc w:val="center"/>
              <w:rPr>
                <w:rFonts w:cs="Arial"/>
                <w:bCs/>
                <w:color w:val="auto"/>
                <w:sz w:val="18"/>
                <w:szCs w:val="18"/>
              </w:rPr>
            </w:pPr>
            <w:r w:rsidRPr="002A63C1">
              <w:rPr>
                <w:rFonts w:cs="Arial"/>
                <w:bCs/>
                <w:color w:val="auto"/>
                <w:sz w:val="18"/>
                <w:szCs w:val="18"/>
              </w:rPr>
              <w:t>wzrost</w:t>
            </w:r>
          </w:p>
        </w:tc>
        <w:tc>
          <w:tcPr>
            <w:tcW w:w="1272" w:type="dxa"/>
            <w:vAlign w:val="center"/>
          </w:tcPr>
          <w:p w14:paraId="05CE7237" w14:textId="1FD2C4F0" w:rsidR="0093464A" w:rsidRPr="002A63C1" w:rsidRDefault="002A63C1" w:rsidP="0093464A">
            <w:pPr>
              <w:spacing w:before="20" w:after="20" w:line="240" w:lineRule="auto"/>
              <w:jc w:val="center"/>
              <w:rPr>
                <w:rFonts w:cs="Arial"/>
                <w:bCs/>
                <w:color w:val="auto"/>
                <w:sz w:val="18"/>
                <w:szCs w:val="18"/>
              </w:rPr>
            </w:pPr>
            <w:r w:rsidRPr="002A63C1">
              <w:rPr>
                <w:rFonts w:cs="Arial"/>
                <w:bCs/>
                <w:color w:val="auto"/>
                <w:sz w:val="18"/>
                <w:szCs w:val="18"/>
              </w:rPr>
              <w:t>60</w:t>
            </w:r>
          </w:p>
        </w:tc>
      </w:tr>
      <w:tr w:rsidR="0093464A" w:rsidRPr="00AF7D3F" w14:paraId="0582EDFB" w14:textId="77777777" w:rsidTr="00A44ABD">
        <w:trPr>
          <w:trHeight w:val="283"/>
          <w:jc w:val="center"/>
        </w:trPr>
        <w:tc>
          <w:tcPr>
            <w:tcW w:w="9187" w:type="dxa"/>
            <w:gridSpan w:val="7"/>
            <w:shd w:val="clear" w:color="auto" w:fill="EAF1DD" w:themeFill="accent3" w:themeFillTint="33"/>
            <w:vAlign w:val="center"/>
          </w:tcPr>
          <w:p w14:paraId="22D94D9B" w14:textId="77777777" w:rsidR="0093464A" w:rsidRPr="002A63C1" w:rsidRDefault="0093464A" w:rsidP="0093464A">
            <w:pPr>
              <w:spacing w:before="20" w:after="20" w:line="240" w:lineRule="auto"/>
              <w:jc w:val="center"/>
              <w:rPr>
                <w:rFonts w:cs="Arial"/>
                <w:bCs/>
                <w:color w:val="auto"/>
                <w:sz w:val="18"/>
                <w:szCs w:val="18"/>
              </w:rPr>
            </w:pPr>
            <w:r w:rsidRPr="002A63C1">
              <w:rPr>
                <w:rFonts w:cs="Arial"/>
                <w:bCs/>
                <w:color w:val="auto"/>
                <w:sz w:val="18"/>
                <w:szCs w:val="18"/>
              </w:rPr>
              <w:t>Gleby</w:t>
            </w:r>
          </w:p>
        </w:tc>
      </w:tr>
      <w:tr w:rsidR="0093464A" w:rsidRPr="00AF7D3F" w14:paraId="0DCEAD6E" w14:textId="77777777" w:rsidTr="0064181B">
        <w:trPr>
          <w:trHeight w:val="283"/>
          <w:jc w:val="center"/>
        </w:trPr>
        <w:tc>
          <w:tcPr>
            <w:tcW w:w="567" w:type="dxa"/>
            <w:vAlign w:val="center"/>
          </w:tcPr>
          <w:p w14:paraId="0AF07248" w14:textId="099A526B" w:rsidR="0093464A" w:rsidRPr="002A63C1" w:rsidRDefault="0093464A">
            <w:pPr>
              <w:pStyle w:val="Akapitzlist"/>
              <w:numPr>
                <w:ilvl w:val="0"/>
                <w:numId w:val="112"/>
              </w:numPr>
              <w:spacing w:before="20" w:after="20" w:line="240" w:lineRule="auto"/>
              <w:jc w:val="center"/>
              <w:rPr>
                <w:rFonts w:cs="Arial"/>
                <w:bCs/>
                <w:color w:val="auto"/>
                <w:sz w:val="18"/>
                <w:szCs w:val="18"/>
              </w:rPr>
            </w:pPr>
          </w:p>
        </w:tc>
        <w:tc>
          <w:tcPr>
            <w:tcW w:w="2800" w:type="dxa"/>
            <w:vAlign w:val="center"/>
          </w:tcPr>
          <w:p w14:paraId="0A063074" w14:textId="43B487BF" w:rsidR="0093464A" w:rsidRPr="002A63C1" w:rsidRDefault="0093464A" w:rsidP="0093464A">
            <w:pPr>
              <w:spacing w:before="20" w:after="20" w:line="240" w:lineRule="auto"/>
              <w:jc w:val="left"/>
              <w:rPr>
                <w:rFonts w:cs="Arial"/>
                <w:bCs/>
                <w:color w:val="auto"/>
                <w:sz w:val="18"/>
                <w:szCs w:val="18"/>
                <w:lang w:eastAsia="pl-PL"/>
              </w:rPr>
            </w:pPr>
            <w:r w:rsidRPr="002A63C1">
              <w:rPr>
                <w:rFonts w:cs="Arial"/>
                <w:bCs/>
                <w:color w:val="auto"/>
                <w:sz w:val="18"/>
                <w:szCs w:val="18"/>
                <w:lang w:eastAsia="pl-PL"/>
              </w:rPr>
              <w:t>Powierzchnia gruntów:</w:t>
            </w:r>
          </w:p>
          <w:p w14:paraId="2A7D7788" w14:textId="3D2F7CD2" w:rsidR="0093464A" w:rsidRPr="002A63C1" w:rsidRDefault="002A63C1" w:rsidP="0093464A">
            <w:pPr>
              <w:pStyle w:val="Akapitzlist"/>
              <w:numPr>
                <w:ilvl w:val="1"/>
                <w:numId w:val="18"/>
              </w:numPr>
              <w:spacing w:before="20" w:after="20" w:line="240" w:lineRule="auto"/>
              <w:ind w:left="448"/>
              <w:jc w:val="left"/>
              <w:rPr>
                <w:rFonts w:cs="Arial"/>
                <w:bCs/>
                <w:color w:val="auto"/>
                <w:sz w:val="18"/>
                <w:szCs w:val="18"/>
                <w:lang w:eastAsia="pl-PL"/>
              </w:rPr>
            </w:pPr>
            <w:r w:rsidRPr="002A63C1">
              <w:rPr>
                <w:rFonts w:cs="Arial"/>
                <w:bCs/>
                <w:color w:val="auto"/>
                <w:sz w:val="18"/>
                <w:szCs w:val="18"/>
                <w:lang w:eastAsia="pl-PL"/>
              </w:rPr>
              <w:t>grunty rolne zabudowane</w:t>
            </w:r>
          </w:p>
          <w:p w14:paraId="2934587C" w14:textId="6E0C6A9A" w:rsidR="0093464A" w:rsidRPr="002A63C1" w:rsidRDefault="0093464A" w:rsidP="0093464A">
            <w:pPr>
              <w:pStyle w:val="Akapitzlist"/>
              <w:numPr>
                <w:ilvl w:val="1"/>
                <w:numId w:val="18"/>
              </w:numPr>
              <w:spacing w:before="20" w:after="20" w:line="240" w:lineRule="auto"/>
              <w:ind w:left="448"/>
              <w:jc w:val="left"/>
              <w:rPr>
                <w:rFonts w:cs="Arial"/>
                <w:bCs/>
                <w:color w:val="auto"/>
                <w:sz w:val="18"/>
                <w:szCs w:val="18"/>
                <w:lang w:eastAsia="pl-PL"/>
              </w:rPr>
            </w:pPr>
            <w:r w:rsidRPr="002A63C1">
              <w:rPr>
                <w:rFonts w:cs="Arial"/>
                <w:bCs/>
                <w:color w:val="auto"/>
                <w:sz w:val="18"/>
                <w:szCs w:val="18"/>
                <w:lang w:eastAsia="pl-PL"/>
              </w:rPr>
              <w:t>nieużytki</w:t>
            </w:r>
          </w:p>
          <w:p w14:paraId="58336191" w14:textId="2574D613" w:rsidR="0093464A" w:rsidRPr="002A63C1" w:rsidRDefault="0093464A" w:rsidP="0093464A">
            <w:pPr>
              <w:pStyle w:val="Akapitzlist"/>
              <w:numPr>
                <w:ilvl w:val="1"/>
                <w:numId w:val="18"/>
              </w:numPr>
              <w:spacing w:before="20" w:after="20" w:line="240" w:lineRule="auto"/>
              <w:ind w:left="448"/>
              <w:jc w:val="left"/>
              <w:rPr>
                <w:rFonts w:cs="Arial"/>
                <w:bCs/>
                <w:color w:val="auto"/>
                <w:sz w:val="18"/>
                <w:szCs w:val="18"/>
                <w:lang w:eastAsia="pl-PL"/>
              </w:rPr>
            </w:pPr>
            <w:r w:rsidRPr="002A63C1">
              <w:rPr>
                <w:rFonts w:cs="Arial"/>
                <w:bCs/>
                <w:color w:val="auto"/>
                <w:sz w:val="18"/>
                <w:szCs w:val="18"/>
                <w:lang w:eastAsia="pl-PL"/>
              </w:rPr>
              <w:t>grunty orne</w:t>
            </w:r>
          </w:p>
          <w:p w14:paraId="4632CD52" w14:textId="112B3FB0" w:rsidR="0093464A" w:rsidRPr="002A63C1" w:rsidRDefault="0093464A" w:rsidP="0093464A">
            <w:pPr>
              <w:pStyle w:val="Akapitzlist"/>
              <w:numPr>
                <w:ilvl w:val="1"/>
                <w:numId w:val="18"/>
              </w:numPr>
              <w:spacing w:before="20" w:after="20" w:line="240" w:lineRule="auto"/>
              <w:ind w:left="448"/>
              <w:jc w:val="left"/>
              <w:rPr>
                <w:rFonts w:cs="Arial"/>
                <w:bCs/>
                <w:color w:val="auto"/>
                <w:sz w:val="18"/>
                <w:szCs w:val="18"/>
                <w:lang w:eastAsia="pl-PL"/>
              </w:rPr>
            </w:pPr>
            <w:r w:rsidRPr="002A63C1">
              <w:rPr>
                <w:rFonts w:cs="Arial"/>
                <w:bCs/>
                <w:color w:val="auto"/>
                <w:sz w:val="18"/>
                <w:szCs w:val="18"/>
                <w:lang w:eastAsia="pl-PL"/>
              </w:rPr>
              <w:t>łąki trwałe</w:t>
            </w:r>
          </w:p>
          <w:p w14:paraId="455CDB32" w14:textId="77026D96" w:rsidR="0093464A" w:rsidRPr="002A63C1" w:rsidRDefault="0093464A" w:rsidP="002A63C1">
            <w:pPr>
              <w:pStyle w:val="Akapitzlist"/>
              <w:numPr>
                <w:ilvl w:val="1"/>
                <w:numId w:val="18"/>
              </w:numPr>
              <w:spacing w:before="20" w:after="20" w:line="240" w:lineRule="auto"/>
              <w:ind w:left="448"/>
              <w:jc w:val="left"/>
              <w:rPr>
                <w:rFonts w:cs="Arial"/>
                <w:bCs/>
                <w:color w:val="auto"/>
                <w:sz w:val="18"/>
                <w:szCs w:val="18"/>
                <w:lang w:eastAsia="pl-PL"/>
              </w:rPr>
            </w:pPr>
            <w:r w:rsidRPr="002A63C1">
              <w:rPr>
                <w:rFonts w:cs="Arial"/>
                <w:bCs/>
                <w:color w:val="auto"/>
                <w:sz w:val="18"/>
                <w:szCs w:val="18"/>
                <w:lang w:eastAsia="pl-PL"/>
              </w:rPr>
              <w:t>pastwiska trwałe</w:t>
            </w:r>
          </w:p>
        </w:tc>
        <w:tc>
          <w:tcPr>
            <w:tcW w:w="1037" w:type="dxa"/>
            <w:vAlign w:val="center"/>
          </w:tcPr>
          <w:p w14:paraId="1651D8FF" w14:textId="3BDBF2A9" w:rsidR="0093464A" w:rsidRPr="002A63C1" w:rsidRDefault="0093464A" w:rsidP="0093464A">
            <w:pPr>
              <w:spacing w:before="20" w:after="20" w:line="240" w:lineRule="auto"/>
              <w:jc w:val="center"/>
              <w:rPr>
                <w:rFonts w:cs="Arial"/>
                <w:bCs/>
                <w:color w:val="auto"/>
                <w:sz w:val="18"/>
                <w:szCs w:val="18"/>
              </w:rPr>
            </w:pPr>
            <w:r w:rsidRPr="002A63C1">
              <w:rPr>
                <w:rFonts w:cs="Arial"/>
                <w:bCs/>
                <w:color w:val="auto"/>
                <w:sz w:val="18"/>
                <w:szCs w:val="18"/>
                <w:lang w:eastAsia="pl-PL"/>
              </w:rPr>
              <w:t>ha</w:t>
            </w:r>
          </w:p>
        </w:tc>
        <w:tc>
          <w:tcPr>
            <w:tcW w:w="1387" w:type="dxa"/>
            <w:vAlign w:val="center"/>
          </w:tcPr>
          <w:p w14:paraId="5CFE5B38" w14:textId="1509588A" w:rsidR="0093464A" w:rsidRPr="002A63C1" w:rsidRDefault="002A63C1" w:rsidP="002A63C1">
            <w:pPr>
              <w:spacing w:before="20" w:after="20" w:line="240" w:lineRule="auto"/>
              <w:contextualSpacing/>
              <w:jc w:val="center"/>
              <w:rPr>
                <w:rFonts w:cs="Arial"/>
                <w:bCs/>
                <w:sz w:val="18"/>
                <w:szCs w:val="18"/>
              </w:rPr>
            </w:pPr>
            <w:r w:rsidRPr="002A63C1">
              <w:rPr>
                <w:rFonts w:cs="Arial"/>
                <w:bCs/>
                <w:sz w:val="18"/>
                <w:szCs w:val="18"/>
              </w:rPr>
              <w:t>Gmina Szemud</w:t>
            </w:r>
          </w:p>
        </w:tc>
        <w:tc>
          <w:tcPr>
            <w:tcW w:w="1067" w:type="dxa"/>
            <w:vAlign w:val="center"/>
          </w:tcPr>
          <w:p w14:paraId="51C046D8" w14:textId="77777777" w:rsidR="0093464A" w:rsidRPr="002A63C1" w:rsidRDefault="002A63C1" w:rsidP="002A63C1">
            <w:pPr>
              <w:spacing w:before="20" w:after="20" w:line="240" w:lineRule="auto"/>
              <w:ind w:left="-98" w:right="-52"/>
              <w:jc w:val="center"/>
              <w:rPr>
                <w:rFonts w:cs="Arial"/>
                <w:bCs/>
                <w:color w:val="auto"/>
                <w:sz w:val="18"/>
                <w:szCs w:val="18"/>
                <w:lang w:eastAsia="pl-PL"/>
              </w:rPr>
            </w:pPr>
            <w:r w:rsidRPr="002A63C1">
              <w:rPr>
                <w:rFonts w:cs="Arial"/>
                <w:bCs/>
                <w:color w:val="auto"/>
                <w:sz w:val="18"/>
                <w:szCs w:val="18"/>
                <w:lang w:eastAsia="pl-PL"/>
              </w:rPr>
              <w:t>405,5592</w:t>
            </w:r>
          </w:p>
          <w:p w14:paraId="32D9CABF" w14:textId="77777777" w:rsidR="002A63C1" w:rsidRPr="002A63C1" w:rsidRDefault="002A63C1" w:rsidP="002A63C1">
            <w:pPr>
              <w:spacing w:before="20" w:after="20" w:line="240" w:lineRule="auto"/>
              <w:ind w:left="-98" w:right="-52"/>
              <w:jc w:val="center"/>
              <w:rPr>
                <w:rFonts w:cs="Arial"/>
                <w:bCs/>
                <w:color w:val="auto"/>
                <w:sz w:val="18"/>
                <w:szCs w:val="18"/>
                <w:lang w:eastAsia="pl-PL"/>
              </w:rPr>
            </w:pPr>
            <w:r w:rsidRPr="002A63C1">
              <w:rPr>
                <w:rFonts w:cs="Arial"/>
                <w:bCs/>
                <w:color w:val="auto"/>
                <w:sz w:val="18"/>
                <w:szCs w:val="18"/>
                <w:lang w:eastAsia="pl-PL"/>
              </w:rPr>
              <w:t>447,8143</w:t>
            </w:r>
          </w:p>
          <w:p w14:paraId="6D2C8F60" w14:textId="77777777" w:rsidR="002A63C1" w:rsidRPr="002A63C1" w:rsidRDefault="002A63C1" w:rsidP="002A63C1">
            <w:pPr>
              <w:spacing w:before="20" w:after="20" w:line="240" w:lineRule="auto"/>
              <w:ind w:left="-98" w:right="-52"/>
              <w:jc w:val="center"/>
              <w:rPr>
                <w:rFonts w:cs="Arial"/>
                <w:bCs/>
                <w:color w:val="auto"/>
                <w:sz w:val="18"/>
                <w:szCs w:val="18"/>
                <w:lang w:eastAsia="pl-PL"/>
              </w:rPr>
            </w:pPr>
            <w:r w:rsidRPr="002A63C1">
              <w:rPr>
                <w:rFonts w:cs="Arial"/>
                <w:bCs/>
                <w:color w:val="auto"/>
                <w:sz w:val="18"/>
                <w:szCs w:val="18"/>
                <w:lang w:eastAsia="pl-PL"/>
              </w:rPr>
              <w:t>8 130,9954</w:t>
            </w:r>
          </w:p>
          <w:p w14:paraId="332BCA62" w14:textId="77777777" w:rsidR="002A63C1" w:rsidRPr="002A63C1" w:rsidRDefault="002A63C1" w:rsidP="002A63C1">
            <w:pPr>
              <w:spacing w:before="20" w:after="20" w:line="240" w:lineRule="auto"/>
              <w:ind w:left="-98" w:right="-52"/>
              <w:jc w:val="center"/>
              <w:rPr>
                <w:rFonts w:cs="Arial"/>
                <w:bCs/>
                <w:color w:val="auto"/>
                <w:sz w:val="18"/>
                <w:szCs w:val="18"/>
                <w:lang w:eastAsia="pl-PL"/>
              </w:rPr>
            </w:pPr>
            <w:r w:rsidRPr="002A63C1">
              <w:rPr>
                <w:rFonts w:cs="Arial"/>
                <w:bCs/>
                <w:color w:val="auto"/>
                <w:sz w:val="18"/>
                <w:szCs w:val="18"/>
                <w:lang w:eastAsia="pl-PL"/>
              </w:rPr>
              <w:t>969,0093</w:t>
            </w:r>
          </w:p>
          <w:p w14:paraId="24FE501B" w14:textId="2BCFC546" w:rsidR="002A63C1" w:rsidRPr="002A63C1" w:rsidRDefault="002A63C1" w:rsidP="002A63C1">
            <w:pPr>
              <w:spacing w:before="20" w:after="20" w:line="240" w:lineRule="auto"/>
              <w:ind w:left="-98" w:right="-52"/>
              <w:jc w:val="center"/>
              <w:rPr>
                <w:rFonts w:cs="Arial"/>
                <w:bCs/>
                <w:color w:val="auto"/>
                <w:sz w:val="18"/>
                <w:szCs w:val="18"/>
                <w:lang w:eastAsia="pl-PL"/>
              </w:rPr>
            </w:pPr>
            <w:r w:rsidRPr="002A63C1">
              <w:rPr>
                <w:rFonts w:cs="Arial"/>
                <w:bCs/>
                <w:color w:val="auto"/>
                <w:sz w:val="18"/>
                <w:szCs w:val="18"/>
                <w:lang w:eastAsia="pl-PL"/>
              </w:rPr>
              <w:t>1 571,7952</w:t>
            </w:r>
          </w:p>
        </w:tc>
        <w:tc>
          <w:tcPr>
            <w:tcW w:w="1057" w:type="dxa"/>
            <w:vAlign w:val="center"/>
          </w:tcPr>
          <w:p w14:paraId="4B53F0B4" w14:textId="707D9496" w:rsidR="0093464A" w:rsidRPr="002A63C1" w:rsidRDefault="0093464A" w:rsidP="0093464A">
            <w:pPr>
              <w:spacing w:before="20" w:after="20" w:line="240" w:lineRule="auto"/>
              <w:contextualSpacing/>
              <w:jc w:val="center"/>
              <w:rPr>
                <w:rFonts w:cs="Arial"/>
                <w:bCs/>
                <w:sz w:val="18"/>
                <w:szCs w:val="18"/>
              </w:rPr>
            </w:pPr>
            <w:r w:rsidRPr="002A63C1">
              <w:rPr>
                <w:rFonts w:cs="Arial"/>
                <w:bCs/>
                <w:color w:val="auto"/>
                <w:sz w:val="18"/>
                <w:szCs w:val="18"/>
              </w:rPr>
              <w:t>bieżący monitoring</w:t>
            </w:r>
          </w:p>
        </w:tc>
        <w:tc>
          <w:tcPr>
            <w:tcW w:w="1272" w:type="dxa"/>
            <w:vAlign w:val="center"/>
          </w:tcPr>
          <w:p w14:paraId="6E45FB82" w14:textId="0455F3FB" w:rsidR="0093464A" w:rsidRPr="002A63C1" w:rsidRDefault="0093464A" w:rsidP="0093464A">
            <w:pPr>
              <w:spacing w:before="20" w:after="20" w:line="240" w:lineRule="auto"/>
              <w:contextualSpacing/>
              <w:jc w:val="center"/>
              <w:rPr>
                <w:rFonts w:cs="Arial"/>
                <w:bCs/>
                <w:sz w:val="18"/>
                <w:szCs w:val="18"/>
              </w:rPr>
            </w:pPr>
            <w:r w:rsidRPr="002A63C1">
              <w:rPr>
                <w:rFonts w:cs="Arial"/>
                <w:bCs/>
                <w:color w:val="auto"/>
                <w:sz w:val="18"/>
                <w:szCs w:val="18"/>
              </w:rPr>
              <w:t>bieżący monitoring</w:t>
            </w:r>
          </w:p>
        </w:tc>
      </w:tr>
      <w:tr w:rsidR="0093464A" w:rsidRPr="00AF7D3F" w14:paraId="4A00FEBD" w14:textId="77777777" w:rsidTr="00A44ABD">
        <w:trPr>
          <w:trHeight w:val="283"/>
          <w:jc w:val="center"/>
        </w:trPr>
        <w:tc>
          <w:tcPr>
            <w:tcW w:w="9187" w:type="dxa"/>
            <w:gridSpan w:val="7"/>
            <w:shd w:val="clear" w:color="auto" w:fill="EAF1DD" w:themeFill="accent3" w:themeFillTint="33"/>
            <w:vAlign w:val="center"/>
          </w:tcPr>
          <w:p w14:paraId="4CE00A89" w14:textId="77777777" w:rsidR="0093464A" w:rsidRPr="00761B53" w:rsidRDefault="0093464A" w:rsidP="0093464A">
            <w:pPr>
              <w:spacing w:before="20" w:after="20" w:line="240" w:lineRule="auto"/>
              <w:jc w:val="center"/>
              <w:rPr>
                <w:rFonts w:cs="Arial"/>
                <w:bCs/>
                <w:color w:val="auto"/>
                <w:sz w:val="18"/>
                <w:szCs w:val="18"/>
              </w:rPr>
            </w:pPr>
            <w:r w:rsidRPr="00761B53">
              <w:rPr>
                <w:rFonts w:cs="Arial"/>
                <w:bCs/>
                <w:color w:val="auto"/>
                <w:sz w:val="18"/>
                <w:szCs w:val="18"/>
              </w:rPr>
              <w:t>Gospodarka odpadami i zapobieganie powstawaniu odpadów</w:t>
            </w:r>
          </w:p>
        </w:tc>
      </w:tr>
      <w:tr w:rsidR="0093464A" w:rsidRPr="00AF7D3F" w14:paraId="5000280B" w14:textId="77777777" w:rsidTr="0064181B">
        <w:trPr>
          <w:trHeight w:val="283"/>
          <w:jc w:val="center"/>
        </w:trPr>
        <w:tc>
          <w:tcPr>
            <w:tcW w:w="567" w:type="dxa"/>
            <w:vAlign w:val="center"/>
          </w:tcPr>
          <w:p w14:paraId="233971C1" w14:textId="300104AE" w:rsidR="0093464A" w:rsidRPr="00761B53" w:rsidRDefault="0093464A">
            <w:pPr>
              <w:pStyle w:val="Akapitzlist"/>
              <w:numPr>
                <w:ilvl w:val="0"/>
                <w:numId w:val="112"/>
              </w:numPr>
              <w:spacing w:before="20" w:after="20" w:line="240" w:lineRule="auto"/>
              <w:jc w:val="center"/>
              <w:rPr>
                <w:rFonts w:cs="Arial"/>
                <w:bCs/>
                <w:color w:val="auto"/>
                <w:sz w:val="18"/>
                <w:szCs w:val="18"/>
              </w:rPr>
            </w:pPr>
          </w:p>
        </w:tc>
        <w:tc>
          <w:tcPr>
            <w:tcW w:w="2800" w:type="dxa"/>
            <w:vAlign w:val="center"/>
          </w:tcPr>
          <w:p w14:paraId="6DCDAB76" w14:textId="2E53A069" w:rsidR="0093464A" w:rsidRPr="00761B53" w:rsidRDefault="0093464A" w:rsidP="0093464A">
            <w:pPr>
              <w:spacing w:before="20" w:after="20" w:line="240" w:lineRule="auto"/>
              <w:jc w:val="center"/>
              <w:rPr>
                <w:rFonts w:cs="Arial"/>
                <w:bCs/>
                <w:sz w:val="18"/>
                <w:szCs w:val="18"/>
                <w:lang w:eastAsia="pl-PL"/>
              </w:rPr>
            </w:pPr>
            <w:r w:rsidRPr="00761B53">
              <w:rPr>
                <w:rFonts w:cs="Arial"/>
                <w:bCs/>
                <w:sz w:val="18"/>
                <w:szCs w:val="18"/>
                <w:lang w:eastAsia="pl-PL"/>
              </w:rPr>
              <w:t xml:space="preserve">Masa odpadów komunalnych </w:t>
            </w:r>
            <w:r w:rsidR="00A77299" w:rsidRPr="00761B53">
              <w:rPr>
                <w:rFonts w:cs="Arial"/>
                <w:bCs/>
                <w:sz w:val="18"/>
                <w:szCs w:val="18"/>
                <w:lang w:eastAsia="pl-PL"/>
              </w:rPr>
              <w:t>wytworzonych</w:t>
            </w:r>
          </w:p>
        </w:tc>
        <w:tc>
          <w:tcPr>
            <w:tcW w:w="1037" w:type="dxa"/>
            <w:vAlign w:val="center"/>
          </w:tcPr>
          <w:p w14:paraId="0637D079" w14:textId="3923CE99" w:rsidR="0093464A" w:rsidRPr="00761B53" w:rsidRDefault="0093464A" w:rsidP="0093464A">
            <w:pPr>
              <w:spacing w:before="20" w:after="20" w:line="240" w:lineRule="auto"/>
              <w:jc w:val="center"/>
              <w:rPr>
                <w:rFonts w:cs="Arial"/>
                <w:bCs/>
                <w:color w:val="auto"/>
                <w:sz w:val="18"/>
                <w:szCs w:val="18"/>
              </w:rPr>
            </w:pPr>
            <w:r w:rsidRPr="00761B53">
              <w:rPr>
                <w:rFonts w:cs="Arial"/>
                <w:bCs/>
                <w:sz w:val="18"/>
                <w:szCs w:val="18"/>
                <w:lang w:eastAsia="pl-PL"/>
              </w:rPr>
              <w:t>Mg</w:t>
            </w:r>
          </w:p>
        </w:tc>
        <w:tc>
          <w:tcPr>
            <w:tcW w:w="1387" w:type="dxa"/>
            <w:vAlign w:val="center"/>
          </w:tcPr>
          <w:p w14:paraId="26455626" w14:textId="6D54F381" w:rsidR="0093464A" w:rsidRPr="00761B53" w:rsidRDefault="0093464A" w:rsidP="0093464A">
            <w:pPr>
              <w:spacing w:before="20" w:after="20" w:line="240" w:lineRule="auto"/>
              <w:jc w:val="center"/>
              <w:rPr>
                <w:rFonts w:cs="Arial"/>
                <w:bCs/>
                <w:color w:val="auto"/>
                <w:sz w:val="18"/>
                <w:szCs w:val="18"/>
                <w:lang w:eastAsia="pl-PL"/>
              </w:rPr>
            </w:pPr>
            <w:r w:rsidRPr="00761B53">
              <w:rPr>
                <w:rFonts w:cs="Arial"/>
                <w:bCs/>
                <w:color w:val="auto"/>
                <w:sz w:val="18"/>
                <w:szCs w:val="18"/>
                <w:lang w:eastAsia="pl-PL"/>
              </w:rPr>
              <w:t xml:space="preserve">Gmina </w:t>
            </w:r>
            <w:r w:rsidR="00AF7D3F" w:rsidRPr="00761B53">
              <w:rPr>
                <w:rFonts w:cs="Arial"/>
                <w:bCs/>
                <w:color w:val="auto"/>
                <w:sz w:val="18"/>
                <w:szCs w:val="18"/>
                <w:lang w:eastAsia="pl-PL"/>
              </w:rPr>
              <w:t>Szemud</w:t>
            </w:r>
          </w:p>
        </w:tc>
        <w:tc>
          <w:tcPr>
            <w:tcW w:w="1067" w:type="dxa"/>
            <w:vAlign w:val="center"/>
          </w:tcPr>
          <w:p w14:paraId="4D06BF61" w14:textId="2A37DF36" w:rsidR="0093464A" w:rsidRPr="00761B53" w:rsidRDefault="002A63C1" w:rsidP="002A63C1">
            <w:pPr>
              <w:spacing w:before="20" w:after="20" w:line="240" w:lineRule="auto"/>
              <w:ind w:left="-98" w:right="-52"/>
              <w:jc w:val="center"/>
              <w:rPr>
                <w:rFonts w:cs="Arial"/>
                <w:bCs/>
                <w:color w:val="auto"/>
                <w:sz w:val="18"/>
                <w:szCs w:val="18"/>
              </w:rPr>
            </w:pPr>
            <w:r w:rsidRPr="00761B53">
              <w:rPr>
                <w:rFonts w:cs="Arial"/>
                <w:bCs/>
                <w:color w:val="auto"/>
                <w:sz w:val="18"/>
                <w:szCs w:val="18"/>
              </w:rPr>
              <w:t>9 481,4904</w:t>
            </w:r>
          </w:p>
        </w:tc>
        <w:tc>
          <w:tcPr>
            <w:tcW w:w="1057" w:type="dxa"/>
            <w:vAlign w:val="center"/>
          </w:tcPr>
          <w:p w14:paraId="16E8C255" w14:textId="06BCDCE0" w:rsidR="0093464A" w:rsidRPr="00761B53" w:rsidRDefault="0093464A" w:rsidP="0093464A">
            <w:pPr>
              <w:spacing w:before="20" w:after="20" w:line="240" w:lineRule="auto"/>
              <w:jc w:val="center"/>
              <w:rPr>
                <w:rFonts w:cs="Arial"/>
                <w:bCs/>
                <w:color w:val="auto"/>
                <w:sz w:val="18"/>
                <w:szCs w:val="18"/>
                <w:lang w:eastAsia="pl-PL"/>
              </w:rPr>
            </w:pPr>
            <w:r w:rsidRPr="00761B53">
              <w:rPr>
                <w:rFonts w:cs="Arial"/>
                <w:bCs/>
                <w:color w:val="auto"/>
                <w:sz w:val="18"/>
                <w:szCs w:val="18"/>
                <w:lang w:eastAsia="pl-PL"/>
              </w:rPr>
              <w:t>spadek</w:t>
            </w:r>
          </w:p>
        </w:tc>
        <w:tc>
          <w:tcPr>
            <w:tcW w:w="1272" w:type="dxa"/>
            <w:vAlign w:val="center"/>
          </w:tcPr>
          <w:p w14:paraId="7A740567" w14:textId="16722F81" w:rsidR="0093464A" w:rsidRPr="00761B53" w:rsidRDefault="0093464A" w:rsidP="0093464A">
            <w:pPr>
              <w:spacing w:before="20" w:after="20" w:line="240" w:lineRule="auto"/>
              <w:jc w:val="center"/>
              <w:rPr>
                <w:rFonts w:cs="Arial"/>
                <w:bCs/>
                <w:color w:val="auto"/>
                <w:sz w:val="18"/>
                <w:szCs w:val="18"/>
              </w:rPr>
            </w:pPr>
            <w:r w:rsidRPr="00761B53">
              <w:rPr>
                <w:rFonts w:cs="Arial"/>
                <w:bCs/>
                <w:color w:val="auto"/>
                <w:sz w:val="18"/>
                <w:szCs w:val="18"/>
              </w:rPr>
              <w:t>bieżący monitoring</w:t>
            </w:r>
          </w:p>
        </w:tc>
      </w:tr>
      <w:tr w:rsidR="0093464A" w:rsidRPr="00AF7D3F" w14:paraId="6373EAD6" w14:textId="77777777" w:rsidTr="0064181B">
        <w:trPr>
          <w:cantSplit/>
          <w:trHeight w:val="283"/>
          <w:jc w:val="center"/>
        </w:trPr>
        <w:tc>
          <w:tcPr>
            <w:tcW w:w="567" w:type="dxa"/>
            <w:vAlign w:val="center"/>
          </w:tcPr>
          <w:p w14:paraId="3070342D" w14:textId="321D5177" w:rsidR="0093464A" w:rsidRPr="00761B53" w:rsidRDefault="0093464A">
            <w:pPr>
              <w:pStyle w:val="Akapitzlist"/>
              <w:numPr>
                <w:ilvl w:val="0"/>
                <w:numId w:val="112"/>
              </w:numPr>
              <w:spacing w:before="20" w:after="20" w:line="240" w:lineRule="auto"/>
              <w:jc w:val="center"/>
              <w:rPr>
                <w:rFonts w:cs="Arial"/>
                <w:bCs/>
                <w:color w:val="auto"/>
                <w:sz w:val="18"/>
                <w:szCs w:val="18"/>
              </w:rPr>
            </w:pPr>
          </w:p>
        </w:tc>
        <w:tc>
          <w:tcPr>
            <w:tcW w:w="2800" w:type="dxa"/>
            <w:vAlign w:val="center"/>
          </w:tcPr>
          <w:p w14:paraId="5B8E7B83" w14:textId="1EB24A7A" w:rsidR="0093464A" w:rsidRPr="00761B53" w:rsidRDefault="0093464A" w:rsidP="0093464A">
            <w:pPr>
              <w:spacing w:before="20" w:after="20" w:line="240" w:lineRule="auto"/>
              <w:jc w:val="center"/>
              <w:rPr>
                <w:rFonts w:cs="Arial"/>
                <w:bCs/>
                <w:color w:val="auto"/>
                <w:sz w:val="18"/>
                <w:szCs w:val="18"/>
              </w:rPr>
            </w:pPr>
            <w:r w:rsidRPr="00761B53">
              <w:rPr>
                <w:rFonts w:cs="Arial"/>
                <w:bCs/>
                <w:sz w:val="18"/>
                <w:szCs w:val="18"/>
                <w:lang w:eastAsia="pl-PL"/>
              </w:rPr>
              <w:t xml:space="preserve">Masa odpadów komunalnych odebranych jako zmieszane odpady komunalne </w:t>
            </w:r>
            <w:r w:rsidR="002A63C1" w:rsidRPr="00761B53">
              <w:rPr>
                <w:rFonts w:cs="Arial"/>
                <w:bCs/>
                <w:sz w:val="18"/>
                <w:szCs w:val="18"/>
                <w:lang w:eastAsia="pl-PL"/>
              </w:rPr>
              <w:t>odebrane od właścicieli nieruchomości</w:t>
            </w:r>
          </w:p>
        </w:tc>
        <w:tc>
          <w:tcPr>
            <w:tcW w:w="1037" w:type="dxa"/>
            <w:vAlign w:val="center"/>
          </w:tcPr>
          <w:p w14:paraId="04253047" w14:textId="33AFFA60" w:rsidR="0093464A" w:rsidRPr="00761B53" w:rsidRDefault="0093464A" w:rsidP="0093464A">
            <w:pPr>
              <w:spacing w:before="20" w:after="20" w:line="240" w:lineRule="auto"/>
              <w:jc w:val="center"/>
              <w:rPr>
                <w:rFonts w:cs="Arial"/>
                <w:bCs/>
                <w:color w:val="auto"/>
                <w:sz w:val="18"/>
                <w:szCs w:val="18"/>
              </w:rPr>
            </w:pPr>
            <w:r w:rsidRPr="00761B53">
              <w:rPr>
                <w:rFonts w:cs="Arial"/>
                <w:bCs/>
                <w:sz w:val="18"/>
                <w:szCs w:val="18"/>
                <w:lang w:eastAsia="pl-PL"/>
              </w:rPr>
              <w:t>Mg</w:t>
            </w:r>
          </w:p>
        </w:tc>
        <w:tc>
          <w:tcPr>
            <w:tcW w:w="1387" w:type="dxa"/>
            <w:vAlign w:val="center"/>
          </w:tcPr>
          <w:p w14:paraId="21B9C58C" w14:textId="1D583794" w:rsidR="0093464A" w:rsidRPr="00761B53" w:rsidRDefault="0093464A" w:rsidP="0093464A">
            <w:pPr>
              <w:spacing w:before="20" w:after="20" w:line="240" w:lineRule="auto"/>
              <w:jc w:val="center"/>
              <w:rPr>
                <w:rFonts w:cs="Arial"/>
                <w:bCs/>
                <w:color w:val="auto"/>
                <w:sz w:val="18"/>
                <w:szCs w:val="18"/>
                <w:lang w:eastAsia="pl-PL"/>
              </w:rPr>
            </w:pPr>
            <w:r w:rsidRPr="00761B53">
              <w:rPr>
                <w:rFonts w:cs="Arial"/>
                <w:bCs/>
                <w:color w:val="auto"/>
                <w:sz w:val="18"/>
                <w:szCs w:val="18"/>
                <w:lang w:eastAsia="pl-PL"/>
              </w:rPr>
              <w:t xml:space="preserve">Gmina </w:t>
            </w:r>
            <w:r w:rsidR="00AF7D3F" w:rsidRPr="00761B53">
              <w:rPr>
                <w:rFonts w:cs="Arial"/>
                <w:bCs/>
                <w:color w:val="auto"/>
                <w:sz w:val="18"/>
                <w:szCs w:val="18"/>
                <w:lang w:eastAsia="pl-PL"/>
              </w:rPr>
              <w:t>Szemud</w:t>
            </w:r>
          </w:p>
        </w:tc>
        <w:tc>
          <w:tcPr>
            <w:tcW w:w="1067" w:type="dxa"/>
            <w:vAlign w:val="center"/>
          </w:tcPr>
          <w:p w14:paraId="507FD36F" w14:textId="2C65E334" w:rsidR="0093464A" w:rsidRPr="00761B53" w:rsidRDefault="002A63C1" w:rsidP="002A63C1">
            <w:pPr>
              <w:spacing w:before="20" w:after="20" w:line="240" w:lineRule="auto"/>
              <w:ind w:left="-98" w:right="-52"/>
              <w:jc w:val="center"/>
              <w:rPr>
                <w:rFonts w:cs="Arial"/>
                <w:bCs/>
                <w:color w:val="auto"/>
                <w:sz w:val="18"/>
                <w:szCs w:val="18"/>
                <w:lang w:eastAsia="pl-PL"/>
              </w:rPr>
            </w:pPr>
            <w:r w:rsidRPr="00761B53">
              <w:rPr>
                <w:rFonts w:cs="Arial"/>
                <w:bCs/>
                <w:color w:val="auto"/>
                <w:sz w:val="18"/>
                <w:szCs w:val="18"/>
                <w:lang w:eastAsia="pl-PL"/>
              </w:rPr>
              <w:t>6 379,1800</w:t>
            </w:r>
          </w:p>
        </w:tc>
        <w:tc>
          <w:tcPr>
            <w:tcW w:w="1057" w:type="dxa"/>
            <w:vAlign w:val="center"/>
          </w:tcPr>
          <w:p w14:paraId="52DF2749" w14:textId="2BC29065" w:rsidR="0093464A" w:rsidRPr="00761B53" w:rsidRDefault="0093464A" w:rsidP="0093464A">
            <w:pPr>
              <w:spacing w:before="20" w:after="20" w:line="240" w:lineRule="auto"/>
              <w:jc w:val="center"/>
              <w:rPr>
                <w:rFonts w:cs="Arial"/>
                <w:bCs/>
                <w:color w:val="auto"/>
                <w:sz w:val="18"/>
                <w:szCs w:val="18"/>
              </w:rPr>
            </w:pPr>
            <w:r w:rsidRPr="00761B53">
              <w:rPr>
                <w:rFonts w:cs="Arial"/>
                <w:bCs/>
                <w:color w:val="auto"/>
                <w:sz w:val="18"/>
                <w:szCs w:val="18"/>
                <w:lang w:eastAsia="pl-PL"/>
              </w:rPr>
              <w:t>spadek</w:t>
            </w:r>
          </w:p>
        </w:tc>
        <w:tc>
          <w:tcPr>
            <w:tcW w:w="1272" w:type="dxa"/>
            <w:vAlign w:val="center"/>
          </w:tcPr>
          <w:p w14:paraId="55F2ECD1" w14:textId="622A2F7E" w:rsidR="0093464A" w:rsidRPr="00761B53" w:rsidRDefault="0093464A" w:rsidP="0093464A">
            <w:pPr>
              <w:spacing w:before="20" w:after="20" w:line="240" w:lineRule="auto"/>
              <w:jc w:val="center"/>
              <w:rPr>
                <w:rFonts w:cs="Arial"/>
                <w:bCs/>
                <w:color w:val="auto"/>
                <w:sz w:val="18"/>
                <w:szCs w:val="18"/>
              </w:rPr>
            </w:pPr>
            <w:r w:rsidRPr="00761B53">
              <w:rPr>
                <w:rFonts w:cs="Arial"/>
                <w:bCs/>
                <w:color w:val="auto"/>
                <w:sz w:val="18"/>
                <w:szCs w:val="18"/>
              </w:rPr>
              <w:t>bieżący monitoring</w:t>
            </w:r>
          </w:p>
        </w:tc>
      </w:tr>
      <w:tr w:rsidR="0093464A" w:rsidRPr="00AF7D3F" w14:paraId="6979C2E9" w14:textId="77777777" w:rsidTr="0064181B">
        <w:trPr>
          <w:trHeight w:val="283"/>
          <w:jc w:val="center"/>
        </w:trPr>
        <w:tc>
          <w:tcPr>
            <w:tcW w:w="567" w:type="dxa"/>
            <w:vAlign w:val="center"/>
          </w:tcPr>
          <w:p w14:paraId="32C7563B" w14:textId="29CB1C4C" w:rsidR="0093464A" w:rsidRPr="00761B53" w:rsidRDefault="0093464A">
            <w:pPr>
              <w:pStyle w:val="Akapitzlist"/>
              <w:numPr>
                <w:ilvl w:val="0"/>
                <w:numId w:val="112"/>
              </w:numPr>
              <w:spacing w:before="20" w:after="20" w:line="240" w:lineRule="auto"/>
              <w:jc w:val="center"/>
              <w:rPr>
                <w:rFonts w:cs="Arial"/>
                <w:bCs/>
                <w:color w:val="auto"/>
                <w:sz w:val="18"/>
                <w:szCs w:val="18"/>
              </w:rPr>
            </w:pPr>
          </w:p>
        </w:tc>
        <w:tc>
          <w:tcPr>
            <w:tcW w:w="2800" w:type="dxa"/>
            <w:vAlign w:val="center"/>
          </w:tcPr>
          <w:p w14:paraId="2443D26D" w14:textId="23159B02" w:rsidR="0093464A" w:rsidRPr="00761B53" w:rsidRDefault="0093464A" w:rsidP="0093464A">
            <w:pPr>
              <w:spacing w:before="20" w:after="20" w:line="240" w:lineRule="auto"/>
              <w:jc w:val="center"/>
              <w:rPr>
                <w:rFonts w:cs="Arial"/>
                <w:bCs/>
                <w:color w:val="auto"/>
                <w:sz w:val="18"/>
                <w:szCs w:val="18"/>
              </w:rPr>
            </w:pPr>
            <w:r w:rsidRPr="00761B53">
              <w:rPr>
                <w:rFonts w:cs="Arial"/>
                <w:bCs/>
                <w:color w:val="auto"/>
                <w:sz w:val="18"/>
                <w:szCs w:val="18"/>
                <w:lang w:eastAsia="pl-PL"/>
              </w:rPr>
              <w:t>Ilość azbestu pozostałego</w:t>
            </w:r>
            <w:r w:rsidRPr="00761B53">
              <w:rPr>
                <w:rFonts w:cs="Arial"/>
                <w:bCs/>
                <w:color w:val="auto"/>
                <w:sz w:val="18"/>
                <w:szCs w:val="18"/>
                <w:lang w:eastAsia="pl-PL"/>
              </w:rPr>
              <w:br/>
              <w:t xml:space="preserve">do unieszkodliwienia </w:t>
            </w:r>
          </w:p>
        </w:tc>
        <w:tc>
          <w:tcPr>
            <w:tcW w:w="1037" w:type="dxa"/>
            <w:vAlign w:val="center"/>
          </w:tcPr>
          <w:p w14:paraId="58EC73E4" w14:textId="55348711" w:rsidR="0093464A" w:rsidRPr="00761B53" w:rsidRDefault="0093464A" w:rsidP="0093464A">
            <w:pPr>
              <w:spacing w:before="20" w:after="20" w:line="240" w:lineRule="auto"/>
              <w:jc w:val="center"/>
              <w:rPr>
                <w:rFonts w:cs="Arial"/>
                <w:bCs/>
                <w:color w:val="auto"/>
                <w:sz w:val="18"/>
                <w:szCs w:val="18"/>
              </w:rPr>
            </w:pPr>
            <w:r w:rsidRPr="00761B53">
              <w:rPr>
                <w:rFonts w:cs="Arial"/>
                <w:bCs/>
                <w:color w:val="auto"/>
                <w:sz w:val="18"/>
                <w:szCs w:val="18"/>
                <w:lang w:eastAsia="pl-PL"/>
              </w:rPr>
              <w:t>kg</w:t>
            </w:r>
          </w:p>
        </w:tc>
        <w:tc>
          <w:tcPr>
            <w:tcW w:w="1387" w:type="dxa"/>
            <w:vAlign w:val="center"/>
          </w:tcPr>
          <w:p w14:paraId="0226D8EF" w14:textId="3BDEA591" w:rsidR="0093464A" w:rsidRPr="00761B53" w:rsidRDefault="0093464A" w:rsidP="0093464A">
            <w:pPr>
              <w:spacing w:before="20" w:after="20" w:line="240" w:lineRule="auto"/>
              <w:jc w:val="center"/>
              <w:rPr>
                <w:rFonts w:cs="Arial"/>
                <w:bCs/>
                <w:color w:val="auto"/>
                <w:sz w:val="18"/>
                <w:szCs w:val="18"/>
                <w:lang w:eastAsia="pl-PL"/>
              </w:rPr>
            </w:pPr>
            <w:r w:rsidRPr="00761B53">
              <w:rPr>
                <w:rFonts w:cs="Arial"/>
                <w:bCs/>
                <w:color w:val="auto"/>
                <w:sz w:val="18"/>
                <w:szCs w:val="18"/>
                <w:lang w:eastAsia="pl-PL"/>
              </w:rPr>
              <w:t>Baza Azbestowa</w:t>
            </w:r>
          </w:p>
        </w:tc>
        <w:tc>
          <w:tcPr>
            <w:tcW w:w="1067" w:type="dxa"/>
            <w:vAlign w:val="center"/>
          </w:tcPr>
          <w:p w14:paraId="275CF9E7" w14:textId="17EA1359" w:rsidR="0093464A" w:rsidRPr="00761B53" w:rsidRDefault="00761B53" w:rsidP="00A77299">
            <w:pPr>
              <w:spacing w:before="20" w:after="20" w:line="240" w:lineRule="auto"/>
              <w:ind w:left="-97" w:right="-54"/>
              <w:jc w:val="center"/>
              <w:rPr>
                <w:rFonts w:cs="Arial"/>
                <w:bCs/>
                <w:color w:val="auto"/>
                <w:sz w:val="18"/>
                <w:szCs w:val="18"/>
                <w:lang w:eastAsia="pl-PL"/>
              </w:rPr>
            </w:pPr>
            <w:r w:rsidRPr="00761B53">
              <w:rPr>
                <w:rFonts w:cs="Arial"/>
                <w:bCs/>
                <w:color w:val="auto"/>
                <w:sz w:val="18"/>
                <w:szCs w:val="18"/>
                <w:lang w:eastAsia="pl-PL"/>
              </w:rPr>
              <w:t>402</w:t>
            </w:r>
          </w:p>
        </w:tc>
        <w:tc>
          <w:tcPr>
            <w:tcW w:w="1057" w:type="dxa"/>
            <w:vAlign w:val="center"/>
          </w:tcPr>
          <w:p w14:paraId="34EBEBC9" w14:textId="76266F19" w:rsidR="0093464A" w:rsidRPr="00761B53" w:rsidRDefault="0093464A" w:rsidP="0093464A">
            <w:pPr>
              <w:spacing w:before="20" w:after="20" w:line="240" w:lineRule="auto"/>
              <w:jc w:val="center"/>
              <w:rPr>
                <w:rFonts w:cs="Arial"/>
                <w:bCs/>
                <w:color w:val="auto"/>
                <w:sz w:val="18"/>
                <w:szCs w:val="18"/>
              </w:rPr>
            </w:pPr>
            <w:r w:rsidRPr="00761B53">
              <w:rPr>
                <w:rFonts w:cs="Arial"/>
                <w:bCs/>
                <w:color w:val="auto"/>
                <w:sz w:val="18"/>
                <w:szCs w:val="18"/>
                <w:lang w:eastAsia="pl-PL"/>
              </w:rPr>
              <w:t>spadek</w:t>
            </w:r>
          </w:p>
        </w:tc>
        <w:tc>
          <w:tcPr>
            <w:tcW w:w="1272" w:type="dxa"/>
            <w:vAlign w:val="center"/>
          </w:tcPr>
          <w:p w14:paraId="59C158D5" w14:textId="34AC4066" w:rsidR="0093464A" w:rsidRPr="00761B53" w:rsidRDefault="00761B53" w:rsidP="0093464A">
            <w:pPr>
              <w:spacing w:before="20" w:after="20" w:line="240" w:lineRule="auto"/>
              <w:jc w:val="center"/>
              <w:rPr>
                <w:rFonts w:cs="Arial"/>
                <w:bCs/>
                <w:color w:val="auto"/>
                <w:sz w:val="18"/>
                <w:szCs w:val="18"/>
              </w:rPr>
            </w:pPr>
            <w:r w:rsidRPr="00761B53">
              <w:rPr>
                <w:rFonts w:cs="Arial"/>
                <w:bCs/>
                <w:color w:val="auto"/>
                <w:sz w:val="18"/>
                <w:szCs w:val="18"/>
              </w:rPr>
              <w:t>1 500 000</w:t>
            </w:r>
          </w:p>
        </w:tc>
      </w:tr>
      <w:tr w:rsidR="00945F6E" w:rsidRPr="00AF7D3F" w14:paraId="0747044E" w14:textId="77777777" w:rsidTr="00945F6E">
        <w:trPr>
          <w:trHeight w:val="283"/>
          <w:jc w:val="center"/>
        </w:trPr>
        <w:tc>
          <w:tcPr>
            <w:tcW w:w="9187" w:type="dxa"/>
            <w:gridSpan w:val="7"/>
            <w:shd w:val="clear" w:color="auto" w:fill="EAF1DD" w:themeFill="accent3" w:themeFillTint="33"/>
            <w:vAlign w:val="center"/>
          </w:tcPr>
          <w:p w14:paraId="311B8195" w14:textId="5EE3B592" w:rsidR="00945F6E" w:rsidRPr="00761B53" w:rsidRDefault="00945F6E" w:rsidP="00945F6E">
            <w:pPr>
              <w:spacing w:before="20" w:after="20" w:line="240" w:lineRule="auto"/>
              <w:jc w:val="center"/>
              <w:rPr>
                <w:rFonts w:cs="Arial"/>
                <w:bCs/>
                <w:color w:val="auto"/>
                <w:sz w:val="18"/>
                <w:szCs w:val="18"/>
              </w:rPr>
            </w:pPr>
            <w:r w:rsidRPr="00761B53">
              <w:rPr>
                <w:rFonts w:cs="Arial"/>
                <w:bCs/>
                <w:color w:val="auto"/>
                <w:sz w:val="18"/>
                <w:szCs w:val="18"/>
              </w:rPr>
              <w:t>Zasoby geologiczne</w:t>
            </w:r>
          </w:p>
        </w:tc>
      </w:tr>
      <w:tr w:rsidR="00945F6E" w:rsidRPr="00AF7D3F" w14:paraId="19550C83" w14:textId="77777777" w:rsidTr="0064181B">
        <w:trPr>
          <w:trHeight w:val="283"/>
          <w:jc w:val="center"/>
        </w:trPr>
        <w:tc>
          <w:tcPr>
            <w:tcW w:w="567" w:type="dxa"/>
            <w:vAlign w:val="center"/>
          </w:tcPr>
          <w:p w14:paraId="03C88C2A" w14:textId="77777777" w:rsidR="00945F6E" w:rsidRPr="00761B53" w:rsidRDefault="00945F6E">
            <w:pPr>
              <w:pStyle w:val="Akapitzlist"/>
              <w:numPr>
                <w:ilvl w:val="0"/>
                <w:numId w:val="112"/>
              </w:numPr>
              <w:spacing w:before="20" w:after="20" w:line="240" w:lineRule="auto"/>
              <w:jc w:val="center"/>
              <w:rPr>
                <w:rFonts w:cs="Arial"/>
                <w:bCs/>
                <w:color w:val="auto"/>
                <w:sz w:val="18"/>
                <w:szCs w:val="18"/>
              </w:rPr>
            </w:pPr>
          </w:p>
        </w:tc>
        <w:tc>
          <w:tcPr>
            <w:tcW w:w="2800" w:type="dxa"/>
            <w:vAlign w:val="center"/>
          </w:tcPr>
          <w:p w14:paraId="3FB5CF0C" w14:textId="02864C56" w:rsidR="00945F6E" w:rsidRPr="00761B53" w:rsidRDefault="00945F6E" w:rsidP="00945F6E">
            <w:pPr>
              <w:spacing w:before="20" w:after="20" w:line="240" w:lineRule="auto"/>
              <w:jc w:val="center"/>
              <w:rPr>
                <w:rFonts w:cs="Arial"/>
                <w:bCs/>
                <w:color w:val="auto"/>
                <w:sz w:val="18"/>
                <w:szCs w:val="18"/>
                <w:lang w:eastAsia="pl-PL"/>
              </w:rPr>
            </w:pPr>
            <w:r w:rsidRPr="00761B53">
              <w:rPr>
                <w:rFonts w:cs="Arial"/>
                <w:bCs/>
                <w:color w:val="auto"/>
                <w:sz w:val="18"/>
                <w:szCs w:val="18"/>
              </w:rPr>
              <w:t>Wydobycie surowców mineralnych</w:t>
            </w:r>
          </w:p>
        </w:tc>
        <w:tc>
          <w:tcPr>
            <w:tcW w:w="1037" w:type="dxa"/>
            <w:vAlign w:val="center"/>
          </w:tcPr>
          <w:p w14:paraId="3CD4C425" w14:textId="752B206F" w:rsidR="00945F6E" w:rsidRPr="00761B53" w:rsidRDefault="00945F6E" w:rsidP="00945F6E">
            <w:pPr>
              <w:spacing w:before="20" w:after="20" w:line="240" w:lineRule="auto"/>
              <w:jc w:val="center"/>
              <w:rPr>
                <w:rFonts w:cs="Arial"/>
                <w:bCs/>
                <w:color w:val="auto"/>
                <w:sz w:val="18"/>
                <w:szCs w:val="18"/>
                <w:lang w:eastAsia="pl-PL"/>
              </w:rPr>
            </w:pPr>
            <w:r w:rsidRPr="00761B53">
              <w:rPr>
                <w:rFonts w:cs="Arial"/>
                <w:bCs/>
                <w:color w:val="auto"/>
                <w:sz w:val="18"/>
                <w:szCs w:val="18"/>
              </w:rPr>
              <w:t>tys. t</w:t>
            </w:r>
          </w:p>
        </w:tc>
        <w:tc>
          <w:tcPr>
            <w:tcW w:w="1387" w:type="dxa"/>
            <w:vAlign w:val="center"/>
          </w:tcPr>
          <w:p w14:paraId="49758F8A" w14:textId="12882E14" w:rsidR="00945F6E" w:rsidRPr="00761B53" w:rsidRDefault="00945F6E" w:rsidP="00945F6E">
            <w:pPr>
              <w:spacing w:before="20" w:after="20" w:line="240" w:lineRule="auto"/>
              <w:jc w:val="center"/>
              <w:rPr>
                <w:rFonts w:cs="Arial"/>
                <w:bCs/>
                <w:color w:val="auto"/>
                <w:sz w:val="18"/>
                <w:szCs w:val="18"/>
                <w:lang w:eastAsia="pl-PL"/>
              </w:rPr>
            </w:pPr>
            <w:r w:rsidRPr="00761B53">
              <w:rPr>
                <w:rFonts w:cs="Arial"/>
                <w:bCs/>
                <w:color w:val="auto"/>
                <w:sz w:val="18"/>
                <w:szCs w:val="18"/>
              </w:rPr>
              <w:t>PIG-PIB</w:t>
            </w:r>
          </w:p>
        </w:tc>
        <w:tc>
          <w:tcPr>
            <w:tcW w:w="1067" w:type="dxa"/>
            <w:vAlign w:val="center"/>
          </w:tcPr>
          <w:p w14:paraId="3E1081A4" w14:textId="72091A76" w:rsidR="00945F6E" w:rsidRPr="00761B53" w:rsidRDefault="00761B53" w:rsidP="00945F6E">
            <w:pPr>
              <w:spacing w:before="20" w:after="20" w:line="240" w:lineRule="auto"/>
              <w:ind w:left="-97" w:right="-54"/>
              <w:jc w:val="center"/>
              <w:rPr>
                <w:rFonts w:cs="Arial"/>
                <w:bCs/>
                <w:color w:val="auto"/>
                <w:sz w:val="18"/>
                <w:szCs w:val="18"/>
                <w:lang w:eastAsia="pl-PL"/>
              </w:rPr>
            </w:pPr>
            <w:r w:rsidRPr="00761B53">
              <w:rPr>
                <w:rFonts w:cs="Arial"/>
                <w:bCs/>
                <w:color w:val="auto"/>
                <w:sz w:val="18"/>
                <w:szCs w:val="18"/>
                <w:lang w:eastAsia="pl-PL"/>
              </w:rPr>
              <w:t>1 285</w:t>
            </w:r>
          </w:p>
        </w:tc>
        <w:tc>
          <w:tcPr>
            <w:tcW w:w="1057" w:type="dxa"/>
            <w:vAlign w:val="center"/>
          </w:tcPr>
          <w:p w14:paraId="1A4A489F" w14:textId="2C05DFE3" w:rsidR="00945F6E" w:rsidRPr="00761B53" w:rsidRDefault="00945F6E" w:rsidP="00945F6E">
            <w:pPr>
              <w:spacing w:before="20" w:after="20" w:line="240" w:lineRule="auto"/>
              <w:jc w:val="center"/>
              <w:rPr>
                <w:rFonts w:cs="Arial"/>
                <w:bCs/>
                <w:color w:val="auto"/>
                <w:sz w:val="18"/>
                <w:szCs w:val="18"/>
                <w:lang w:eastAsia="pl-PL"/>
              </w:rPr>
            </w:pPr>
            <w:r w:rsidRPr="00761B53">
              <w:rPr>
                <w:rFonts w:cs="Arial"/>
                <w:bCs/>
                <w:color w:val="auto"/>
                <w:sz w:val="18"/>
                <w:szCs w:val="18"/>
              </w:rPr>
              <w:t>bieżący monitoring</w:t>
            </w:r>
          </w:p>
        </w:tc>
        <w:tc>
          <w:tcPr>
            <w:tcW w:w="1272" w:type="dxa"/>
            <w:vAlign w:val="center"/>
          </w:tcPr>
          <w:p w14:paraId="2ED0BFA6" w14:textId="786ADF34" w:rsidR="00945F6E" w:rsidRPr="00761B53" w:rsidRDefault="00945F6E" w:rsidP="00945F6E">
            <w:pPr>
              <w:spacing w:before="20" w:after="20" w:line="240" w:lineRule="auto"/>
              <w:jc w:val="center"/>
              <w:rPr>
                <w:rFonts w:cs="Arial"/>
                <w:bCs/>
                <w:color w:val="auto"/>
                <w:sz w:val="18"/>
                <w:szCs w:val="18"/>
              </w:rPr>
            </w:pPr>
            <w:r w:rsidRPr="00761B53">
              <w:rPr>
                <w:rFonts w:cs="Arial"/>
                <w:bCs/>
                <w:color w:val="auto"/>
                <w:sz w:val="18"/>
                <w:szCs w:val="18"/>
              </w:rPr>
              <w:t>bieżący monitoring</w:t>
            </w:r>
          </w:p>
        </w:tc>
      </w:tr>
      <w:tr w:rsidR="00945F6E" w:rsidRPr="00AF7D3F" w14:paraId="68A022DD" w14:textId="77777777" w:rsidTr="0064181B">
        <w:trPr>
          <w:trHeight w:val="283"/>
          <w:jc w:val="center"/>
        </w:trPr>
        <w:tc>
          <w:tcPr>
            <w:tcW w:w="567" w:type="dxa"/>
            <w:vAlign w:val="center"/>
          </w:tcPr>
          <w:p w14:paraId="6023B65F" w14:textId="77777777" w:rsidR="00945F6E" w:rsidRPr="00761B53" w:rsidRDefault="00945F6E">
            <w:pPr>
              <w:pStyle w:val="Akapitzlist"/>
              <w:numPr>
                <w:ilvl w:val="0"/>
                <w:numId w:val="112"/>
              </w:numPr>
              <w:spacing w:before="20" w:after="20" w:line="240" w:lineRule="auto"/>
              <w:jc w:val="center"/>
              <w:rPr>
                <w:rFonts w:cs="Arial"/>
                <w:bCs/>
                <w:color w:val="auto"/>
                <w:sz w:val="18"/>
                <w:szCs w:val="18"/>
              </w:rPr>
            </w:pPr>
          </w:p>
        </w:tc>
        <w:tc>
          <w:tcPr>
            <w:tcW w:w="2800" w:type="dxa"/>
            <w:vAlign w:val="center"/>
          </w:tcPr>
          <w:p w14:paraId="5518468F" w14:textId="15407AEA" w:rsidR="00945F6E" w:rsidRPr="00761B53" w:rsidRDefault="00945F6E" w:rsidP="00945F6E">
            <w:pPr>
              <w:spacing w:before="20" w:after="20" w:line="240" w:lineRule="auto"/>
              <w:jc w:val="center"/>
              <w:rPr>
                <w:rFonts w:cs="Arial"/>
                <w:bCs/>
                <w:color w:val="auto"/>
                <w:sz w:val="18"/>
                <w:szCs w:val="18"/>
                <w:lang w:eastAsia="pl-PL"/>
              </w:rPr>
            </w:pPr>
            <w:r w:rsidRPr="00761B53">
              <w:rPr>
                <w:rFonts w:cs="Arial"/>
                <w:bCs/>
                <w:color w:val="auto"/>
                <w:sz w:val="18"/>
                <w:szCs w:val="18"/>
              </w:rPr>
              <w:t xml:space="preserve">Ilość wydanych koncesji przez Marszałka Województwa </w:t>
            </w:r>
            <w:r w:rsidR="00AF7D3F" w:rsidRPr="00761B53">
              <w:rPr>
                <w:rFonts w:cs="Arial"/>
                <w:bCs/>
                <w:color w:val="auto"/>
                <w:sz w:val="18"/>
                <w:szCs w:val="18"/>
              </w:rPr>
              <w:t>Pomorskiego</w:t>
            </w:r>
            <w:r w:rsidRPr="00761B53">
              <w:rPr>
                <w:rFonts w:cs="Arial"/>
                <w:bCs/>
                <w:color w:val="auto"/>
                <w:sz w:val="18"/>
                <w:szCs w:val="18"/>
              </w:rPr>
              <w:t xml:space="preserve"> na wydobywanie kopalin ze złóż zlokalizowanych</w:t>
            </w:r>
          </w:p>
        </w:tc>
        <w:tc>
          <w:tcPr>
            <w:tcW w:w="1037" w:type="dxa"/>
            <w:vAlign w:val="center"/>
          </w:tcPr>
          <w:p w14:paraId="1F57B2F1" w14:textId="59947453" w:rsidR="00945F6E" w:rsidRPr="00761B53" w:rsidRDefault="00945F6E" w:rsidP="00945F6E">
            <w:pPr>
              <w:spacing w:before="20" w:after="20" w:line="240" w:lineRule="auto"/>
              <w:jc w:val="center"/>
              <w:rPr>
                <w:rFonts w:cs="Arial"/>
                <w:bCs/>
                <w:color w:val="auto"/>
                <w:sz w:val="18"/>
                <w:szCs w:val="18"/>
                <w:lang w:eastAsia="pl-PL"/>
              </w:rPr>
            </w:pPr>
            <w:r w:rsidRPr="00761B53">
              <w:rPr>
                <w:rFonts w:cs="Arial"/>
                <w:bCs/>
                <w:color w:val="auto"/>
                <w:sz w:val="18"/>
                <w:szCs w:val="18"/>
              </w:rPr>
              <w:t>szt.</w:t>
            </w:r>
          </w:p>
        </w:tc>
        <w:tc>
          <w:tcPr>
            <w:tcW w:w="1387" w:type="dxa"/>
            <w:vAlign w:val="center"/>
          </w:tcPr>
          <w:p w14:paraId="02789CF9" w14:textId="2F3F8C30" w:rsidR="00945F6E" w:rsidRPr="00761B53" w:rsidRDefault="00945F6E" w:rsidP="00945F6E">
            <w:pPr>
              <w:spacing w:before="20" w:after="20" w:line="240" w:lineRule="auto"/>
              <w:jc w:val="center"/>
              <w:rPr>
                <w:rFonts w:cs="Arial"/>
                <w:bCs/>
                <w:color w:val="auto"/>
                <w:sz w:val="18"/>
                <w:szCs w:val="18"/>
                <w:lang w:eastAsia="pl-PL"/>
              </w:rPr>
            </w:pPr>
            <w:r w:rsidRPr="00761B53">
              <w:rPr>
                <w:rFonts w:cs="Arial"/>
                <w:bCs/>
                <w:color w:val="auto"/>
                <w:sz w:val="18"/>
                <w:szCs w:val="18"/>
              </w:rPr>
              <w:t>Urząd Marszałkowski</w:t>
            </w:r>
          </w:p>
        </w:tc>
        <w:tc>
          <w:tcPr>
            <w:tcW w:w="1067" w:type="dxa"/>
            <w:vAlign w:val="center"/>
          </w:tcPr>
          <w:p w14:paraId="682AB2A1" w14:textId="275EC5B4" w:rsidR="00945F6E" w:rsidRPr="00761B53" w:rsidRDefault="00761B53" w:rsidP="00945F6E">
            <w:pPr>
              <w:spacing w:before="20" w:after="20" w:line="240" w:lineRule="auto"/>
              <w:ind w:left="-97" w:right="-54"/>
              <w:jc w:val="center"/>
              <w:rPr>
                <w:rFonts w:cs="Arial"/>
                <w:bCs/>
                <w:color w:val="auto"/>
                <w:sz w:val="18"/>
                <w:szCs w:val="18"/>
                <w:lang w:eastAsia="pl-PL"/>
              </w:rPr>
            </w:pPr>
            <w:r w:rsidRPr="00761B53">
              <w:rPr>
                <w:rFonts w:cs="Arial"/>
                <w:bCs/>
                <w:color w:val="auto"/>
                <w:sz w:val="18"/>
                <w:szCs w:val="18"/>
                <w:lang w:eastAsia="pl-PL"/>
              </w:rPr>
              <w:t>11</w:t>
            </w:r>
          </w:p>
        </w:tc>
        <w:tc>
          <w:tcPr>
            <w:tcW w:w="1057" w:type="dxa"/>
            <w:vAlign w:val="center"/>
          </w:tcPr>
          <w:p w14:paraId="4913B0D8" w14:textId="6231213D" w:rsidR="00945F6E" w:rsidRPr="00761B53" w:rsidRDefault="00945F6E" w:rsidP="00945F6E">
            <w:pPr>
              <w:spacing w:before="20" w:after="20" w:line="240" w:lineRule="auto"/>
              <w:jc w:val="center"/>
              <w:rPr>
                <w:rFonts w:cs="Arial"/>
                <w:bCs/>
                <w:color w:val="auto"/>
                <w:sz w:val="18"/>
                <w:szCs w:val="18"/>
                <w:lang w:eastAsia="pl-PL"/>
              </w:rPr>
            </w:pPr>
            <w:r w:rsidRPr="00761B53">
              <w:rPr>
                <w:rFonts w:cs="Arial"/>
                <w:bCs/>
                <w:color w:val="auto"/>
                <w:sz w:val="18"/>
                <w:szCs w:val="18"/>
              </w:rPr>
              <w:t>bieżący monitoring</w:t>
            </w:r>
          </w:p>
        </w:tc>
        <w:tc>
          <w:tcPr>
            <w:tcW w:w="1272" w:type="dxa"/>
            <w:vAlign w:val="center"/>
          </w:tcPr>
          <w:p w14:paraId="13741D99" w14:textId="11D51347" w:rsidR="00945F6E" w:rsidRPr="00761B53" w:rsidRDefault="00945F6E" w:rsidP="00945F6E">
            <w:pPr>
              <w:spacing w:before="20" w:after="20" w:line="240" w:lineRule="auto"/>
              <w:jc w:val="center"/>
              <w:rPr>
                <w:rFonts w:cs="Arial"/>
                <w:bCs/>
                <w:color w:val="auto"/>
                <w:sz w:val="18"/>
                <w:szCs w:val="18"/>
              </w:rPr>
            </w:pPr>
            <w:r w:rsidRPr="00761B53">
              <w:rPr>
                <w:rFonts w:cs="Arial"/>
                <w:bCs/>
                <w:color w:val="auto"/>
                <w:sz w:val="18"/>
                <w:szCs w:val="18"/>
              </w:rPr>
              <w:t>bieżący monitoring</w:t>
            </w:r>
          </w:p>
        </w:tc>
      </w:tr>
      <w:tr w:rsidR="00945F6E" w:rsidRPr="00AF7D3F" w14:paraId="41E50153" w14:textId="77777777" w:rsidTr="00A44ABD">
        <w:trPr>
          <w:trHeight w:val="283"/>
          <w:jc w:val="center"/>
        </w:trPr>
        <w:tc>
          <w:tcPr>
            <w:tcW w:w="9187" w:type="dxa"/>
            <w:gridSpan w:val="7"/>
            <w:shd w:val="clear" w:color="auto" w:fill="EAF1DD" w:themeFill="accent3" w:themeFillTint="33"/>
            <w:vAlign w:val="center"/>
          </w:tcPr>
          <w:p w14:paraId="301C1F2E" w14:textId="77777777" w:rsidR="00945F6E" w:rsidRPr="00761B53" w:rsidRDefault="00945F6E" w:rsidP="00945F6E">
            <w:pPr>
              <w:spacing w:before="20" w:after="20" w:line="240" w:lineRule="auto"/>
              <w:jc w:val="center"/>
              <w:rPr>
                <w:rFonts w:cs="Arial"/>
                <w:bCs/>
                <w:color w:val="auto"/>
                <w:sz w:val="18"/>
                <w:szCs w:val="18"/>
              </w:rPr>
            </w:pPr>
            <w:r w:rsidRPr="00761B53">
              <w:rPr>
                <w:rFonts w:cs="Arial"/>
                <w:bCs/>
                <w:color w:val="auto"/>
                <w:sz w:val="18"/>
                <w:szCs w:val="18"/>
              </w:rPr>
              <w:t>Zasoby przyrodnicze</w:t>
            </w:r>
          </w:p>
        </w:tc>
      </w:tr>
      <w:tr w:rsidR="00945F6E" w:rsidRPr="00AF7D3F" w14:paraId="46164BA5" w14:textId="77777777" w:rsidTr="0064181B">
        <w:trPr>
          <w:trHeight w:val="283"/>
          <w:jc w:val="center"/>
        </w:trPr>
        <w:tc>
          <w:tcPr>
            <w:tcW w:w="567" w:type="dxa"/>
            <w:vAlign w:val="center"/>
          </w:tcPr>
          <w:p w14:paraId="0817691A" w14:textId="640BABB1" w:rsidR="00945F6E" w:rsidRPr="00761B53" w:rsidRDefault="00945F6E">
            <w:pPr>
              <w:pStyle w:val="Akapitzlist"/>
              <w:numPr>
                <w:ilvl w:val="0"/>
                <w:numId w:val="112"/>
              </w:numPr>
              <w:spacing w:before="20" w:after="20" w:line="240" w:lineRule="auto"/>
              <w:jc w:val="center"/>
              <w:rPr>
                <w:rFonts w:cs="Arial"/>
                <w:bCs/>
                <w:color w:val="auto"/>
                <w:sz w:val="18"/>
                <w:szCs w:val="18"/>
              </w:rPr>
            </w:pPr>
          </w:p>
        </w:tc>
        <w:tc>
          <w:tcPr>
            <w:tcW w:w="2800" w:type="dxa"/>
            <w:vAlign w:val="center"/>
          </w:tcPr>
          <w:p w14:paraId="0527B9BB" w14:textId="13C82D40" w:rsidR="00945F6E" w:rsidRPr="00761B53" w:rsidRDefault="00945F6E" w:rsidP="00945F6E">
            <w:pPr>
              <w:spacing w:before="20" w:after="20" w:line="240" w:lineRule="auto"/>
              <w:jc w:val="center"/>
              <w:rPr>
                <w:rFonts w:cs="Arial"/>
                <w:bCs/>
                <w:sz w:val="18"/>
                <w:szCs w:val="18"/>
              </w:rPr>
            </w:pPr>
            <w:r w:rsidRPr="00761B53">
              <w:rPr>
                <w:rFonts w:cs="Arial"/>
                <w:bCs/>
                <w:sz w:val="18"/>
                <w:szCs w:val="18"/>
              </w:rPr>
              <w:t xml:space="preserve">Liczba pomników przyrody </w:t>
            </w:r>
          </w:p>
        </w:tc>
        <w:tc>
          <w:tcPr>
            <w:tcW w:w="1037" w:type="dxa"/>
            <w:vAlign w:val="center"/>
          </w:tcPr>
          <w:p w14:paraId="600CDFA6" w14:textId="017CB929" w:rsidR="00945F6E" w:rsidRPr="00761B53" w:rsidRDefault="00945F6E" w:rsidP="00945F6E">
            <w:pPr>
              <w:spacing w:before="20" w:after="20" w:line="240" w:lineRule="auto"/>
              <w:jc w:val="center"/>
              <w:rPr>
                <w:rFonts w:cs="Arial"/>
                <w:bCs/>
                <w:color w:val="auto"/>
                <w:sz w:val="18"/>
                <w:szCs w:val="18"/>
              </w:rPr>
            </w:pPr>
            <w:r w:rsidRPr="00761B53">
              <w:rPr>
                <w:rFonts w:cs="Arial"/>
                <w:bCs/>
                <w:sz w:val="18"/>
                <w:szCs w:val="18"/>
              </w:rPr>
              <w:t>szt.</w:t>
            </w:r>
          </w:p>
        </w:tc>
        <w:tc>
          <w:tcPr>
            <w:tcW w:w="1387" w:type="dxa"/>
            <w:vAlign w:val="center"/>
          </w:tcPr>
          <w:p w14:paraId="68ECBD4B" w14:textId="49361314" w:rsidR="00945F6E" w:rsidRPr="00761B53" w:rsidRDefault="00945F6E" w:rsidP="00945F6E">
            <w:pPr>
              <w:spacing w:before="20" w:after="20" w:line="240" w:lineRule="auto"/>
              <w:jc w:val="center"/>
              <w:rPr>
                <w:rFonts w:cs="Arial"/>
                <w:bCs/>
                <w:color w:val="auto"/>
                <w:sz w:val="18"/>
                <w:szCs w:val="18"/>
              </w:rPr>
            </w:pPr>
            <w:r w:rsidRPr="00761B53">
              <w:rPr>
                <w:rFonts w:cs="Arial"/>
                <w:bCs/>
                <w:color w:val="auto"/>
                <w:sz w:val="18"/>
                <w:szCs w:val="18"/>
                <w:lang w:eastAsia="pl-PL"/>
              </w:rPr>
              <w:t>GDOŚ, GUS</w:t>
            </w:r>
          </w:p>
        </w:tc>
        <w:tc>
          <w:tcPr>
            <w:tcW w:w="1067" w:type="dxa"/>
            <w:vAlign w:val="center"/>
          </w:tcPr>
          <w:p w14:paraId="5D26C5DA" w14:textId="79D35278" w:rsidR="00945F6E" w:rsidRPr="00761B53" w:rsidRDefault="00761B53" w:rsidP="00945F6E">
            <w:pPr>
              <w:spacing w:before="20" w:after="20" w:line="240" w:lineRule="auto"/>
              <w:jc w:val="center"/>
              <w:rPr>
                <w:rFonts w:cs="Arial"/>
                <w:bCs/>
                <w:color w:val="auto"/>
                <w:sz w:val="18"/>
                <w:szCs w:val="18"/>
              </w:rPr>
            </w:pPr>
            <w:r w:rsidRPr="00761B53">
              <w:rPr>
                <w:rFonts w:cs="Arial"/>
                <w:bCs/>
                <w:color w:val="auto"/>
                <w:sz w:val="18"/>
                <w:szCs w:val="18"/>
              </w:rPr>
              <w:t>9</w:t>
            </w:r>
          </w:p>
        </w:tc>
        <w:tc>
          <w:tcPr>
            <w:tcW w:w="1057" w:type="dxa"/>
            <w:vAlign w:val="center"/>
          </w:tcPr>
          <w:p w14:paraId="338133B5" w14:textId="3B5F94EF" w:rsidR="00945F6E" w:rsidRPr="00761B53" w:rsidRDefault="00945F6E" w:rsidP="00945F6E">
            <w:pPr>
              <w:spacing w:before="20" w:after="20" w:line="240" w:lineRule="auto"/>
              <w:jc w:val="center"/>
              <w:rPr>
                <w:rFonts w:cs="Arial"/>
                <w:bCs/>
                <w:color w:val="auto"/>
                <w:sz w:val="18"/>
                <w:szCs w:val="18"/>
                <w:lang w:eastAsia="pl-PL"/>
              </w:rPr>
            </w:pPr>
            <w:r w:rsidRPr="00761B53">
              <w:rPr>
                <w:rFonts w:cs="Arial"/>
                <w:bCs/>
                <w:color w:val="auto"/>
                <w:sz w:val="18"/>
                <w:szCs w:val="18"/>
              </w:rPr>
              <w:t>bieżący monitoring</w:t>
            </w:r>
          </w:p>
        </w:tc>
        <w:tc>
          <w:tcPr>
            <w:tcW w:w="1272" w:type="dxa"/>
            <w:vAlign w:val="center"/>
          </w:tcPr>
          <w:p w14:paraId="7EA975BA" w14:textId="3BF7962A" w:rsidR="00945F6E" w:rsidRPr="00761B53" w:rsidRDefault="00945F6E" w:rsidP="00945F6E">
            <w:pPr>
              <w:spacing w:before="20" w:after="20" w:line="240" w:lineRule="auto"/>
              <w:jc w:val="center"/>
              <w:rPr>
                <w:rFonts w:cs="Arial"/>
                <w:bCs/>
                <w:color w:val="auto"/>
                <w:sz w:val="18"/>
                <w:szCs w:val="18"/>
                <w:lang w:eastAsia="pl-PL"/>
              </w:rPr>
            </w:pPr>
            <w:r w:rsidRPr="00761B53">
              <w:rPr>
                <w:rFonts w:cs="Arial"/>
                <w:bCs/>
                <w:color w:val="auto"/>
                <w:sz w:val="18"/>
                <w:szCs w:val="18"/>
              </w:rPr>
              <w:t>bieżący monitoring</w:t>
            </w:r>
          </w:p>
        </w:tc>
      </w:tr>
      <w:tr w:rsidR="00945F6E" w:rsidRPr="00AF7D3F" w14:paraId="7DF62940" w14:textId="77777777" w:rsidTr="0064181B">
        <w:trPr>
          <w:trHeight w:val="283"/>
          <w:jc w:val="center"/>
        </w:trPr>
        <w:tc>
          <w:tcPr>
            <w:tcW w:w="567" w:type="dxa"/>
            <w:vAlign w:val="center"/>
          </w:tcPr>
          <w:p w14:paraId="6060C225" w14:textId="2EC6A2BB" w:rsidR="00945F6E" w:rsidRPr="00761B53" w:rsidRDefault="00945F6E">
            <w:pPr>
              <w:pStyle w:val="Akapitzlist"/>
              <w:numPr>
                <w:ilvl w:val="0"/>
                <w:numId w:val="112"/>
              </w:numPr>
              <w:spacing w:before="20" w:after="20" w:line="240" w:lineRule="auto"/>
              <w:jc w:val="center"/>
              <w:rPr>
                <w:rFonts w:cs="Arial"/>
                <w:bCs/>
                <w:color w:val="auto"/>
                <w:sz w:val="18"/>
                <w:szCs w:val="18"/>
              </w:rPr>
            </w:pPr>
          </w:p>
        </w:tc>
        <w:tc>
          <w:tcPr>
            <w:tcW w:w="2800" w:type="dxa"/>
            <w:vAlign w:val="center"/>
          </w:tcPr>
          <w:p w14:paraId="7B04F109" w14:textId="72350A54" w:rsidR="00945F6E" w:rsidRPr="00761B53" w:rsidRDefault="00945F6E" w:rsidP="00945F6E">
            <w:pPr>
              <w:spacing w:before="20" w:after="20" w:line="240" w:lineRule="auto"/>
              <w:jc w:val="center"/>
              <w:rPr>
                <w:rFonts w:cs="Arial"/>
                <w:bCs/>
                <w:sz w:val="18"/>
                <w:szCs w:val="18"/>
                <w:lang w:eastAsia="pl-PL"/>
              </w:rPr>
            </w:pPr>
            <w:r w:rsidRPr="00761B53">
              <w:rPr>
                <w:rFonts w:cs="Arial"/>
                <w:bCs/>
                <w:sz w:val="18"/>
                <w:szCs w:val="18"/>
                <w:lang w:eastAsia="pl-PL"/>
              </w:rPr>
              <w:t xml:space="preserve">Lesistość </w:t>
            </w:r>
          </w:p>
        </w:tc>
        <w:tc>
          <w:tcPr>
            <w:tcW w:w="1037" w:type="dxa"/>
            <w:vAlign w:val="center"/>
          </w:tcPr>
          <w:p w14:paraId="079FE02E" w14:textId="171563BA" w:rsidR="00945F6E" w:rsidRPr="00761B53" w:rsidRDefault="00945F6E" w:rsidP="00945F6E">
            <w:pPr>
              <w:spacing w:before="20" w:after="20" w:line="240" w:lineRule="auto"/>
              <w:jc w:val="center"/>
              <w:rPr>
                <w:rFonts w:cs="Arial"/>
                <w:bCs/>
                <w:color w:val="auto"/>
                <w:sz w:val="18"/>
                <w:szCs w:val="18"/>
              </w:rPr>
            </w:pPr>
            <w:r w:rsidRPr="00761B53">
              <w:rPr>
                <w:rFonts w:cs="Arial"/>
                <w:bCs/>
                <w:sz w:val="18"/>
                <w:szCs w:val="18"/>
                <w:lang w:eastAsia="pl-PL"/>
              </w:rPr>
              <w:t>%</w:t>
            </w:r>
          </w:p>
        </w:tc>
        <w:tc>
          <w:tcPr>
            <w:tcW w:w="1387" w:type="dxa"/>
            <w:vAlign w:val="center"/>
          </w:tcPr>
          <w:p w14:paraId="1B680C92" w14:textId="49DF74A9" w:rsidR="00945F6E" w:rsidRPr="00761B53" w:rsidRDefault="00945F6E" w:rsidP="00945F6E">
            <w:pPr>
              <w:spacing w:before="20" w:after="20" w:line="240" w:lineRule="auto"/>
              <w:jc w:val="center"/>
              <w:rPr>
                <w:rFonts w:cs="Arial"/>
                <w:bCs/>
                <w:sz w:val="18"/>
                <w:szCs w:val="18"/>
                <w:lang w:eastAsia="pl-PL"/>
              </w:rPr>
            </w:pPr>
            <w:r w:rsidRPr="00761B53">
              <w:rPr>
                <w:rFonts w:cs="Arial"/>
                <w:bCs/>
                <w:sz w:val="18"/>
                <w:szCs w:val="18"/>
                <w:lang w:eastAsia="pl-PL"/>
              </w:rPr>
              <w:t>GUS</w:t>
            </w:r>
          </w:p>
        </w:tc>
        <w:tc>
          <w:tcPr>
            <w:tcW w:w="1067" w:type="dxa"/>
            <w:vAlign w:val="center"/>
          </w:tcPr>
          <w:p w14:paraId="01B6F7F0" w14:textId="657880E1" w:rsidR="00945F6E" w:rsidRPr="00761B53" w:rsidRDefault="00761B53" w:rsidP="00945F6E">
            <w:pPr>
              <w:spacing w:before="20" w:after="20" w:line="240" w:lineRule="auto"/>
              <w:jc w:val="center"/>
              <w:rPr>
                <w:rFonts w:cs="Arial"/>
                <w:bCs/>
                <w:sz w:val="18"/>
                <w:szCs w:val="18"/>
              </w:rPr>
            </w:pPr>
            <w:r w:rsidRPr="00761B53">
              <w:rPr>
                <w:rFonts w:cs="Arial"/>
                <w:bCs/>
                <w:sz w:val="18"/>
                <w:szCs w:val="18"/>
              </w:rPr>
              <w:t>21,9</w:t>
            </w:r>
          </w:p>
        </w:tc>
        <w:tc>
          <w:tcPr>
            <w:tcW w:w="1057" w:type="dxa"/>
            <w:vAlign w:val="center"/>
          </w:tcPr>
          <w:p w14:paraId="63525CD2" w14:textId="6424D601" w:rsidR="00945F6E" w:rsidRPr="00761B53" w:rsidRDefault="00945F6E" w:rsidP="00945F6E">
            <w:pPr>
              <w:spacing w:before="20" w:after="20" w:line="240" w:lineRule="auto"/>
              <w:jc w:val="center"/>
              <w:rPr>
                <w:rFonts w:cs="Arial"/>
                <w:bCs/>
                <w:sz w:val="18"/>
                <w:szCs w:val="18"/>
              </w:rPr>
            </w:pPr>
            <w:r w:rsidRPr="00761B53">
              <w:rPr>
                <w:rFonts w:cs="Arial"/>
                <w:bCs/>
                <w:color w:val="auto"/>
                <w:sz w:val="18"/>
                <w:szCs w:val="18"/>
              </w:rPr>
              <w:t>wzrost</w:t>
            </w:r>
          </w:p>
        </w:tc>
        <w:tc>
          <w:tcPr>
            <w:tcW w:w="1272" w:type="dxa"/>
            <w:vAlign w:val="center"/>
          </w:tcPr>
          <w:p w14:paraId="69BFCBB1" w14:textId="2448AB91" w:rsidR="00945F6E" w:rsidRPr="00761B53" w:rsidRDefault="00945F6E" w:rsidP="00945F6E">
            <w:pPr>
              <w:spacing w:before="20" w:after="20" w:line="240" w:lineRule="auto"/>
              <w:jc w:val="center"/>
              <w:rPr>
                <w:rFonts w:cs="Arial"/>
                <w:bCs/>
                <w:sz w:val="18"/>
                <w:szCs w:val="18"/>
              </w:rPr>
            </w:pPr>
            <w:r w:rsidRPr="00761B53">
              <w:rPr>
                <w:rFonts w:cs="Arial"/>
                <w:bCs/>
                <w:color w:val="auto"/>
                <w:sz w:val="18"/>
                <w:szCs w:val="18"/>
              </w:rPr>
              <w:t>bieżący monitoring</w:t>
            </w:r>
          </w:p>
        </w:tc>
      </w:tr>
      <w:tr w:rsidR="00945F6E" w:rsidRPr="00AF7D3F" w14:paraId="53B0A8ED" w14:textId="77777777" w:rsidTr="0064181B">
        <w:trPr>
          <w:cantSplit/>
          <w:trHeight w:val="283"/>
          <w:jc w:val="center"/>
        </w:trPr>
        <w:tc>
          <w:tcPr>
            <w:tcW w:w="567" w:type="dxa"/>
            <w:vAlign w:val="center"/>
          </w:tcPr>
          <w:p w14:paraId="6799884A" w14:textId="155DBC53" w:rsidR="00945F6E" w:rsidRPr="00761B53" w:rsidRDefault="00945F6E">
            <w:pPr>
              <w:pStyle w:val="Akapitzlist"/>
              <w:numPr>
                <w:ilvl w:val="0"/>
                <w:numId w:val="112"/>
              </w:numPr>
              <w:spacing w:before="20" w:after="20" w:line="240" w:lineRule="auto"/>
              <w:jc w:val="center"/>
              <w:rPr>
                <w:rFonts w:cs="Arial"/>
                <w:bCs/>
                <w:color w:val="auto"/>
                <w:sz w:val="18"/>
                <w:szCs w:val="18"/>
              </w:rPr>
            </w:pPr>
          </w:p>
        </w:tc>
        <w:tc>
          <w:tcPr>
            <w:tcW w:w="2800" w:type="dxa"/>
            <w:vAlign w:val="center"/>
          </w:tcPr>
          <w:p w14:paraId="080E6B75" w14:textId="505BF0E3" w:rsidR="00945F6E" w:rsidRPr="00761B53" w:rsidRDefault="00945F6E" w:rsidP="00945F6E">
            <w:pPr>
              <w:spacing w:before="20" w:after="20" w:line="240" w:lineRule="auto"/>
              <w:jc w:val="center"/>
              <w:rPr>
                <w:rFonts w:cs="Arial"/>
                <w:bCs/>
                <w:sz w:val="18"/>
                <w:szCs w:val="18"/>
              </w:rPr>
            </w:pPr>
            <w:r w:rsidRPr="00761B53">
              <w:rPr>
                <w:rFonts w:cs="Arial"/>
                <w:bCs/>
                <w:sz w:val="18"/>
                <w:szCs w:val="18"/>
              </w:rPr>
              <w:t xml:space="preserve">Powierzchnia lasów </w:t>
            </w:r>
          </w:p>
        </w:tc>
        <w:tc>
          <w:tcPr>
            <w:tcW w:w="1037" w:type="dxa"/>
            <w:vAlign w:val="center"/>
          </w:tcPr>
          <w:p w14:paraId="2C3D228D" w14:textId="2A9FA73C" w:rsidR="00945F6E" w:rsidRPr="00761B53" w:rsidRDefault="00945F6E" w:rsidP="00945F6E">
            <w:pPr>
              <w:spacing w:before="20" w:after="20" w:line="240" w:lineRule="auto"/>
              <w:jc w:val="center"/>
              <w:rPr>
                <w:rFonts w:cs="Arial"/>
                <w:bCs/>
                <w:color w:val="auto"/>
                <w:sz w:val="18"/>
                <w:szCs w:val="18"/>
              </w:rPr>
            </w:pPr>
            <w:r w:rsidRPr="00761B53">
              <w:rPr>
                <w:rFonts w:cs="Arial"/>
                <w:bCs/>
                <w:sz w:val="18"/>
                <w:szCs w:val="18"/>
              </w:rPr>
              <w:t>ha</w:t>
            </w:r>
          </w:p>
        </w:tc>
        <w:tc>
          <w:tcPr>
            <w:tcW w:w="1387" w:type="dxa"/>
            <w:vAlign w:val="center"/>
          </w:tcPr>
          <w:p w14:paraId="406333CB" w14:textId="1B9CC579" w:rsidR="00945F6E" w:rsidRPr="00761B53" w:rsidRDefault="00945F6E" w:rsidP="00945F6E">
            <w:pPr>
              <w:spacing w:before="20" w:after="20" w:line="240" w:lineRule="auto"/>
              <w:jc w:val="center"/>
              <w:rPr>
                <w:rFonts w:cs="Arial"/>
                <w:bCs/>
                <w:sz w:val="18"/>
                <w:szCs w:val="18"/>
              </w:rPr>
            </w:pPr>
            <w:r w:rsidRPr="00761B53">
              <w:rPr>
                <w:rFonts w:cs="Arial"/>
                <w:bCs/>
                <w:sz w:val="18"/>
                <w:szCs w:val="18"/>
              </w:rPr>
              <w:t>GUS</w:t>
            </w:r>
          </w:p>
        </w:tc>
        <w:tc>
          <w:tcPr>
            <w:tcW w:w="1067" w:type="dxa"/>
            <w:vAlign w:val="center"/>
          </w:tcPr>
          <w:p w14:paraId="38C6D1E8" w14:textId="35A000A0" w:rsidR="00945F6E" w:rsidRPr="00761B53" w:rsidRDefault="00761B53" w:rsidP="00945F6E">
            <w:pPr>
              <w:spacing w:before="20" w:after="20" w:line="240" w:lineRule="auto"/>
              <w:jc w:val="center"/>
              <w:rPr>
                <w:rFonts w:cs="Arial"/>
                <w:bCs/>
                <w:color w:val="auto"/>
                <w:sz w:val="18"/>
                <w:szCs w:val="18"/>
              </w:rPr>
            </w:pPr>
            <w:r w:rsidRPr="00761B53">
              <w:rPr>
                <w:rFonts w:cs="Arial"/>
                <w:bCs/>
                <w:color w:val="auto"/>
                <w:sz w:val="18"/>
                <w:szCs w:val="18"/>
              </w:rPr>
              <w:t>3 875,30</w:t>
            </w:r>
          </w:p>
        </w:tc>
        <w:tc>
          <w:tcPr>
            <w:tcW w:w="1057" w:type="dxa"/>
            <w:vAlign w:val="center"/>
          </w:tcPr>
          <w:p w14:paraId="3E6F7EFB" w14:textId="703F7A5D" w:rsidR="00945F6E" w:rsidRPr="00761B53" w:rsidRDefault="00945F6E" w:rsidP="00945F6E">
            <w:pPr>
              <w:spacing w:before="20" w:after="20" w:line="240" w:lineRule="auto"/>
              <w:jc w:val="center"/>
              <w:rPr>
                <w:rFonts w:cs="Arial"/>
                <w:bCs/>
                <w:sz w:val="18"/>
                <w:szCs w:val="18"/>
              </w:rPr>
            </w:pPr>
            <w:r w:rsidRPr="00761B53">
              <w:rPr>
                <w:rFonts w:cs="Arial"/>
                <w:bCs/>
                <w:color w:val="auto"/>
                <w:sz w:val="18"/>
                <w:szCs w:val="18"/>
              </w:rPr>
              <w:t>wzrost</w:t>
            </w:r>
          </w:p>
        </w:tc>
        <w:tc>
          <w:tcPr>
            <w:tcW w:w="1272" w:type="dxa"/>
            <w:vAlign w:val="center"/>
          </w:tcPr>
          <w:p w14:paraId="56674AE2" w14:textId="12EA9925" w:rsidR="00945F6E" w:rsidRPr="00761B53" w:rsidRDefault="00945F6E" w:rsidP="00945F6E">
            <w:pPr>
              <w:spacing w:before="20" w:after="20" w:line="240" w:lineRule="auto"/>
              <w:jc w:val="center"/>
              <w:rPr>
                <w:rFonts w:cs="Arial"/>
                <w:bCs/>
                <w:sz w:val="18"/>
                <w:szCs w:val="18"/>
              </w:rPr>
            </w:pPr>
            <w:r w:rsidRPr="00761B53">
              <w:rPr>
                <w:rFonts w:cs="Arial"/>
                <w:bCs/>
                <w:color w:val="auto"/>
                <w:sz w:val="18"/>
                <w:szCs w:val="18"/>
              </w:rPr>
              <w:t>bieżący monitoring</w:t>
            </w:r>
          </w:p>
        </w:tc>
      </w:tr>
      <w:tr w:rsidR="00945F6E" w:rsidRPr="00AF7D3F" w14:paraId="5090E3CD" w14:textId="77777777" w:rsidTr="0064181B">
        <w:trPr>
          <w:cantSplit/>
          <w:trHeight w:val="283"/>
          <w:jc w:val="center"/>
        </w:trPr>
        <w:tc>
          <w:tcPr>
            <w:tcW w:w="567" w:type="dxa"/>
            <w:vAlign w:val="center"/>
          </w:tcPr>
          <w:p w14:paraId="75BA26D2" w14:textId="480E6E34" w:rsidR="00945F6E" w:rsidRPr="00761B53" w:rsidRDefault="00945F6E">
            <w:pPr>
              <w:pStyle w:val="Akapitzlist"/>
              <w:numPr>
                <w:ilvl w:val="0"/>
                <w:numId w:val="112"/>
              </w:numPr>
              <w:spacing w:before="20" w:after="20" w:line="240" w:lineRule="auto"/>
              <w:jc w:val="center"/>
              <w:rPr>
                <w:rFonts w:cs="Arial"/>
                <w:bCs/>
                <w:color w:val="auto"/>
                <w:sz w:val="18"/>
                <w:szCs w:val="18"/>
              </w:rPr>
            </w:pPr>
          </w:p>
        </w:tc>
        <w:tc>
          <w:tcPr>
            <w:tcW w:w="2800" w:type="dxa"/>
            <w:vAlign w:val="center"/>
          </w:tcPr>
          <w:p w14:paraId="017034F6" w14:textId="3FFF1099" w:rsidR="00945F6E" w:rsidRPr="00761B53" w:rsidRDefault="00945F6E" w:rsidP="00945F6E">
            <w:pPr>
              <w:spacing w:before="20" w:after="20" w:line="240" w:lineRule="auto"/>
              <w:jc w:val="center"/>
              <w:rPr>
                <w:rFonts w:cs="Arial"/>
                <w:bCs/>
                <w:sz w:val="18"/>
                <w:szCs w:val="18"/>
              </w:rPr>
            </w:pPr>
            <w:r w:rsidRPr="00761B53">
              <w:rPr>
                <w:rFonts w:cs="Arial"/>
                <w:bCs/>
                <w:sz w:val="18"/>
                <w:szCs w:val="18"/>
              </w:rPr>
              <w:t>Liczba ustanowionych planów zadań ochronnych dla obszarów Natura 2000</w:t>
            </w:r>
          </w:p>
        </w:tc>
        <w:tc>
          <w:tcPr>
            <w:tcW w:w="1037" w:type="dxa"/>
            <w:vAlign w:val="center"/>
          </w:tcPr>
          <w:p w14:paraId="48AC7FC8" w14:textId="5757FC32" w:rsidR="00945F6E" w:rsidRPr="00761B53" w:rsidRDefault="00945F6E" w:rsidP="00945F6E">
            <w:pPr>
              <w:spacing w:before="20" w:after="20" w:line="240" w:lineRule="auto"/>
              <w:jc w:val="center"/>
              <w:rPr>
                <w:rFonts w:cs="Arial"/>
                <w:bCs/>
                <w:sz w:val="18"/>
                <w:szCs w:val="18"/>
              </w:rPr>
            </w:pPr>
            <w:r w:rsidRPr="00761B53">
              <w:rPr>
                <w:rFonts w:cs="Arial"/>
                <w:bCs/>
                <w:sz w:val="18"/>
                <w:szCs w:val="18"/>
              </w:rPr>
              <w:t>%</w:t>
            </w:r>
          </w:p>
        </w:tc>
        <w:tc>
          <w:tcPr>
            <w:tcW w:w="1387" w:type="dxa"/>
            <w:vAlign w:val="center"/>
          </w:tcPr>
          <w:p w14:paraId="1CAF0143" w14:textId="528642A7" w:rsidR="00945F6E" w:rsidRPr="00761B53" w:rsidRDefault="00945F6E" w:rsidP="00945F6E">
            <w:pPr>
              <w:spacing w:before="20" w:after="20" w:line="240" w:lineRule="auto"/>
              <w:jc w:val="center"/>
              <w:rPr>
                <w:rFonts w:cs="Arial"/>
                <w:bCs/>
                <w:sz w:val="18"/>
                <w:szCs w:val="18"/>
              </w:rPr>
            </w:pPr>
            <w:r w:rsidRPr="00761B53">
              <w:rPr>
                <w:rFonts w:cs="Arial"/>
                <w:bCs/>
                <w:sz w:val="18"/>
                <w:szCs w:val="18"/>
              </w:rPr>
              <w:t>RDOŚ</w:t>
            </w:r>
          </w:p>
        </w:tc>
        <w:tc>
          <w:tcPr>
            <w:tcW w:w="1067" w:type="dxa"/>
            <w:vAlign w:val="center"/>
          </w:tcPr>
          <w:p w14:paraId="00D031F9" w14:textId="1B7BE74F" w:rsidR="00945F6E" w:rsidRPr="00761B53" w:rsidRDefault="00761B53" w:rsidP="00945F6E">
            <w:pPr>
              <w:spacing w:before="20" w:after="20" w:line="240" w:lineRule="auto"/>
              <w:jc w:val="center"/>
              <w:rPr>
                <w:rFonts w:cs="Arial"/>
                <w:bCs/>
                <w:sz w:val="18"/>
                <w:szCs w:val="18"/>
              </w:rPr>
            </w:pPr>
            <w:r w:rsidRPr="00761B53">
              <w:rPr>
                <w:rFonts w:cs="Arial"/>
                <w:bCs/>
                <w:sz w:val="18"/>
                <w:szCs w:val="18"/>
              </w:rPr>
              <w:t>50</w:t>
            </w:r>
          </w:p>
        </w:tc>
        <w:tc>
          <w:tcPr>
            <w:tcW w:w="1057" w:type="dxa"/>
            <w:vAlign w:val="center"/>
          </w:tcPr>
          <w:p w14:paraId="4E19CDA3" w14:textId="24578994" w:rsidR="00945F6E" w:rsidRPr="00761B53" w:rsidRDefault="00945F6E" w:rsidP="00945F6E">
            <w:pPr>
              <w:spacing w:before="20" w:after="20" w:line="240" w:lineRule="auto"/>
              <w:jc w:val="center"/>
              <w:rPr>
                <w:rFonts w:cs="Arial"/>
                <w:bCs/>
                <w:color w:val="auto"/>
                <w:sz w:val="18"/>
                <w:szCs w:val="18"/>
              </w:rPr>
            </w:pPr>
            <w:r w:rsidRPr="00761B53">
              <w:rPr>
                <w:rFonts w:cs="Arial"/>
                <w:bCs/>
                <w:color w:val="auto"/>
                <w:sz w:val="18"/>
                <w:szCs w:val="18"/>
              </w:rPr>
              <w:t>wzrost</w:t>
            </w:r>
          </w:p>
        </w:tc>
        <w:tc>
          <w:tcPr>
            <w:tcW w:w="1272" w:type="dxa"/>
            <w:vAlign w:val="center"/>
          </w:tcPr>
          <w:p w14:paraId="4EF2B830" w14:textId="0759413B" w:rsidR="00945F6E" w:rsidRPr="00761B53" w:rsidRDefault="00945F6E" w:rsidP="00945F6E">
            <w:pPr>
              <w:spacing w:before="20" w:after="20" w:line="240" w:lineRule="auto"/>
              <w:jc w:val="center"/>
              <w:rPr>
                <w:rFonts w:cs="Arial"/>
                <w:bCs/>
                <w:color w:val="auto"/>
                <w:sz w:val="18"/>
                <w:szCs w:val="18"/>
              </w:rPr>
            </w:pPr>
            <w:r w:rsidRPr="00761B53">
              <w:rPr>
                <w:rFonts w:cs="Arial"/>
                <w:bCs/>
                <w:color w:val="auto"/>
                <w:sz w:val="18"/>
                <w:szCs w:val="18"/>
              </w:rPr>
              <w:t>100</w:t>
            </w:r>
          </w:p>
        </w:tc>
      </w:tr>
      <w:tr w:rsidR="00945F6E" w:rsidRPr="00AF7D3F" w14:paraId="7B4A1EDE" w14:textId="77777777" w:rsidTr="00A44ABD">
        <w:trPr>
          <w:trHeight w:val="283"/>
          <w:jc w:val="center"/>
        </w:trPr>
        <w:tc>
          <w:tcPr>
            <w:tcW w:w="9187" w:type="dxa"/>
            <w:gridSpan w:val="7"/>
            <w:shd w:val="clear" w:color="auto" w:fill="EAF1DD" w:themeFill="accent3" w:themeFillTint="33"/>
            <w:vAlign w:val="center"/>
          </w:tcPr>
          <w:p w14:paraId="542A7151" w14:textId="77777777" w:rsidR="00945F6E" w:rsidRPr="00761B53" w:rsidRDefault="00945F6E" w:rsidP="00945F6E">
            <w:pPr>
              <w:spacing w:before="20" w:after="20" w:line="240" w:lineRule="auto"/>
              <w:jc w:val="center"/>
              <w:rPr>
                <w:rFonts w:cs="Arial"/>
                <w:bCs/>
                <w:color w:val="auto"/>
                <w:sz w:val="18"/>
                <w:szCs w:val="18"/>
              </w:rPr>
            </w:pPr>
            <w:r w:rsidRPr="00761B53">
              <w:rPr>
                <w:rFonts w:cs="Arial"/>
                <w:bCs/>
                <w:color w:val="auto"/>
                <w:sz w:val="18"/>
                <w:szCs w:val="18"/>
              </w:rPr>
              <w:t>Zagrożenia poważnymi awariami</w:t>
            </w:r>
          </w:p>
        </w:tc>
      </w:tr>
      <w:tr w:rsidR="00945F6E" w:rsidRPr="00761B53" w14:paraId="5E555A75" w14:textId="77777777" w:rsidTr="0064181B">
        <w:trPr>
          <w:trHeight w:val="283"/>
          <w:jc w:val="center"/>
        </w:trPr>
        <w:tc>
          <w:tcPr>
            <w:tcW w:w="567" w:type="dxa"/>
            <w:vAlign w:val="center"/>
          </w:tcPr>
          <w:p w14:paraId="6F760B8A" w14:textId="6CA6A79D" w:rsidR="00945F6E" w:rsidRPr="00761B53" w:rsidRDefault="00945F6E">
            <w:pPr>
              <w:pStyle w:val="Akapitzlist"/>
              <w:numPr>
                <w:ilvl w:val="0"/>
                <w:numId w:val="112"/>
              </w:numPr>
              <w:spacing w:before="20" w:after="20" w:line="240" w:lineRule="auto"/>
              <w:jc w:val="center"/>
              <w:rPr>
                <w:rFonts w:cs="Arial"/>
                <w:bCs/>
                <w:color w:val="auto"/>
                <w:sz w:val="18"/>
                <w:szCs w:val="18"/>
              </w:rPr>
            </w:pPr>
          </w:p>
        </w:tc>
        <w:tc>
          <w:tcPr>
            <w:tcW w:w="2800" w:type="dxa"/>
            <w:vAlign w:val="center"/>
          </w:tcPr>
          <w:p w14:paraId="1EA58F37" w14:textId="5BA95E4B" w:rsidR="00945F6E" w:rsidRPr="00761B53" w:rsidRDefault="00945F6E" w:rsidP="00945F6E">
            <w:pPr>
              <w:spacing w:before="20" w:after="20" w:line="240" w:lineRule="auto"/>
              <w:jc w:val="center"/>
              <w:rPr>
                <w:rFonts w:cs="Arial"/>
                <w:bCs/>
                <w:color w:val="auto"/>
                <w:sz w:val="18"/>
                <w:szCs w:val="18"/>
              </w:rPr>
            </w:pPr>
            <w:r w:rsidRPr="00761B53">
              <w:rPr>
                <w:rFonts w:cs="Arial"/>
                <w:bCs/>
                <w:sz w:val="18"/>
                <w:szCs w:val="18"/>
                <w:lang w:eastAsia="pl-PL"/>
              </w:rPr>
              <w:t xml:space="preserve">Liczba zakładów ZZR i ZDR funkcjonujących na terenie gminy </w:t>
            </w:r>
            <w:r w:rsidR="00AF7D3F" w:rsidRPr="00761B53">
              <w:rPr>
                <w:rFonts w:cs="Arial"/>
                <w:bCs/>
                <w:sz w:val="18"/>
                <w:szCs w:val="18"/>
                <w:lang w:eastAsia="pl-PL"/>
              </w:rPr>
              <w:t>Szemud</w:t>
            </w:r>
          </w:p>
        </w:tc>
        <w:tc>
          <w:tcPr>
            <w:tcW w:w="1037" w:type="dxa"/>
            <w:vAlign w:val="center"/>
          </w:tcPr>
          <w:p w14:paraId="507401FA" w14:textId="23DAC623" w:rsidR="00945F6E" w:rsidRPr="00761B53" w:rsidRDefault="00945F6E" w:rsidP="00945F6E">
            <w:pPr>
              <w:spacing w:before="20" w:after="20" w:line="240" w:lineRule="auto"/>
              <w:jc w:val="center"/>
              <w:rPr>
                <w:rFonts w:cs="Arial"/>
                <w:bCs/>
                <w:color w:val="auto"/>
                <w:sz w:val="18"/>
                <w:szCs w:val="18"/>
              </w:rPr>
            </w:pPr>
            <w:r w:rsidRPr="00761B53">
              <w:rPr>
                <w:rFonts w:cs="Arial"/>
                <w:bCs/>
                <w:sz w:val="18"/>
                <w:szCs w:val="18"/>
                <w:lang w:eastAsia="pl-PL"/>
              </w:rPr>
              <w:t>szt.</w:t>
            </w:r>
          </w:p>
        </w:tc>
        <w:tc>
          <w:tcPr>
            <w:tcW w:w="1387" w:type="dxa"/>
            <w:vAlign w:val="center"/>
          </w:tcPr>
          <w:p w14:paraId="0D7CBB3A" w14:textId="4035142A" w:rsidR="00945F6E" w:rsidRPr="00761B53" w:rsidRDefault="00945F6E" w:rsidP="00945F6E">
            <w:pPr>
              <w:spacing w:before="20" w:after="20" w:line="240" w:lineRule="auto"/>
              <w:jc w:val="center"/>
              <w:rPr>
                <w:rFonts w:cs="Arial"/>
                <w:bCs/>
                <w:color w:val="auto"/>
                <w:sz w:val="18"/>
                <w:szCs w:val="18"/>
              </w:rPr>
            </w:pPr>
            <w:r w:rsidRPr="00761B53">
              <w:rPr>
                <w:rFonts w:cs="Arial"/>
                <w:bCs/>
                <w:sz w:val="18"/>
                <w:szCs w:val="18"/>
                <w:lang w:eastAsia="pl-PL"/>
              </w:rPr>
              <w:t>WIOŚ</w:t>
            </w:r>
          </w:p>
        </w:tc>
        <w:tc>
          <w:tcPr>
            <w:tcW w:w="1067" w:type="dxa"/>
            <w:vAlign w:val="center"/>
          </w:tcPr>
          <w:p w14:paraId="052746AA" w14:textId="5C102AB2" w:rsidR="00945F6E" w:rsidRPr="00761B53" w:rsidRDefault="00945F6E" w:rsidP="00945F6E">
            <w:pPr>
              <w:spacing w:before="20" w:after="20" w:line="240" w:lineRule="auto"/>
              <w:jc w:val="center"/>
              <w:rPr>
                <w:rFonts w:cs="Arial"/>
                <w:bCs/>
                <w:color w:val="auto"/>
                <w:sz w:val="18"/>
                <w:szCs w:val="18"/>
              </w:rPr>
            </w:pPr>
            <w:r w:rsidRPr="00761B53">
              <w:rPr>
                <w:rFonts w:cs="Arial"/>
                <w:bCs/>
                <w:color w:val="auto"/>
                <w:sz w:val="18"/>
                <w:szCs w:val="18"/>
              </w:rPr>
              <w:t>0</w:t>
            </w:r>
          </w:p>
        </w:tc>
        <w:tc>
          <w:tcPr>
            <w:tcW w:w="1057" w:type="dxa"/>
            <w:vAlign w:val="center"/>
          </w:tcPr>
          <w:p w14:paraId="4ECE89C6" w14:textId="10203B53" w:rsidR="00945F6E" w:rsidRPr="00761B53" w:rsidRDefault="00945F6E" w:rsidP="00945F6E">
            <w:pPr>
              <w:spacing w:before="20" w:after="20" w:line="240" w:lineRule="auto"/>
              <w:jc w:val="center"/>
              <w:rPr>
                <w:rFonts w:cs="Arial"/>
                <w:bCs/>
                <w:color w:val="auto"/>
                <w:sz w:val="18"/>
                <w:szCs w:val="18"/>
              </w:rPr>
            </w:pPr>
            <w:r w:rsidRPr="00761B53">
              <w:rPr>
                <w:rFonts w:cs="Arial"/>
                <w:bCs/>
                <w:color w:val="auto"/>
                <w:sz w:val="18"/>
                <w:szCs w:val="18"/>
              </w:rPr>
              <w:t>bieżący monitoring</w:t>
            </w:r>
          </w:p>
        </w:tc>
        <w:tc>
          <w:tcPr>
            <w:tcW w:w="1272" w:type="dxa"/>
            <w:vAlign w:val="center"/>
          </w:tcPr>
          <w:p w14:paraId="64885C9A" w14:textId="3F90890A" w:rsidR="00945F6E" w:rsidRPr="00761B53" w:rsidRDefault="00945F6E" w:rsidP="00945F6E">
            <w:pPr>
              <w:spacing w:before="20" w:after="20" w:line="240" w:lineRule="auto"/>
              <w:jc w:val="center"/>
              <w:rPr>
                <w:rFonts w:cs="Arial"/>
                <w:bCs/>
                <w:color w:val="auto"/>
                <w:sz w:val="18"/>
                <w:szCs w:val="18"/>
              </w:rPr>
            </w:pPr>
            <w:r w:rsidRPr="00761B53">
              <w:rPr>
                <w:rFonts w:cs="Arial"/>
                <w:bCs/>
                <w:color w:val="auto"/>
                <w:sz w:val="18"/>
                <w:szCs w:val="18"/>
              </w:rPr>
              <w:t>bieżący monitoring</w:t>
            </w:r>
          </w:p>
        </w:tc>
      </w:tr>
      <w:tr w:rsidR="00945F6E" w:rsidRPr="00761B53" w14:paraId="2EA4A7C2" w14:textId="77777777" w:rsidTr="0064181B">
        <w:trPr>
          <w:trHeight w:val="283"/>
          <w:jc w:val="center"/>
        </w:trPr>
        <w:tc>
          <w:tcPr>
            <w:tcW w:w="567" w:type="dxa"/>
            <w:vAlign w:val="center"/>
          </w:tcPr>
          <w:p w14:paraId="0B7C2488" w14:textId="5079335C" w:rsidR="00945F6E" w:rsidRPr="00761B53" w:rsidRDefault="00945F6E">
            <w:pPr>
              <w:pStyle w:val="Akapitzlist"/>
              <w:numPr>
                <w:ilvl w:val="0"/>
                <w:numId w:val="112"/>
              </w:numPr>
              <w:spacing w:before="20" w:after="20" w:line="240" w:lineRule="auto"/>
              <w:jc w:val="center"/>
              <w:rPr>
                <w:rFonts w:cs="Arial"/>
                <w:bCs/>
                <w:color w:val="auto"/>
                <w:sz w:val="18"/>
                <w:szCs w:val="18"/>
              </w:rPr>
            </w:pPr>
          </w:p>
        </w:tc>
        <w:tc>
          <w:tcPr>
            <w:tcW w:w="2800" w:type="dxa"/>
            <w:vAlign w:val="center"/>
          </w:tcPr>
          <w:p w14:paraId="349229B5" w14:textId="7F9DA445" w:rsidR="00945F6E" w:rsidRPr="00761B53" w:rsidRDefault="00945F6E" w:rsidP="00945F6E">
            <w:pPr>
              <w:spacing w:before="20" w:after="20" w:line="240" w:lineRule="auto"/>
              <w:jc w:val="center"/>
              <w:rPr>
                <w:rFonts w:cs="Arial"/>
                <w:bCs/>
                <w:sz w:val="18"/>
                <w:szCs w:val="18"/>
              </w:rPr>
            </w:pPr>
            <w:r w:rsidRPr="00761B53">
              <w:rPr>
                <w:rFonts w:cs="Arial"/>
                <w:bCs/>
                <w:sz w:val="18"/>
                <w:szCs w:val="18"/>
              </w:rPr>
              <w:t xml:space="preserve">Liczba usuniętych poważnych awarii </w:t>
            </w:r>
          </w:p>
        </w:tc>
        <w:tc>
          <w:tcPr>
            <w:tcW w:w="1037" w:type="dxa"/>
            <w:vAlign w:val="center"/>
          </w:tcPr>
          <w:p w14:paraId="6656D659" w14:textId="1AEFEF07" w:rsidR="00945F6E" w:rsidRPr="00761B53" w:rsidRDefault="00945F6E" w:rsidP="00945F6E">
            <w:pPr>
              <w:spacing w:before="20" w:after="20" w:line="240" w:lineRule="auto"/>
              <w:jc w:val="center"/>
              <w:rPr>
                <w:rFonts w:cs="Arial"/>
                <w:bCs/>
                <w:color w:val="auto"/>
                <w:sz w:val="18"/>
                <w:szCs w:val="18"/>
              </w:rPr>
            </w:pPr>
            <w:r w:rsidRPr="00761B53">
              <w:rPr>
                <w:rFonts w:cs="Arial"/>
                <w:bCs/>
                <w:sz w:val="18"/>
                <w:szCs w:val="18"/>
              </w:rPr>
              <w:t>szt.</w:t>
            </w:r>
          </w:p>
        </w:tc>
        <w:tc>
          <w:tcPr>
            <w:tcW w:w="1387" w:type="dxa"/>
            <w:vAlign w:val="center"/>
          </w:tcPr>
          <w:p w14:paraId="2C6A0D1E" w14:textId="09BDD476" w:rsidR="00945F6E" w:rsidRPr="00761B53" w:rsidRDefault="00945F6E" w:rsidP="00945F6E">
            <w:pPr>
              <w:spacing w:before="20" w:after="20" w:line="240" w:lineRule="auto"/>
              <w:jc w:val="center"/>
              <w:rPr>
                <w:rFonts w:cs="Arial"/>
                <w:bCs/>
                <w:color w:val="auto"/>
                <w:sz w:val="18"/>
                <w:szCs w:val="18"/>
              </w:rPr>
            </w:pPr>
            <w:r w:rsidRPr="00761B53">
              <w:rPr>
                <w:rFonts w:cs="Arial"/>
                <w:bCs/>
                <w:sz w:val="18"/>
                <w:szCs w:val="18"/>
              </w:rPr>
              <w:t>WIOŚ</w:t>
            </w:r>
          </w:p>
        </w:tc>
        <w:tc>
          <w:tcPr>
            <w:tcW w:w="1067" w:type="dxa"/>
            <w:vAlign w:val="center"/>
          </w:tcPr>
          <w:p w14:paraId="7B860A3E" w14:textId="3A9A62D7" w:rsidR="00945F6E" w:rsidRPr="00761B53" w:rsidRDefault="00945F6E" w:rsidP="00945F6E">
            <w:pPr>
              <w:spacing w:before="20" w:after="20" w:line="240" w:lineRule="auto"/>
              <w:jc w:val="center"/>
              <w:rPr>
                <w:rFonts w:cs="Arial"/>
                <w:bCs/>
                <w:color w:val="auto"/>
                <w:sz w:val="18"/>
                <w:szCs w:val="18"/>
              </w:rPr>
            </w:pPr>
            <w:r w:rsidRPr="00761B53">
              <w:rPr>
                <w:rFonts w:cs="Arial"/>
                <w:bCs/>
                <w:color w:val="auto"/>
                <w:sz w:val="18"/>
                <w:szCs w:val="18"/>
              </w:rPr>
              <w:t>0</w:t>
            </w:r>
          </w:p>
        </w:tc>
        <w:tc>
          <w:tcPr>
            <w:tcW w:w="1057" w:type="dxa"/>
            <w:vAlign w:val="center"/>
          </w:tcPr>
          <w:p w14:paraId="6043DE43" w14:textId="2792336A" w:rsidR="00945F6E" w:rsidRPr="00761B53" w:rsidRDefault="00945F6E" w:rsidP="00945F6E">
            <w:pPr>
              <w:spacing w:before="20" w:after="20" w:line="240" w:lineRule="auto"/>
              <w:jc w:val="center"/>
              <w:rPr>
                <w:rFonts w:cs="Arial"/>
                <w:bCs/>
                <w:color w:val="auto"/>
                <w:sz w:val="18"/>
                <w:szCs w:val="18"/>
              </w:rPr>
            </w:pPr>
            <w:r w:rsidRPr="00761B53">
              <w:rPr>
                <w:rFonts w:cs="Arial"/>
                <w:bCs/>
                <w:color w:val="auto"/>
                <w:sz w:val="18"/>
                <w:szCs w:val="18"/>
              </w:rPr>
              <w:t>-</w:t>
            </w:r>
          </w:p>
        </w:tc>
        <w:tc>
          <w:tcPr>
            <w:tcW w:w="1272" w:type="dxa"/>
            <w:vAlign w:val="center"/>
          </w:tcPr>
          <w:p w14:paraId="26B2A65B" w14:textId="781527E2" w:rsidR="00945F6E" w:rsidRPr="00761B53" w:rsidRDefault="00945F6E" w:rsidP="00945F6E">
            <w:pPr>
              <w:spacing w:before="20" w:after="20" w:line="240" w:lineRule="auto"/>
              <w:jc w:val="center"/>
              <w:rPr>
                <w:rFonts w:cs="Arial"/>
                <w:bCs/>
                <w:color w:val="auto"/>
                <w:sz w:val="18"/>
                <w:szCs w:val="18"/>
              </w:rPr>
            </w:pPr>
            <w:r w:rsidRPr="00761B53">
              <w:rPr>
                <w:rFonts w:cs="Arial"/>
                <w:bCs/>
                <w:color w:val="auto"/>
                <w:sz w:val="18"/>
                <w:szCs w:val="18"/>
              </w:rPr>
              <w:t>bieżący monitoring</w:t>
            </w:r>
          </w:p>
        </w:tc>
      </w:tr>
    </w:tbl>
    <w:bookmarkEnd w:id="466"/>
    <w:p w14:paraId="3C6DE1AC" w14:textId="2ED9B4E9" w:rsidR="0064181B" w:rsidRPr="00761B53" w:rsidRDefault="002F38BB" w:rsidP="00D6427A">
      <w:pPr>
        <w:spacing w:line="240" w:lineRule="auto"/>
        <w:jc w:val="center"/>
        <w:rPr>
          <w:lang w:eastAsia="pl-PL"/>
        </w:rPr>
      </w:pPr>
      <w:r w:rsidRPr="00761B53">
        <w:rPr>
          <w:rFonts w:cs="Arial"/>
          <w:color w:val="auto"/>
          <w:sz w:val="20"/>
          <w:szCs w:val="20"/>
        </w:rPr>
        <w:t xml:space="preserve">źródło: </w:t>
      </w:r>
      <w:r w:rsidR="00741E03" w:rsidRPr="00761B53">
        <w:rPr>
          <w:rFonts w:cs="Arial"/>
          <w:color w:val="auto"/>
          <w:sz w:val="20"/>
          <w:szCs w:val="20"/>
        </w:rPr>
        <w:t>opracowanie własne</w:t>
      </w:r>
      <w:bookmarkEnd w:id="465"/>
    </w:p>
    <w:p w14:paraId="735838D2" w14:textId="1E481930" w:rsidR="008F2D13" w:rsidRPr="00FE5584" w:rsidRDefault="00F65AF5" w:rsidP="00A030ED">
      <w:pPr>
        <w:spacing w:before="240"/>
        <w:rPr>
          <w:lang w:eastAsia="pl-PL"/>
        </w:rPr>
      </w:pPr>
      <w:r w:rsidRPr="00761B53">
        <w:rPr>
          <w:lang w:eastAsia="pl-PL"/>
        </w:rPr>
        <w:t>W tabeli poniżej przedstawiono harmonogram wdrażania Programu</w:t>
      </w:r>
      <w:r w:rsidRPr="00FE5584">
        <w:rPr>
          <w:lang w:eastAsia="pl-PL"/>
        </w:rPr>
        <w:t xml:space="preserve"> Ochrony Środowiska dla </w:t>
      </w:r>
      <w:r w:rsidR="00816A53" w:rsidRPr="00FE5584">
        <w:rPr>
          <w:lang w:eastAsia="pl-PL"/>
        </w:rPr>
        <w:t xml:space="preserve">Gminy </w:t>
      </w:r>
      <w:r w:rsidR="00AF7D3F" w:rsidRPr="00FE5584">
        <w:rPr>
          <w:lang w:eastAsia="pl-PL"/>
        </w:rPr>
        <w:t>Szemud</w:t>
      </w:r>
      <w:r w:rsidRPr="00FE5584">
        <w:rPr>
          <w:lang w:eastAsia="pl-PL"/>
        </w:rPr>
        <w:t xml:space="preserve"> obejmujący wyżej opisane, cykliczne działania. Harmonogram ten ma </w:t>
      </w:r>
      <w:r w:rsidRPr="00FE5584">
        <w:rPr>
          <w:lang w:eastAsia="pl-PL"/>
        </w:rPr>
        <w:lastRenderedPageBreak/>
        <w:t>charakter ramowy. Możliwe są jego modyfikacje – np. częstsza weryfikacja listy przedsięwzięć lub wcześniejsza aktualizacja programu – w zależności od zmieniających się uwarunkowań wewnętrznych i zewnętrznych, a także od oceny postępów w zakresie osiągania celów programu.</w:t>
      </w:r>
    </w:p>
    <w:p w14:paraId="5C7F9DD1" w14:textId="2B44E192" w:rsidR="00DF1861" w:rsidRPr="00E643A7" w:rsidRDefault="002957FC" w:rsidP="00A030ED">
      <w:pPr>
        <w:pStyle w:val="Legenda"/>
        <w:spacing w:before="240"/>
        <w:rPr>
          <w:b w:val="0"/>
          <w:bCs w:val="0"/>
        </w:rPr>
      </w:pPr>
      <w:bookmarkStart w:id="468" w:name="_Toc496696069"/>
      <w:bookmarkStart w:id="469" w:name="_Toc509314693"/>
      <w:bookmarkStart w:id="470" w:name="_Toc526855613"/>
      <w:bookmarkStart w:id="471" w:name="_Toc118290958"/>
      <w:r w:rsidRPr="00E643A7">
        <w:t xml:space="preserve">Tabela </w:t>
      </w:r>
      <w:fldSimple w:instr=" SEQ Tabela \* ARABIC ">
        <w:r w:rsidR="00671CC0" w:rsidRPr="00E643A7">
          <w:rPr>
            <w:noProof/>
          </w:rPr>
          <w:t>46</w:t>
        </w:r>
      </w:fldSimple>
      <w:r w:rsidRPr="00E643A7">
        <w:t xml:space="preserve">. </w:t>
      </w:r>
      <w:r w:rsidR="00DF1861" w:rsidRPr="00E643A7">
        <w:t>Harmonogram wdrażania Programu Ochrony Środowiska dla</w:t>
      </w:r>
      <w:bookmarkEnd w:id="468"/>
      <w:bookmarkEnd w:id="469"/>
      <w:bookmarkEnd w:id="470"/>
      <w:r w:rsidR="00A030ED" w:rsidRPr="00E643A7">
        <w:t xml:space="preserve"> </w:t>
      </w:r>
      <w:r w:rsidR="00D569A9" w:rsidRPr="00E643A7">
        <w:t xml:space="preserve">Gminy </w:t>
      </w:r>
      <w:r w:rsidR="00AF7D3F" w:rsidRPr="00E643A7">
        <w:t>Szemud</w:t>
      </w:r>
      <w:bookmarkEnd w:id="471"/>
    </w:p>
    <w:tbl>
      <w:tblPr>
        <w:tblStyle w:val="Tabelasiatki4akcent611"/>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09"/>
        <w:gridCol w:w="851"/>
        <w:gridCol w:w="850"/>
        <w:gridCol w:w="997"/>
        <w:gridCol w:w="851"/>
        <w:gridCol w:w="704"/>
        <w:gridCol w:w="850"/>
        <w:gridCol w:w="1002"/>
      </w:tblGrid>
      <w:tr w:rsidR="009313E2" w:rsidRPr="00E643A7" w14:paraId="03F22686" w14:textId="4F732335" w:rsidTr="00A44ABD">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9077" w:type="dxa"/>
            <w:gridSpan w:val="9"/>
            <w:tcBorders>
              <w:top w:val="none" w:sz="0" w:space="0" w:color="auto"/>
              <w:left w:val="none" w:sz="0" w:space="0" w:color="auto"/>
              <w:bottom w:val="none" w:sz="0" w:space="0" w:color="auto"/>
              <w:right w:val="none" w:sz="0" w:space="0" w:color="auto"/>
            </w:tcBorders>
            <w:shd w:val="clear" w:color="auto" w:fill="D6E3BC" w:themeFill="accent3" w:themeFillTint="66"/>
            <w:vAlign w:val="center"/>
          </w:tcPr>
          <w:p w14:paraId="0F1A8B3D" w14:textId="61FFB239" w:rsidR="009313E2" w:rsidRPr="00E643A7" w:rsidRDefault="009313E2" w:rsidP="00546490">
            <w:pPr>
              <w:spacing w:line="240" w:lineRule="auto"/>
              <w:jc w:val="center"/>
              <w:rPr>
                <w:rFonts w:cs="Arial"/>
                <w:sz w:val="18"/>
                <w:szCs w:val="18"/>
              </w:rPr>
            </w:pPr>
            <w:r w:rsidRPr="00E643A7">
              <w:rPr>
                <w:rFonts w:cs="Arial"/>
                <w:bCs w:val="0"/>
                <w:sz w:val="18"/>
                <w:szCs w:val="18"/>
              </w:rPr>
              <w:t>Monitoring realizacji Programu</w:t>
            </w:r>
          </w:p>
        </w:tc>
      </w:tr>
      <w:tr w:rsidR="0016311C" w:rsidRPr="00E643A7" w14:paraId="095032F0" w14:textId="085C549E" w:rsidTr="00A44ABD">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2263" w:type="dxa"/>
            <w:shd w:val="clear" w:color="auto" w:fill="D6E3BC" w:themeFill="accent3" w:themeFillTint="66"/>
            <w:vAlign w:val="center"/>
          </w:tcPr>
          <w:p w14:paraId="7BBC98A0" w14:textId="2BF814F3" w:rsidR="008F2D13" w:rsidRPr="00E643A7" w:rsidRDefault="008F2D13" w:rsidP="00546490">
            <w:pPr>
              <w:spacing w:line="240" w:lineRule="auto"/>
              <w:jc w:val="center"/>
              <w:rPr>
                <w:rFonts w:cs="Arial"/>
                <w:bCs w:val="0"/>
                <w:sz w:val="18"/>
                <w:szCs w:val="18"/>
              </w:rPr>
            </w:pPr>
            <w:r w:rsidRPr="00E643A7">
              <w:rPr>
                <w:rFonts w:cs="Arial"/>
                <w:bCs w:val="0"/>
                <w:sz w:val="18"/>
                <w:szCs w:val="18"/>
              </w:rPr>
              <w:t>Rok</w:t>
            </w:r>
          </w:p>
        </w:tc>
        <w:tc>
          <w:tcPr>
            <w:tcW w:w="709" w:type="dxa"/>
            <w:shd w:val="clear" w:color="auto" w:fill="D6E3BC" w:themeFill="accent3" w:themeFillTint="66"/>
            <w:vAlign w:val="center"/>
          </w:tcPr>
          <w:p w14:paraId="0D3829F0" w14:textId="3C0B7DF4" w:rsidR="008F2D13" w:rsidRPr="00E643A7" w:rsidRDefault="00FE5584" w:rsidP="0054649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sz w:val="18"/>
                <w:szCs w:val="18"/>
              </w:rPr>
            </w:pPr>
            <w:r w:rsidRPr="00E643A7">
              <w:rPr>
                <w:rFonts w:cs="Arial"/>
                <w:b/>
                <w:sz w:val="18"/>
                <w:szCs w:val="18"/>
              </w:rPr>
              <w:t>2023</w:t>
            </w:r>
          </w:p>
        </w:tc>
        <w:tc>
          <w:tcPr>
            <w:tcW w:w="851" w:type="dxa"/>
            <w:shd w:val="clear" w:color="auto" w:fill="D6E3BC" w:themeFill="accent3" w:themeFillTint="66"/>
            <w:vAlign w:val="center"/>
          </w:tcPr>
          <w:p w14:paraId="3EADA0BF" w14:textId="2B109E27" w:rsidR="008F2D13" w:rsidRPr="00E643A7" w:rsidRDefault="00FE5584" w:rsidP="0054649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sz w:val="18"/>
                <w:szCs w:val="18"/>
              </w:rPr>
            </w:pPr>
            <w:r w:rsidRPr="00E643A7">
              <w:rPr>
                <w:rFonts w:cs="Arial"/>
                <w:b/>
                <w:sz w:val="18"/>
                <w:szCs w:val="18"/>
              </w:rPr>
              <w:t>2024</w:t>
            </w:r>
          </w:p>
        </w:tc>
        <w:tc>
          <w:tcPr>
            <w:tcW w:w="850" w:type="dxa"/>
            <w:shd w:val="clear" w:color="auto" w:fill="D6E3BC" w:themeFill="accent3" w:themeFillTint="66"/>
            <w:vAlign w:val="center"/>
          </w:tcPr>
          <w:p w14:paraId="25FCA0F2" w14:textId="29CE4640" w:rsidR="008F2D13" w:rsidRPr="00E643A7" w:rsidRDefault="00FE5584" w:rsidP="0054649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sz w:val="18"/>
                <w:szCs w:val="18"/>
              </w:rPr>
            </w:pPr>
            <w:r w:rsidRPr="00E643A7">
              <w:rPr>
                <w:rFonts w:cs="Arial"/>
                <w:b/>
                <w:sz w:val="18"/>
                <w:szCs w:val="18"/>
              </w:rPr>
              <w:t>2025</w:t>
            </w:r>
          </w:p>
        </w:tc>
        <w:tc>
          <w:tcPr>
            <w:tcW w:w="997" w:type="dxa"/>
            <w:shd w:val="clear" w:color="auto" w:fill="D6E3BC" w:themeFill="accent3" w:themeFillTint="66"/>
            <w:vAlign w:val="center"/>
          </w:tcPr>
          <w:p w14:paraId="67B72A6B" w14:textId="13696FCE" w:rsidR="008F2D13" w:rsidRPr="00E643A7" w:rsidRDefault="00FE5584" w:rsidP="0054649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sz w:val="18"/>
                <w:szCs w:val="18"/>
              </w:rPr>
            </w:pPr>
            <w:r w:rsidRPr="00E643A7">
              <w:rPr>
                <w:rFonts w:cs="Arial"/>
                <w:b/>
                <w:sz w:val="18"/>
                <w:szCs w:val="18"/>
              </w:rPr>
              <w:t>2026</w:t>
            </w:r>
          </w:p>
        </w:tc>
        <w:tc>
          <w:tcPr>
            <w:tcW w:w="851" w:type="dxa"/>
            <w:shd w:val="clear" w:color="auto" w:fill="D6E3BC" w:themeFill="accent3" w:themeFillTint="66"/>
            <w:vAlign w:val="center"/>
          </w:tcPr>
          <w:p w14:paraId="78E34826" w14:textId="5973474A" w:rsidR="008F2D13" w:rsidRPr="00E643A7" w:rsidRDefault="00FE5584" w:rsidP="0054649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sz w:val="18"/>
                <w:szCs w:val="18"/>
              </w:rPr>
            </w:pPr>
            <w:r w:rsidRPr="00E643A7">
              <w:rPr>
                <w:rFonts w:cs="Arial"/>
                <w:b/>
                <w:sz w:val="18"/>
                <w:szCs w:val="18"/>
              </w:rPr>
              <w:t>2027</w:t>
            </w:r>
          </w:p>
        </w:tc>
        <w:tc>
          <w:tcPr>
            <w:tcW w:w="704" w:type="dxa"/>
            <w:shd w:val="clear" w:color="auto" w:fill="D6E3BC" w:themeFill="accent3" w:themeFillTint="66"/>
            <w:vAlign w:val="center"/>
          </w:tcPr>
          <w:p w14:paraId="4253CE9E" w14:textId="05A3B5C1" w:rsidR="008F2D13" w:rsidRPr="00E643A7" w:rsidRDefault="00FE5584" w:rsidP="0054649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sz w:val="18"/>
                <w:szCs w:val="18"/>
              </w:rPr>
            </w:pPr>
            <w:r w:rsidRPr="00E643A7">
              <w:rPr>
                <w:rFonts w:cs="Arial"/>
                <w:b/>
                <w:sz w:val="18"/>
                <w:szCs w:val="18"/>
              </w:rPr>
              <w:t>2028</w:t>
            </w:r>
          </w:p>
        </w:tc>
        <w:tc>
          <w:tcPr>
            <w:tcW w:w="850" w:type="dxa"/>
            <w:shd w:val="clear" w:color="auto" w:fill="D6E3BC" w:themeFill="accent3" w:themeFillTint="66"/>
            <w:vAlign w:val="center"/>
          </w:tcPr>
          <w:p w14:paraId="15A25381" w14:textId="2B335796" w:rsidR="008F2D13" w:rsidRPr="00E643A7" w:rsidRDefault="00FE5584" w:rsidP="0054649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sz w:val="18"/>
                <w:szCs w:val="18"/>
              </w:rPr>
            </w:pPr>
            <w:r w:rsidRPr="00E643A7">
              <w:rPr>
                <w:rFonts w:cs="Arial"/>
                <w:b/>
                <w:sz w:val="18"/>
                <w:szCs w:val="18"/>
              </w:rPr>
              <w:t>2029</w:t>
            </w:r>
          </w:p>
        </w:tc>
        <w:tc>
          <w:tcPr>
            <w:tcW w:w="1002" w:type="dxa"/>
            <w:shd w:val="clear" w:color="auto" w:fill="D6E3BC" w:themeFill="accent3" w:themeFillTint="66"/>
            <w:vAlign w:val="center"/>
          </w:tcPr>
          <w:p w14:paraId="5926E061" w14:textId="0B360942" w:rsidR="008F2D13" w:rsidRPr="00E643A7" w:rsidRDefault="00FE5584" w:rsidP="0054649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
                <w:sz w:val="18"/>
                <w:szCs w:val="18"/>
              </w:rPr>
            </w:pPr>
            <w:r w:rsidRPr="00E643A7">
              <w:rPr>
                <w:rFonts w:cs="Arial"/>
                <w:b/>
                <w:sz w:val="18"/>
                <w:szCs w:val="18"/>
              </w:rPr>
              <w:t>2030</w:t>
            </w:r>
          </w:p>
        </w:tc>
      </w:tr>
      <w:tr w:rsidR="0016311C" w:rsidRPr="00E643A7" w14:paraId="764C6CDA" w14:textId="437ABECE" w:rsidTr="00A44ABD">
        <w:trPr>
          <w:trHeight w:val="283"/>
          <w:jc w:val="center"/>
        </w:trPr>
        <w:tc>
          <w:tcPr>
            <w:cnfStyle w:val="001000000000" w:firstRow="0" w:lastRow="0" w:firstColumn="1" w:lastColumn="0" w:oddVBand="0" w:evenVBand="0" w:oddHBand="0" w:evenHBand="0" w:firstRowFirstColumn="0" w:firstRowLastColumn="0" w:lastRowFirstColumn="0" w:lastRowLastColumn="0"/>
            <w:tcW w:w="2263" w:type="dxa"/>
            <w:shd w:val="clear" w:color="auto" w:fill="FFFFFF" w:themeFill="background1"/>
            <w:vAlign w:val="center"/>
          </w:tcPr>
          <w:p w14:paraId="172049BB" w14:textId="2C6E2BF7" w:rsidR="008F2D13" w:rsidRPr="00E643A7" w:rsidRDefault="008F2D13" w:rsidP="00546490">
            <w:pPr>
              <w:spacing w:line="240" w:lineRule="auto"/>
              <w:jc w:val="center"/>
              <w:rPr>
                <w:rFonts w:cs="Arial"/>
                <w:b w:val="0"/>
                <w:sz w:val="18"/>
                <w:szCs w:val="18"/>
              </w:rPr>
            </w:pPr>
            <w:r w:rsidRPr="00E643A7">
              <w:rPr>
                <w:rFonts w:cs="Arial"/>
                <w:b w:val="0"/>
                <w:sz w:val="18"/>
                <w:szCs w:val="18"/>
              </w:rPr>
              <w:t>Realizacja celów</w:t>
            </w:r>
            <w:r w:rsidR="0075397A" w:rsidRPr="00E643A7">
              <w:rPr>
                <w:rFonts w:cs="Arial"/>
                <w:b w:val="0"/>
                <w:sz w:val="18"/>
                <w:szCs w:val="18"/>
              </w:rPr>
              <w:br/>
            </w:r>
            <w:r w:rsidRPr="00E643A7">
              <w:rPr>
                <w:rFonts w:cs="Arial"/>
                <w:b w:val="0"/>
                <w:sz w:val="18"/>
                <w:szCs w:val="18"/>
              </w:rPr>
              <w:t>i k</w:t>
            </w:r>
            <w:r w:rsidR="00FE5584" w:rsidRPr="00E643A7">
              <w:rPr>
                <w:rFonts w:cs="Arial"/>
                <w:b w:val="0"/>
                <w:sz w:val="18"/>
                <w:szCs w:val="18"/>
              </w:rPr>
              <w:t>ierunków działań na lata 2023-2030</w:t>
            </w:r>
          </w:p>
        </w:tc>
        <w:tc>
          <w:tcPr>
            <w:tcW w:w="709" w:type="dxa"/>
            <w:shd w:val="clear" w:color="auto" w:fill="EAF1DD" w:themeFill="accent3" w:themeFillTint="33"/>
            <w:vAlign w:val="center"/>
          </w:tcPr>
          <w:p w14:paraId="4CB94B99" w14:textId="72436C97" w:rsidR="008F2D13" w:rsidRPr="00E643A7" w:rsidRDefault="008F2D13" w:rsidP="0054649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E643A7">
              <w:rPr>
                <w:rFonts w:cs="Arial"/>
                <w:bCs/>
                <w:sz w:val="18"/>
                <w:szCs w:val="18"/>
              </w:rPr>
              <w:t>X</w:t>
            </w:r>
          </w:p>
        </w:tc>
        <w:tc>
          <w:tcPr>
            <w:tcW w:w="851" w:type="dxa"/>
            <w:shd w:val="clear" w:color="auto" w:fill="EAF1DD" w:themeFill="accent3" w:themeFillTint="33"/>
            <w:vAlign w:val="center"/>
          </w:tcPr>
          <w:p w14:paraId="7B95FD0D" w14:textId="1FA9E048" w:rsidR="008F2D13" w:rsidRPr="00E643A7" w:rsidRDefault="008F2D13" w:rsidP="0054649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E643A7">
              <w:rPr>
                <w:rFonts w:cs="Arial"/>
                <w:bCs/>
                <w:sz w:val="18"/>
                <w:szCs w:val="18"/>
              </w:rPr>
              <w:t>X</w:t>
            </w:r>
          </w:p>
        </w:tc>
        <w:tc>
          <w:tcPr>
            <w:tcW w:w="850" w:type="dxa"/>
            <w:shd w:val="clear" w:color="auto" w:fill="EAF1DD" w:themeFill="accent3" w:themeFillTint="33"/>
            <w:vAlign w:val="center"/>
          </w:tcPr>
          <w:p w14:paraId="4419DF12" w14:textId="530DF4B6" w:rsidR="008F2D13" w:rsidRPr="00E643A7" w:rsidRDefault="008F2D13" w:rsidP="0054649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E643A7">
              <w:rPr>
                <w:rFonts w:cs="Arial"/>
                <w:bCs/>
                <w:sz w:val="18"/>
                <w:szCs w:val="18"/>
              </w:rPr>
              <w:t>X</w:t>
            </w:r>
          </w:p>
        </w:tc>
        <w:tc>
          <w:tcPr>
            <w:tcW w:w="997" w:type="dxa"/>
            <w:shd w:val="clear" w:color="auto" w:fill="EAF1DD" w:themeFill="accent3" w:themeFillTint="33"/>
            <w:vAlign w:val="center"/>
          </w:tcPr>
          <w:p w14:paraId="2F8F9F6A" w14:textId="5971B9B1" w:rsidR="008F2D13" w:rsidRPr="00E643A7" w:rsidRDefault="008F2D13" w:rsidP="0054649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E643A7">
              <w:rPr>
                <w:rFonts w:cs="Arial"/>
                <w:bCs/>
                <w:sz w:val="18"/>
                <w:szCs w:val="18"/>
              </w:rPr>
              <w:t>X</w:t>
            </w:r>
          </w:p>
        </w:tc>
        <w:tc>
          <w:tcPr>
            <w:tcW w:w="851" w:type="dxa"/>
            <w:shd w:val="clear" w:color="auto" w:fill="EAF1DD" w:themeFill="accent3" w:themeFillTint="33"/>
            <w:vAlign w:val="center"/>
          </w:tcPr>
          <w:p w14:paraId="33E3723C" w14:textId="7AED9164" w:rsidR="008F2D13" w:rsidRPr="00E643A7" w:rsidRDefault="008F2D13" w:rsidP="0054649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E643A7">
              <w:rPr>
                <w:rFonts w:cs="Arial"/>
                <w:bCs/>
                <w:sz w:val="18"/>
                <w:szCs w:val="18"/>
              </w:rPr>
              <w:t>X</w:t>
            </w:r>
          </w:p>
        </w:tc>
        <w:tc>
          <w:tcPr>
            <w:tcW w:w="704" w:type="dxa"/>
            <w:shd w:val="clear" w:color="auto" w:fill="EAF1DD" w:themeFill="accent3" w:themeFillTint="33"/>
            <w:vAlign w:val="center"/>
          </w:tcPr>
          <w:p w14:paraId="37A241A3" w14:textId="06EF9E38" w:rsidR="008F2D13" w:rsidRPr="00E643A7" w:rsidRDefault="008F2D13" w:rsidP="0054649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E643A7">
              <w:rPr>
                <w:rFonts w:cs="Arial"/>
                <w:bCs/>
                <w:sz w:val="18"/>
                <w:szCs w:val="18"/>
              </w:rPr>
              <w:t>X</w:t>
            </w:r>
          </w:p>
        </w:tc>
        <w:tc>
          <w:tcPr>
            <w:tcW w:w="850" w:type="dxa"/>
            <w:shd w:val="clear" w:color="auto" w:fill="EAF1DD" w:themeFill="accent3" w:themeFillTint="33"/>
            <w:vAlign w:val="center"/>
          </w:tcPr>
          <w:p w14:paraId="77539206" w14:textId="31958B9C" w:rsidR="008F2D13" w:rsidRPr="00E643A7" w:rsidRDefault="008F2D13" w:rsidP="0054649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E643A7">
              <w:rPr>
                <w:rFonts w:cs="Arial"/>
                <w:bCs/>
                <w:sz w:val="18"/>
                <w:szCs w:val="18"/>
              </w:rPr>
              <w:t>X</w:t>
            </w:r>
          </w:p>
        </w:tc>
        <w:tc>
          <w:tcPr>
            <w:tcW w:w="1002" w:type="dxa"/>
            <w:shd w:val="clear" w:color="auto" w:fill="EAF1DD" w:themeFill="accent3" w:themeFillTint="33"/>
            <w:vAlign w:val="center"/>
          </w:tcPr>
          <w:p w14:paraId="56F6CF4F" w14:textId="2711966B" w:rsidR="008F2D13" w:rsidRPr="00E643A7" w:rsidRDefault="008F2D13" w:rsidP="0054649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E643A7">
              <w:rPr>
                <w:rFonts w:cs="Arial"/>
                <w:bCs/>
                <w:sz w:val="18"/>
                <w:szCs w:val="18"/>
              </w:rPr>
              <w:t>X</w:t>
            </w:r>
          </w:p>
        </w:tc>
      </w:tr>
      <w:tr w:rsidR="0016311C" w:rsidRPr="00E643A7" w14:paraId="76306C91" w14:textId="557BE7CF" w:rsidTr="00A44ABD">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2263" w:type="dxa"/>
            <w:shd w:val="clear" w:color="auto" w:fill="FFFFFF" w:themeFill="background1"/>
            <w:vAlign w:val="center"/>
          </w:tcPr>
          <w:p w14:paraId="64BED8B5" w14:textId="0A6CFA4B" w:rsidR="008F2D13" w:rsidRPr="00E643A7" w:rsidRDefault="008F2D13" w:rsidP="00546490">
            <w:pPr>
              <w:spacing w:line="240" w:lineRule="auto"/>
              <w:jc w:val="center"/>
              <w:rPr>
                <w:rFonts w:cs="Arial"/>
                <w:b w:val="0"/>
                <w:sz w:val="18"/>
                <w:szCs w:val="18"/>
              </w:rPr>
            </w:pPr>
            <w:r w:rsidRPr="00E643A7">
              <w:rPr>
                <w:rFonts w:cs="Arial"/>
                <w:b w:val="0"/>
                <w:sz w:val="18"/>
                <w:szCs w:val="18"/>
              </w:rPr>
              <w:t>Aktualizacja celów</w:t>
            </w:r>
            <w:r w:rsidR="0075397A" w:rsidRPr="00E643A7">
              <w:rPr>
                <w:rFonts w:cs="Arial"/>
                <w:b w:val="0"/>
                <w:sz w:val="18"/>
                <w:szCs w:val="18"/>
              </w:rPr>
              <w:br/>
            </w:r>
            <w:r w:rsidRPr="00E643A7">
              <w:rPr>
                <w:rFonts w:cs="Arial"/>
                <w:b w:val="0"/>
                <w:sz w:val="18"/>
                <w:szCs w:val="18"/>
              </w:rPr>
              <w:t>i kierunków działań</w:t>
            </w:r>
          </w:p>
        </w:tc>
        <w:tc>
          <w:tcPr>
            <w:tcW w:w="709" w:type="dxa"/>
            <w:shd w:val="clear" w:color="auto" w:fill="FFFFFF" w:themeFill="background1"/>
            <w:vAlign w:val="center"/>
          </w:tcPr>
          <w:p w14:paraId="088C8873" w14:textId="1511BB9E" w:rsidR="008F2D13" w:rsidRPr="00E643A7" w:rsidRDefault="008F2D13" w:rsidP="0054649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Cs/>
                <w:sz w:val="18"/>
                <w:szCs w:val="18"/>
              </w:rPr>
            </w:pPr>
          </w:p>
        </w:tc>
        <w:tc>
          <w:tcPr>
            <w:tcW w:w="851" w:type="dxa"/>
            <w:shd w:val="clear" w:color="auto" w:fill="FFFFFF" w:themeFill="background1"/>
            <w:vAlign w:val="center"/>
          </w:tcPr>
          <w:p w14:paraId="125B5E73" w14:textId="77777777" w:rsidR="008F2D13" w:rsidRPr="00E643A7" w:rsidRDefault="008F2D13" w:rsidP="0054649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Cs/>
                <w:sz w:val="18"/>
                <w:szCs w:val="18"/>
              </w:rPr>
            </w:pPr>
          </w:p>
        </w:tc>
        <w:tc>
          <w:tcPr>
            <w:tcW w:w="850" w:type="dxa"/>
            <w:shd w:val="clear" w:color="auto" w:fill="FFFFFF" w:themeFill="background1"/>
            <w:vAlign w:val="center"/>
          </w:tcPr>
          <w:p w14:paraId="56431DDE" w14:textId="603FF6F6" w:rsidR="008F2D13" w:rsidRPr="00E643A7" w:rsidRDefault="008F2D13" w:rsidP="0054649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Cs/>
                <w:sz w:val="18"/>
                <w:szCs w:val="18"/>
              </w:rPr>
            </w:pPr>
          </w:p>
        </w:tc>
        <w:tc>
          <w:tcPr>
            <w:tcW w:w="997" w:type="dxa"/>
            <w:shd w:val="clear" w:color="auto" w:fill="EAF1DD" w:themeFill="accent3" w:themeFillTint="33"/>
            <w:vAlign w:val="center"/>
          </w:tcPr>
          <w:p w14:paraId="67DDC169" w14:textId="784FF71D" w:rsidR="008F2D13" w:rsidRPr="00E643A7" w:rsidRDefault="008F2D13" w:rsidP="00FE5584">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E643A7">
              <w:rPr>
                <w:rFonts w:cs="Arial"/>
                <w:bCs/>
                <w:sz w:val="18"/>
                <w:szCs w:val="18"/>
              </w:rPr>
              <w:t>Cele</w:t>
            </w:r>
            <w:r w:rsidR="0075397A" w:rsidRPr="00E643A7">
              <w:rPr>
                <w:rFonts w:cs="Arial"/>
                <w:bCs/>
                <w:sz w:val="18"/>
                <w:szCs w:val="18"/>
              </w:rPr>
              <w:br/>
            </w:r>
            <w:r w:rsidRPr="00E643A7">
              <w:rPr>
                <w:rFonts w:cs="Arial"/>
                <w:bCs/>
                <w:sz w:val="18"/>
                <w:szCs w:val="18"/>
              </w:rPr>
              <w:t>i kierunki na lata 202</w:t>
            </w:r>
            <w:r w:rsidR="00FE5584" w:rsidRPr="00E643A7">
              <w:rPr>
                <w:rFonts w:cs="Arial"/>
                <w:bCs/>
                <w:sz w:val="18"/>
                <w:szCs w:val="18"/>
              </w:rPr>
              <w:t>7-2030</w:t>
            </w:r>
          </w:p>
        </w:tc>
        <w:tc>
          <w:tcPr>
            <w:tcW w:w="851" w:type="dxa"/>
            <w:shd w:val="clear" w:color="auto" w:fill="FFFFFF" w:themeFill="background1"/>
            <w:vAlign w:val="center"/>
          </w:tcPr>
          <w:p w14:paraId="4151CB56" w14:textId="47FA168D" w:rsidR="008F2D13" w:rsidRPr="00E643A7" w:rsidRDefault="008F2D13" w:rsidP="0054649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Cs/>
                <w:sz w:val="18"/>
                <w:szCs w:val="18"/>
              </w:rPr>
            </w:pPr>
          </w:p>
        </w:tc>
        <w:tc>
          <w:tcPr>
            <w:tcW w:w="704" w:type="dxa"/>
            <w:shd w:val="clear" w:color="auto" w:fill="FFFFFF" w:themeFill="background1"/>
            <w:vAlign w:val="center"/>
          </w:tcPr>
          <w:p w14:paraId="79F2752F" w14:textId="77777777" w:rsidR="008F2D13" w:rsidRPr="00E643A7" w:rsidRDefault="008F2D13" w:rsidP="0054649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Cs/>
                <w:sz w:val="18"/>
                <w:szCs w:val="18"/>
              </w:rPr>
            </w:pPr>
          </w:p>
        </w:tc>
        <w:tc>
          <w:tcPr>
            <w:tcW w:w="850" w:type="dxa"/>
            <w:shd w:val="clear" w:color="auto" w:fill="FFFFFF" w:themeFill="background1"/>
            <w:vAlign w:val="center"/>
          </w:tcPr>
          <w:p w14:paraId="514C0A6B" w14:textId="4AAF73CB" w:rsidR="008F2D13" w:rsidRPr="00E643A7" w:rsidRDefault="008F2D13" w:rsidP="0054649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Cs/>
                <w:sz w:val="18"/>
                <w:szCs w:val="18"/>
              </w:rPr>
            </w:pPr>
          </w:p>
        </w:tc>
        <w:tc>
          <w:tcPr>
            <w:tcW w:w="1002" w:type="dxa"/>
            <w:shd w:val="clear" w:color="auto" w:fill="EAF1DD" w:themeFill="accent3" w:themeFillTint="33"/>
            <w:vAlign w:val="center"/>
          </w:tcPr>
          <w:p w14:paraId="0D78CF70" w14:textId="496C68C5" w:rsidR="008F2D13" w:rsidRPr="00E643A7" w:rsidRDefault="008F2D13" w:rsidP="0054649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E643A7">
              <w:rPr>
                <w:rFonts w:cs="Arial"/>
                <w:bCs/>
                <w:sz w:val="18"/>
                <w:szCs w:val="18"/>
              </w:rPr>
              <w:t>Cele</w:t>
            </w:r>
            <w:r w:rsidR="0075397A" w:rsidRPr="00E643A7">
              <w:rPr>
                <w:rFonts w:cs="Arial"/>
                <w:bCs/>
                <w:sz w:val="18"/>
                <w:szCs w:val="18"/>
              </w:rPr>
              <w:br/>
            </w:r>
            <w:r w:rsidRPr="00E643A7">
              <w:rPr>
                <w:rFonts w:cs="Arial"/>
                <w:bCs/>
                <w:sz w:val="18"/>
                <w:szCs w:val="18"/>
              </w:rPr>
              <w:t>i kierunki na lata 2030-2033</w:t>
            </w:r>
          </w:p>
        </w:tc>
      </w:tr>
      <w:tr w:rsidR="0016311C" w:rsidRPr="00E643A7" w14:paraId="110E23CB" w14:textId="6EBAA9FE" w:rsidTr="00A44ABD">
        <w:trPr>
          <w:trHeight w:val="283"/>
          <w:jc w:val="center"/>
        </w:trPr>
        <w:tc>
          <w:tcPr>
            <w:cnfStyle w:val="001000000000" w:firstRow="0" w:lastRow="0" w:firstColumn="1" w:lastColumn="0" w:oddVBand="0" w:evenVBand="0" w:oddHBand="0" w:evenHBand="0" w:firstRowFirstColumn="0" w:firstRowLastColumn="0" w:lastRowFirstColumn="0" w:lastRowLastColumn="0"/>
            <w:tcW w:w="2263" w:type="dxa"/>
            <w:shd w:val="clear" w:color="auto" w:fill="FFFFFF" w:themeFill="background1"/>
            <w:vAlign w:val="center"/>
          </w:tcPr>
          <w:p w14:paraId="7A94AA9A" w14:textId="2DB0A172" w:rsidR="008F2D13" w:rsidRPr="00E643A7" w:rsidRDefault="008F2D13" w:rsidP="00546490">
            <w:pPr>
              <w:spacing w:line="240" w:lineRule="auto"/>
              <w:jc w:val="center"/>
              <w:rPr>
                <w:rFonts w:cs="Arial"/>
                <w:b w:val="0"/>
                <w:sz w:val="18"/>
                <w:szCs w:val="18"/>
              </w:rPr>
            </w:pPr>
            <w:r w:rsidRPr="00E643A7">
              <w:rPr>
                <w:rFonts w:cs="Arial"/>
                <w:b w:val="0"/>
                <w:sz w:val="18"/>
                <w:szCs w:val="18"/>
              </w:rPr>
              <w:t>Aktualizacja listy zadań</w:t>
            </w:r>
            <w:r w:rsidR="0075397A" w:rsidRPr="00E643A7">
              <w:rPr>
                <w:rFonts w:cs="Arial"/>
                <w:b w:val="0"/>
                <w:sz w:val="18"/>
                <w:szCs w:val="18"/>
              </w:rPr>
              <w:br/>
            </w:r>
            <w:r w:rsidRPr="00E643A7">
              <w:rPr>
                <w:rFonts w:cs="Arial"/>
                <w:b w:val="0"/>
                <w:sz w:val="18"/>
                <w:szCs w:val="18"/>
              </w:rPr>
              <w:t>w perspektywie czteroletniej</w:t>
            </w:r>
          </w:p>
        </w:tc>
        <w:tc>
          <w:tcPr>
            <w:tcW w:w="709" w:type="dxa"/>
            <w:shd w:val="clear" w:color="auto" w:fill="FFFFFF" w:themeFill="background1"/>
            <w:vAlign w:val="center"/>
          </w:tcPr>
          <w:p w14:paraId="3461D76D" w14:textId="6457623B" w:rsidR="008F2D13" w:rsidRPr="00E643A7" w:rsidRDefault="008F2D13" w:rsidP="0054649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851" w:type="dxa"/>
            <w:shd w:val="clear" w:color="auto" w:fill="FFFFFF" w:themeFill="background1"/>
            <w:vAlign w:val="center"/>
          </w:tcPr>
          <w:p w14:paraId="2892365C" w14:textId="77777777" w:rsidR="008F2D13" w:rsidRPr="00E643A7" w:rsidRDefault="008F2D13" w:rsidP="0054649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850" w:type="dxa"/>
            <w:shd w:val="clear" w:color="auto" w:fill="FFFFFF" w:themeFill="background1"/>
            <w:vAlign w:val="center"/>
          </w:tcPr>
          <w:p w14:paraId="0C3C1F06" w14:textId="5DD8D33C" w:rsidR="008F2D13" w:rsidRPr="00E643A7" w:rsidRDefault="008F2D13" w:rsidP="0054649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997" w:type="dxa"/>
            <w:shd w:val="clear" w:color="auto" w:fill="EAF1DD" w:themeFill="accent3" w:themeFillTint="33"/>
            <w:vAlign w:val="center"/>
          </w:tcPr>
          <w:p w14:paraId="797ED41C" w14:textId="3A6D66ED" w:rsidR="008F2D13" w:rsidRPr="00E643A7" w:rsidRDefault="008F2D13" w:rsidP="0054649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E643A7">
              <w:rPr>
                <w:rFonts w:cs="Arial"/>
                <w:bCs/>
                <w:sz w:val="18"/>
                <w:szCs w:val="18"/>
              </w:rPr>
              <w:t>Lista na lata 20</w:t>
            </w:r>
            <w:r w:rsidR="00373F07" w:rsidRPr="00E643A7">
              <w:rPr>
                <w:rFonts w:cs="Arial"/>
                <w:bCs/>
                <w:sz w:val="18"/>
                <w:szCs w:val="18"/>
              </w:rPr>
              <w:t>27-2030</w:t>
            </w:r>
          </w:p>
        </w:tc>
        <w:tc>
          <w:tcPr>
            <w:tcW w:w="851" w:type="dxa"/>
            <w:shd w:val="clear" w:color="auto" w:fill="FFFFFF" w:themeFill="background1"/>
            <w:vAlign w:val="center"/>
          </w:tcPr>
          <w:p w14:paraId="119C3973" w14:textId="362C5580" w:rsidR="008F2D13" w:rsidRPr="00E643A7" w:rsidRDefault="008F2D13" w:rsidP="00546490">
            <w:pPr>
              <w:tabs>
                <w:tab w:val="left" w:pos="352"/>
                <w:tab w:val="center" w:pos="441"/>
              </w:tabs>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704" w:type="dxa"/>
            <w:shd w:val="clear" w:color="auto" w:fill="FFFFFF" w:themeFill="background1"/>
            <w:vAlign w:val="center"/>
          </w:tcPr>
          <w:p w14:paraId="3154AD3F" w14:textId="77777777" w:rsidR="008F2D13" w:rsidRPr="00E643A7" w:rsidRDefault="008F2D13" w:rsidP="00546490">
            <w:pPr>
              <w:tabs>
                <w:tab w:val="left" w:pos="352"/>
                <w:tab w:val="center" w:pos="441"/>
              </w:tabs>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850" w:type="dxa"/>
            <w:shd w:val="clear" w:color="auto" w:fill="FFFFFF" w:themeFill="background1"/>
            <w:vAlign w:val="center"/>
          </w:tcPr>
          <w:p w14:paraId="2DFA1843" w14:textId="10F2301C" w:rsidR="008F2D13" w:rsidRPr="00E643A7" w:rsidRDefault="008F2D13" w:rsidP="00546490">
            <w:pPr>
              <w:tabs>
                <w:tab w:val="left" w:pos="352"/>
                <w:tab w:val="center" w:pos="441"/>
              </w:tabs>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1002" w:type="dxa"/>
            <w:shd w:val="clear" w:color="auto" w:fill="EAF1DD" w:themeFill="accent3" w:themeFillTint="33"/>
            <w:vAlign w:val="center"/>
          </w:tcPr>
          <w:p w14:paraId="0A1858DB" w14:textId="4B18C5AE" w:rsidR="008F2D13" w:rsidRPr="00E643A7" w:rsidRDefault="008F2D13" w:rsidP="00546490">
            <w:pPr>
              <w:tabs>
                <w:tab w:val="left" w:pos="352"/>
                <w:tab w:val="center" w:pos="441"/>
              </w:tabs>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E643A7">
              <w:rPr>
                <w:rFonts w:cs="Arial"/>
                <w:bCs/>
                <w:sz w:val="18"/>
                <w:szCs w:val="18"/>
              </w:rPr>
              <w:t>Lista na lata 2030-2033</w:t>
            </w:r>
          </w:p>
        </w:tc>
      </w:tr>
      <w:tr w:rsidR="0016311C" w:rsidRPr="00E643A7" w14:paraId="1EEC97E9" w14:textId="63158C78" w:rsidTr="00A44ABD">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2263" w:type="dxa"/>
            <w:shd w:val="clear" w:color="auto" w:fill="FFFFFF" w:themeFill="background1"/>
            <w:vAlign w:val="center"/>
          </w:tcPr>
          <w:p w14:paraId="4F6842A8" w14:textId="3914568E" w:rsidR="008F2D13" w:rsidRPr="00E643A7" w:rsidRDefault="008F2D13" w:rsidP="00546490">
            <w:pPr>
              <w:spacing w:line="240" w:lineRule="auto"/>
              <w:jc w:val="center"/>
              <w:rPr>
                <w:rFonts w:cs="Arial"/>
                <w:b w:val="0"/>
                <w:sz w:val="18"/>
                <w:szCs w:val="18"/>
              </w:rPr>
            </w:pPr>
            <w:r w:rsidRPr="00E643A7">
              <w:rPr>
                <w:rFonts w:cs="Arial"/>
                <w:b w:val="0"/>
                <w:sz w:val="18"/>
                <w:szCs w:val="18"/>
              </w:rPr>
              <w:t>Monitoring stanu środowiska i bieżąca analiza mierników realizacji programu</w:t>
            </w:r>
          </w:p>
        </w:tc>
        <w:tc>
          <w:tcPr>
            <w:tcW w:w="709" w:type="dxa"/>
            <w:shd w:val="clear" w:color="auto" w:fill="EAF1DD" w:themeFill="accent3" w:themeFillTint="33"/>
            <w:vAlign w:val="center"/>
          </w:tcPr>
          <w:p w14:paraId="6DD1F7CD" w14:textId="3F35DC65" w:rsidR="008F2D13" w:rsidRPr="00E643A7" w:rsidRDefault="008F2D13" w:rsidP="0054649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E643A7">
              <w:rPr>
                <w:rFonts w:cs="Arial"/>
                <w:bCs/>
                <w:sz w:val="18"/>
                <w:szCs w:val="18"/>
              </w:rPr>
              <w:t>X</w:t>
            </w:r>
          </w:p>
        </w:tc>
        <w:tc>
          <w:tcPr>
            <w:tcW w:w="851" w:type="dxa"/>
            <w:shd w:val="clear" w:color="auto" w:fill="EAF1DD" w:themeFill="accent3" w:themeFillTint="33"/>
            <w:vAlign w:val="center"/>
          </w:tcPr>
          <w:p w14:paraId="2B1C6C55" w14:textId="1054D906" w:rsidR="008F2D13" w:rsidRPr="00E643A7" w:rsidRDefault="008F2D13" w:rsidP="0054649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E643A7">
              <w:rPr>
                <w:rFonts w:cs="Arial"/>
                <w:bCs/>
                <w:sz w:val="18"/>
                <w:szCs w:val="18"/>
              </w:rPr>
              <w:t>X</w:t>
            </w:r>
          </w:p>
        </w:tc>
        <w:tc>
          <w:tcPr>
            <w:tcW w:w="850" w:type="dxa"/>
            <w:shd w:val="clear" w:color="auto" w:fill="EAF1DD" w:themeFill="accent3" w:themeFillTint="33"/>
            <w:vAlign w:val="center"/>
          </w:tcPr>
          <w:p w14:paraId="7C74D244" w14:textId="221675DA" w:rsidR="008F2D13" w:rsidRPr="00E643A7" w:rsidRDefault="008F2D13" w:rsidP="0054649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E643A7">
              <w:rPr>
                <w:rFonts w:cs="Arial"/>
                <w:bCs/>
                <w:sz w:val="18"/>
                <w:szCs w:val="18"/>
              </w:rPr>
              <w:t>X</w:t>
            </w:r>
          </w:p>
        </w:tc>
        <w:tc>
          <w:tcPr>
            <w:tcW w:w="997" w:type="dxa"/>
            <w:shd w:val="clear" w:color="auto" w:fill="EAF1DD" w:themeFill="accent3" w:themeFillTint="33"/>
            <w:vAlign w:val="center"/>
          </w:tcPr>
          <w:p w14:paraId="28B36F4B" w14:textId="52B3E849" w:rsidR="008F2D13" w:rsidRPr="00E643A7" w:rsidRDefault="008F2D13" w:rsidP="0054649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E643A7">
              <w:rPr>
                <w:rFonts w:cs="Arial"/>
                <w:bCs/>
                <w:sz w:val="18"/>
                <w:szCs w:val="18"/>
              </w:rPr>
              <w:t>X</w:t>
            </w:r>
          </w:p>
        </w:tc>
        <w:tc>
          <w:tcPr>
            <w:tcW w:w="851" w:type="dxa"/>
            <w:shd w:val="clear" w:color="auto" w:fill="EAF1DD" w:themeFill="accent3" w:themeFillTint="33"/>
            <w:vAlign w:val="center"/>
          </w:tcPr>
          <w:p w14:paraId="06C15C01" w14:textId="5AE32C48" w:rsidR="008F2D13" w:rsidRPr="00E643A7" w:rsidRDefault="008F2D13" w:rsidP="0054649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E643A7">
              <w:rPr>
                <w:rFonts w:cs="Arial"/>
                <w:bCs/>
                <w:sz w:val="18"/>
                <w:szCs w:val="18"/>
              </w:rPr>
              <w:t>X</w:t>
            </w:r>
          </w:p>
        </w:tc>
        <w:tc>
          <w:tcPr>
            <w:tcW w:w="704" w:type="dxa"/>
            <w:shd w:val="clear" w:color="auto" w:fill="EAF1DD" w:themeFill="accent3" w:themeFillTint="33"/>
            <w:vAlign w:val="center"/>
          </w:tcPr>
          <w:p w14:paraId="42F337FA" w14:textId="5826B859" w:rsidR="008F2D13" w:rsidRPr="00E643A7" w:rsidRDefault="008F2D13" w:rsidP="0054649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E643A7">
              <w:rPr>
                <w:rFonts w:cs="Arial"/>
                <w:bCs/>
                <w:sz w:val="18"/>
                <w:szCs w:val="18"/>
              </w:rPr>
              <w:t>X</w:t>
            </w:r>
          </w:p>
        </w:tc>
        <w:tc>
          <w:tcPr>
            <w:tcW w:w="850" w:type="dxa"/>
            <w:shd w:val="clear" w:color="auto" w:fill="EAF1DD" w:themeFill="accent3" w:themeFillTint="33"/>
            <w:vAlign w:val="center"/>
          </w:tcPr>
          <w:p w14:paraId="1D7640A6" w14:textId="607B0147" w:rsidR="008F2D13" w:rsidRPr="00E643A7" w:rsidRDefault="008F2D13" w:rsidP="0054649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E643A7">
              <w:rPr>
                <w:rFonts w:cs="Arial"/>
                <w:bCs/>
                <w:sz w:val="18"/>
                <w:szCs w:val="18"/>
              </w:rPr>
              <w:t>X</w:t>
            </w:r>
          </w:p>
        </w:tc>
        <w:tc>
          <w:tcPr>
            <w:tcW w:w="1002" w:type="dxa"/>
            <w:shd w:val="clear" w:color="auto" w:fill="EAF1DD" w:themeFill="accent3" w:themeFillTint="33"/>
            <w:vAlign w:val="center"/>
          </w:tcPr>
          <w:p w14:paraId="4CBAB94D" w14:textId="63160CA3" w:rsidR="008F2D13" w:rsidRPr="00E643A7" w:rsidRDefault="008F2D13" w:rsidP="0054649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E643A7">
              <w:rPr>
                <w:rFonts w:cs="Arial"/>
                <w:bCs/>
                <w:sz w:val="18"/>
                <w:szCs w:val="18"/>
              </w:rPr>
              <w:t>X</w:t>
            </w:r>
          </w:p>
        </w:tc>
      </w:tr>
      <w:tr w:rsidR="0016311C" w:rsidRPr="00E643A7" w14:paraId="19FEED0B" w14:textId="3263936B" w:rsidTr="00A44ABD">
        <w:trPr>
          <w:trHeight w:val="283"/>
          <w:jc w:val="center"/>
        </w:trPr>
        <w:tc>
          <w:tcPr>
            <w:cnfStyle w:val="001000000000" w:firstRow="0" w:lastRow="0" w:firstColumn="1" w:lastColumn="0" w:oddVBand="0" w:evenVBand="0" w:oddHBand="0" w:evenHBand="0" w:firstRowFirstColumn="0" w:firstRowLastColumn="0" w:lastRowFirstColumn="0" w:lastRowLastColumn="0"/>
            <w:tcW w:w="2263" w:type="dxa"/>
            <w:shd w:val="clear" w:color="auto" w:fill="FFFFFF" w:themeFill="background1"/>
            <w:vAlign w:val="center"/>
          </w:tcPr>
          <w:p w14:paraId="758C9B49" w14:textId="7BD273F4" w:rsidR="008F2D13" w:rsidRPr="00E643A7" w:rsidRDefault="008F2D13" w:rsidP="00546490">
            <w:pPr>
              <w:spacing w:line="240" w:lineRule="auto"/>
              <w:jc w:val="center"/>
              <w:rPr>
                <w:rFonts w:cs="Arial"/>
                <w:b w:val="0"/>
                <w:sz w:val="18"/>
                <w:szCs w:val="18"/>
              </w:rPr>
            </w:pPr>
            <w:r w:rsidRPr="00E643A7">
              <w:rPr>
                <w:rFonts w:cs="Arial"/>
                <w:b w:val="0"/>
                <w:sz w:val="18"/>
                <w:szCs w:val="18"/>
              </w:rPr>
              <w:t>Zbiorcza analiza mierników realizacji programu</w:t>
            </w:r>
          </w:p>
        </w:tc>
        <w:tc>
          <w:tcPr>
            <w:tcW w:w="709" w:type="dxa"/>
            <w:shd w:val="clear" w:color="auto" w:fill="FFFFFF" w:themeFill="background1"/>
            <w:vAlign w:val="center"/>
          </w:tcPr>
          <w:p w14:paraId="2E2E30F6" w14:textId="7FF18CA6" w:rsidR="008F2D13" w:rsidRPr="00E643A7" w:rsidRDefault="008F2D13" w:rsidP="0054649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851" w:type="dxa"/>
            <w:shd w:val="clear" w:color="auto" w:fill="FFFFFF" w:themeFill="background1"/>
            <w:vAlign w:val="center"/>
          </w:tcPr>
          <w:p w14:paraId="3D192782" w14:textId="77777777" w:rsidR="008F2D13" w:rsidRPr="00E643A7" w:rsidRDefault="008F2D13" w:rsidP="0054649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850" w:type="dxa"/>
            <w:shd w:val="clear" w:color="auto" w:fill="FFFFFF" w:themeFill="background1"/>
            <w:vAlign w:val="center"/>
          </w:tcPr>
          <w:p w14:paraId="090D6D6A" w14:textId="4CE2142D" w:rsidR="008F2D13" w:rsidRPr="00E643A7" w:rsidRDefault="008F2D13" w:rsidP="0054649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997" w:type="dxa"/>
            <w:shd w:val="clear" w:color="auto" w:fill="FFFFFF" w:themeFill="background1"/>
            <w:vAlign w:val="center"/>
          </w:tcPr>
          <w:p w14:paraId="632B1E0C" w14:textId="77777777" w:rsidR="008F2D13" w:rsidRPr="00E643A7" w:rsidRDefault="008F2D13" w:rsidP="0054649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851" w:type="dxa"/>
            <w:shd w:val="clear" w:color="auto" w:fill="EAF1DD" w:themeFill="accent3" w:themeFillTint="33"/>
            <w:vAlign w:val="center"/>
          </w:tcPr>
          <w:p w14:paraId="082CA873" w14:textId="3EFC657B" w:rsidR="008F2D13" w:rsidRPr="00E643A7" w:rsidRDefault="008F2D13" w:rsidP="0054649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E643A7">
              <w:rPr>
                <w:rFonts w:cs="Arial"/>
                <w:bCs/>
                <w:sz w:val="18"/>
                <w:szCs w:val="18"/>
              </w:rPr>
              <w:t>X</w:t>
            </w:r>
          </w:p>
        </w:tc>
        <w:tc>
          <w:tcPr>
            <w:tcW w:w="704" w:type="dxa"/>
            <w:shd w:val="clear" w:color="auto" w:fill="FFFFFF" w:themeFill="background1"/>
            <w:vAlign w:val="center"/>
          </w:tcPr>
          <w:p w14:paraId="34470172" w14:textId="77777777" w:rsidR="008F2D13" w:rsidRPr="00E643A7" w:rsidRDefault="008F2D13" w:rsidP="0054649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850" w:type="dxa"/>
            <w:shd w:val="clear" w:color="auto" w:fill="FFFFFF" w:themeFill="background1"/>
            <w:vAlign w:val="center"/>
          </w:tcPr>
          <w:p w14:paraId="3E72E686" w14:textId="5F54A1DF" w:rsidR="008F2D13" w:rsidRPr="00E643A7" w:rsidRDefault="008F2D13" w:rsidP="0054649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1002" w:type="dxa"/>
            <w:shd w:val="clear" w:color="auto" w:fill="FFFFFF" w:themeFill="background1"/>
            <w:vAlign w:val="center"/>
          </w:tcPr>
          <w:p w14:paraId="311B3E8C" w14:textId="05E41328" w:rsidR="008F2D13" w:rsidRPr="00E643A7" w:rsidRDefault="008F2D13" w:rsidP="0054649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r>
      <w:tr w:rsidR="0016311C" w:rsidRPr="00E643A7" w14:paraId="58FB7FD4" w14:textId="7D3B500E" w:rsidTr="00A44ABD">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2263" w:type="dxa"/>
            <w:shd w:val="clear" w:color="auto" w:fill="FFFFFF" w:themeFill="background1"/>
            <w:vAlign w:val="center"/>
          </w:tcPr>
          <w:p w14:paraId="63D87372" w14:textId="332A27D4" w:rsidR="008F2D13" w:rsidRPr="00E643A7" w:rsidRDefault="008F2D13" w:rsidP="00546490">
            <w:pPr>
              <w:spacing w:line="240" w:lineRule="auto"/>
              <w:jc w:val="center"/>
              <w:rPr>
                <w:rFonts w:cs="Arial"/>
                <w:b w:val="0"/>
                <w:sz w:val="18"/>
                <w:szCs w:val="18"/>
              </w:rPr>
            </w:pPr>
            <w:r w:rsidRPr="00E643A7">
              <w:rPr>
                <w:rFonts w:cs="Arial"/>
                <w:b w:val="0"/>
                <w:sz w:val="18"/>
                <w:szCs w:val="18"/>
              </w:rPr>
              <w:t>Ocena realizacji listy przedsięwzięć</w:t>
            </w:r>
          </w:p>
        </w:tc>
        <w:tc>
          <w:tcPr>
            <w:tcW w:w="709" w:type="dxa"/>
            <w:shd w:val="clear" w:color="auto" w:fill="FFFFFF" w:themeFill="background1"/>
            <w:vAlign w:val="center"/>
          </w:tcPr>
          <w:p w14:paraId="01D1BBF4" w14:textId="77777777" w:rsidR="008F2D13" w:rsidRPr="00E643A7" w:rsidRDefault="008F2D13" w:rsidP="0054649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Cs/>
                <w:sz w:val="18"/>
                <w:szCs w:val="18"/>
              </w:rPr>
            </w:pPr>
          </w:p>
        </w:tc>
        <w:tc>
          <w:tcPr>
            <w:tcW w:w="851" w:type="dxa"/>
            <w:shd w:val="clear" w:color="auto" w:fill="FFFFFF" w:themeFill="background1"/>
            <w:vAlign w:val="center"/>
          </w:tcPr>
          <w:p w14:paraId="66242374" w14:textId="77777777" w:rsidR="008F2D13" w:rsidRPr="00E643A7" w:rsidRDefault="008F2D13" w:rsidP="0054649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Cs/>
                <w:sz w:val="18"/>
                <w:szCs w:val="18"/>
              </w:rPr>
            </w:pPr>
          </w:p>
        </w:tc>
        <w:tc>
          <w:tcPr>
            <w:tcW w:w="850" w:type="dxa"/>
            <w:shd w:val="clear" w:color="auto" w:fill="EAF1DD" w:themeFill="accent3" w:themeFillTint="33"/>
            <w:vAlign w:val="center"/>
          </w:tcPr>
          <w:p w14:paraId="1371129B" w14:textId="73CDF1CD" w:rsidR="008F2D13" w:rsidRPr="00E643A7" w:rsidRDefault="008F2D13" w:rsidP="0054649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E643A7">
              <w:rPr>
                <w:rFonts w:cs="Arial"/>
                <w:bCs/>
                <w:sz w:val="18"/>
                <w:szCs w:val="18"/>
              </w:rPr>
              <w:t>X</w:t>
            </w:r>
          </w:p>
        </w:tc>
        <w:tc>
          <w:tcPr>
            <w:tcW w:w="997" w:type="dxa"/>
            <w:shd w:val="clear" w:color="auto" w:fill="FFFFFF" w:themeFill="background1"/>
            <w:vAlign w:val="center"/>
          </w:tcPr>
          <w:p w14:paraId="73E37948" w14:textId="001F24C6" w:rsidR="008F2D13" w:rsidRPr="00E643A7" w:rsidRDefault="008F2D13" w:rsidP="0054649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Cs/>
                <w:sz w:val="18"/>
                <w:szCs w:val="18"/>
              </w:rPr>
            </w:pPr>
          </w:p>
        </w:tc>
        <w:tc>
          <w:tcPr>
            <w:tcW w:w="851" w:type="dxa"/>
            <w:shd w:val="clear" w:color="auto" w:fill="EAF1DD" w:themeFill="accent3" w:themeFillTint="33"/>
            <w:vAlign w:val="center"/>
          </w:tcPr>
          <w:p w14:paraId="78B0A91A" w14:textId="3E6ACA6C" w:rsidR="008F2D13" w:rsidRPr="00E643A7" w:rsidRDefault="008F2D13" w:rsidP="0054649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E643A7">
              <w:rPr>
                <w:rFonts w:cs="Arial"/>
                <w:bCs/>
                <w:sz w:val="18"/>
                <w:szCs w:val="18"/>
              </w:rPr>
              <w:t>X</w:t>
            </w:r>
          </w:p>
        </w:tc>
        <w:tc>
          <w:tcPr>
            <w:tcW w:w="704" w:type="dxa"/>
            <w:shd w:val="clear" w:color="auto" w:fill="FFFFFF" w:themeFill="background1"/>
            <w:vAlign w:val="center"/>
          </w:tcPr>
          <w:p w14:paraId="2C5444A8" w14:textId="77777777" w:rsidR="008F2D13" w:rsidRPr="00E643A7" w:rsidRDefault="008F2D13" w:rsidP="0054649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Cs/>
                <w:sz w:val="18"/>
                <w:szCs w:val="18"/>
              </w:rPr>
            </w:pPr>
          </w:p>
        </w:tc>
        <w:tc>
          <w:tcPr>
            <w:tcW w:w="850" w:type="dxa"/>
            <w:shd w:val="clear" w:color="auto" w:fill="EAF1DD" w:themeFill="accent3" w:themeFillTint="33"/>
            <w:vAlign w:val="center"/>
          </w:tcPr>
          <w:p w14:paraId="4C2B519F" w14:textId="5231B1FB" w:rsidR="008F2D13" w:rsidRPr="00E643A7" w:rsidRDefault="008F2D13" w:rsidP="0054649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E643A7">
              <w:rPr>
                <w:rFonts w:cs="Arial"/>
                <w:bCs/>
                <w:sz w:val="18"/>
                <w:szCs w:val="18"/>
              </w:rPr>
              <w:t>X</w:t>
            </w:r>
          </w:p>
        </w:tc>
        <w:tc>
          <w:tcPr>
            <w:tcW w:w="1002" w:type="dxa"/>
            <w:shd w:val="clear" w:color="auto" w:fill="FFFFFF" w:themeFill="background1"/>
            <w:vAlign w:val="center"/>
          </w:tcPr>
          <w:p w14:paraId="677B2910" w14:textId="19BFAC1E" w:rsidR="008F2D13" w:rsidRPr="00E643A7" w:rsidRDefault="008F2D13" w:rsidP="00546490">
            <w:pPr>
              <w:spacing w:line="240" w:lineRule="auto"/>
              <w:jc w:val="center"/>
              <w:cnfStyle w:val="000000100000" w:firstRow="0" w:lastRow="0" w:firstColumn="0" w:lastColumn="0" w:oddVBand="0" w:evenVBand="0" w:oddHBand="1" w:evenHBand="0" w:firstRowFirstColumn="0" w:firstRowLastColumn="0" w:lastRowFirstColumn="0" w:lastRowLastColumn="0"/>
              <w:rPr>
                <w:rFonts w:cs="Arial"/>
                <w:bCs/>
                <w:sz w:val="18"/>
                <w:szCs w:val="18"/>
              </w:rPr>
            </w:pPr>
          </w:p>
        </w:tc>
      </w:tr>
      <w:tr w:rsidR="0016311C" w:rsidRPr="00E643A7" w14:paraId="63DF9610" w14:textId="7AE32DF0" w:rsidTr="00A44ABD">
        <w:trPr>
          <w:trHeight w:val="283"/>
          <w:jc w:val="center"/>
        </w:trPr>
        <w:tc>
          <w:tcPr>
            <w:cnfStyle w:val="001000000000" w:firstRow="0" w:lastRow="0" w:firstColumn="1" w:lastColumn="0" w:oddVBand="0" w:evenVBand="0" w:oddHBand="0" w:evenHBand="0" w:firstRowFirstColumn="0" w:firstRowLastColumn="0" w:lastRowFirstColumn="0" w:lastRowLastColumn="0"/>
            <w:tcW w:w="2263" w:type="dxa"/>
            <w:shd w:val="clear" w:color="auto" w:fill="FFFFFF" w:themeFill="background1"/>
            <w:vAlign w:val="center"/>
          </w:tcPr>
          <w:p w14:paraId="035E6BCD" w14:textId="4224B818" w:rsidR="008F2D13" w:rsidRPr="00E643A7" w:rsidRDefault="008F2D13" w:rsidP="00546490">
            <w:pPr>
              <w:spacing w:line="240" w:lineRule="auto"/>
              <w:jc w:val="center"/>
              <w:rPr>
                <w:rFonts w:cs="Arial"/>
                <w:b w:val="0"/>
                <w:sz w:val="18"/>
                <w:szCs w:val="18"/>
              </w:rPr>
            </w:pPr>
            <w:r w:rsidRPr="00E643A7">
              <w:rPr>
                <w:rFonts w:cs="Arial"/>
                <w:b w:val="0"/>
                <w:sz w:val="18"/>
                <w:szCs w:val="18"/>
              </w:rPr>
              <w:t>Raporty z realizacji programu</w:t>
            </w:r>
          </w:p>
        </w:tc>
        <w:tc>
          <w:tcPr>
            <w:tcW w:w="709" w:type="dxa"/>
            <w:shd w:val="clear" w:color="auto" w:fill="FFFFFF" w:themeFill="background1"/>
            <w:vAlign w:val="center"/>
          </w:tcPr>
          <w:p w14:paraId="585A3C90" w14:textId="77777777" w:rsidR="008F2D13" w:rsidRPr="00E643A7" w:rsidRDefault="008F2D13" w:rsidP="0054649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851" w:type="dxa"/>
            <w:shd w:val="clear" w:color="auto" w:fill="FFFFFF" w:themeFill="background1"/>
            <w:vAlign w:val="center"/>
          </w:tcPr>
          <w:p w14:paraId="18D236C8" w14:textId="77777777" w:rsidR="008F2D13" w:rsidRPr="00E643A7" w:rsidRDefault="008F2D13" w:rsidP="0054649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850" w:type="dxa"/>
            <w:shd w:val="clear" w:color="auto" w:fill="EAF1DD" w:themeFill="accent3" w:themeFillTint="33"/>
            <w:vAlign w:val="center"/>
          </w:tcPr>
          <w:p w14:paraId="0F4FFCBA" w14:textId="2611DA14" w:rsidR="008F2D13" w:rsidRPr="00E643A7" w:rsidRDefault="008F2D13" w:rsidP="0054649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E643A7">
              <w:rPr>
                <w:rFonts w:cs="Arial"/>
                <w:bCs/>
                <w:sz w:val="18"/>
                <w:szCs w:val="18"/>
              </w:rPr>
              <w:t>X</w:t>
            </w:r>
          </w:p>
          <w:p w14:paraId="538C61A9" w14:textId="660F58E8" w:rsidR="008F2D13" w:rsidRPr="00E643A7" w:rsidRDefault="008F2D13" w:rsidP="00373F07">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E643A7">
              <w:rPr>
                <w:rFonts w:cs="Arial"/>
                <w:bCs/>
                <w:sz w:val="18"/>
                <w:szCs w:val="18"/>
              </w:rPr>
              <w:t>Raport za lata 202</w:t>
            </w:r>
            <w:r w:rsidR="00373F07" w:rsidRPr="00E643A7">
              <w:rPr>
                <w:rFonts w:cs="Arial"/>
                <w:bCs/>
                <w:sz w:val="18"/>
                <w:szCs w:val="18"/>
              </w:rPr>
              <w:t>3</w:t>
            </w:r>
            <w:r w:rsidRPr="00E643A7">
              <w:rPr>
                <w:rFonts w:cs="Arial"/>
                <w:bCs/>
                <w:sz w:val="18"/>
                <w:szCs w:val="18"/>
              </w:rPr>
              <w:t>-202</w:t>
            </w:r>
            <w:r w:rsidR="00373F07" w:rsidRPr="00E643A7">
              <w:rPr>
                <w:rFonts w:cs="Arial"/>
                <w:bCs/>
                <w:sz w:val="18"/>
                <w:szCs w:val="18"/>
              </w:rPr>
              <w:t>4</w:t>
            </w:r>
          </w:p>
        </w:tc>
        <w:tc>
          <w:tcPr>
            <w:tcW w:w="997" w:type="dxa"/>
            <w:shd w:val="clear" w:color="auto" w:fill="FFFFFF" w:themeFill="background1"/>
            <w:vAlign w:val="center"/>
          </w:tcPr>
          <w:p w14:paraId="4B8B636A" w14:textId="77777777" w:rsidR="008F2D13" w:rsidRPr="00E643A7" w:rsidRDefault="008F2D13" w:rsidP="0054649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851" w:type="dxa"/>
            <w:shd w:val="clear" w:color="auto" w:fill="EAF1DD" w:themeFill="accent3" w:themeFillTint="33"/>
            <w:vAlign w:val="center"/>
          </w:tcPr>
          <w:p w14:paraId="1B023311" w14:textId="77777777" w:rsidR="008F2D13" w:rsidRPr="00E643A7" w:rsidRDefault="008F2D13" w:rsidP="0054649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E643A7">
              <w:rPr>
                <w:rFonts w:cs="Arial"/>
                <w:bCs/>
                <w:sz w:val="18"/>
                <w:szCs w:val="18"/>
              </w:rPr>
              <w:t>X</w:t>
            </w:r>
          </w:p>
          <w:p w14:paraId="3D71BD3D" w14:textId="0C972887" w:rsidR="008F2D13" w:rsidRPr="00E643A7" w:rsidRDefault="00373F07" w:rsidP="0054649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E643A7">
              <w:rPr>
                <w:rFonts w:cs="Arial"/>
                <w:bCs/>
                <w:sz w:val="18"/>
                <w:szCs w:val="18"/>
              </w:rPr>
              <w:t>Raport za lata 2025-2026</w:t>
            </w:r>
          </w:p>
        </w:tc>
        <w:tc>
          <w:tcPr>
            <w:tcW w:w="704" w:type="dxa"/>
            <w:shd w:val="clear" w:color="auto" w:fill="FFFFFF" w:themeFill="background1"/>
            <w:vAlign w:val="center"/>
          </w:tcPr>
          <w:p w14:paraId="4F759DEF" w14:textId="77777777" w:rsidR="008F2D13" w:rsidRPr="00E643A7" w:rsidRDefault="008F2D13" w:rsidP="0054649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850" w:type="dxa"/>
            <w:shd w:val="clear" w:color="auto" w:fill="EAF1DD" w:themeFill="accent3" w:themeFillTint="33"/>
            <w:vAlign w:val="center"/>
          </w:tcPr>
          <w:p w14:paraId="09148F1E" w14:textId="77777777" w:rsidR="008F2D13" w:rsidRPr="00E643A7" w:rsidRDefault="008F2D13" w:rsidP="0054649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E643A7">
              <w:rPr>
                <w:rFonts w:cs="Arial"/>
                <w:bCs/>
                <w:sz w:val="18"/>
                <w:szCs w:val="18"/>
              </w:rPr>
              <w:t>X</w:t>
            </w:r>
          </w:p>
          <w:p w14:paraId="6E38AC51" w14:textId="4E5A039E" w:rsidR="008F2D13" w:rsidRPr="00E643A7" w:rsidRDefault="00373F07" w:rsidP="0054649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E643A7">
              <w:rPr>
                <w:rFonts w:cs="Arial"/>
                <w:bCs/>
                <w:sz w:val="18"/>
                <w:szCs w:val="18"/>
              </w:rPr>
              <w:t>Raport za lata 2027-2028</w:t>
            </w:r>
          </w:p>
        </w:tc>
        <w:tc>
          <w:tcPr>
            <w:tcW w:w="1002" w:type="dxa"/>
            <w:shd w:val="clear" w:color="auto" w:fill="FFFFFF" w:themeFill="background1"/>
            <w:vAlign w:val="center"/>
          </w:tcPr>
          <w:p w14:paraId="78665C4D" w14:textId="693AB26B" w:rsidR="008F2D13" w:rsidRPr="00E643A7" w:rsidRDefault="008F2D13" w:rsidP="00546490">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r>
    </w:tbl>
    <w:p w14:paraId="4363BA83" w14:textId="47902C11" w:rsidR="00DF1861" w:rsidRPr="00E643A7" w:rsidRDefault="00DF1861" w:rsidP="00DF1861">
      <w:pPr>
        <w:spacing w:line="240" w:lineRule="auto"/>
        <w:jc w:val="center"/>
        <w:rPr>
          <w:rFonts w:eastAsiaTheme="minorEastAsia" w:cs="Arial"/>
          <w:bCs/>
          <w:sz w:val="20"/>
          <w:szCs w:val="20"/>
          <w:lang w:eastAsia="pl-PL"/>
        </w:rPr>
      </w:pPr>
      <w:r w:rsidRPr="00E643A7">
        <w:rPr>
          <w:rFonts w:eastAsiaTheme="minorEastAsia" w:cs="Arial"/>
          <w:bCs/>
          <w:sz w:val="20"/>
          <w:szCs w:val="20"/>
          <w:lang w:eastAsia="pl-PL"/>
        </w:rPr>
        <w:t>źródło: opracowanie własne</w:t>
      </w:r>
    </w:p>
    <w:p w14:paraId="7CA283AF" w14:textId="00CB27F2" w:rsidR="00255171" w:rsidRPr="00E643A7" w:rsidRDefault="00F65AF5" w:rsidP="00255171">
      <w:pPr>
        <w:spacing w:line="240" w:lineRule="auto"/>
        <w:jc w:val="left"/>
        <w:rPr>
          <w:rFonts w:cs="Arial"/>
          <w:color w:val="auto"/>
        </w:rPr>
      </w:pPr>
      <w:r w:rsidRPr="00E643A7">
        <w:rPr>
          <w:rFonts w:cs="Arial"/>
          <w:color w:val="auto"/>
        </w:rPr>
        <w:br w:type="page"/>
      </w:r>
    </w:p>
    <w:p w14:paraId="7914D47A" w14:textId="00AAA227" w:rsidR="00BA097F" w:rsidRPr="00373F07" w:rsidRDefault="00873744" w:rsidP="00F119CF">
      <w:pPr>
        <w:pStyle w:val="Nagwek2"/>
        <w:rPr>
          <w:rFonts w:cs="Arial"/>
          <w:color w:val="auto"/>
        </w:rPr>
      </w:pPr>
      <w:bookmarkStart w:id="472" w:name="_Hlk96407803"/>
      <w:bookmarkStart w:id="473" w:name="_Toc118291589"/>
      <w:r>
        <w:rPr>
          <w:rFonts w:cs="Arial"/>
          <w:color w:val="auto"/>
        </w:rPr>
        <w:lastRenderedPageBreak/>
        <w:t>7</w:t>
      </w:r>
      <w:r w:rsidR="00165973" w:rsidRPr="00373F07">
        <w:rPr>
          <w:rFonts w:cs="Arial"/>
          <w:color w:val="auto"/>
        </w:rPr>
        <w:t>.</w:t>
      </w:r>
      <w:r w:rsidR="00255171" w:rsidRPr="00373F07">
        <w:rPr>
          <w:rFonts w:cs="Arial"/>
          <w:color w:val="auto"/>
        </w:rPr>
        <w:t>5</w:t>
      </w:r>
      <w:r w:rsidR="00165973" w:rsidRPr="00373F07">
        <w:rPr>
          <w:rFonts w:cs="Arial"/>
          <w:color w:val="auto"/>
        </w:rPr>
        <w:t>. Źródła finansowania</w:t>
      </w:r>
      <w:bookmarkStart w:id="474" w:name="OLE_LINK2"/>
      <w:bookmarkStart w:id="475" w:name="OLE_LINK1"/>
      <w:bookmarkEnd w:id="473"/>
      <w:bookmarkEnd w:id="474"/>
      <w:bookmarkEnd w:id="475"/>
    </w:p>
    <w:p w14:paraId="35E55352" w14:textId="5D8AA04C" w:rsidR="005C100A" w:rsidRPr="00373F07" w:rsidRDefault="005C100A" w:rsidP="00BC5189">
      <w:pPr>
        <w:spacing w:after="120"/>
        <w:rPr>
          <w:rFonts w:cs="Arial"/>
          <w:color w:val="auto"/>
        </w:rPr>
      </w:pPr>
      <w:bookmarkStart w:id="476" w:name="_Toc87322726"/>
      <w:bookmarkStart w:id="477" w:name="_Toc435525993"/>
      <w:bookmarkStart w:id="478" w:name="_Toc417464138"/>
      <w:bookmarkStart w:id="479" w:name="_Toc379803289"/>
      <w:bookmarkStart w:id="480" w:name="_Toc353443451"/>
      <w:bookmarkStart w:id="481" w:name="_Toc337453432"/>
      <w:bookmarkStart w:id="482" w:name="_Toc246931378"/>
      <w:bookmarkStart w:id="483" w:name="_Toc229472682"/>
      <w:bookmarkStart w:id="484" w:name="_Toc226283495"/>
      <w:r w:rsidRPr="00373F07">
        <w:rPr>
          <w:rFonts w:cs="Arial"/>
          <w:color w:val="auto"/>
        </w:rPr>
        <w:t>Realizacja zadań inwestycyjnych w zakresie ochrony środowiska wymaga nakładów finansowych znacznie przewyższających możliwości budżetowe jednostek samorządu terytorialnego. Istnieje zatem potrzeba pozyskania zewnętrznych źródeł finansowego wsparcia przedsięwzięć inwestycyjnych.</w:t>
      </w:r>
      <w:r w:rsidR="00BC5189" w:rsidRPr="00373F07">
        <w:rPr>
          <w:rFonts w:cs="Arial"/>
          <w:color w:val="auto"/>
        </w:rPr>
        <w:t xml:space="preserve"> </w:t>
      </w:r>
      <w:r w:rsidRPr="00373F07">
        <w:rPr>
          <w:rFonts w:cs="Arial"/>
          <w:color w:val="auto"/>
        </w:rPr>
        <w:t>Dla jednostek samorządowych dostępnymi sposobami finansowania inwestycji są:</w:t>
      </w:r>
    </w:p>
    <w:p w14:paraId="39BA411D" w14:textId="77777777" w:rsidR="005C100A" w:rsidRPr="00373F07" w:rsidRDefault="005C100A" w:rsidP="00FC512E">
      <w:pPr>
        <w:numPr>
          <w:ilvl w:val="0"/>
          <w:numId w:val="19"/>
        </w:numPr>
        <w:suppressAutoHyphens w:val="0"/>
        <w:rPr>
          <w:rFonts w:cs="Arial"/>
          <w:color w:val="auto"/>
        </w:rPr>
      </w:pPr>
      <w:r w:rsidRPr="00373F07">
        <w:rPr>
          <w:rFonts w:cs="Arial"/>
          <w:color w:val="auto"/>
        </w:rPr>
        <w:t>środki własne,</w:t>
      </w:r>
    </w:p>
    <w:p w14:paraId="3960C496" w14:textId="77777777" w:rsidR="005C100A" w:rsidRPr="00373F07" w:rsidRDefault="005C100A" w:rsidP="00FC512E">
      <w:pPr>
        <w:numPr>
          <w:ilvl w:val="0"/>
          <w:numId w:val="19"/>
        </w:numPr>
        <w:suppressAutoHyphens w:val="0"/>
        <w:rPr>
          <w:rFonts w:cs="Arial"/>
          <w:color w:val="auto"/>
        </w:rPr>
      </w:pPr>
      <w:r w:rsidRPr="00373F07">
        <w:rPr>
          <w:rFonts w:cs="Arial"/>
          <w:color w:val="auto"/>
        </w:rPr>
        <w:t xml:space="preserve">kredyty i pożyczki udzielane w bankach komercyjnych, </w:t>
      </w:r>
    </w:p>
    <w:p w14:paraId="50627A2B" w14:textId="77777777" w:rsidR="005C100A" w:rsidRPr="00373F07" w:rsidRDefault="005C100A" w:rsidP="00FC512E">
      <w:pPr>
        <w:numPr>
          <w:ilvl w:val="0"/>
          <w:numId w:val="19"/>
        </w:numPr>
        <w:suppressAutoHyphens w:val="0"/>
        <w:rPr>
          <w:rFonts w:cs="Arial"/>
          <w:color w:val="auto"/>
        </w:rPr>
      </w:pPr>
      <w:r w:rsidRPr="00373F07">
        <w:rPr>
          <w:rFonts w:cs="Arial"/>
          <w:color w:val="auto"/>
        </w:rPr>
        <w:t>kredyty i pożyczki preferencyjne udzielane przez instytucje wspierające rozwój gmin,</w:t>
      </w:r>
    </w:p>
    <w:p w14:paraId="6CF5AEFE" w14:textId="77777777" w:rsidR="005C100A" w:rsidRPr="00373F07" w:rsidRDefault="005C100A" w:rsidP="00FC512E">
      <w:pPr>
        <w:numPr>
          <w:ilvl w:val="0"/>
          <w:numId w:val="19"/>
        </w:numPr>
        <w:suppressAutoHyphens w:val="0"/>
        <w:rPr>
          <w:rFonts w:cs="Arial"/>
          <w:color w:val="auto"/>
        </w:rPr>
      </w:pPr>
      <w:r w:rsidRPr="00373F07">
        <w:rPr>
          <w:rFonts w:cs="Arial"/>
          <w:color w:val="auto"/>
        </w:rPr>
        <w:t>dotacje państwowe z funduszy krajowych i zagranicznych,</w:t>
      </w:r>
    </w:p>
    <w:p w14:paraId="28472B47" w14:textId="77777777" w:rsidR="005C100A" w:rsidRPr="00373F07" w:rsidRDefault="005C100A">
      <w:pPr>
        <w:numPr>
          <w:ilvl w:val="0"/>
          <w:numId w:val="30"/>
        </w:numPr>
        <w:suppressAutoHyphens w:val="0"/>
        <w:rPr>
          <w:rFonts w:cs="Arial"/>
          <w:color w:val="auto"/>
        </w:rPr>
      </w:pPr>
      <w:r w:rsidRPr="00373F07">
        <w:rPr>
          <w:rFonts w:cs="Arial"/>
          <w:color w:val="auto"/>
        </w:rPr>
        <w:t>emisja obligacji;</w:t>
      </w:r>
    </w:p>
    <w:p w14:paraId="4D5416F0" w14:textId="77777777" w:rsidR="005C100A" w:rsidRPr="00373F07" w:rsidRDefault="005C100A">
      <w:pPr>
        <w:numPr>
          <w:ilvl w:val="0"/>
          <w:numId w:val="30"/>
        </w:numPr>
        <w:suppressAutoHyphens w:val="0"/>
        <w:spacing w:after="120"/>
        <w:contextualSpacing/>
        <w:rPr>
          <w:rFonts w:cs="Arial"/>
          <w:color w:val="auto"/>
        </w:rPr>
      </w:pPr>
      <w:r w:rsidRPr="00373F07">
        <w:rPr>
          <w:rFonts w:cs="Arial"/>
          <w:color w:val="auto"/>
        </w:rPr>
        <w:t>środki unijne w ramach programów unijnych.</w:t>
      </w:r>
    </w:p>
    <w:p w14:paraId="11082D03" w14:textId="0F3F7ACF" w:rsidR="00BA097F" w:rsidRPr="00373F07" w:rsidRDefault="00873744" w:rsidP="00F119CF">
      <w:pPr>
        <w:pStyle w:val="Nagwek3"/>
        <w:keepLines w:val="0"/>
        <w:tabs>
          <w:tab w:val="left" w:pos="720"/>
        </w:tabs>
        <w:spacing w:before="240"/>
        <w:ind w:left="720" w:hanging="720"/>
        <w:rPr>
          <w:rFonts w:cs="Arial"/>
          <w:color w:val="auto"/>
          <w:szCs w:val="20"/>
        </w:rPr>
      </w:pPr>
      <w:bookmarkStart w:id="485" w:name="_Toc118291590"/>
      <w:r>
        <w:rPr>
          <w:rFonts w:cs="Arial"/>
          <w:color w:val="auto"/>
          <w:szCs w:val="20"/>
        </w:rPr>
        <w:t>7</w:t>
      </w:r>
      <w:r w:rsidR="00165973" w:rsidRPr="00373F07">
        <w:rPr>
          <w:rFonts w:cs="Arial"/>
          <w:color w:val="auto"/>
          <w:szCs w:val="20"/>
        </w:rPr>
        <w:t>.</w:t>
      </w:r>
      <w:r w:rsidR="00255171" w:rsidRPr="00373F07">
        <w:rPr>
          <w:rFonts w:cs="Arial"/>
          <w:color w:val="auto"/>
          <w:szCs w:val="20"/>
        </w:rPr>
        <w:t>5</w:t>
      </w:r>
      <w:r w:rsidR="00165973" w:rsidRPr="00373F07">
        <w:rPr>
          <w:rFonts w:cs="Arial"/>
          <w:color w:val="auto"/>
          <w:szCs w:val="20"/>
        </w:rPr>
        <w:t>.1. Fundusze krajowe</w:t>
      </w:r>
      <w:bookmarkEnd w:id="476"/>
      <w:bookmarkEnd w:id="477"/>
      <w:bookmarkEnd w:id="478"/>
      <w:bookmarkEnd w:id="479"/>
      <w:bookmarkEnd w:id="480"/>
      <w:bookmarkEnd w:id="481"/>
      <w:bookmarkEnd w:id="482"/>
      <w:bookmarkEnd w:id="483"/>
      <w:bookmarkEnd w:id="484"/>
      <w:bookmarkEnd w:id="485"/>
    </w:p>
    <w:p w14:paraId="52875C89" w14:textId="010C0A95" w:rsidR="005C100A" w:rsidRPr="00373F07" w:rsidRDefault="005C100A" w:rsidP="00F119CF">
      <w:pPr>
        <w:spacing w:after="120"/>
        <w:rPr>
          <w:rFonts w:cs="Arial"/>
          <w:color w:val="auto"/>
        </w:rPr>
      </w:pPr>
      <w:r w:rsidRPr="00373F07">
        <w:rPr>
          <w:rFonts w:cs="Arial"/>
          <w:color w:val="auto"/>
        </w:rPr>
        <w:t>Wszelkie działania związane z ochroną środowiska i ekologią są wspierane finansowo poprzez różne krajowe i zagraniczne fundusze ekologiczne oraz programy</w:t>
      </w:r>
      <w:r w:rsidR="0075397A" w:rsidRPr="00373F07">
        <w:rPr>
          <w:rFonts w:cs="Arial"/>
          <w:color w:val="auto"/>
        </w:rPr>
        <w:t>,</w:t>
      </w:r>
      <w:r w:rsidRPr="00373F07">
        <w:rPr>
          <w:rFonts w:cs="Arial"/>
          <w:color w:val="auto"/>
        </w:rPr>
        <w:t xml:space="preserve"> a także środki własne inwestorów.</w:t>
      </w:r>
    </w:p>
    <w:p w14:paraId="2DF5D939" w14:textId="77777777" w:rsidR="005C100A" w:rsidRPr="00373F07" w:rsidRDefault="005C100A" w:rsidP="00F119CF">
      <w:pPr>
        <w:rPr>
          <w:rFonts w:cs="Arial"/>
          <w:color w:val="auto"/>
        </w:rPr>
      </w:pPr>
      <w:r w:rsidRPr="00373F07">
        <w:rPr>
          <w:rFonts w:cs="Arial"/>
          <w:color w:val="auto"/>
        </w:rPr>
        <w:t>Do publicznych funduszy ochrony środowiska w Polsce zalicza się:</w:t>
      </w:r>
    </w:p>
    <w:p w14:paraId="4B9B374C" w14:textId="77777777" w:rsidR="005C100A" w:rsidRPr="00373F07" w:rsidRDefault="005C100A" w:rsidP="00FC512E">
      <w:pPr>
        <w:numPr>
          <w:ilvl w:val="0"/>
          <w:numId w:val="20"/>
        </w:numPr>
        <w:suppressAutoHyphens w:val="0"/>
        <w:rPr>
          <w:rFonts w:cs="Arial"/>
          <w:color w:val="auto"/>
        </w:rPr>
      </w:pPr>
      <w:r w:rsidRPr="00373F07">
        <w:rPr>
          <w:rFonts w:cs="Arial"/>
          <w:color w:val="auto"/>
        </w:rPr>
        <w:t>Narodowy Fundusz Ochrony Środowiska i Gospodarki Wodnej (NFOŚiGW),</w:t>
      </w:r>
    </w:p>
    <w:p w14:paraId="1CA5456A" w14:textId="77777777" w:rsidR="005C100A" w:rsidRPr="00373F07" w:rsidRDefault="005C100A" w:rsidP="00FC512E">
      <w:pPr>
        <w:numPr>
          <w:ilvl w:val="0"/>
          <w:numId w:val="20"/>
        </w:numPr>
        <w:suppressAutoHyphens w:val="0"/>
        <w:rPr>
          <w:rFonts w:cs="Arial"/>
          <w:color w:val="auto"/>
        </w:rPr>
      </w:pPr>
      <w:r w:rsidRPr="00373F07">
        <w:rPr>
          <w:rFonts w:cs="Arial"/>
          <w:color w:val="auto"/>
        </w:rPr>
        <w:t>Wojewódzkie Fundusze Ochrony Środowiska i Gospodarki Wodnej (WFOŚiGW),</w:t>
      </w:r>
    </w:p>
    <w:p w14:paraId="0B64AF14" w14:textId="77777777" w:rsidR="005C100A" w:rsidRPr="00373F07" w:rsidRDefault="005C100A" w:rsidP="00BC5189">
      <w:pPr>
        <w:numPr>
          <w:ilvl w:val="0"/>
          <w:numId w:val="20"/>
        </w:numPr>
        <w:suppressAutoHyphens w:val="0"/>
        <w:spacing w:after="120"/>
        <w:ind w:left="714" w:hanging="357"/>
        <w:rPr>
          <w:rFonts w:cs="Arial"/>
          <w:color w:val="auto"/>
        </w:rPr>
      </w:pPr>
      <w:r w:rsidRPr="00373F07">
        <w:rPr>
          <w:rFonts w:cs="Arial"/>
          <w:color w:val="auto"/>
        </w:rPr>
        <w:t>Rządowy Fundusz Inwestycyjny Polski Ład.</w:t>
      </w:r>
    </w:p>
    <w:p w14:paraId="1EDC60ED" w14:textId="77777777" w:rsidR="005C100A" w:rsidRPr="00373F07" w:rsidRDefault="005C100A" w:rsidP="00F119CF">
      <w:pPr>
        <w:spacing w:before="240"/>
        <w:rPr>
          <w:rFonts w:cs="Arial"/>
          <w:b/>
          <w:color w:val="auto"/>
        </w:rPr>
      </w:pPr>
      <w:r w:rsidRPr="00373F07">
        <w:rPr>
          <w:rFonts w:cs="Arial"/>
          <w:b/>
          <w:color w:val="auto"/>
        </w:rPr>
        <w:t>Narodowy Fundusz Ochrony Środowiska i Gospodarki Wodnej</w:t>
      </w:r>
    </w:p>
    <w:p w14:paraId="077F346D" w14:textId="5278F69D" w:rsidR="005C100A" w:rsidRPr="00373F07" w:rsidRDefault="005C100A" w:rsidP="00F119CF">
      <w:pPr>
        <w:spacing w:after="120"/>
        <w:rPr>
          <w:rFonts w:cs="Arial"/>
          <w:color w:val="auto"/>
        </w:rPr>
      </w:pPr>
      <w:r w:rsidRPr="00373F07">
        <w:rPr>
          <w:rFonts w:cs="Arial"/>
          <w:bCs/>
          <w:color w:val="auto"/>
        </w:rPr>
        <w:t>Narodowy Fundusz Ochrony Środowiska i Gospodarki Wodnej</w:t>
      </w:r>
      <w:r w:rsidRPr="00373F07">
        <w:rPr>
          <w:rFonts w:cs="Arial"/>
          <w:color w:val="auto"/>
        </w:rPr>
        <w:t xml:space="preserve"> jest głównym źródłem finansowania w Polsce inwestycji proekologicznych (finansowanie inwestycji z zakresu ochrony środowiska i gospodarki wodnej) - obszarów ważnych z punktu widzenia procesu dostosowawczego do standardów i norm Unii Europejskiej. Narodowy Fundusz działa</w:t>
      </w:r>
      <w:r w:rsidR="0075397A" w:rsidRPr="00373F07">
        <w:rPr>
          <w:rFonts w:cs="Arial"/>
          <w:color w:val="auto"/>
        </w:rPr>
        <w:br/>
      </w:r>
      <w:r w:rsidRPr="00373F07">
        <w:rPr>
          <w:rFonts w:cs="Arial"/>
          <w:color w:val="auto"/>
        </w:rPr>
        <w:t>od 1 lipca 1989 roku, a powstał na podstawie ustawy z dnia 31 stycznia 1980 roku o</w:t>
      </w:r>
      <w:r w:rsidR="008B5C6C" w:rsidRPr="00373F07">
        <w:rPr>
          <w:rFonts w:cs="Arial"/>
          <w:color w:val="auto"/>
        </w:rPr>
        <w:t xml:space="preserve"> </w:t>
      </w:r>
      <w:r w:rsidRPr="00373F07">
        <w:rPr>
          <w:rFonts w:cs="Arial"/>
          <w:color w:val="auto"/>
        </w:rPr>
        <w:t xml:space="preserve">ochronie i kształtowaniu środowiska. </w:t>
      </w:r>
    </w:p>
    <w:p w14:paraId="360AE249" w14:textId="031FD9D5" w:rsidR="005C100A" w:rsidRPr="00373F07" w:rsidRDefault="005C100A" w:rsidP="00F119CF">
      <w:pPr>
        <w:spacing w:after="120"/>
        <w:rPr>
          <w:rFonts w:cs="Arial"/>
          <w:color w:val="auto"/>
        </w:rPr>
      </w:pPr>
      <w:r w:rsidRPr="00373F07">
        <w:rPr>
          <w:rFonts w:cs="Arial"/>
          <w:color w:val="auto"/>
        </w:rPr>
        <w:t>Celem działalności Narodowego Funduszu jest finansowe wspieranie inwestycji ekologicznych o znaczeniu i</w:t>
      </w:r>
      <w:r w:rsidR="008B5C6C" w:rsidRPr="00373F07">
        <w:rPr>
          <w:rFonts w:cs="Arial"/>
          <w:color w:val="auto"/>
        </w:rPr>
        <w:t xml:space="preserve"> </w:t>
      </w:r>
      <w:r w:rsidRPr="00373F07">
        <w:rPr>
          <w:rFonts w:cs="Arial"/>
          <w:color w:val="auto"/>
        </w:rPr>
        <w:t xml:space="preserve">zasięgu ogólnopolskim i ponadregionalnym oraz zadań lokalnych, istotnych z punktu widzenia potrzeb środowiska. </w:t>
      </w:r>
    </w:p>
    <w:p w14:paraId="5A97D632" w14:textId="64CC2DA1" w:rsidR="005C100A" w:rsidRPr="00373F07" w:rsidRDefault="005C100A" w:rsidP="00F119CF">
      <w:pPr>
        <w:rPr>
          <w:rFonts w:cs="Arial"/>
          <w:color w:val="auto"/>
        </w:rPr>
      </w:pPr>
      <w:r w:rsidRPr="00373F07">
        <w:rPr>
          <w:rFonts w:cs="Arial"/>
          <w:color w:val="auto"/>
        </w:rPr>
        <w:t xml:space="preserve">Dystrybucja środków finansowych z Narodowego Funduszu Ochrony Środowiska i Gospodarki Wodnej odbywa się w ramach następujących dziedzin: </w:t>
      </w:r>
    </w:p>
    <w:p w14:paraId="75451B32" w14:textId="77777777" w:rsidR="007A0FEE" w:rsidRPr="00373F07" w:rsidRDefault="007A0FEE" w:rsidP="00FC512E">
      <w:pPr>
        <w:numPr>
          <w:ilvl w:val="0"/>
          <w:numId w:val="21"/>
        </w:numPr>
        <w:suppressAutoHyphens w:val="0"/>
        <w:rPr>
          <w:rFonts w:cs="Arial"/>
          <w:color w:val="auto"/>
        </w:rPr>
        <w:sectPr w:rsidR="007A0FEE" w:rsidRPr="00373F07" w:rsidSect="0084101A">
          <w:type w:val="nextColumn"/>
          <w:pgSz w:w="11906" w:h="16838"/>
          <w:pgMar w:top="1418" w:right="1418" w:bottom="1559" w:left="1418" w:header="709" w:footer="709" w:gutter="0"/>
          <w:cols w:space="708"/>
          <w:formProt w:val="0"/>
          <w:docGrid w:linePitch="360" w:charSpace="4096"/>
        </w:sectPr>
      </w:pPr>
    </w:p>
    <w:p w14:paraId="5D5697C5" w14:textId="77777777" w:rsidR="005C100A" w:rsidRPr="00373F07" w:rsidRDefault="005C100A" w:rsidP="00FC512E">
      <w:pPr>
        <w:numPr>
          <w:ilvl w:val="0"/>
          <w:numId w:val="21"/>
        </w:numPr>
        <w:suppressAutoHyphens w:val="0"/>
        <w:rPr>
          <w:rFonts w:cs="Arial"/>
          <w:color w:val="auto"/>
        </w:rPr>
      </w:pPr>
      <w:r w:rsidRPr="00373F07">
        <w:rPr>
          <w:rFonts w:cs="Arial"/>
          <w:color w:val="auto"/>
        </w:rPr>
        <w:t>ochrona powietrza,</w:t>
      </w:r>
    </w:p>
    <w:p w14:paraId="5E095B13" w14:textId="54EBADEE" w:rsidR="005C100A" w:rsidRPr="00373F07" w:rsidRDefault="005C100A" w:rsidP="00FC512E">
      <w:pPr>
        <w:numPr>
          <w:ilvl w:val="0"/>
          <w:numId w:val="21"/>
        </w:numPr>
        <w:suppressAutoHyphens w:val="0"/>
        <w:rPr>
          <w:rFonts w:cs="Arial"/>
          <w:color w:val="auto"/>
        </w:rPr>
      </w:pPr>
      <w:r w:rsidRPr="00373F07">
        <w:rPr>
          <w:rFonts w:cs="Arial"/>
          <w:color w:val="auto"/>
        </w:rPr>
        <w:t>ochrona wód i</w:t>
      </w:r>
      <w:r w:rsidR="00F119CF" w:rsidRPr="00373F07">
        <w:rPr>
          <w:rFonts w:cs="Arial"/>
          <w:color w:val="auto"/>
        </w:rPr>
        <w:t xml:space="preserve"> </w:t>
      </w:r>
      <w:r w:rsidRPr="00373F07">
        <w:rPr>
          <w:rFonts w:cs="Arial"/>
          <w:color w:val="auto"/>
        </w:rPr>
        <w:t>gospodarka wodna,</w:t>
      </w:r>
    </w:p>
    <w:p w14:paraId="27F7C112" w14:textId="77777777" w:rsidR="005C100A" w:rsidRPr="00373F07" w:rsidRDefault="005C100A" w:rsidP="00FC512E">
      <w:pPr>
        <w:numPr>
          <w:ilvl w:val="0"/>
          <w:numId w:val="21"/>
        </w:numPr>
        <w:suppressAutoHyphens w:val="0"/>
        <w:rPr>
          <w:rFonts w:cs="Arial"/>
          <w:color w:val="auto"/>
        </w:rPr>
      </w:pPr>
      <w:r w:rsidRPr="00373F07">
        <w:rPr>
          <w:rFonts w:cs="Arial"/>
          <w:color w:val="auto"/>
        </w:rPr>
        <w:t>ochrona powierzchni ziemi,</w:t>
      </w:r>
    </w:p>
    <w:p w14:paraId="66B688DB" w14:textId="416F8CAA" w:rsidR="005C100A" w:rsidRPr="00373F07" w:rsidRDefault="005C100A" w:rsidP="00FC512E">
      <w:pPr>
        <w:numPr>
          <w:ilvl w:val="0"/>
          <w:numId w:val="21"/>
        </w:numPr>
        <w:suppressAutoHyphens w:val="0"/>
        <w:rPr>
          <w:rFonts w:cs="Arial"/>
          <w:color w:val="auto"/>
        </w:rPr>
      </w:pPr>
      <w:r w:rsidRPr="00373F07">
        <w:rPr>
          <w:rFonts w:cs="Arial"/>
          <w:color w:val="auto"/>
        </w:rPr>
        <w:t>ochrona przyrody i</w:t>
      </w:r>
      <w:r w:rsidR="00F119CF" w:rsidRPr="00373F07">
        <w:rPr>
          <w:rFonts w:cs="Arial"/>
          <w:color w:val="auto"/>
        </w:rPr>
        <w:t xml:space="preserve"> </w:t>
      </w:r>
      <w:r w:rsidRPr="00373F07">
        <w:rPr>
          <w:rFonts w:cs="Arial"/>
          <w:color w:val="auto"/>
        </w:rPr>
        <w:t>krajobrazu oraz leśnictwo,</w:t>
      </w:r>
    </w:p>
    <w:p w14:paraId="03AD380B" w14:textId="21A3843A" w:rsidR="005C100A" w:rsidRPr="00373F07" w:rsidRDefault="005C100A" w:rsidP="00FC512E">
      <w:pPr>
        <w:numPr>
          <w:ilvl w:val="0"/>
          <w:numId w:val="21"/>
        </w:numPr>
        <w:suppressAutoHyphens w:val="0"/>
        <w:rPr>
          <w:rFonts w:cs="Arial"/>
          <w:color w:val="auto"/>
        </w:rPr>
      </w:pPr>
      <w:r w:rsidRPr="00373F07">
        <w:rPr>
          <w:rFonts w:cs="Arial"/>
          <w:color w:val="auto"/>
        </w:rPr>
        <w:t>geologia i</w:t>
      </w:r>
      <w:r w:rsidR="00F119CF" w:rsidRPr="00373F07">
        <w:rPr>
          <w:rFonts w:cs="Arial"/>
          <w:color w:val="auto"/>
        </w:rPr>
        <w:t xml:space="preserve"> </w:t>
      </w:r>
      <w:r w:rsidRPr="00373F07">
        <w:rPr>
          <w:rFonts w:cs="Arial"/>
          <w:color w:val="auto"/>
        </w:rPr>
        <w:t>górnictwo,</w:t>
      </w:r>
    </w:p>
    <w:p w14:paraId="274BA27D" w14:textId="77777777" w:rsidR="005C100A" w:rsidRPr="00373F07" w:rsidRDefault="005C100A" w:rsidP="00FC512E">
      <w:pPr>
        <w:numPr>
          <w:ilvl w:val="0"/>
          <w:numId w:val="21"/>
        </w:numPr>
        <w:suppressAutoHyphens w:val="0"/>
        <w:rPr>
          <w:rFonts w:cs="Arial"/>
          <w:color w:val="auto"/>
        </w:rPr>
      </w:pPr>
      <w:r w:rsidRPr="00373F07">
        <w:rPr>
          <w:rFonts w:cs="Arial"/>
          <w:color w:val="auto"/>
        </w:rPr>
        <w:t>edukacja ekologiczna,</w:t>
      </w:r>
    </w:p>
    <w:p w14:paraId="1BA55A7F" w14:textId="77777777" w:rsidR="005C100A" w:rsidRPr="00373F07" w:rsidRDefault="005C100A" w:rsidP="00FC512E">
      <w:pPr>
        <w:numPr>
          <w:ilvl w:val="0"/>
          <w:numId w:val="22"/>
        </w:numPr>
        <w:suppressAutoHyphens w:val="0"/>
        <w:rPr>
          <w:rFonts w:cs="Arial"/>
          <w:color w:val="auto"/>
        </w:rPr>
      </w:pPr>
      <w:r w:rsidRPr="00373F07">
        <w:rPr>
          <w:rFonts w:cs="Arial"/>
          <w:color w:val="auto"/>
        </w:rPr>
        <w:t xml:space="preserve">państwowy Monitoring Środowiska, </w:t>
      </w:r>
    </w:p>
    <w:p w14:paraId="318D7FBF" w14:textId="77777777" w:rsidR="005C100A" w:rsidRPr="00373F07" w:rsidRDefault="005C100A" w:rsidP="00FC512E">
      <w:pPr>
        <w:numPr>
          <w:ilvl w:val="0"/>
          <w:numId w:val="22"/>
        </w:numPr>
        <w:suppressAutoHyphens w:val="0"/>
        <w:rPr>
          <w:rFonts w:cs="Arial"/>
          <w:color w:val="auto"/>
        </w:rPr>
      </w:pPr>
      <w:r w:rsidRPr="00373F07">
        <w:rPr>
          <w:rFonts w:cs="Arial"/>
          <w:color w:val="auto"/>
        </w:rPr>
        <w:t>programy międzydziedzinowe,</w:t>
      </w:r>
    </w:p>
    <w:p w14:paraId="1C6A926A" w14:textId="77777777" w:rsidR="005C100A" w:rsidRPr="00373F07" w:rsidRDefault="005C100A" w:rsidP="00FC512E">
      <w:pPr>
        <w:numPr>
          <w:ilvl w:val="0"/>
          <w:numId w:val="22"/>
        </w:numPr>
        <w:suppressAutoHyphens w:val="0"/>
        <w:rPr>
          <w:rFonts w:cs="Arial"/>
          <w:color w:val="auto"/>
        </w:rPr>
      </w:pPr>
      <w:r w:rsidRPr="00373F07">
        <w:rPr>
          <w:rFonts w:cs="Arial"/>
          <w:color w:val="auto"/>
        </w:rPr>
        <w:t xml:space="preserve">nadzwyczajne zagrożenia środowiska, </w:t>
      </w:r>
    </w:p>
    <w:p w14:paraId="3F7F9FAF" w14:textId="77777777" w:rsidR="005C100A" w:rsidRPr="00373F07" w:rsidRDefault="005C100A" w:rsidP="00FC512E">
      <w:pPr>
        <w:numPr>
          <w:ilvl w:val="0"/>
          <w:numId w:val="22"/>
        </w:numPr>
        <w:suppressAutoHyphens w:val="0"/>
        <w:spacing w:after="120"/>
        <w:rPr>
          <w:rFonts w:cs="Arial"/>
          <w:color w:val="auto"/>
        </w:rPr>
      </w:pPr>
      <w:r w:rsidRPr="00373F07">
        <w:rPr>
          <w:rFonts w:cs="Arial"/>
          <w:color w:val="auto"/>
        </w:rPr>
        <w:t>ekspertyzy i prace badawcze.</w:t>
      </w:r>
    </w:p>
    <w:p w14:paraId="773154B5" w14:textId="77777777" w:rsidR="007A0FEE" w:rsidRPr="00373F07" w:rsidRDefault="007A0FEE" w:rsidP="00F119CF">
      <w:pPr>
        <w:spacing w:before="240"/>
        <w:rPr>
          <w:rFonts w:cs="Arial"/>
          <w:color w:val="auto"/>
        </w:rPr>
        <w:sectPr w:rsidR="007A0FEE" w:rsidRPr="00373F07" w:rsidSect="007A0FEE">
          <w:type w:val="continuous"/>
          <w:pgSz w:w="11906" w:h="16838"/>
          <w:pgMar w:top="1418" w:right="1418" w:bottom="1559" w:left="1418" w:header="709" w:footer="709" w:gutter="0"/>
          <w:cols w:num="2" w:space="708"/>
          <w:formProt w:val="0"/>
          <w:docGrid w:linePitch="360" w:charSpace="4096"/>
        </w:sectPr>
      </w:pPr>
    </w:p>
    <w:p w14:paraId="759277A4" w14:textId="77777777" w:rsidR="00BC5189" w:rsidRPr="00373F07" w:rsidRDefault="00BC5189">
      <w:pPr>
        <w:spacing w:line="240" w:lineRule="auto"/>
        <w:jc w:val="left"/>
        <w:rPr>
          <w:rFonts w:cs="Arial"/>
          <w:color w:val="auto"/>
        </w:rPr>
      </w:pPr>
      <w:r w:rsidRPr="00373F07">
        <w:rPr>
          <w:rFonts w:cs="Arial"/>
          <w:color w:val="auto"/>
        </w:rPr>
        <w:br w:type="page"/>
      </w:r>
    </w:p>
    <w:p w14:paraId="7A108E2B" w14:textId="131707C9" w:rsidR="005C100A" w:rsidRPr="00373F07" w:rsidRDefault="005C100A" w:rsidP="00F119CF">
      <w:pPr>
        <w:spacing w:before="240"/>
        <w:rPr>
          <w:rFonts w:cs="Arial"/>
          <w:color w:val="auto"/>
        </w:rPr>
      </w:pPr>
      <w:r w:rsidRPr="00373F07">
        <w:rPr>
          <w:rFonts w:cs="Arial"/>
          <w:color w:val="auto"/>
        </w:rPr>
        <w:lastRenderedPageBreak/>
        <w:t xml:space="preserve">W Narodowym Funduszu stosowane są trzy formy dofinansowywania: </w:t>
      </w:r>
    </w:p>
    <w:p w14:paraId="682AFAB5" w14:textId="2A613841" w:rsidR="005C100A" w:rsidRPr="00373F07" w:rsidRDefault="005C100A" w:rsidP="00FC512E">
      <w:pPr>
        <w:numPr>
          <w:ilvl w:val="0"/>
          <w:numId w:val="23"/>
        </w:numPr>
        <w:suppressAutoHyphens w:val="0"/>
        <w:rPr>
          <w:rFonts w:cs="Arial"/>
          <w:color w:val="auto"/>
        </w:rPr>
      </w:pPr>
      <w:r w:rsidRPr="00373F07">
        <w:rPr>
          <w:rFonts w:cs="Arial"/>
          <w:color w:val="auto"/>
        </w:rPr>
        <w:t>finansowanie pożyczkowe (pożyczki udzielane przez NF, kredyty udzielane przez banki ze środków NF, konsorcja, czyli wspólne finansowanie NF z bankami, linie kredytowe ze środków NF obsługiwane przez banki),</w:t>
      </w:r>
    </w:p>
    <w:p w14:paraId="53E0F1F5" w14:textId="77777777" w:rsidR="005C100A" w:rsidRPr="00373F07" w:rsidRDefault="005C100A" w:rsidP="00FC512E">
      <w:pPr>
        <w:numPr>
          <w:ilvl w:val="0"/>
          <w:numId w:val="23"/>
        </w:numPr>
        <w:suppressAutoHyphens w:val="0"/>
        <w:rPr>
          <w:rFonts w:cs="Arial"/>
          <w:color w:val="auto"/>
        </w:rPr>
      </w:pPr>
      <w:r w:rsidRPr="00373F07">
        <w:rPr>
          <w:rFonts w:cs="Arial"/>
          <w:color w:val="auto"/>
        </w:rPr>
        <w:t xml:space="preserve">finansowanie dotacyjne (dotacje inwestycyjne, dotacje nie inwestycyjne, dopłaty </w:t>
      </w:r>
      <w:r w:rsidRPr="00373F07">
        <w:rPr>
          <w:rFonts w:cs="Arial"/>
          <w:color w:val="auto"/>
        </w:rPr>
        <w:br/>
        <w:t>do kredytów bankowych, umorzenia),</w:t>
      </w:r>
    </w:p>
    <w:p w14:paraId="77AF15AC" w14:textId="77777777" w:rsidR="005C100A" w:rsidRPr="00373F07" w:rsidRDefault="005C100A" w:rsidP="00FC512E">
      <w:pPr>
        <w:numPr>
          <w:ilvl w:val="0"/>
          <w:numId w:val="23"/>
        </w:numPr>
        <w:suppressAutoHyphens w:val="0"/>
        <w:spacing w:after="120"/>
        <w:rPr>
          <w:rFonts w:cs="Arial"/>
          <w:color w:val="auto"/>
        </w:rPr>
      </w:pPr>
      <w:r w:rsidRPr="00373F07">
        <w:rPr>
          <w:rFonts w:cs="Arial"/>
          <w:color w:val="auto"/>
        </w:rPr>
        <w:t xml:space="preserve">finansowanie kapitałowe (obejmowanie akcji i udziałów w zakładanych bądź </w:t>
      </w:r>
      <w:r w:rsidRPr="00373F07">
        <w:rPr>
          <w:rFonts w:cs="Arial"/>
          <w:color w:val="auto"/>
        </w:rPr>
        <w:br/>
        <w:t>już istniejących spółkach w celu osiągnięcia efektu ekologicznego).</w:t>
      </w:r>
    </w:p>
    <w:p w14:paraId="12DF673D" w14:textId="77777777" w:rsidR="005C100A" w:rsidRPr="00373F07" w:rsidRDefault="005C100A" w:rsidP="00F119CF">
      <w:pPr>
        <w:rPr>
          <w:rFonts w:cs="Arial"/>
          <w:color w:val="auto"/>
        </w:rPr>
      </w:pPr>
      <w:r w:rsidRPr="00373F07">
        <w:rPr>
          <w:rFonts w:cs="Arial"/>
          <w:color w:val="auto"/>
        </w:rPr>
        <w:t xml:space="preserve">Narodowy Fundusz Ochrony Środowiska ma bardzo istotne znaczenie dla ochrony środowiska i gospodarki kraju, ponieważ: </w:t>
      </w:r>
    </w:p>
    <w:p w14:paraId="1F885D76" w14:textId="77777777" w:rsidR="005C100A" w:rsidRPr="00373F07" w:rsidRDefault="005C100A" w:rsidP="00FC512E">
      <w:pPr>
        <w:numPr>
          <w:ilvl w:val="0"/>
          <w:numId w:val="24"/>
        </w:numPr>
        <w:suppressAutoHyphens w:val="0"/>
        <w:rPr>
          <w:rFonts w:cs="Arial"/>
          <w:color w:val="auto"/>
        </w:rPr>
      </w:pPr>
      <w:r w:rsidRPr="00373F07">
        <w:rPr>
          <w:rFonts w:cs="Arial"/>
          <w:color w:val="auto"/>
        </w:rPr>
        <w:t>finansuje ochronę środowiska,</w:t>
      </w:r>
    </w:p>
    <w:p w14:paraId="4D764A96" w14:textId="77777777" w:rsidR="005C100A" w:rsidRPr="00373F07" w:rsidRDefault="005C100A" w:rsidP="00FC512E">
      <w:pPr>
        <w:numPr>
          <w:ilvl w:val="0"/>
          <w:numId w:val="24"/>
        </w:numPr>
        <w:suppressAutoHyphens w:val="0"/>
        <w:rPr>
          <w:rFonts w:cs="Arial"/>
          <w:color w:val="auto"/>
        </w:rPr>
      </w:pPr>
      <w:r w:rsidRPr="00373F07">
        <w:rPr>
          <w:rFonts w:cs="Arial"/>
          <w:color w:val="auto"/>
        </w:rPr>
        <w:t>uruchamia środki innych inwestorów,</w:t>
      </w:r>
    </w:p>
    <w:p w14:paraId="4E184AB6" w14:textId="77777777" w:rsidR="005C100A" w:rsidRPr="00373F07" w:rsidRDefault="005C100A" w:rsidP="00FC512E">
      <w:pPr>
        <w:numPr>
          <w:ilvl w:val="0"/>
          <w:numId w:val="24"/>
        </w:numPr>
        <w:suppressAutoHyphens w:val="0"/>
        <w:rPr>
          <w:rFonts w:cs="Arial"/>
          <w:color w:val="auto"/>
        </w:rPr>
      </w:pPr>
      <w:r w:rsidRPr="00373F07">
        <w:rPr>
          <w:rFonts w:cs="Arial"/>
          <w:color w:val="auto"/>
        </w:rPr>
        <w:t>stymuluje nowe inwestycje,</w:t>
      </w:r>
    </w:p>
    <w:p w14:paraId="14F70961" w14:textId="77777777" w:rsidR="005C100A" w:rsidRPr="00373F07" w:rsidRDefault="005C100A" w:rsidP="00FC512E">
      <w:pPr>
        <w:numPr>
          <w:ilvl w:val="0"/>
          <w:numId w:val="24"/>
        </w:numPr>
        <w:suppressAutoHyphens w:val="0"/>
        <w:rPr>
          <w:rFonts w:cs="Arial"/>
          <w:color w:val="auto"/>
        </w:rPr>
      </w:pPr>
      <w:r w:rsidRPr="00373F07">
        <w:rPr>
          <w:rFonts w:cs="Arial"/>
          <w:color w:val="auto"/>
        </w:rPr>
        <w:t>wspomaga tworzenie nowych miejsc pracy,</w:t>
      </w:r>
    </w:p>
    <w:p w14:paraId="642F78DF" w14:textId="77777777" w:rsidR="005C100A" w:rsidRPr="00373F07" w:rsidRDefault="005C100A" w:rsidP="00FC512E">
      <w:pPr>
        <w:numPr>
          <w:ilvl w:val="0"/>
          <w:numId w:val="24"/>
        </w:numPr>
        <w:suppressAutoHyphens w:val="0"/>
        <w:spacing w:after="120"/>
        <w:rPr>
          <w:rFonts w:cs="Arial"/>
          <w:color w:val="auto"/>
        </w:rPr>
      </w:pPr>
      <w:r w:rsidRPr="00373F07">
        <w:rPr>
          <w:rFonts w:cs="Arial"/>
          <w:color w:val="auto"/>
        </w:rPr>
        <w:t>jest ważny dla zrównoważonego rozwoju.</w:t>
      </w:r>
    </w:p>
    <w:p w14:paraId="0C3CEA6B" w14:textId="41F2CCED" w:rsidR="005C100A" w:rsidRPr="00373F07" w:rsidRDefault="005C100A" w:rsidP="00BC5189">
      <w:pPr>
        <w:spacing w:after="120"/>
        <w:rPr>
          <w:rFonts w:cs="Arial"/>
          <w:color w:val="auto"/>
        </w:rPr>
      </w:pPr>
      <w:r w:rsidRPr="00373F07">
        <w:rPr>
          <w:rFonts w:cs="Arial"/>
          <w:color w:val="auto"/>
        </w:rPr>
        <w:t xml:space="preserve">Szczegółowy zakres działalności NFOŚiGW, lista programów i przedsięwzięć priorytetowych, kryteria i zasady udzielania wsparcia finansowego, a także wzory wniosków i procedury ich rozpatrywania dostępne są w oficjalnym serwisie internetowym: </w:t>
      </w:r>
      <w:hyperlink r:id="rId42">
        <w:r w:rsidRPr="00373F07">
          <w:rPr>
            <w:rFonts w:cs="Arial"/>
            <w:color w:val="auto"/>
          </w:rPr>
          <w:t>www.nf</w:t>
        </w:r>
        <w:bookmarkStart w:id="486" w:name="_Hlt61082755"/>
        <w:r w:rsidRPr="00373F07">
          <w:rPr>
            <w:rFonts w:cs="Arial"/>
            <w:color w:val="auto"/>
          </w:rPr>
          <w:t>o</w:t>
        </w:r>
        <w:bookmarkEnd w:id="486"/>
        <w:r w:rsidRPr="00373F07">
          <w:rPr>
            <w:rFonts w:cs="Arial"/>
            <w:color w:val="auto"/>
          </w:rPr>
          <w:t>sigw.</w:t>
        </w:r>
        <w:bookmarkStart w:id="487" w:name="_Hlt61080204"/>
        <w:r w:rsidRPr="00373F07">
          <w:rPr>
            <w:rFonts w:cs="Arial"/>
            <w:color w:val="auto"/>
          </w:rPr>
          <w:t>g</w:t>
        </w:r>
        <w:bookmarkEnd w:id="487"/>
        <w:r w:rsidRPr="00373F07">
          <w:rPr>
            <w:rFonts w:cs="Arial"/>
            <w:color w:val="auto"/>
          </w:rPr>
          <w:t>ov.pl</w:t>
        </w:r>
      </w:hyperlink>
      <w:r w:rsidRPr="00373F07">
        <w:rPr>
          <w:rFonts w:cs="Arial"/>
          <w:color w:val="auto"/>
        </w:rPr>
        <w:t xml:space="preserve"> oraz</w:t>
      </w:r>
      <w:r w:rsidRPr="00373F07">
        <w:rPr>
          <w:rFonts w:cs="Arial"/>
          <w:color w:val="auto"/>
        </w:rPr>
        <w:br/>
        <w:t>w siedzibie Funduszu w Warszawie przy ul. Konstruktorskiej 3a.</w:t>
      </w:r>
    </w:p>
    <w:p w14:paraId="17F9B176" w14:textId="06F6B61D" w:rsidR="005C100A" w:rsidRPr="00E643A7" w:rsidRDefault="005C100A" w:rsidP="00F119CF">
      <w:pPr>
        <w:rPr>
          <w:rFonts w:cs="Arial"/>
          <w:color w:val="auto"/>
        </w:rPr>
      </w:pPr>
      <w:r w:rsidRPr="00E643A7">
        <w:rPr>
          <w:rFonts w:cs="Arial"/>
          <w:b/>
          <w:color w:val="auto"/>
          <w:lang w:eastAsia="pl-PL"/>
        </w:rPr>
        <w:t xml:space="preserve">Wojewódzki Fundusz Ochrony Środowiska i Gospodarki Wodnej w </w:t>
      </w:r>
      <w:r w:rsidR="00373F07" w:rsidRPr="00E643A7">
        <w:rPr>
          <w:rFonts w:cs="Arial"/>
          <w:b/>
          <w:color w:val="auto"/>
          <w:lang w:eastAsia="pl-PL"/>
        </w:rPr>
        <w:t>Gdańsku</w:t>
      </w:r>
      <w:r w:rsidRPr="00E643A7">
        <w:rPr>
          <w:rFonts w:cs="Arial"/>
          <w:color w:val="auto"/>
          <w:vertAlign w:val="superscript"/>
          <w:lang w:eastAsia="pl-PL"/>
        </w:rPr>
        <w:footnoteReference w:id="15"/>
      </w:r>
    </w:p>
    <w:p w14:paraId="57D1ADA2" w14:textId="77777777" w:rsidR="00E643A7" w:rsidRPr="00E643A7" w:rsidRDefault="00E643A7" w:rsidP="00E643A7">
      <w:pPr>
        <w:spacing w:before="120" w:after="120"/>
        <w:rPr>
          <w:rFonts w:cs="Arial"/>
          <w:color w:val="auto"/>
        </w:rPr>
      </w:pPr>
      <w:bookmarkStart w:id="488" w:name="gora"/>
      <w:r w:rsidRPr="00E643A7">
        <w:rPr>
          <w:rFonts w:cs="Arial"/>
          <w:bCs/>
          <w:color w:val="auto"/>
        </w:rPr>
        <w:t>WFOŚiGW</w:t>
      </w:r>
      <w:r w:rsidRPr="00E643A7">
        <w:rPr>
          <w:rFonts w:cs="Arial"/>
          <w:color w:val="auto"/>
        </w:rPr>
        <w:t xml:space="preserve"> w Gdańsku to samodzielna instytucja finansowa, powołana do wspierania przedsięwzięć w dziedzinie ekologii</w:t>
      </w:r>
      <w:bookmarkEnd w:id="488"/>
      <w:r w:rsidRPr="00E643A7">
        <w:rPr>
          <w:rFonts w:cs="Arial"/>
          <w:color w:val="auto"/>
        </w:rPr>
        <w:t>. Realizacja zadań statutowych WFOŚiGW odbywa się zgodnie z corocznie uchwalanym planem pracy. Głównym celem Funduszu jest poprawa stanu środowiska i zrównoważone gospodarowanie jego zasobami przez stabilne, skuteczne i efektywne wspieranie przedsięwzięć oraz inicjatyw służących środowisku w województwie pomorskim. Priorytetowe jest wsparcie działań na rzecz transformacji w kierunku gospodarki niskoemisyjnej przy pełnym oraz zgodnym z zasadami zrównoważonego rozwoju wykorzystaniu środków zagranicznych, w tym Unii Europejskiej.</w:t>
      </w:r>
    </w:p>
    <w:p w14:paraId="4DE8EB08" w14:textId="033A0C4A" w:rsidR="00E643A7" w:rsidRPr="00E643A7" w:rsidRDefault="00E643A7" w:rsidP="00E643A7">
      <w:pPr>
        <w:rPr>
          <w:rFonts w:cs="Arial"/>
          <w:color w:val="auto"/>
        </w:rPr>
      </w:pPr>
      <w:r w:rsidRPr="00E643A7">
        <w:rPr>
          <w:rFonts w:cs="Arial"/>
          <w:color w:val="auto"/>
        </w:rPr>
        <w:t>Celem działalności Funduszu w roku 2022 będzie realizacja zadań zmierzających</w:t>
      </w:r>
      <w:r>
        <w:rPr>
          <w:rFonts w:cs="Arial"/>
          <w:color w:val="auto"/>
        </w:rPr>
        <w:br/>
      </w:r>
      <w:r w:rsidRPr="00E643A7">
        <w:rPr>
          <w:rFonts w:cs="Arial"/>
          <w:color w:val="auto"/>
        </w:rPr>
        <w:t>do przeciwdziałania zmianom klimatu oraz efektywnego gospodarowania zasobami, a także do rozwoju niskoemisyjnej gospodarki, elektromobilności oraz ochrony walorów przyrodniczych regionu i zapewnienia bezpieczeństwa ekologicznego mieszkańców. Fundusz wspiera przedsięwzięcia w ramach następujących priorytetów:</w:t>
      </w:r>
    </w:p>
    <w:p w14:paraId="7D961718" w14:textId="77777777" w:rsidR="00E643A7" w:rsidRPr="00E643A7" w:rsidRDefault="00E643A7">
      <w:pPr>
        <w:numPr>
          <w:ilvl w:val="0"/>
          <w:numId w:val="169"/>
        </w:numPr>
        <w:rPr>
          <w:rFonts w:cs="Arial"/>
          <w:color w:val="auto"/>
        </w:rPr>
      </w:pPr>
      <w:r w:rsidRPr="00E643A7">
        <w:rPr>
          <w:rFonts w:cs="Arial"/>
          <w:color w:val="auto"/>
        </w:rPr>
        <w:t>adaptacja do zmian klimatu, ochrona wód i gospodarka wodna,</w:t>
      </w:r>
    </w:p>
    <w:p w14:paraId="0200FDD1" w14:textId="77777777" w:rsidR="00E643A7" w:rsidRPr="00E643A7" w:rsidRDefault="00E643A7">
      <w:pPr>
        <w:numPr>
          <w:ilvl w:val="0"/>
          <w:numId w:val="169"/>
        </w:numPr>
        <w:rPr>
          <w:rFonts w:cs="Arial"/>
          <w:color w:val="auto"/>
        </w:rPr>
      </w:pPr>
      <w:r w:rsidRPr="00E643A7">
        <w:rPr>
          <w:rFonts w:cs="Arial"/>
          <w:color w:val="auto"/>
        </w:rPr>
        <w:t>transformacja energetyczna gospodarki oraz ochrona powietrza,</w:t>
      </w:r>
    </w:p>
    <w:p w14:paraId="7B15E568" w14:textId="77777777" w:rsidR="00E643A7" w:rsidRPr="00E643A7" w:rsidRDefault="00E643A7">
      <w:pPr>
        <w:numPr>
          <w:ilvl w:val="0"/>
          <w:numId w:val="169"/>
        </w:numPr>
        <w:rPr>
          <w:rFonts w:cs="Arial"/>
          <w:color w:val="auto"/>
        </w:rPr>
      </w:pPr>
      <w:r w:rsidRPr="00E643A7">
        <w:rPr>
          <w:rFonts w:cs="Arial"/>
          <w:color w:val="auto"/>
        </w:rPr>
        <w:t>gospodarka o obiegu zamkniętym, w tym gospodarowanie odpadami,</w:t>
      </w:r>
    </w:p>
    <w:p w14:paraId="120EC69D" w14:textId="77777777" w:rsidR="00E643A7" w:rsidRPr="00E643A7" w:rsidRDefault="00E643A7">
      <w:pPr>
        <w:numPr>
          <w:ilvl w:val="0"/>
          <w:numId w:val="169"/>
        </w:numPr>
        <w:rPr>
          <w:rFonts w:cs="Arial"/>
          <w:color w:val="auto"/>
        </w:rPr>
      </w:pPr>
      <w:r w:rsidRPr="00E643A7">
        <w:rPr>
          <w:rFonts w:cs="Arial"/>
          <w:color w:val="auto"/>
        </w:rPr>
        <w:t>ochrona różnorodności biologicznej, informacja i edukacja ekologiczna.</w:t>
      </w:r>
    </w:p>
    <w:p w14:paraId="2A701B73" w14:textId="77777777" w:rsidR="00E643A7" w:rsidRPr="00E643A7" w:rsidRDefault="00E643A7" w:rsidP="00E643A7">
      <w:pPr>
        <w:spacing w:before="120" w:after="120"/>
        <w:rPr>
          <w:rFonts w:cs="Arial"/>
          <w:color w:val="auto"/>
        </w:rPr>
      </w:pPr>
      <w:r w:rsidRPr="00E643A7">
        <w:rPr>
          <w:rFonts w:cs="Arial"/>
          <w:color w:val="auto"/>
        </w:rPr>
        <w:t>Szczegółowe informacje na temat działalności WFOŚiGW w Gdańsku można znaleźć na stronie internetowej funduszu: http://www.wfos.gdansk.pl lub pod nr telefonu: 58 743 18 00 oraz w siedzibie funduszu.</w:t>
      </w:r>
    </w:p>
    <w:p w14:paraId="18411032" w14:textId="77777777" w:rsidR="00BC5189" w:rsidRPr="00AF7D3F" w:rsidRDefault="00BC5189">
      <w:pPr>
        <w:spacing w:line="240" w:lineRule="auto"/>
        <w:jc w:val="left"/>
        <w:rPr>
          <w:rFonts w:cs="Arial"/>
          <w:color w:val="000000"/>
          <w:highlight w:val="yellow"/>
        </w:rPr>
      </w:pPr>
      <w:r w:rsidRPr="00AF7D3F">
        <w:rPr>
          <w:rFonts w:cs="Arial"/>
          <w:color w:val="000000"/>
          <w:highlight w:val="yellow"/>
        </w:rPr>
        <w:br w:type="page"/>
      </w:r>
    </w:p>
    <w:p w14:paraId="0F16690B" w14:textId="77777777" w:rsidR="005C100A" w:rsidRPr="00373F07" w:rsidRDefault="005C100A" w:rsidP="00F119CF">
      <w:pPr>
        <w:rPr>
          <w:rFonts w:cs="Arial"/>
          <w:b/>
          <w:bCs/>
          <w:color w:val="000000"/>
        </w:rPr>
      </w:pPr>
      <w:r w:rsidRPr="00373F07">
        <w:rPr>
          <w:rFonts w:cs="Arial"/>
          <w:b/>
          <w:bCs/>
          <w:color w:val="000000"/>
        </w:rPr>
        <w:lastRenderedPageBreak/>
        <w:t>Rządowy Fundusz Inwestycyjny Polski Ład</w:t>
      </w:r>
    </w:p>
    <w:p w14:paraId="69C88F8E" w14:textId="77777777" w:rsidR="005C100A" w:rsidRPr="00373F07" w:rsidRDefault="005C100A" w:rsidP="00F119CF">
      <w:pPr>
        <w:rPr>
          <w:rFonts w:cs="Arial"/>
          <w:color w:val="1B1B1B"/>
          <w:shd w:val="clear" w:color="auto" w:fill="FFFFFF"/>
        </w:rPr>
      </w:pPr>
      <w:r w:rsidRPr="00373F07">
        <w:rPr>
          <w:rFonts w:cs="Arial"/>
          <w:color w:val="000000"/>
        </w:rPr>
        <w:t xml:space="preserve">Rządowy Fundusz Polski Ład to Program Inwestycji Strategicznych, który ma na celu dofinansowanie projektów inwestycyjnych realizowanych przez gminy, powiaty i miasta lub ich związki w całej Polsce. To Program, który jest zbudowany wokół głównych założeń Polskiego Ładu. </w:t>
      </w:r>
      <w:r w:rsidRPr="00373F07">
        <w:rPr>
          <w:rFonts w:cs="Arial"/>
          <w:color w:val="1B1B1B"/>
          <w:shd w:val="clear" w:color="auto" w:fill="FFFFFF"/>
        </w:rPr>
        <w:t>Założenia Programu Inwestycji Strategicznych:</w:t>
      </w:r>
    </w:p>
    <w:p w14:paraId="4E381C24" w14:textId="77777777" w:rsidR="005C100A" w:rsidRPr="00373F07" w:rsidRDefault="005C100A">
      <w:pPr>
        <w:numPr>
          <w:ilvl w:val="0"/>
          <w:numId w:val="82"/>
        </w:numPr>
        <w:shd w:val="clear" w:color="auto" w:fill="FFFFFF"/>
        <w:suppressAutoHyphens w:val="0"/>
        <w:textAlignment w:val="baseline"/>
        <w:rPr>
          <w:rFonts w:eastAsia="Times New Roman" w:cs="Arial"/>
          <w:color w:val="1B1B1B"/>
          <w:lang w:eastAsia="pl-PL"/>
        </w:rPr>
      </w:pPr>
      <w:r w:rsidRPr="00373F07">
        <w:rPr>
          <w:rFonts w:eastAsia="Times New Roman" w:cs="Arial"/>
          <w:color w:val="1B1B1B"/>
          <w:lang w:eastAsia="pl-PL"/>
        </w:rPr>
        <w:t>pobudzenie aktywności inwestycyjnej jednostek samorządu terytorialnego,</w:t>
      </w:r>
    </w:p>
    <w:p w14:paraId="599C7DF3" w14:textId="77777777" w:rsidR="005C100A" w:rsidRPr="00373F07" w:rsidRDefault="005C100A">
      <w:pPr>
        <w:numPr>
          <w:ilvl w:val="0"/>
          <w:numId w:val="82"/>
        </w:numPr>
        <w:shd w:val="clear" w:color="auto" w:fill="FFFFFF"/>
        <w:suppressAutoHyphens w:val="0"/>
        <w:textAlignment w:val="baseline"/>
        <w:rPr>
          <w:rFonts w:eastAsia="Times New Roman" w:cs="Arial"/>
          <w:color w:val="1B1B1B"/>
          <w:lang w:eastAsia="pl-PL"/>
        </w:rPr>
      </w:pPr>
      <w:r w:rsidRPr="00373F07">
        <w:rPr>
          <w:rFonts w:eastAsia="Times New Roman" w:cs="Arial"/>
          <w:color w:val="1B1B1B"/>
          <w:lang w:eastAsia="pl-PL"/>
        </w:rPr>
        <w:t>rozwój lokalnej przedsiębiorczości,</w:t>
      </w:r>
    </w:p>
    <w:p w14:paraId="6398AA31" w14:textId="77777777" w:rsidR="005C100A" w:rsidRPr="00373F07" w:rsidRDefault="005C100A">
      <w:pPr>
        <w:numPr>
          <w:ilvl w:val="0"/>
          <w:numId w:val="82"/>
        </w:numPr>
        <w:shd w:val="clear" w:color="auto" w:fill="FFFFFF"/>
        <w:suppressAutoHyphens w:val="0"/>
        <w:textAlignment w:val="baseline"/>
        <w:rPr>
          <w:rFonts w:eastAsia="Times New Roman" w:cs="Arial"/>
          <w:color w:val="1B1B1B"/>
          <w:lang w:eastAsia="pl-PL"/>
        </w:rPr>
      </w:pPr>
      <w:r w:rsidRPr="00373F07">
        <w:rPr>
          <w:rFonts w:eastAsia="Times New Roman" w:cs="Arial"/>
          <w:color w:val="1B1B1B"/>
          <w:lang w:eastAsia="pl-PL"/>
        </w:rPr>
        <w:t>poprawa warunków życia obywateli,</w:t>
      </w:r>
    </w:p>
    <w:p w14:paraId="72C60E9C" w14:textId="77777777" w:rsidR="005C100A" w:rsidRPr="00373F07" w:rsidRDefault="005C100A">
      <w:pPr>
        <w:numPr>
          <w:ilvl w:val="0"/>
          <w:numId w:val="82"/>
        </w:numPr>
        <w:shd w:val="clear" w:color="auto" w:fill="FFFFFF"/>
        <w:suppressAutoHyphens w:val="0"/>
        <w:textAlignment w:val="baseline"/>
        <w:rPr>
          <w:rFonts w:eastAsia="Times New Roman" w:cs="Arial"/>
          <w:color w:val="1B1B1B"/>
          <w:lang w:eastAsia="pl-PL"/>
        </w:rPr>
      </w:pPr>
      <w:r w:rsidRPr="00373F07">
        <w:rPr>
          <w:rFonts w:eastAsia="Times New Roman" w:cs="Arial"/>
          <w:color w:val="1B1B1B"/>
          <w:lang w:eastAsia="pl-PL"/>
        </w:rPr>
        <w:t>powstanie nowych miejsc pracy,</w:t>
      </w:r>
    </w:p>
    <w:p w14:paraId="332B7DB2" w14:textId="77777777" w:rsidR="005C100A" w:rsidRPr="00373F07" w:rsidRDefault="005C100A">
      <w:pPr>
        <w:numPr>
          <w:ilvl w:val="0"/>
          <w:numId w:val="82"/>
        </w:numPr>
        <w:shd w:val="clear" w:color="auto" w:fill="FFFFFF"/>
        <w:suppressAutoHyphens w:val="0"/>
        <w:textAlignment w:val="baseline"/>
        <w:rPr>
          <w:rFonts w:eastAsia="Times New Roman" w:cs="Arial"/>
          <w:color w:val="1B1B1B"/>
          <w:lang w:eastAsia="pl-PL"/>
        </w:rPr>
      </w:pPr>
      <w:r w:rsidRPr="00373F07">
        <w:rPr>
          <w:rFonts w:eastAsia="Times New Roman" w:cs="Arial"/>
          <w:color w:val="1B1B1B"/>
          <w:lang w:eastAsia="pl-PL"/>
        </w:rPr>
        <w:t>wsparcie zrównoważonego rozwoju,</w:t>
      </w:r>
    </w:p>
    <w:p w14:paraId="2681D56E" w14:textId="77777777" w:rsidR="005C100A" w:rsidRPr="00373F07" w:rsidRDefault="005C100A">
      <w:pPr>
        <w:numPr>
          <w:ilvl w:val="0"/>
          <w:numId w:val="82"/>
        </w:numPr>
        <w:shd w:val="clear" w:color="auto" w:fill="FFFFFF"/>
        <w:suppressAutoHyphens w:val="0"/>
        <w:spacing w:after="160"/>
        <w:textAlignment w:val="baseline"/>
        <w:rPr>
          <w:rFonts w:eastAsia="Times New Roman" w:cs="Arial"/>
          <w:color w:val="1B1B1B"/>
          <w:lang w:eastAsia="pl-PL"/>
        </w:rPr>
      </w:pPr>
      <w:r w:rsidRPr="00373F07">
        <w:rPr>
          <w:rFonts w:eastAsia="Times New Roman" w:cs="Arial"/>
          <w:color w:val="1B1B1B"/>
          <w:lang w:eastAsia="pl-PL"/>
        </w:rPr>
        <w:t>efektywne zaangażowanie sektora finansowego.</w:t>
      </w:r>
    </w:p>
    <w:p w14:paraId="62C958BD" w14:textId="5203BECF" w:rsidR="00BA097F" w:rsidRPr="00373F07" w:rsidRDefault="00873744" w:rsidP="00F119CF">
      <w:pPr>
        <w:pStyle w:val="Nagwek3"/>
        <w:rPr>
          <w:rFonts w:cs="Arial"/>
          <w:color w:val="auto"/>
        </w:rPr>
      </w:pPr>
      <w:bookmarkStart w:id="489" w:name="_Toc435525994"/>
      <w:bookmarkStart w:id="490" w:name="_Toc417464139"/>
      <w:bookmarkStart w:id="491" w:name="_Toc379803290"/>
      <w:bookmarkStart w:id="492" w:name="_Toc353443452"/>
      <w:bookmarkStart w:id="493" w:name="_Toc337453433"/>
      <w:bookmarkStart w:id="494" w:name="_Toc118291591"/>
      <w:r>
        <w:rPr>
          <w:rFonts w:cs="Arial"/>
          <w:color w:val="auto"/>
        </w:rPr>
        <w:t>7</w:t>
      </w:r>
      <w:r w:rsidR="00DF1861" w:rsidRPr="00373F07">
        <w:rPr>
          <w:rFonts w:cs="Arial"/>
          <w:color w:val="auto"/>
        </w:rPr>
        <w:t>.</w:t>
      </w:r>
      <w:r w:rsidR="00255171" w:rsidRPr="00373F07">
        <w:rPr>
          <w:rFonts w:cs="Arial"/>
          <w:color w:val="auto"/>
        </w:rPr>
        <w:t>5</w:t>
      </w:r>
      <w:r w:rsidR="00165973" w:rsidRPr="00373F07">
        <w:rPr>
          <w:rFonts w:cs="Arial"/>
          <w:color w:val="auto"/>
        </w:rPr>
        <w:t>.2. Fundusze Unii Europejskiej</w:t>
      </w:r>
      <w:bookmarkEnd w:id="489"/>
      <w:bookmarkEnd w:id="490"/>
      <w:bookmarkEnd w:id="491"/>
      <w:bookmarkEnd w:id="492"/>
      <w:bookmarkEnd w:id="493"/>
      <w:bookmarkEnd w:id="494"/>
    </w:p>
    <w:bookmarkEnd w:id="472"/>
    <w:p w14:paraId="1A3FA276" w14:textId="576A05A1" w:rsidR="00F119CF" w:rsidRPr="00373F07" w:rsidRDefault="00F119CF" w:rsidP="00BC5189">
      <w:pPr>
        <w:suppressAutoHyphens w:val="0"/>
        <w:spacing w:after="120"/>
        <w:rPr>
          <w:rFonts w:cs="Arial"/>
          <w:color w:val="auto"/>
          <w:shd w:val="clear" w:color="auto" w:fill="FFFFFF"/>
        </w:rPr>
      </w:pPr>
      <w:r w:rsidRPr="00373F07">
        <w:rPr>
          <w:rFonts w:cs="Arial"/>
          <w:color w:val="000000"/>
          <w:shd w:val="clear" w:color="auto" w:fill="FFFFFF"/>
        </w:rPr>
        <w:t xml:space="preserve">Podstawowym dokumentem, który określa współpracę UE z Polską, jest Umowa Partnerstwa (UP). To uzgodniona z Komisją Europejską strategia wykorzystania Funduszy Europejskich, którymi są: </w:t>
      </w:r>
      <w:r w:rsidRPr="00373F07">
        <w:rPr>
          <w:rFonts w:cs="Arial"/>
          <w:color w:val="auto"/>
        </w:rPr>
        <w:t>Europejski Fundusz Rozwoju Regionalnego (EFRR), Fundusz Spójności (FS), Europejski Fundusz Społeczny+ (EFS+) oraz Fundusz na rzecz Sprawiedliwej Transformacji (FST). Wspólna polityka rybołówstwa obejmie Europejski Fundusz Morski i Rybacki (EFMR).</w:t>
      </w:r>
      <w:r w:rsidRPr="00373F07">
        <w:rPr>
          <w:rFonts w:cs="Arial"/>
          <w:color w:val="000000"/>
          <w:shd w:val="clear" w:color="auto" w:fill="FFFFFF"/>
        </w:rPr>
        <w:t xml:space="preserve"> Dokument, jakim jest Umowa Partnerstwa, określa cele i sposób inwestowania </w:t>
      </w:r>
      <w:r w:rsidRPr="00373F07">
        <w:rPr>
          <w:rFonts w:cs="Arial"/>
          <w:color w:val="auto"/>
          <w:shd w:val="clear" w:color="auto" w:fill="FFFFFF"/>
        </w:rPr>
        <w:t>funduszy unijnych z polityki spójności, na którą w przyszłej perspektywie będziemy mieli</w:t>
      </w:r>
      <w:r w:rsidR="008B5C6C" w:rsidRPr="00373F07">
        <w:rPr>
          <w:rFonts w:cs="Arial"/>
          <w:color w:val="auto"/>
          <w:shd w:val="clear" w:color="auto" w:fill="FFFFFF"/>
        </w:rPr>
        <w:br/>
      </w:r>
      <w:r w:rsidRPr="00373F07">
        <w:rPr>
          <w:rFonts w:cs="Arial"/>
          <w:b/>
          <w:bCs/>
          <w:color w:val="auto"/>
          <w:shd w:val="clear" w:color="auto" w:fill="FFFFFF"/>
        </w:rPr>
        <w:t>72,2 miliarda euro</w:t>
      </w:r>
      <w:r w:rsidRPr="00373F07">
        <w:rPr>
          <w:rFonts w:cs="Arial"/>
          <w:color w:val="auto"/>
          <w:shd w:val="clear" w:color="auto" w:fill="FFFFFF"/>
        </w:rPr>
        <w:t>, oraz środków z Funduszu na rzecz Sprawiedliwej Transformacji</w:t>
      </w:r>
      <w:r w:rsidR="008B5C6C" w:rsidRPr="00373F07">
        <w:rPr>
          <w:rFonts w:cs="Arial"/>
          <w:color w:val="auto"/>
          <w:shd w:val="clear" w:color="auto" w:fill="FFFFFF"/>
        </w:rPr>
        <w:br/>
      </w:r>
      <w:r w:rsidRPr="00373F07">
        <w:rPr>
          <w:rFonts w:cs="Arial"/>
          <w:color w:val="auto"/>
          <w:shd w:val="clear" w:color="auto" w:fill="FFFFFF"/>
        </w:rPr>
        <w:t>o wartości </w:t>
      </w:r>
      <w:r w:rsidRPr="00373F07">
        <w:rPr>
          <w:rFonts w:cs="Arial"/>
          <w:b/>
          <w:bCs/>
          <w:color w:val="auto"/>
          <w:shd w:val="clear" w:color="auto" w:fill="FFFFFF"/>
        </w:rPr>
        <w:t>3,8 miliarda euro</w:t>
      </w:r>
      <w:r w:rsidRPr="00373F07">
        <w:rPr>
          <w:rFonts w:cs="Arial"/>
          <w:color w:val="auto"/>
          <w:shd w:val="clear" w:color="auto" w:fill="FFFFFF"/>
        </w:rPr>
        <w:t>. Łącznie to około </w:t>
      </w:r>
      <w:r w:rsidRPr="00373F07">
        <w:rPr>
          <w:rFonts w:cs="Arial"/>
          <w:b/>
          <w:bCs/>
          <w:color w:val="auto"/>
          <w:shd w:val="clear" w:color="auto" w:fill="FFFFFF"/>
        </w:rPr>
        <w:t>76 miliardów euro</w:t>
      </w:r>
      <w:r w:rsidRPr="00373F07">
        <w:rPr>
          <w:rFonts w:cs="Arial"/>
          <w:color w:val="auto"/>
          <w:shd w:val="clear" w:color="auto" w:fill="FFFFFF"/>
        </w:rPr>
        <w:t>. </w:t>
      </w:r>
    </w:p>
    <w:p w14:paraId="16485AFE" w14:textId="77777777" w:rsidR="00F119CF" w:rsidRPr="00373F07" w:rsidRDefault="00F119CF" w:rsidP="00BC5189">
      <w:pPr>
        <w:suppressAutoHyphens w:val="0"/>
        <w:spacing w:before="120" w:after="120"/>
        <w:rPr>
          <w:rFonts w:eastAsia="Times New Roman" w:cs="Arial"/>
          <w:color w:val="auto"/>
          <w:lang w:eastAsia="pl-PL"/>
        </w:rPr>
      </w:pPr>
      <w:r w:rsidRPr="00373F07">
        <w:rPr>
          <w:rFonts w:eastAsia="Times New Roman" w:cs="Arial"/>
          <w:color w:val="auto"/>
          <w:lang w:eastAsia="pl-PL"/>
        </w:rPr>
        <w:t>Polityka spójności na lata 2021-27 ma obejmować następujące fundusze: Europejski Fundusz Rozwoju Regionalnego (EFRR), Fundusz Spójności (FS), Europejski Fundusz Społeczny+ (EFS+) oraz Fundusz na rzecz Sprawiedliwej Transformacji (FST). Wspólna polityka rybołówstwa obejmie Europejski Fundusz Morski, Rybacki i Akwakultury (EFMRA). Fundusze te wzajemnie się uzupełniają.</w:t>
      </w:r>
    </w:p>
    <w:p w14:paraId="70D778BE" w14:textId="77777777" w:rsidR="00F119CF" w:rsidRPr="00373F07" w:rsidRDefault="00F119CF">
      <w:pPr>
        <w:numPr>
          <w:ilvl w:val="0"/>
          <w:numId w:val="84"/>
        </w:numPr>
        <w:suppressAutoHyphens w:val="0"/>
        <w:spacing w:before="100" w:beforeAutospacing="1" w:after="100" w:afterAutospacing="1"/>
        <w:rPr>
          <w:rFonts w:eastAsia="Times New Roman" w:cs="Arial"/>
          <w:color w:val="auto"/>
          <w:lang w:eastAsia="pl-PL"/>
        </w:rPr>
      </w:pPr>
      <w:r w:rsidRPr="00373F07">
        <w:rPr>
          <w:rFonts w:eastAsia="Times New Roman" w:cs="Arial"/>
          <w:b/>
          <w:bCs/>
          <w:color w:val="auto"/>
          <w:lang w:eastAsia="pl-PL"/>
        </w:rPr>
        <w:t>Europejski Fundusz Rozwoju Regionalnego</w:t>
      </w:r>
      <w:r w:rsidRPr="00373F07">
        <w:rPr>
          <w:rFonts w:eastAsia="Times New Roman" w:cs="Arial"/>
          <w:color w:val="auto"/>
          <w:lang w:eastAsia="pl-PL"/>
        </w:rPr>
        <w:t> służy wzmacnianiu spójności gospodarczej i społecznej Unii Europejskiej. Ma on łagodzić dysproporcje w rozwoju europejskich regionów i zmniejszać braki w zakresie rozwoju regionów znajdujących się w najmniej korzystnej sytuacji.</w:t>
      </w:r>
    </w:p>
    <w:p w14:paraId="15401340" w14:textId="77777777" w:rsidR="00F119CF" w:rsidRPr="00373F07" w:rsidRDefault="00F119CF">
      <w:pPr>
        <w:numPr>
          <w:ilvl w:val="0"/>
          <w:numId w:val="84"/>
        </w:numPr>
        <w:suppressAutoHyphens w:val="0"/>
        <w:spacing w:before="100" w:beforeAutospacing="1" w:after="100" w:afterAutospacing="1"/>
        <w:rPr>
          <w:rFonts w:eastAsia="Times New Roman" w:cs="Arial"/>
          <w:color w:val="auto"/>
          <w:lang w:eastAsia="pl-PL"/>
        </w:rPr>
      </w:pPr>
      <w:r w:rsidRPr="00373F07">
        <w:rPr>
          <w:rFonts w:eastAsia="Times New Roman" w:cs="Arial"/>
          <w:b/>
          <w:bCs/>
          <w:color w:val="auto"/>
          <w:lang w:eastAsia="pl-PL"/>
        </w:rPr>
        <w:t>Fundusz Spójności</w:t>
      </w:r>
      <w:r w:rsidRPr="00373F07">
        <w:rPr>
          <w:rFonts w:eastAsia="Times New Roman" w:cs="Arial"/>
          <w:color w:val="auto"/>
          <w:lang w:eastAsia="pl-PL"/>
        </w:rPr>
        <w:t xml:space="preserve"> służy redukowaniu dysproporcji gospodarczych i społecznych oraz promowaniu zrównoważonego rozwoju. W jego ramach realizowane są strategiczne projekty w obszarach ochrony środowiska i transportu, w tym transeuropejskich sieci transportowych (TEN-T).</w:t>
      </w:r>
    </w:p>
    <w:p w14:paraId="562F4C66" w14:textId="77777777" w:rsidR="00F119CF" w:rsidRPr="00373F07" w:rsidRDefault="00F119CF">
      <w:pPr>
        <w:numPr>
          <w:ilvl w:val="0"/>
          <w:numId w:val="84"/>
        </w:numPr>
        <w:suppressAutoHyphens w:val="0"/>
        <w:spacing w:after="120"/>
        <w:rPr>
          <w:rFonts w:eastAsia="Times New Roman" w:cs="Arial"/>
          <w:color w:val="auto"/>
          <w:lang w:eastAsia="pl-PL"/>
        </w:rPr>
      </w:pPr>
      <w:r w:rsidRPr="00373F07">
        <w:rPr>
          <w:rFonts w:eastAsia="Times New Roman" w:cs="Arial"/>
          <w:b/>
          <w:bCs/>
          <w:color w:val="auto"/>
          <w:lang w:eastAsia="pl-PL"/>
        </w:rPr>
        <w:t>Europejski Fundusz Społeczny+</w:t>
      </w:r>
      <w:r w:rsidRPr="00373F07">
        <w:rPr>
          <w:rFonts w:eastAsia="Times New Roman" w:cs="Arial"/>
          <w:color w:val="auto"/>
          <w:lang w:eastAsia="pl-PL"/>
        </w:rPr>
        <w:t> ma być głównym narzędziem UE służącym zwiększaniu spójności społecznej i gospodarczej, odpowiadaniu na wyzwania rynku pracy i wyzwania społeczne oraz stymulowaniu zrównoważonego rozwoju gospodarczego poprzez inwestowanie w kapitał ludzki. EFS+ będzie obejmować obecnie rozproszone instrumenty: EFS, Inicjatywę na rzecz osób młodych (YEI), Europejski Fundusz Pomocy Najbardziej Potrzebującym (FEAD) oraz Europejski Program na rzecz Zatrudnienia i Innowacji Społecznych (EaSI). </w:t>
      </w:r>
    </w:p>
    <w:p w14:paraId="43EED03B" w14:textId="77777777" w:rsidR="008D6600" w:rsidRPr="00373F07" w:rsidRDefault="008D6600">
      <w:pPr>
        <w:spacing w:line="240" w:lineRule="auto"/>
        <w:jc w:val="left"/>
      </w:pPr>
      <w:r w:rsidRPr="00373F07">
        <w:br w:type="page"/>
      </w:r>
    </w:p>
    <w:p w14:paraId="6F92D033" w14:textId="6412E52D" w:rsidR="00F119CF" w:rsidRPr="00373F07" w:rsidRDefault="00F119CF" w:rsidP="00BC5189">
      <w:pPr>
        <w:spacing w:before="120" w:after="120"/>
      </w:pPr>
      <w:r w:rsidRPr="00373F07">
        <w:lastRenderedPageBreak/>
        <w:t xml:space="preserve">Proponowane fundusze polityki spójności będzie uzupełniał </w:t>
      </w:r>
      <w:r w:rsidRPr="00373F07">
        <w:rPr>
          <w:b/>
          <w:bCs/>
        </w:rPr>
        <w:t>Fundusz na rzecz Sprawiedliwej Transformacji</w:t>
      </w:r>
      <w:r w:rsidRPr="00373F07">
        <w:t>. Jest on częścią Europejskiego Zielonego Ładu (European Green Deal)</w:t>
      </w:r>
      <w:r w:rsidR="008B5C6C" w:rsidRPr="00373F07">
        <w:br/>
      </w:r>
      <w:r w:rsidRPr="00373F07">
        <w:t>i elementem (I filarem) Mechanizmu Sprawiedliwej Transformacji. Celem FST jest łagodzenie skutków społecznych i ekonomicznych transformacji energetycznej.</w:t>
      </w:r>
    </w:p>
    <w:p w14:paraId="6E4A2AFD" w14:textId="788228BA" w:rsidR="00F119CF" w:rsidRPr="00373F07" w:rsidRDefault="00F119CF" w:rsidP="00BC5189">
      <w:pPr>
        <w:suppressAutoHyphens w:val="0"/>
        <w:spacing w:before="120" w:after="120"/>
        <w:rPr>
          <w:rFonts w:eastAsia="Times New Roman" w:cs="Arial"/>
          <w:color w:val="auto"/>
          <w:lang w:eastAsia="pl-PL"/>
        </w:rPr>
      </w:pPr>
      <w:r w:rsidRPr="00373F07">
        <w:rPr>
          <w:rFonts w:eastAsia="Times New Roman" w:cs="Arial"/>
          <w:color w:val="auto"/>
          <w:lang w:eastAsia="pl-PL"/>
        </w:rPr>
        <w:t>Aby realizować założenia Umowy Partnerstwa, potrzebujemy programów krajowych</w:t>
      </w:r>
      <w:r w:rsidR="008B5C6C" w:rsidRPr="00373F07">
        <w:rPr>
          <w:rFonts w:eastAsia="Times New Roman" w:cs="Arial"/>
          <w:color w:val="auto"/>
          <w:lang w:eastAsia="pl-PL"/>
        </w:rPr>
        <w:br/>
      </w:r>
      <w:r w:rsidRPr="00373F07">
        <w:rPr>
          <w:rFonts w:eastAsia="Times New Roman" w:cs="Arial"/>
          <w:color w:val="auto"/>
          <w:lang w:eastAsia="pl-PL"/>
        </w:rPr>
        <w:t>i regionalnych. Określają one priorytetowe obszary wsparcia i wyznaczają konkretne działania.</w:t>
      </w:r>
    </w:p>
    <w:p w14:paraId="2E600C7E" w14:textId="77777777" w:rsidR="00F119CF" w:rsidRPr="00373F07" w:rsidRDefault="00F119CF" w:rsidP="00BC5189">
      <w:pPr>
        <w:suppressAutoHyphens w:val="0"/>
        <w:spacing w:before="120" w:after="120"/>
        <w:rPr>
          <w:rFonts w:eastAsia="Times New Roman" w:cs="Arial"/>
          <w:color w:val="auto"/>
          <w:lang w:eastAsia="pl-PL"/>
        </w:rPr>
      </w:pPr>
      <w:r w:rsidRPr="00373F07">
        <w:rPr>
          <w:rFonts w:eastAsia="Times New Roman" w:cs="Arial"/>
          <w:color w:val="auto"/>
          <w:lang w:eastAsia="pl-PL"/>
        </w:rPr>
        <w:t>Podobnie jak w latach 2014-2020 również w nowej rozpoczynającej się perspektywie około 60% funduszy z polityki spójności trafi do programów realizowanych na poziomie krajowym. Pozostałe 40% otrzymają programy regionalne, zarządzane przez marszałków województw.</w:t>
      </w:r>
    </w:p>
    <w:p w14:paraId="35CC1CDC" w14:textId="7642D352" w:rsidR="00F119CF" w:rsidRPr="00373F07" w:rsidRDefault="00CF124F" w:rsidP="008B5C6C">
      <w:pPr>
        <w:suppressAutoHyphens w:val="0"/>
        <w:rPr>
          <w:rFonts w:eastAsia="Times New Roman" w:cs="Arial"/>
          <w:color w:val="auto"/>
          <w:lang w:eastAsia="pl-PL"/>
        </w:rPr>
      </w:pPr>
      <w:r w:rsidRPr="00373F07">
        <w:rPr>
          <w:rFonts w:eastAsia="Times New Roman" w:cs="Arial"/>
          <w:color w:val="auto"/>
          <w:lang w:eastAsia="pl-PL"/>
        </w:rPr>
        <w:t>P</w:t>
      </w:r>
      <w:r w:rsidR="00F119CF" w:rsidRPr="00373F07">
        <w:rPr>
          <w:rFonts w:eastAsia="Times New Roman" w:cs="Arial"/>
          <w:color w:val="auto"/>
          <w:lang w:eastAsia="pl-PL"/>
        </w:rPr>
        <w:t>odział środków na poszczególne programy krajowe:</w:t>
      </w:r>
    </w:p>
    <w:p w14:paraId="727BEAA7" w14:textId="2F3DC213" w:rsidR="00F119CF" w:rsidRPr="00373F07" w:rsidRDefault="00F119CF">
      <w:pPr>
        <w:numPr>
          <w:ilvl w:val="0"/>
          <w:numId w:val="85"/>
        </w:numPr>
        <w:suppressAutoHyphens w:val="0"/>
        <w:rPr>
          <w:rFonts w:eastAsia="Times New Roman" w:cs="Arial"/>
          <w:color w:val="auto"/>
          <w:lang w:eastAsia="pl-PL"/>
        </w:rPr>
      </w:pPr>
      <w:r w:rsidRPr="00373F07">
        <w:rPr>
          <w:rFonts w:eastAsia="Times New Roman" w:cs="Arial"/>
          <w:b/>
          <w:bCs/>
          <w:color w:val="auto"/>
          <w:lang w:eastAsia="pl-PL"/>
        </w:rPr>
        <w:t>Fundusze Europejskie na Infrastrukturę, Klimat, Środowisko (FEnIKS)</w:t>
      </w:r>
      <w:r w:rsidRPr="00373F07">
        <w:rPr>
          <w:rFonts w:eastAsia="Times New Roman" w:cs="Arial"/>
          <w:color w:val="auto"/>
          <w:lang w:eastAsia="pl-PL"/>
        </w:rPr>
        <w:t xml:space="preserve"> – następca Programu Infrastruktura i Środowisko (POIiŚ). Program przyczyni się do rozwoju gospodarki niskoemisyjnej, ochrony środowiska oraz przeciwdziałania i adaptacji</w:t>
      </w:r>
      <w:r w:rsidR="0075397A" w:rsidRPr="00373F07">
        <w:rPr>
          <w:rFonts w:eastAsia="Times New Roman" w:cs="Arial"/>
          <w:color w:val="auto"/>
          <w:lang w:eastAsia="pl-PL"/>
        </w:rPr>
        <w:br/>
      </w:r>
      <w:r w:rsidRPr="00373F07">
        <w:rPr>
          <w:rFonts w:eastAsia="Times New Roman" w:cs="Arial"/>
          <w:color w:val="auto"/>
          <w:lang w:eastAsia="pl-PL"/>
        </w:rPr>
        <w:t>do zmian klimatu. FEnIKS wesprze również inwestycje transportowe oraz dofinansuje ochronę zdrowia i dziedzictwo kulturowe. Planowany budżet to: ponad 25 mld euro.</w:t>
      </w:r>
    </w:p>
    <w:p w14:paraId="16E5F47E" w14:textId="4846E724" w:rsidR="00F119CF" w:rsidRPr="00373F07" w:rsidRDefault="00F119CF">
      <w:pPr>
        <w:numPr>
          <w:ilvl w:val="0"/>
          <w:numId w:val="85"/>
        </w:numPr>
        <w:suppressAutoHyphens w:val="0"/>
        <w:rPr>
          <w:rFonts w:eastAsia="Times New Roman" w:cs="Arial"/>
          <w:color w:val="auto"/>
          <w:lang w:eastAsia="pl-PL"/>
        </w:rPr>
      </w:pPr>
      <w:r w:rsidRPr="00373F07">
        <w:rPr>
          <w:rFonts w:eastAsia="Times New Roman" w:cs="Arial"/>
          <w:b/>
          <w:bCs/>
          <w:color w:val="auto"/>
          <w:lang w:eastAsia="pl-PL"/>
        </w:rPr>
        <w:t>Fundusze Europejskie dla Nowoczesnej Gospodarki (FENG)</w:t>
      </w:r>
      <w:r w:rsidRPr="00373F07">
        <w:rPr>
          <w:rFonts w:eastAsia="Times New Roman" w:cs="Arial"/>
          <w:color w:val="auto"/>
          <w:lang w:eastAsia="pl-PL"/>
        </w:rPr>
        <w:t> – program jest kontynuacją dwóch wcześniejszych programów: Innowacyjna Gospodarka 2007-2013 (POIG) oraz Inteligentny Rozwój 2014-2020 (POIR). FENG będzie wspierał realizację projektów badawczo-rozwojowych, innowacyjnych oraz takich, które zwiększają konkurencyjność polskiej gospodarki. Z programu będą mogli skorzystać</w:t>
      </w:r>
      <w:r w:rsidR="008B5C6C" w:rsidRPr="00373F07">
        <w:rPr>
          <w:rFonts w:eastAsia="Times New Roman" w:cs="Arial"/>
          <w:color w:val="auto"/>
          <w:lang w:eastAsia="pl-PL"/>
        </w:rPr>
        <w:br/>
      </w:r>
      <w:r w:rsidRPr="00373F07">
        <w:rPr>
          <w:rFonts w:eastAsia="Times New Roman" w:cs="Arial"/>
          <w:color w:val="auto"/>
          <w:lang w:eastAsia="pl-PL"/>
        </w:rPr>
        <w:t>m.in. przedsiębiorcy, instytucje z sektora nauki, konsorcja przedsiębiorstw oraz instytucje otoczenia biznesu, w szczególności ośrodki innowacji. Planowany budżet</w:t>
      </w:r>
      <w:r w:rsidR="0075397A" w:rsidRPr="00373F07">
        <w:rPr>
          <w:rFonts w:eastAsia="Times New Roman" w:cs="Arial"/>
          <w:color w:val="auto"/>
          <w:lang w:eastAsia="pl-PL"/>
        </w:rPr>
        <w:br/>
      </w:r>
      <w:r w:rsidRPr="00373F07">
        <w:rPr>
          <w:rFonts w:eastAsia="Times New Roman" w:cs="Arial"/>
          <w:color w:val="auto"/>
          <w:lang w:eastAsia="pl-PL"/>
        </w:rPr>
        <w:t>to</w:t>
      </w:r>
      <w:r w:rsidR="0075397A" w:rsidRPr="00373F07">
        <w:rPr>
          <w:rFonts w:eastAsia="Times New Roman" w:cs="Arial"/>
          <w:color w:val="auto"/>
          <w:lang w:eastAsia="pl-PL"/>
        </w:rPr>
        <w:t xml:space="preserve"> </w:t>
      </w:r>
      <w:r w:rsidRPr="00373F07">
        <w:rPr>
          <w:rFonts w:eastAsia="Times New Roman" w:cs="Arial"/>
          <w:color w:val="auto"/>
          <w:lang w:eastAsia="pl-PL"/>
        </w:rPr>
        <w:t>ok</w:t>
      </w:r>
      <w:r w:rsidR="0075397A" w:rsidRPr="00373F07">
        <w:rPr>
          <w:rFonts w:eastAsia="Times New Roman" w:cs="Arial"/>
          <w:color w:val="auto"/>
          <w:lang w:eastAsia="pl-PL"/>
        </w:rPr>
        <w:t>oło</w:t>
      </w:r>
      <w:r w:rsidRPr="00373F07">
        <w:rPr>
          <w:rFonts w:eastAsia="Times New Roman" w:cs="Arial"/>
          <w:color w:val="auto"/>
          <w:lang w:eastAsia="pl-PL"/>
        </w:rPr>
        <w:t xml:space="preserve"> 7,9 mld euro.</w:t>
      </w:r>
    </w:p>
    <w:p w14:paraId="0EE147F0" w14:textId="47FC0446" w:rsidR="00F119CF" w:rsidRPr="00373F07" w:rsidRDefault="00F119CF">
      <w:pPr>
        <w:numPr>
          <w:ilvl w:val="0"/>
          <w:numId w:val="85"/>
        </w:numPr>
        <w:suppressAutoHyphens w:val="0"/>
        <w:rPr>
          <w:rFonts w:eastAsia="Times New Roman" w:cs="Arial"/>
          <w:color w:val="auto"/>
          <w:lang w:eastAsia="pl-PL"/>
        </w:rPr>
      </w:pPr>
      <w:r w:rsidRPr="00373F07">
        <w:rPr>
          <w:rFonts w:eastAsia="Times New Roman" w:cs="Arial"/>
          <w:b/>
          <w:bCs/>
          <w:color w:val="auto"/>
          <w:lang w:eastAsia="pl-PL"/>
        </w:rPr>
        <w:t xml:space="preserve">Fundusze Europejskie dla Rozwoju Społecznego 2021-2027 (FERS) </w:t>
      </w:r>
      <w:r w:rsidRPr="00373F07">
        <w:rPr>
          <w:rFonts w:eastAsia="Times New Roman" w:cs="Arial"/>
          <w:color w:val="auto"/>
          <w:lang w:eastAsia="pl-PL"/>
        </w:rPr>
        <w:t>- następca Programu Wiedza Edukacja Rozwój (POWER). Główne obszary działania FERS to: praca, edukacja, zdrowie oraz dostępność. Program będzie wspierał projekty</w:t>
      </w:r>
      <w:r w:rsidR="008B5C6C" w:rsidRPr="00373F07">
        <w:rPr>
          <w:rFonts w:eastAsia="Times New Roman" w:cs="Arial"/>
          <w:color w:val="auto"/>
          <w:lang w:eastAsia="pl-PL"/>
        </w:rPr>
        <w:br/>
      </w:r>
      <w:r w:rsidRPr="00373F07">
        <w:rPr>
          <w:rFonts w:eastAsia="Times New Roman" w:cs="Arial"/>
          <w:color w:val="auto"/>
          <w:lang w:eastAsia="pl-PL"/>
        </w:rPr>
        <w:t>z zakresu: poprawy sytuacji osób na rynku pracy, zwiększenia dostępności dla osób ze szczególnymi potrzebami, zapewnienia opieki nad dziećmi, podnoszenia jakości edukacji i rozwoju kompetencji, integracji społecznej, rozwoju usług społecznych</w:t>
      </w:r>
      <w:r w:rsidR="008B5C6C" w:rsidRPr="00373F07">
        <w:rPr>
          <w:rFonts w:eastAsia="Times New Roman" w:cs="Arial"/>
          <w:color w:val="auto"/>
          <w:lang w:eastAsia="pl-PL"/>
        </w:rPr>
        <w:br/>
      </w:r>
      <w:r w:rsidRPr="00373F07">
        <w:rPr>
          <w:rFonts w:eastAsia="Times New Roman" w:cs="Arial"/>
          <w:color w:val="auto"/>
          <w:lang w:eastAsia="pl-PL"/>
        </w:rPr>
        <w:t>i ekonomii społecznej oraz ochrony zdrowia.</w:t>
      </w:r>
    </w:p>
    <w:p w14:paraId="73918492" w14:textId="0E80F36D" w:rsidR="00F119CF" w:rsidRPr="00373F07" w:rsidRDefault="00F119CF">
      <w:pPr>
        <w:numPr>
          <w:ilvl w:val="0"/>
          <w:numId w:val="85"/>
        </w:numPr>
        <w:suppressAutoHyphens w:val="0"/>
        <w:rPr>
          <w:rFonts w:eastAsia="Times New Roman" w:cs="Arial"/>
          <w:color w:val="auto"/>
          <w:lang w:eastAsia="pl-PL"/>
        </w:rPr>
      </w:pPr>
      <w:r w:rsidRPr="00373F07">
        <w:rPr>
          <w:rFonts w:eastAsia="Times New Roman" w:cs="Arial"/>
          <w:b/>
          <w:bCs/>
          <w:color w:val="auto"/>
          <w:lang w:eastAsia="pl-PL"/>
        </w:rPr>
        <w:t>Fundusze Europejskie na Rozwój Cyfrowy (FERC)</w:t>
      </w:r>
      <w:r w:rsidRPr="00373F07">
        <w:rPr>
          <w:rFonts w:eastAsia="Times New Roman" w:cs="Arial"/>
          <w:color w:val="auto"/>
          <w:lang w:eastAsia="pl-PL"/>
        </w:rPr>
        <w:t xml:space="preserve"> - jest następcą programu Polska Cyfrowa (POPC), który w latach 2014-2020 wspierał cyfryzację w Polsce. FERC będzie koncentrował się przede wszystkim na: zwiększeniu dostępu do ultraszybkiego </w:t>
      </w:r>
      <w:proofErr w:type="spellStart"/>
      <w:r w:rsidRPr="00373F07">
        <w:rPr>
          <w:rFonts w:eastAsia="Times New Roman" w:cs="Arial"/>
          <w:color w:val="auto"/>
          <w:lang w:eastAsia="pl-PL"/>
        </w:rPr>
        <w:t>internetu</w:t>
      </w:r>
      <w:proofErr w:type="spellEnd"/>
      <w:r w:rsidRPr="00373F07">
        <w:rPr>
          <w:rFonts w:eastAsia="Times New Roman" w:cs="Arial"/>
          <w:color w:val="auto"/>
          <w:lang w:eastAsia="pl-PL"/>
        </w:rPr>
        <w:t xml:space="preserve"> szerokopasmowego, udostępnieniu zaawansowanych e-usług pozwalających w pełni na elektroniczne załatwienie spraw obywateli i przedsiębiorców, zapewnieniu cyberbezpieczeństwa w ramach nowego dedykowanego obszaru interwencji, rozwoju gospodarki opartej na danych, wykorzystującej najnowsze technologie cyfrowe, rozwoju współpracy międzysektorowej na rzecz tworzenia cyfrowych rozwiązań problemów społeczno-gospodarczych, wsparciu rozwoju zaawansowanych kompetencji cyfrowych, w tym również w obszarze cyberbezpieczeństwa dla jednostek samorządu terytorialnego (jst) i przedsiębiorców.</w:t>
      </w:r>
      <w:r w:rsidR="008B5C6C" w:rsidRPr="00373F07">
        <w:rPr>
          <w:rFonts w:eastAsia="Times New Roman" w:cs="Arial"/>
          <w:color w:val="auto"/>
          <w:lang w:eastAsia="pl-PL"/>
        </w:rPr>
        <w:t xml:space="preserve"> </w:t>
      </w:r>
      <w:r w:rsidRPr="00373F07">
        <w:rPr>
          <w:rFonts w:eastAsia="Times New Roman" w:cs="Arial"/>
          <w:color w:val="auto"/>
          <w:lang w:eastAsia="pl-PL"/>
        </w:rPr>
        <w:t>Planowany budżet FERC to ok. 2 mld euro.</w:t>
      </w:r>
    </w:p>
    <w:p w14:paraId="3097D2B2" w14:textId="4E640B65" w:rsidR="00F119CF" w:rsidRPr="00373F07" w:rsidRDefault="00F119CF">
      <w:pPr>
        <w:numPr>
          <w:ilvl w:val="0"/>
          <w:numId w:val="85"/>
        </w:numPr>
        <w:suppressAutoHyphens w:val="0"/>
        <w:rPr>
          <w:rFonts w:eastAsia="Times New Roman" w:cs="Arial"/>
          <w:color w:val="auto"/>
          <w:lang w:eastAsia="pl-PL"/>
        </w:rPr>
      </w:pPr>
      <w:r w:rsidRPr="00373F07">
        <w:rPr>
          <w:rFonts w:eastAsia="Times New Roman" w:cs="Arial"/>
          <w:b/>
          <w:bCs/>
          <w:color w:val="auto"/>
          <w:lang w:eastAsia="pl-PL"/>
        </w:rPr>
        <w:t>Fundusze Europejskie dla Polski Wschodniej (FEPW)</w:t>
      </w:r>
      <w:r w:rsidRPr="00373F07">
        <w:rPr>
          <w:rFonts w:eastAsia="Times New Roman" w:cs="Arial"/>
          <w:color w:val="auto"/>
          <w:lang w:eastAsia="pl-PL"/>
        </w:rPr>
        <w:t> – nowy program dla makroregionu Polski</w:t>
      </w:r>
      <w:r w:rsidR="008B5C6C" w:rsidRPr="00373F07">
        <w:rPr>
          <w:rFonts w:eastAsia="Times New Roman" w:cs="Arial"/>
          <w:color w:val="auto"/>
          <w:lang w:eastAsia="pl-PL"/>
        </w:rPr>
        <w:t xml:space="preserve"> </w:t>
      </w:r>
      <w:r w:rsidRPr="00373F07">
        <w:rPr>
          <w:rFonts w:eastAsia="Times New Roman" w:cs="Arial"/>
          <w:color w:val="auto"/>
          <w:lang w:eastAsia="pl-PL"/>
        </w:rPr>
        <w:t>Wschodniej</w:t>
      </w:r>
      <w:r w:rsidR="008B5C6C" w:rsidRPr="00373F07">
        <w:rPr>
          <w:rFonts w:eastAsia="Times New Roman" w:cs="Arial"/>
          <w:color w:val="auto"/>
          <w:lang w:eastAsia="pl-PL"/>
        </w:rPr>
        <w:t xml:space="preserve"> </w:t>
      </w:r>
      <w:r w:rsidRPr="00373F07">
        <w:rPr>
          <w:rFonts w:eastAsia="Times New Roman" w:cs="Arial"/>
          <w:color w:val="auto"/>
          <w:lang w:eastAsia="pl-PL"/>
        </w:rPr>
        <w:t>będzie koncentrował się na czterech głównych obszarach: wzmocnienie konkurencyjności i innowacyjności przedsiębiorstw, energia</w:t>
      </w:r>
      <w:r w:rsidR="008B5C6C" w:rsidRPr="00373F07">
        <w:rPr>
          <w:rFonts w:eastAsia="Times New Roman" w:cs="Arial"/>
          <w:color w:val="auto"/>
          <w:lang w:eastAsia="pl-PL"/>
        </w:rPr>
        <w:br/>
      </w:r>
      <w:r w:rsidRPr="00373F07">
        <w:rPr>
          <w:rFonts w:eastAsia="Times New Roman" w:cs="Arial"/>
          <w:color w:val="auto"/>
          <w:lang w:eastAsia="pl-PL"/>
        </w:rPr>
        <w:t xml:space="preserve">i ochrona klimatu, spójna sieć transportowa i zwiększenie dostępności transportowej </w:t>
      </w:r>
      <w:r w:rsidRPr="00373F07">
        <w:rPr>
          <w:rFonts w:eastAsia="Times New Roman" w:cs="Arial"/>
          <w:color w:val="auto"/>
          <w:lang w:eastAsia="pl-PL"/>
        </w:rPr>
        <w:lastRenderedPageBreak/>
        <w:t xml:space="preserve">oraz aktywizacja kapitału społecznego, rozwój turystyki i usługi uzdrowiskowe. Oprócz 5 województw dotychczas objętych wsparciem: lubelskiego, </w:t>
      </w:r>
      <w:r w:rsidR="00AF7D3F" w:rsidRPr="00373F07">
        <w:rPr>
          <w:rFonts w:eastAsia="Times New Roman" w:cs="Arial"/>
          <w:color w:val="auto"/>
          <w:lang w:eastAsia="pl-PL"/>
        </w:rPr>
        <w:t>pomorskie</w:t>
      </w:r>
      <w:r w:rsidRPr="00373F07">
        <w:rPr>
          <w:rFonts w:eastAsia="Times New Roman" w:cs="Arial"/>
          <w:color w:val="auto"/>
          <w:lang w:eastAsia="pl-PL"/>
        </w:rPr>
        <w:t>go, podlaskiego, świętokrzyskiego i warmińsko-mazurskiego, z nowego programu będzie korzystać także województwo mazowieckie bez Warszawy i dziewięciu otaczających ją powiatów. W puli FEPW jest ok. 2,5 mld euro.</w:t>
      </w:r>
    </w:p>
    <w:p w14:paraId="4B7AC1AB" w14:textId="77777777" w:rsidR="00F119CF" w:rsidRPr="00373F07" w:rsidRDefault="00F119CF">
      <w:pPr>
        <w:numPr>
          <w:ilvl w:val="0"/>
          <w:numId w:val="85"/>
        </w:numPr>
        <w:suppressAutoHyphens w:val="0"/>
        <w:rPr>
          <w:rFonts w:eastAsia="Times New Roman" w:cs="Arial"/>
          <w:color w:val="auto"/>
          <w:lang w:eastAsia="pl-PL"/>
        </w:rPr>
      </w:pPr>
      <w:r w:rsidRPr="00373F07">
        <w:rPr>
          <w:rFonts w:eastAsia="Times New Roman" w:cs="Arial"/>
          <w:b/>
          <w:bCs/>
          <w:color w:val="auto"/>
          <w:lang w:eastAsia="pl-PL"/>
        </w:rPr>
        <w:t>Pomoc Techniczna dla Funduszy Europejskich (PTFE)</w:t>
      </w:r>
      <w:r w:rsidRPr="00373F07">
        <w:rPr>
          <w:rFonts w:eastAsia="Times New Roman" w:cs="Arial"/>
          <w:color w:val="auto"/>
          <w:lang w:eastAsia="pl-PL"/>
        </w:rPr>
        <w:t xml:space="preserve"> – program ma trzy głównie priorytety: skuteczne instytucje, skuteczni beneficjenci i skuteczna komunikacja. Środki z Pomocy Technicznej zostaną przeznaczone m.in. na: szkolenia dla beneficjentów korzystających z Funduszy Europejskich, rozwój krajowego systemu informatycznego umożliwiającego aplikowanie i rozliczanie projektów unijnych, działania informacyjno-promocyjne zwiększające wiedzę o Funduszach w Polsce. Budżet programu wyniesie 0,5 mld euro.</w:t>
      </w:r>
    </w:p>
    <w:p w14:paraId="3F649024" w14:textId="77777777" w:rsidR="00F119CF" w:rsidRPr="00373F07" w:rsidRDefault="00F119CF">
      <w:pPr>
        <w:numPr>
          <w:ilvl w:val="0"/>
          <w:numId w:val="85"/>
        </w:numPr>
        <w:suppressAutoHyphens w:val="0"/>
        <w:rPr>
          <w:rFonts w:eastAsia="Times New Roman" w:cs="Arial"/>
          <w:color w:val="auto"/>
          <w:lang w:eastAsia="pl-PL"/>
        </w:rPr>
      </w:pPr>
      <w:r w:rsidRPr="00373F07">
        <w:rPr>
          <w:rFonts w:eastAsia="Times New Roman" w:cs="Arial"/>
          <w:b/>
          <w:bCs/>
          <w:color w:val="auto"/>
          <w:lang w:eastAsia="pl-PL"/>
        </w:rPr>
        <w:t>Fundusze Europejskie na rzecz Sprawiedliwej Transformacji (FEST)</w:t>
      </w:r>
      <w:r w:rsidRPr="00373F07">
        <w:rPr>
          <w:rFonts w:eastAsia="Times New Roman" w:cs="Arial"/>
          <w:color w:val="auto"/>
          <w:lang w:eastAsia="pl-PL"/>
        </w:rPr>
        <w:t xml:space="preserve"> – 4,4 mld euro (pomoc w transformacji dla regionów górniczych: śląskiego, małopolskiego, dolnośląskiego, wielkopolskiego, łódzkiego i lubelskiego)</w:t>
      </w:r>
    </w:p>
    <w:p w14:paraId="0FFA98D0" w14:textId="77777777" w:rsidR="00F119CF" w:rsidRPr="00373F07" w:rsidRDefault="00F119CF">
      <w:pPr>
        <w:numPr>
          <w:ilvl w:val="0"/>
          <w:numId w:val="85"/>
        </w:numPr>
        <w:suppressAutoHyphens w:val="0"/>
        <w:rPr>
          <w:rFonts w:eastAsia="Times New Roman" w:cs="Arial"/>
          <w:color w:val="auto"/>
          <w:lang w:eastAsia="pl-PL"/>
        </w:rPr>
      </w:pPr>
      <w:r w:rsidRPr="00373F07">
        <w:rPr>
          <w:rFonts w:eastAsia="Times New Roman" w:cs="Arial"/>
          <w:b/>
          <w:bCs/>
          <w:color w:val="auto"/>
          <w:lang w:eastAsia="pl-PL"/>
        </w:rPr>
        <w:t>Fundusze Europejskie Pomoc Żywnościowa (FEPŻ)</w:t>
      </w:r>
      <w:r w:rsidRPr="00373F07">
        <w:rPr>
          <w:rFonts w:eastAsia="Times New Roman" w:cs="Arial"/>
          <w:color w:val="auto"/>
          <w:lang w:eastAsia="pl-PL"/>
        </w:rPr>
        <w:t xml:space="preserve"> – 0,475 mld euro</w:t>
      </w:r>
    </w:p>
    <w:p w14:paraId="1BC50DF9" w14:textId="77777777" w:rsidR="00F119CF" w:rsidRPr="00373F07" w:rsidRDefault="00F119CF">
      <w:pPr>
        <w:numPr>
          <w:ilvl w:val="0"/>
          <w:numId w:val="85"/>
        </w:numPr>
        <w:suppressAutoHyphens w:val="0"/>
        <w:rPr>
          <w:rFonts w:eastAsia="Times New Roman" w:cs="Arial"/>
          <w:color w:val="auto"/>
          <w:lang w:eastAsia="pl-PL"/>
        </w:rPr>
      </w:pPr>
      <w:r w:rsidRPr="00373F07">
        <w:rPr>
          <w:rFonts w:eastAsia="Times New Roman" w:cs="Arial"/>
          <w:b/>
          <w:bCs/>
          <w:color w:val="auto"/>
          <w:lang w:eastAsia="pl-PL"/>
        </w:rPr>
        <w:t>Fundusze Europejskie dla Rybactwa</w:t>
      </w:r>
      <w:r w:rsidRPr="00373F07">
        <w:rPr>
          <w:rFonts w:eastAsia="Times New Roman" w:cs="Arial"/>
          <w:color w:val="auto"/>
          <w:lang w:eastAsia="pl-PL"/>
        </w:rPr>
        <w:t xml:space="preserve"> – 0,5 mld euro</w:t>
      </w:r>
    </w:p>
    <w:p w14:paraId="71B5DBF3" w14:textId="077E815B" w:rsidR="00F119CF" w:rsidRPr="00373F07" w:rsidRDefault="008B5C6C">
      <w:pPr>
        <w:numPr>
          <w:ilvl w:val="0"/>
          <w:numId w:val="85"/>
        </w:numPr>
        <w:suppressAutoHyphens w:val="0"/>
        <w:rPr>
          <w:rFonts w:eastAsia="Times New Roman" w:cs="Arial"/>
          <w:color w:val="auto"/>
          <w:lang w:eastAsia="pl-PL"/>
        </w:rPr>
      </w:pPr>
      <w:r w:rsidRPr="00373F07">
        <w:rPr>
          <w:rFonts w:eastAsia="Times New Roman" w:cs="Arial"/>
          <w:b/>
          <w:bCs/>
          <w:color w:val="auto"/>
          <w:lang w:eastAsia="pl-PL"/>
        </w:rPr>
        <w:t>P</w:t>
      </w:r>
      <w:r w:rsidR="00F119CF" w:rsidRPr="00373F07">
        <w:rPr>
          <w:rFonts w:eastAsia="Times New Roman" w:cs="Arial"/>
          <w:b/>
          <w:bCs/>
          <w:color w:val="auto"/>
          <w:lang w:eastAsia="pl-PL"/>
        </w:rPr>
        <w:t>rogramy Europejskiej Współpracy Terytorialnej</w:t>
      </w:r>
      <w:r w:rsidR="00F119CF" w:rsidRPr="00373F07">
        <w:rPr>
          <w:rFonts w:eastAsia="Times New Roman" w:cs="Arial"/>
          <w:color w:val="auto"/>
          <w:lang w:eastAsia="pl-PL"/>
        </w:rPr>
        <w:t xml:space="preserve"> – 0,56 mld euro.</w:t>
      </w:r>
    </w:p>
    <w:p w14:paraId="4CBB5837" w14:textId="556A24CE" w:rsidR="008B5C6C" w:rsidRPr="00373F07" w:rsidRDefault="00F119CF" w:rsidP="00B91319">
      <w:pPr>
        <w:spacing w:before="120" w:after="120"/>
        <w:rPr>
          <w:rFonts w:cs="Arial"/>
          <w:color w:val="000000"/>
          <w:shd w:val="clear" w:color="auto" w:fill="FFFFFF"/>
        </w:rPr>
      </w:pPr>
      <w:r w:rsidRPr="00373F07">
        <w:rPr>
          <w:rFonts w:cs="Arial"/>
          <w:color w:val="auto"/>
        </w:rPr>
        <w:t>Ze wsparcia Funduszy Europejskich można korzystać na dwa sposoby: bezpośrednio – jako podmiot ubiegający się o dofinansowanie lub realizujący projekt oraz pośrednio – jako osoba, która bierze udział w przedsięwzięciach organizowanych przez kogoś innego</w:t>
      </w:r>
      <w:r w:rsidR="008D6600" w:rsidRPr="00373F07">
        <w:rPr>
          <w:rFonts w:cs="Arial"/>
          <w:color w:val="auto"/>
        </w:rPr>
        <w:br/>
      </w:r>
      <w:r w:rsidRPr="00373F07">
        <w:rPr>
          <w:rFonts w:cs="Arial"/>
          <w:color w:val="auto"/>
        </w:rPr>
        <w:t xml:space="preserve">(np. w szkoleniach). </w:t>
      </w:r>
      <w:r w:rsidRPr="00373F07">
        <w:rPr>
          <w:rFonts w:cs="Arial"/>
          <w:color w:val="000000"/>
          <w:shd w:val="clear" w:color="auto" w:fill="FFFFFF"/>
        </w:rPr>
        <w:t xml:space="preserve">W zależności od specyfiki danego rodzaju wsparcia, określono, kto dokładnie może z niego skorzystać. </w:t>
      </w:r>
    </w:p>
    <w:p w14:paraId="3E28838C" w14:textId="7CB1F1BA" w:rsidR="00F119CF" w:rsidRPr="00373F07" w:rsidRDefault="00F119CF" w:rsidP="008B5C6C">
      <w:pPr>
        <w:spacing w:before="120" w:after="120"/>
        <w:rPr>
          <w:rFonts w:cs="Arial"/>
          <w:color w:val="000000"/>
        </w:rPr>
      </w:pPr>
      <w:r w:rsidRPr="00373F07">
        <w:rPr>
          <w:rFonts w:cs="Arial"/>
          <w:color w:val="000000"/>
        </w:rPr>
        <w:t>W szczególności:</w:t>
      </w:r>
    </w:p>
    <w:p w14:paraId="334B7238" w14:textId="77777777" w:rsidR="00F119CF" w:rsidRPr="00373F07" w:rsidRDefault="00F119CF" w:rsidP="008B5C6C">
      <w:pPr>
        <w:spacing w:before="120" w:after="120"/>
        <w:rPr>
          <w:rFonts w:cs="Arial"/>
          <w:color w:val="000000"/>
        </w:rPr>
      </w:pPr>
      <w:r w:rsidRPr="00373F07">
        <w:rPr>
          <w:rFonts w:cs="Arial"/>
          <w:color w:val="000000"/>
        </w:rPr>
        <w:t>Priorytet 2. REGION PRZYJAZNY DLA ŚRODOWISKA</w:t>
      </w:r>
    </w:p>
    <w:p w14:paraId="70699872" w14:textId="77777777" w:rsidR="00F119CF" w:rsidRPr="00373F07" w:rsidRDefault="00F119CF" w:rsidP="00BC5189">
      <w:pPr>
        <w:spacing w:before="120"/>
        <w:rPr>
          <w:rFonts w:cs="Arial"/>
          <w:color w:val="000000"/>
        </w:rPr>
      </w:pPr>
      <w:r w:rsidRPr="00373F07">
        <w:rPr>
          <w:rFonts w:cs="Arial"/>
          <w:color w:val="000000"/>
        </w:rPr>
        <w:t>2.1. Efektywność energetyczna</w:t>
      </w:r>
    </w:p>
    <w:p w14:paraId="1E0A3FE8" w14:textId="4837D980" w:rsidR="00F119CF" w:rsidRPr="00373F07" w:rsidRDefault="00F119CF">
      <w:pPr>
        <w:numPr>
          <w:ilvl w:val="0"/>
          <w:numId w:val="77"/>
        </w:numPr>
        <w:suppressAutoHyphens w:val="0"/>
        <w:rPr>
          <w:rFonts w:cs="Arial"/>
          <w:color w:val="000000"/>
        </w:rPr>
      </w:pPr>
      <w:r w:rsidRPr="00373F07">
        <w:rPr>
          <w:rFonts w:cs="Arial"/>
          <w:color w:val="000000"/>
        </w:rPr>
        <w:t>Efektywność energetyczna budynków mieszkalnych (</w:t>
      </w:r>
      <w:r w:rsidR="002A2504" w:rsidRPr="00373F07">
        <w:rPr>
          <w:rFonts w:cs="Arial"/>
          <w:color w:val="000000"/>
        </w:rPr>
        <w:t>np.</w:t>
      </w:r>
      <w:r w:rsidRPr="00373F07">
        <w:rPr>
          <w:rFonts w:cs="Arial"/>
          <w:color w:val="000000"/>
        </w:rPr>
        <w:t xml:space="preserve"> budynki komunalne, wspólnot mieszkaniowych, TBS) i budynków użyteczności publicznej wraz z podłączeniem</w:t>
      </w:r>
      <w:r w:rsidR="004F4C34" w:rsidRPr="00373F07">
        <w:rPr>
          <w:rFonts w:cs="Arial"/>
          <w:color w:val="000000"/>
        </w:rPr>
        <w:br/>
      </w:r>
      <w:r w:rsidRPr="00373F07">
        <w:rPr>
          <w:rFonts w:cs="Arial"/>
          <w:color w:val="000000"/>
        </w:rPr>
        <w:t>do sieci ciepłowniczej/chłodniczej, czy z instalacją urządzeń OZE;</w:t>
      </w:r>
    </w:p>
    <w:p w14:paraId="0A426FBE" w14:textId="77777777" w:rsidR="00F119CF" w:rsidRPr="00373F07" w:rsidRDefault="00F119CF">
      <w:pPr>
        <w:numPr>
          <w:ilvl w:val="0"/>
          <w:numId w:val="77"/>
        </w:numPr>
        <w:suppressAutoHyphens w:val="0"/>
        <w:rPr>
          <w:rFonts w:cs="Arial"/>
          <w:color w:val="000000"/>
        </w:rPr>
      </w:pPr>
      <w:r w:rsidRPr="00373F07">
        <w:rPr>
          <w:rFonts w:cs="Arial"/>
          <w:color w:val="000000"/>
        </w:rPr>
        <w:t>Efektywność energetyczna w przedsiębiorstwach inwestycje ograniczające zużycie energii, odzyskiwanie energii w procesie produkcyjnym, zastosowanie efektywnych energetycznie technologii, kompleksowa modernizacja energetyczna budynków</w:t>
      </w:r>
      <w:r w:rsidRPr="00373F07">
        <w:rPr>
          <w:rFonts w:cs="Arial"/>
          <w:color w:val="000000"/>
        </w:rPr>
        <w:br/>
        <w:t>w przedsiębiorstwach, wymiana urządzeń na energooszczędne wraz z instalacją urządzeń OZE;</w:t>
      </w:r>
    </w:p>
    <w:p w14:paraId="31C571F0" w14:textId="5435195C" w:rsidR="00F119CF" w:rsidRPr="00373F07" w:rsidRDefault="00F119CF">
      <w:pPr>
        <w:numPr>
          <w:ilvl w:val="0"/>
          <w:numId w:val="77"/>
        </w:numPr>
        <w:suppressAutoHyphens w:val="0"/>
        <w:rPr>
          <w:rFonts w:cs="Arial"/>
          <w:color w:val="000000"/>
        </w:rPr>
      </w:pPr>
      <w:r w:rsidRPr="00373F07">
        <w:rPr>
          <w:rFonts w:cs="Arial"/>
          <w:color w:val="000000"/>
        </w:rPr>
        <w:t>Inwestycje firm związane z wdrażaniem nowych lub ulepszonych produktów i usług</w:t>
      </w:r>
      <w:r w:rsidR="002A2504" w:rsidRPr="00373F07">
        <w:rPr>
          <w:rFonts w:cs="Arial"/>
          <w:color w:val="000000"/>
        </w:rPr>
        <w:t>,</w:t>
      </w:r>
      <w:r w:rsidRPr="00373F07">
        <w:rPr>
          <w:rFonts w:cs="Arial"/>
          <w:color w:val="000000"/>
        </w:rPr>
        <w:t xml:space="preserve"> które umożliwią m</w:t>
      </w:r>
      <w:r w:rsidR="002A2504" w:rsidRPr="00373F07">
        <w:rPr>
          <w:rFonts w:cs="Arial"/>
          <w:color w:val="000000"/>
        </w:rPr>
        <w:t>.</w:t>
      </w:r>
      <w:r w:rsidRPr="00373F07">
        <w:rPr>
          <w:rFonts w:cs="Arial"/>
          <w:color w:val="000000"/>
        </w:rPr>
        <w:t xml:space="preserve"> in</w:t>
      </w:r>
      <w:r w:rsidR="002A2504" w:rsidRPr="00373F07">
        <w:rPr>
          <w:rFonts w:cs="Arial"/>
          <w:color w:val="000000"/>
        </w:rPr>
        <w:t>.</w:t>
      </w:r>
      <w:r w:rsidRPr="00373F07">
        <w:rPr>
          <w:rFonts w:cs="Arial"/>
          <w:color w:val="000000"/>
        </w:rPr>
        <w:t xml:space="preserve"> redukcję zużycia energii elektrycznej, w tym u odbiorcy końcowego;</w:t>
      </w:r>
    </w:p>
    <w:p w14:paraId="7EB0DA94" w14:textId="77777777" w:rsidR="00F119CF" w:rsidRPr="00373F07" w:rsidRDefault="00F119CF">
      <w:pPr>
        <w:numPr>
          <w:ilvl w:val="0"/>
          <w:numId w:val="77"/>
        </w:numPr>
        <w:suppressAutoHyphens w:val="0"/>
        <w:spacing w:after="120"/>
        <w:ind w:left="714" w:hanging="357"/>
        <w:rPr>
          <w:rFonts w:cs="Arial"/>
          <w:color w:val="000000"/>
        </w:rPr>
      </w:pPr>
      <w:r w:rsidRPr="00373F07">
        <w:rPr>
          <w:rFonts w:cs="Arial"/>
          <w:color w:val="000000"/>
        </w:rPr>
        <w:t>Wymiana/modernizacja oświetlenia ulicznego na energooszczędne.</w:t>
      </w:r>
    </w:p>
    <w:p w14:paraId="5C300466" w14:textId="77777777" w:rsidR="00F119CF" w:rsidRPr="00373F07" w:rsidRDefault="00F119CF" w:rsidP="00BC5189">
      <w:pPr>
        <w:spacing w:before="120"/>
        <w:rPr>
          <w:rFonts w:cs="Arial"/>
          <w:color w:val="000000"/>
        </w:rPr>
      </w:pPr>
      <w:r w:rsidRPr="00373F07">
        <w:rPr>
          <w:rFonts w:cs="Arial"/>
          <w:color w:val="000000"/>
        </w:rPr>
        <w:t>2.2. Zielona energia</w:t>
      </w:r>
    </w:p>
    <w:p w14:paraId="3925A069" w14:textId="77777777" w:rsidR="00F119CF" w:rsidRPr="00373F07" w:rsidRDefault="00F119CF" w:rsidP="008B5C6C">
      <w:pPr>
        <w:rPr>
          <w:rFonts w:cs="Arial"/>
          <w:color w:val="000000"/>
        </w:rPr>
      </w:pPr>
      <w:r w:rsidRPr="00373F07">
        <w:rPr>
          <w:rFonts w:cs="Arial"/>
          <w:color w:val="000000"/>
        </w:rPr>
        <w:t>Budowa lub rozbudowa instalacji do produkcji energii elektrycznej z OZE wraz z przyłączami</w:t>
      </w:r>
      <w:r w:rsidRPr="00373F07">
        <w:rPr>
          <w:rFonts w:cs="Arial"/>
          <w:color w:val="000000"/>
        </w:rPr>
        <w:br/>
        <w:t>i możliwością budowy magazynów energii działających na potrzeby danego źródła OZE</w:t>
      </w:r>
      <w:r w:rsidRPr="00373F07">
        <w:rPr>
          <w:rFonts w:cs="Arial"/>
          <w:color w:val="000000"/>
        </w:rPr>
        <w:br/>
        <w:t>w zakresie wytwarzania energii z:</w:t>
      </w:r>
    </w:p>
    <w:p w14:paraId="7387B070" w14:textId="77777777" w:rsidR="00F119CF" w:rsidRPr="00373F07" w:rsidRDefault="00F119CF">
      <w:pPr>
        <w:numPr>
          <w:ilvl w:val="0"/>
          <w:numId w:val="78"/>
        </w:numPr>
        <w:suppressAutoHyphens w:val="0"/>
        <w:rPr>
          <w:rFonts w:cs="Arial"/>
          <w:color w:val="000000"/>
        </w:rPr>
      </w:pPr>
      <w:r w:rsidRPr="00373F07">
        <w:rPr>
          <w:rFonts w:cs="Arial"/>
          <w:color w:val="000000"/>
        </w:rPr>
        <w:t xml:space="preserve">wiatru (do 5 </w:t>
      </w:r>
      <w:proofErr w:type="spellStart"/>
      <w:r w:rsidRPr="00373F07">
        <w:rPr>
          <w:rFonts w:cs="Arial"/>
          <w:color w:val="000000"/>
        </w:rPr>
        <w:t>Mwe</w:t>
      </w:r>
      <w:proofErr w:type="spellEnd"/>
      <w:r w:rsidRPr="00373F07">
        <w:rPr>
          <w:rFonts w:cs="Arial"/>
          <w:color w:val="000000"/>
        </w:rPr>
        <w:t>);</w:t>
      </w:r>
    </w:p>
    <w:p w14:paraId="37889FCA" w14:textId="77777777" w:rsidR="00F119CF" w:rsidRPr="00373F07" w:rsidRDefault="00F119CF">
      <w:pPr>
        <w:numPr>
          <w:ilvl w:val="0"/>
          <w:numId w:val="78"/>
        </w:numPr>
        <w:suppressAutoHyphens w:val="0"/>
        <w:rPr>
          <w:rFonts w:cs="Arial"/>
          <w:color w:val="000000"/>
        </w:rPr>
      </w:pPr>
      <w:r w:rsidRPr="00373F07">
        <w:rPr>
          <w:rFonts w:cs="Arial"/>
          <w:color w:val="000000"/>
        </w:rPr>
        <w:t xml:space="preserve">biomasy (do 5 </w:t>
      </w:r>
      <w:proofErr w:type="spellStart"/>
      <w:r w:rsidRPr="00373F07">
        <w:rPr>
          <w:rFonts w:cs="Arial"/>
          <w:color w:val="000000"/>
        </w:rPr>
        <w:t>Mwe</w:t>
      </w:r>
      <w:proofErr w:type="spellEnd"/>
      <w:r w:rsidRPr="00373F07">
        <w:rPr>
          <w:rFonts w:cs="Arial"/>
          <w:color w:val="000000"/>
        </w:rPr>
        <w:t>);</w:t>
      </w:r>
    </w:p>
    <w:p w14:paraId="0F66DFD4" w14:textId="77777777" w:rsidR="00F119CF" w:rsidRPr="00373F07" w:rsidRDefault="00F119CF">
      <w:pPr>
        <w:numPr>
          <w:ilvl w:val="0"/>
          <w:numId w:val="78"/>
        </w:numPr>
        <w:suppressAutoHyphens w:val="0"/>
        <w:rPr>
          <w:rFonts w:cs="Arial"/>
          <w:color w:val="000000"/>
        </w:rPr>
      </w:pPr>
      <w:r w:rsidRPr="00373F07">
        <w:rPr>
          <w:rFonts w:cs="Arial"/>
          <w:color w:val="000000"/>
        </w:rPr>
        <w:t xml:space="preserve">wody (do 0,5 </w:t>
      </w:r>
      <w:proofErr w:type="spellStart"/>
      <w:r w:rsidRPr="00373F07">
        <w:rPr>
          <w:rFonts w:cs="Arial"/>
          <w:color w:val="000000"/>
        </w:rPr>
        <w:t>Mwe</w:t>
      </w:r>
      <w:proofErr w:type="spellEnd"/>
      <w:r w:rsidRPr="00373F07">
        <w:rPr>
          <w:rFonts w:cs="Arial"/>
          <w:color w:val="000000"/>
        </w:rPr>
        <w:t>);</w:t>
      </w:r>
    </w:p>
    <w:p w14:paraId="78A57A84" w14:textId="77777777" w:rsidR="00F119CF" w:rsidRPr="00373F07" w:rsidRDefault="00F119CF">
      <w:pPr>
        <w:numPr>
          <w:ilvl w:val="0"/>
          <w:numId w:val="78"/>
        </w:numPr>
        <w:suppressAutoHyphens w:val="0"/>
        <w:rPr>
          <w:rFonts w:cs="Arial"/>
          <w:color w:val="000000"/>
        </w:rPr>
      </w:pPr>
      <w:r w:rsidRPr="00373F07">
        <w:rPr>
          <w:rFonts w:cs="Arial"/>
          <w:color w:val="000000"/>
        </w:rPr>
        <w:lastRenderedPageBreak/>
        <w:t xml:space="preserve">promieniowania słonecznego (do 0,5 </w:t>
      </w:r>
      <w:proofErr w:type="spellStart"/>
      <w:r w:rsidRPr="00373F07">
        <w:rPr>
          <w:rFonts w:cs="Arial"/>
          <w:color w:val="000000"/>
        </w:rPr>
        <w:t>Mwe</w:t>
      </w:r>
      <w:proofErr w:type="spellEnd"/>
      <w:r w:rsidRPr="00373F07">
        <w:rPr>
          <w:rFonts w:cs="Arial"/>
          <w:color w:val="000000"/>
        </w:rPr>
        <w:t>);</w:t>
      </w:r>
    </w:p>
    <w:p w14:paraId="7F5A041F" w14:textId="77777777" w:rsidR="00F119CF" w:rsidRPr="00373F07" w:rsidRDefault="00F119CF">
      <w:pPr>
        <w:numPr>
          <w:ilvl w:val="0"/>
          <w:numId w:val="78"/>
        </w:numPr>
        <w:suppressAutoHyphens w:val="0"/>
        <w:rPr>
          <w:rFonts w:cs="Arial"/>
          <w:color w:val="000000"/>
        </w:rPr>
      </w:pPr>
      <w:r w:rsidRPr="00373F07">
        <w:rPr>
          <w:rFonts w:cs="Arial"/>
          <w:color w:val="000000"/>
        </w:rPr>
        <w:t xml:space="preserve">biogazu (wodoru odnawialnego, </w:t>
      </w:r>
      <w:proofErr w:type="spellStart"/>
      <w:r w:rsidRPr="00373F07">
        <w:rPr>
          <w:rFonts w:cs="Arial"/>
          <w:color w:val="000000"/>
        </w:rPr>
        <w:t>biometanu</w:t>
      </w:r>
      <w:proofErr w:type="spellEnd"/>
      <w:r w:rsidRPr="00373F07">
        <w:rPr>
          <w:rFonts w:cs="Arial"/>
          <w:color w:val="000000"/>
        </w:rPr>
        <w:t xml:space="preserve">) do 0,5 </w:t>
      </w:r>
      <w:proofErr w:type="spellStart"/>
      <w:r w:rsidRPr="00373F07">
        <w:rPr>
          <w:rFonts w:cs="Arial"/>
          <w:color w:val="000000"/>
        </w:rPr>
        <w:t>Mwe</w:t>
      </w:r>
      <w:proofErr w:type="spellEnd"/>
      <w:r w:rsidRPr="00373F07">
        <w:rPr>
          <w:rFonts w:cs="Arial"/>
          <w:color w:val="000000"/>
        </w:rPr>
        <w:t>);</w:t>
      </w:r>
    </w:p>
    <w:p w14:paraId="3B5D284D" w14:textId="77777777" w:rsidR="00F119CF" w:rsidRPr="00373F07" w:rsidRDefault="00F119CF">
      <w:pPr>
        <w:numPr>
          <w:ilvl w:val="0"/>
          <w:numId w:val="78"/>
        </w:numPr>
        <w:suppressAutoHyphens w:val="0"/>
        <w:spacing w:after="120"/>
        <w:rPr>
          <w:rFonts w:cs="Arial"/>
          <w:color w:val="000000"/>
        </w:rPr>
      </w:pPr>
      <w:r w:rsidRPr="00373F07">
        <w:rPr>
          <w:rFonts w:cs="Arial"/>
          <w:color w:val="000000"/>
        </w:rPr>
        <w:t>biopaliw II i III generacji.</w:t>
      </w:r>
    </w:p>
    <w:p w14:paraId="7FDFE25E" w14:textId="141AB0EC" w:rsidR="00F119CF" w:rsidRPr="00373F07" w:rsidRDefault="00F119CF" w:rsidP="008B5C6C">
      <w:pPr>
        <w:rPr>
          <w:rFonts w:cs="Arial"/>
          <w:color w:val="000000"/>
        </w:rPr>
      </w:pPr>
      <w:r w:rsidRPr="00373F07">
        <w:rPr>
          <w:rFonts w:cs="Arial"/>
          <w:color w:val="000000"/>
        </w:rPr>
        <w:t>Budowa lub rozbudowa instalacji do produkcji ciepła z odnawialnych źródeł energii wraz</w:t>
      </w:r>
      <w:r w:rsidRPr="00373F07">
        <w:rPr>
          <w:rFonts w:cs="Arial"/>
          <w:color w:val="000000"/>
        </w:rPr>
        <w:br/>
        <w:t>z możliwością budowy magazynów ciepła działających na potrzeby danego źródła OZE</w:t>
      </w:r>
      <w:r w:rsidR="002A2504" w:rsidRPr="00373F07">
        <w:rPr>
          <w:rFonts w:cs="Arial"/>
          <w:color w:val="000000"/>
        </w:rPr>
        <w:t>:</w:t>
      </w:r>
    </w:p>
    <w:p w14:paraId="4AFC2C87" w14:textId="77777777" w:rsidR="00F119CF" w:rsidRPr="00373F07" w:rsidRDefault="00F119CF">
      <w:pPr>
        <w:numPr>
          <w:ilvl w:val="0"/>
          <w:numId w:val="79"/>
        </w:numPr>
        <w:suppressAutoHyphens w:val="0"/>
        <w:rPr>
          <w:rFonts w:cs="Arial"/>
          <w:color w:val="000000"/>
        </w:rPr>
      </w:pPr>
      <w:r w:rsidRPr="00373F07">
        <w:rPr>
          <w:rFonts w:cs="Arial"/>
          <w:color w:val="000000"/>
        </w:rPr>
        <w:t xml:space="preserve">biomasa (do 5 </w:t>
      </w:r>
      <w:proofErr w:type="spellStart"/>
      <w:r w:rsidRPr="00373F07">
        <w:rPr>
          <w:rFonts w:cs="Arial"/>
          <w:color w:val="000000"/>
        </w:rPr>
        <w:t>MWth</w:t>
      </w:r>
      <w:proofErr w:type="spellEnd"/>
      <w:r w:rsidRPr="00373F07">
        <w:rPr>
          <w:rFonts w:cs="Arial"/>
          <w:color w:val="000000"/>
        </w:rPr>
        <w:t>),</w:t>
      </w:r>
    </w:p>
    <w:p w14:paraId="474524F6" w14:textId="77777777" w:rsidR="00F119CF" w:rsidRPr="00373F07" w:rsidRDefault="00F119CF">
      <w:pPr>
        <w:numPr>
          <w:ilvl w:val="0"/>
          <w:numId w:val="79"/>
        </w:numPr>
        <w:suppressAutoHyphens w:val="0"/>
        <w:rPr>
          <w:rFonts w:cs="Arial"/>
          <w:color w:val="000000"/>
        </w:rPr>
      </w:pPr>
      <w:r w:rsidRPr="00373F07">
        <w:rPr>
          <w:rFonts w:cs="Arial"/>
          <w:color w:val="000000"/>
        </w:rPr>
        <w:t xml:space="preserve">promieniowanie słoneczne (do 0,5 </w:t>
      </w:r>
      <w:proofErr w:type="spellStart"/>
      <w:r w:rsidRPr="00373F07">
        <w:rPr>
          <w:rFonts w:cs="Arial"/>
          <w:color w:val="000000"/>
        </w:rPr>
        <w:t>MWth</w:t>
      </w:r>
      <w:proofErr w:type="spellEnd"/>
      <w:r w:rsidRPr="00373F07">
        <w:rPr>
          <w:rFonts w:cs="Arial"/>
          <w:color w:val="000000"/>
        </w:rPr>
        <w:t>),</w:t>
      </w:r>
    </w:p>
    <w:p w14:paraId="42A7DD1D" w14:textId="77777777" w:rsidR="00F119CF" w:rsidRPr="00373F07" w:rsidRDefault="00F119CF">
      <w:pPr>
        <w:numPr>
          <w:ilvl w:val="0"/>
          <w:numId w:val="79"/>
        </w:numPr>
        <w:suppressAutoHyphens w:val="0"/>
        <w:rPr>
          <w:rFonts w:cs="Arial"/>
          <w:color w:val="000000"/>
        </w:rPr>
      </w:pPr>
      <w:r w:rsidRPr="00373F07">
        <w:rPr>
          <w:rFonts w:cs="Arial"/>
          <w:color w:val="000000"/>
        </w:rPr>
        <w:t xml:space="preserve">biogazu (do 0,5 </w:t>
      </w:r>
      <w:proofErr w:type="spellStart"/>
      <w:r w:rsidRPr="00373F07">
        <w:rPr>
          <w:rFonts w:cs="Arial"/>
          <w:color w:val="000000"/>
        </w:rPr>
        <w:t>MWth</w:t>
      </w:r>
      <w:proofErr w:type="spellEnd"/>
      <w:r w:rsidRPr="00373F07">
        <w:rPr>
          <w:rFonts w:cs="Arial"/>
          <w:color w:val="000000"/>
        </w:rPr>
        <w:t>),</w:t>
      </w:r>
    </w:p>
    <w:p w14:paraId="3CDA8304" w14:textId="7AB390F5" w:rsidR="00F119CF" w:rsidRPr="00373F07" w:rsidRDefault="00F119CF">
      <w:pPr>
        <w:numPr>
          <w:ilvl w:val="0"/>
          <w:numId w:val="79"/>
        </w:numPr>
        <w:suppressAutoHyphens w:val="0"/>
        <w:spacing w:after="120"/>
        <w:rPr>
          <w:rFonts w:cs="Arial"/>
          <w:color w:val="000000"/>
        </w:rPr>
      </w:pPr>
      <w:r w:rsidRPr="00373F07">
        <w:rPr>
          <w:rFonts w:cs="Arial"/>
          <w:color w:val="000000"/>
        </w:rPr>
        <w:t xml:space="preserve">geotermia (do 2 </w:t>
      </w:r>
      <w:proofErr w:type="spellStart"/>
      <w:r w:rsidRPr="00373F07">
        <w:rPr>
          <w:rFonts w:cs="Arial"/>
          <w:color w:val="000000"/>
        </w:rPr>
        <w:t>MWth</w:t>
      </w:r>
      <w:proofErr w:type="spellEnd"/>
      <w:r w:rsidRPr="00373F07">
        <w:rPr>
          <w:rFonts w:cs="Arial"/>
          <w:color w:val="000000"/>
        </w:rPr>
        <w:t>)</w:t>
      </w:r>
      <w:r w:rsidR="008B5C6C" w:rsidRPr="00373F07">
        <w:rPr>
          <w:rFonts w:cs="Arial"/>
          <w:color w:val="000000"/>
        </w:rPr>
        <w:t>.</w:t>
      </w:r>
    </w:p>
    <w:p w14:paraId="25E1165C" w14:textId="77777777" w:rsidR="00F119CF" w:rsidRPr="00373F07" w:rsidRDefault="00F119CF" w:rsidP="008B5C6C">
      <w:pPr>
        <w:spacing w:before="120" w:after="120"/>
        <w:rPr>
          <w:rFonts w:cs="Arial"/>
          <w:color w:val="000000"/>
        </w:rPr>
      </w:pPr>
      <w:r w:rsidRPr="00373F07">
        <w:rPr>
          <w:rFonts w:cs="Arial"/>
          <w:color w:val="000000"/>
        </w:rPr>
        <w:t>Demarkacja dotyczy sumarycznej mocy wszystkich jednostek wytwórczych danego rodzaju OZE wchodzących w skład projektu.</w:t>
      </w:r>
    </w:p>
    <w:p w14:paraId="47237C19" w14:textId="55CD07A8" w:rsidR="00F119CF" w:rsidRPr="00373F07" w:rsidRDefault="00F119CF" w:rsidP="008B5C6C">
      <w:pPr>
        <w:spacing w:before="120" w:after="120"/>
        <w:rPr>
          <w:rFonts w:cs="Arial"/>
          <w:color w:val="000000"/>
        </w:rPr>
      </w:pPr>
      <w:r w:rsidRPr="00373F07">
        <w:rPr>
          <w:rFonts w:cs="Arial"/>
          <w:color w:val="000000"/>
        </w:rPr>
        <w:t>Limity nie dotyczą projektów realizowanych przez klastry energii lub spółdzielnie energetyczne oraz projektów parasolowych. Rozbudowa istniejących instalacji do produkcji energii i ciepła</w:t>
      </w:r>
      <w:r w:rsidRPr="00373F07">
        <w:rPr>
          <w:rFonts w:cs="Arial"/>
          <w:color w:val="000000"/>
        </w:rPr>
        <w:br/>
        <w:t>z OZE o magazyny energii działające na potrzeby istniejącego źródła</w:t>
      </w:r>
      <w:r w:rsidR="008B5C6C" w:rsidRPr="00373F07">
        <w:rPr>
          <w:rFonts w:cs="Arial"/>
          <w:color w:val="000000"/>
        </w:rPr>
        <w:t>.</w:t>
      </w:r>
    </w:p>
    <w:p w14:paraId="375C9928" w14:textId="6AE12731" w:rsidR="00F119CF" w:rsidRPr="00373F07" w:rsidRDefault="00F119CF" w:rsidP="008B5C6C">
      <w:pPr>
        <w:spacing w:before="120" w:after="120"/>
        <w:rPr>
          <w:rFonts w:cs="Arial"/>
          <w:color w:val="000000"/>
        </w:rPr>
      </w:pPr>
      <w:r w:rsidRPr="00373F07">
        <w:rPr>
          <w:rFonts w:cs="Arial"/>
          <w:color w:val="000000"/>
        </w:rPr>
        <w:t>Część z ww</w:t>
      </w:r>
      <w:r w:rsidR="002A2504" w:rsidRPr="00373F07">
        <w:rPr>
          <w:rFonts w:cs="Arial"/>
          <w:color w:val="000000"/>
        </w:rPr>
        <w:t>.</w:t>
      </w:r>
      <w:r w:rsidRPr="00373F07">
        <w:rPr>
          <w:rFonts w:cs="Arial"/>
          <w:color w:val="000000"/>
        </w:rPr>
        <w:t xml:space="preserve"> działań planuje się realizować w formie projektów parasolowych</w:t>
      </w:r>
      <w:r w:rsidR="008B5C6C" w:rsidRPr="00373F07">
        <w:rPr>
          <w:rFonts w:cs="Arial"/>
          <w:color w:val="000000"/>
        </w:rPr>
        <w:t>.</w:t>
      </w:r>
    </w:p>
    <w:p w14:paraId="766C77B5" w14:textId="77777777" w:rsidR="00F119CF" w:rsidRPr="00373F07" w:rsidRDefault="00F119CF" w:rsidP="00BC5189">
      <w:pPr>
        <w:spacing w:before="120"/>
        <w:rPr>
          <w:rFonts w:cs="Arial"/>
          <w:color w:val="000000"/>
        </w:rPr>
      </w:pPr>
      <w:r w:rsidRPr="00373F07">
        <w:rPr>
          <w:rFonts w:cs="Arial"/>
          <w:color w:val="000000"/>
        </w:rPr>
        <w:t>2.3. Gospodarowanie zasobami wody i przeciwdziałanie klęskom żywiołowym</w:t>
      </w:r>
    </w:p>
    <w:p w14:paraId="3A395556" w14:textId="430D025B" w:rsidR="00F119CF" w:rsidRPr="00373F07" w:rsidRDefault="00F119CF" w:rsidP="00BC5189">
      <w:pPr>
        <w:spacing w:after="120"/>
        <w:rPr>
          <w:rFonts w:cs="Arial"/>
          <w:color w:val="000000"/>
        </w:rPr>
      </w:pPr>
      <w:r w:rsidRPr="00373F07">
        <w:rPr>
          <w:rFonts w:cs="Arial"/>
          <w:color w:val="000000"/>
        </w:rPr>
        <w:t>Działania na rzecz adaptacji terenów zurbanizowanych do zmian klimatu m in dostosowanie infrastruktury do ekstremalnych stanów pogodowych, rozwój zielonej oraz zielono niebieskiej infrastruktury, w tym z wykorzystaniem inteligentnych systemów zarządzania wodami opadowymi i likwidacją miejskich wysp ciepła</w:t>
      </w:r>
      <w:r w:rsidR="001F7DEC" w:rsidRPr="00373F07">
        <w:rPr>
          <w:rFonts w:cs="Arial"/>
          <w:color w:val="000000"/>
        </w:rPr>
        <w:t>.</w:t>
      </w:r>
    </w:p>
    <w:p w14:paraId="448BA460" w14:textId="2BBB1478" w:rsidR="00F119CF" w:rsidRPr="00373F07" w:rsidRDefault="00F119CF" w:rsidP="008B5C6C">
      <w:pPr>
        <w:spacing w:before="120" w:after="120"/>
        <w:rPr>
          <w:rFonts w:cs="Arial"/>
          <w:color w:val="000000"/>
        </w:rPr>
      </w:pPr>
      <w:r w:rsidRPr="00373F07">
        <w:rPr>
          <w:rFonts w:cs="Arial"/>
          <w:color w:val="000000"/>
        </w:rPr>
        <w:t>Wspieranie retencjonowania wody w tym małej retencji działania w celu zatrzymania odpływu wód opadowych w oparciu o naturalne mechanizmy ekosystemowe</w:t>
      </w:r>
      <w:r w:rsidR="001F7DEC" w:rsidRPr="00373F07">
        <w:rPr>
          <w:rFonts w:cs="Arial"/>
          <w:color w:val="000000"/>
        </w:rPr>
        <w:t>.</w:t>
      </w:r>
    </w:p>
    <w:p w14:paraId="3C2DD270" w14:textId="77777777" w:rsidR="00F119CF" w:rsidRPr="00373F07" w:rsidRDefault="00F119CF" w:rsidP="008B5C6C">
      <w:pPr>
        <w:spacing w:before="120" w:after="120"/>
        <w:rPr>
          <w:rFonts w:cs="Arial"/>
          <w:color w:val="000000"/>
        </w:rPr>
      </w:pPr>
      <w:r w:rsidRPr="00373F07">
        <w:rPr>
          <w:rFonts w:cs="Arial"/>
          <w:color w:val="000000"/>
        </w:rPr>
        <w:t>Niezbędne działania w zakresie urządzeń wodnych i infrastruktury hydrotechnicznej służących zmniejszeniu skutków powodzi i suszy (w szczególności zbiorniki suche, poldery przeciwpowodziowe, wały przeciwpowodziowe), jeśli naturalne mechanizmy ekosystemowe są niewystarczające, a podjęcie tych działań nie zwiększy zagrożenia w sytuacjach nadzwyczajnych</w:t>
      </w:r>
    </w:p>
    <w:p w14:paraId="44EEEB2E" w14:textId="358FBB6F" w:rsidR="00F119CF" w:rsidRPr="00373F07" w:rsidRDefault="00F119CF" w:rsidP="008B5C6C">
      <w:pPr>
        <w:spacing w:before="120" w:after="120"/>
        <w:rPr>
          <w:rFonts w:cs="Arial"/>
          <w:color w:val="000000"/>
        </w:rPr>
      </w:pPr>
      <w:r w:rsidRPr="00373F07">
        <w:rPr>
          <w:rFonts w:cs="Arial"/>
          <w:color w:val="000000"/>
        </w:rPr>
        <w:t>Rozwój potencjału służb publicznych rozwój monitoringu, systemów prognozowania</w:t>
      </w:r>
      <w:r w:rsidR="001F7DEC" w:rsidRPr="00373F07">
        <w:rPr>
          <w:rFonts w:cs="Arial"/>
          <w:color w:val="000000"/>
        </w:rPr>
        <w:br/>
      </w:r>
      <w:r w:rsidRPr="00373F07">
        <w:rPr>
          <w:rFonts w:cs="Arial"/>
          <w:color w:val="000000"/>
        </w:rPr>
        <w:t>i ostrzegania przed stanami nadzwyczajnymi oraz systemów ratownictwa, w tym doposażenie służb ratowniczych (m</w:t>
      </w:r>
      <w:r w:rsidR="002A2504" w:rsidRPr="00373F07">
        <w:rPr>
          <w:rFonts w:cs="Arial"/>
          <w:color w:val="000000"/>
        </w:rPr>
        <w:t>.</w:t>
      </w:r>
      <w:r w:rsidRPr="00373F07">
        <w:rPr>
          <w:rFonts w:cs="Arial"/>
          <w:color w:val="000000"/>
        </w:rPr>
        <w:t xml:space="preserve"> in</w:t>
      </w:r>
      <w:r w:rsidR="002A2504" w:rsidRPr="00373F07">
        <w:rPr>
          <w:rFonts w:cs="Arial"/>
          <w:color w:val="000000"/>
        </w:rPr>
        <w:t>.</w:t>
      </w:r>
      <w:r w:rsidRPr="00373F07">
        <w:rPr>
          <w:rFonts w:cs="Arial"/>
          <w:color w:val="000000"/>
        </w:rPr>
        <w:t xml:space="preserve"> zakup sprzętu do prowadzenia akcji ratowniczych i usuwania skutków zjawisk katastrofalnych lub poważnych awarii chemiczno</w:t>
      </w:r>
      <w:r w:rsidR="002A2504" w:rsidRPr="00373F07">
        <w:rPr>
          <w:rFonts w:cs="Arial"/>
          <w:color w:val="000000"/>
        </w:rPr>
        <w:t>-</w:t>
      </w:r>
      <w:r w:rsidRPr="00373F07">
        <w:rPr>
          <w:rFonts w:cs="Arial"/>
          <w:color w:val="000000"/>
        </w:rPr>
        <w:t>ekologicznych)</w:t>
      </w:r>
      <w:r w:rsidR="001F7DEC" w:rsidRPr="00373F07">
        <w:rPr>
          <w:rFonts w:cs="Arial"/>
          <w:color w:val="000000"/>
        </w:rPr>
        <w:t>.</w:t>
      </w:r>
    </w:p>
    <w:p w14:paraId="1CC10B0C" w14:textId="771E9DAA" w:rsidR="00F119CF" w:rsidRPr="00373F07" w:rsidRDefault="00F119CF" w:rsidP="008B5C6C">
      <w:pPr>
        <w:spacing w:before="120" w:after="120"/>
        <w:rPr>
          <w:rFonts w:cs="Arial"/>
          <w:color w:val="000000"/>
        </w:rPr>
      </w:pPr>
      <w:r w:rsidRPr="00373F07">
        <w:rPr>
          <w:rFonts w:cs="Arial"/>
          <w:color w:val="000000"/>
        </w:rPr>
        <w:t>Edukacja zwiększająca świadomość na temat zmian klimatu, sprzyjająca racjonalnemu korzystaniu z zasobów środowiskowych i wspierająca ochronę zasobów nieodnawialnych oraz promująca bezpieczne zachowania indywidualne i grupowe w sytuacjach zagrożenia ekologicznego, pożarowego, powodziowego (jako element szerszego projektu)</w:t>
      </w:r>
      <w:r w:rsidR="001F7DEC" w:rsidRPr="00373F07">
        <w:rPr>
          <w:rFonts w:cs="Arial"/>
          <w:color w:val="000000"/>
        </w:rPr>
        <w:t>.</w:t>
      </w:r>
    </w:p>
    <w:p w14:paraId="34D17BD7" w14:textId="77777777" w:rsidR="00F119CF" w:rsidRPr="00373F07" w:rsidRDefault="00F119CF" w:rsidP="00BC5189">
      <w:pPr>
        <w:rPr>
          <w:rFonts w:cs="Arial"/>
          <w:color w:val="000000"/>
        </w:rPr>
      </w:pPr>
      <w:r w:rsidRPr="00373F07">
        <w:rPr>
          <w:rFonts w:cs="Arial"/>
          <w:color w:val="000000"/>
        </w:rPr>
        <w:t>2.4. Infrastruktura wodno-ściekowa</w:t>
      </w:r>
    </w:p>
    <w:p w14:paraId="6388AE96" w14:textId="77777777" w:rsidR="00F119CF" w:rsidRPr="00373F07" w:rsidRDefault="00F119CF" w:rsidP="00BC5189">
      <w:pPr>
        <w:spacing w:after="120"/>
        <w:rPr>
          <w:rFonts w:cs="Arial"/>
          <w:color w:val="000000"/>
        </w:rPr>
      </w:pPr>
      <w:r w:rsidRPr="00373F07">
        <w:rPr>
          <w:rFonts w:cs="Arial"/>
          <w:color w:val="000000"/>
        </w:rPr>
        <w:t>Rozwój infrastruktury kanalizacyjnej (budowa, rozbudowa, przebudowa sieci kanalizacyjnej,</w:t>
      </w:r>
      <w:r w:rsidRPr="00373F07">
        <w:rPr>
          <w:rFonts w:cs="Arial"/>
          <w:color w:val="000000"/>
        </w:rPr>
        <w:br/>
        <w:t>w tym instalacja inteligentnych systemów zarządzania siecią) zgodnie z priorytetami KPOŚK.</w:t>
      </w:r>
    </w:p>
    <w:p w14:paraId="0D9E9546" w14:textId="6C938595" w:rsidR="00F119CF" w:rsidRPr="00373F07" w:rsidRDefault="00F119CF" w:rsidP="008B5C6C">
      <w:pPr>
        <w:spacing w:before="120" w:after="120"/>
        <w:rPr>
          <w:rFonts w:cs="Arial"/>
          <w:color w:val="000000"/>
        </w:rPr>
      </w:pPr>
      <w:r w:rsidRPr="00373F07">
        <w:rPr>
          <w:rFonts w:cs="Arial"/>
          <w:color w:val="000000"/>
        </w:rPr>
        <w:t>Rozwój infrastruktury w zakresie oczyszczania ścieków komunalnych (budowa lub poprawa parametrów istniejących oczyszczalni), w tym wsparcie dla gospodarki osadami ściekowymi, zgodnie z priorytetami KPOŚK</w:t>
      </w:r>
      <w:r w:rsidR="001F7DEC" w:rsidRPr="00373F07">
        <w:rPr>
          <w:rFonts w:cs="Arial"/>
          <w:color w:val="000000"/>
        </w:rPr>
        <w:t>.</w:t>
      </w:r>
    </w:p>
    <w:p w14:paraId="17D15DAC" w14:textId="044DE51E" w:rsidR="00F119CF" w:rsidRPr="00373F07" w:rsidRDefault="00F119CF" w:rsidP="008B5C6C">
      <w:pPr>
        <w:spacing w:before="120" w:after="120"/>
        <w:rPr>
          <w:rFonts w:cs="Arial"/>
          <w:color w:val="000000"/>
        </w:rPr>
      </w:pPr>
      <w:r w:rsidRPr="00373F07">
        <w:rPr>
          <w:rFonts w:cs="Arial"/>
          <w:color w:val="000000"/>
        </w:rPr>
        <w:lastRenderedPageBreak/>
        <w:t>Projekty z zakresu rozbudowy systemów wodociągowych (nowe sieci wodociągowe, nowe stacje uzdatniania wody, instalacja inteligentnych systemów zarządzania siecią, jedynie jako element projektów wodno</w:t>
      </w:r>
      <w:r w:rsidR="002A2504" w:rsidRPr="00373F07">
        <w:rPr>
          <w:rFonts w:cs="Arial"/>
          <w:color w:val="000000"/>
        </w:rPr>
        <w:t>-</w:t>
      </w:r>
      <w:r w:rsidRPr="00373F07">
        <w:rPr>
          <w:rFonts w:cs="Arial"/>
          <w:color w:val="000000"/>
        </w:rPr>
        <w:t>kanalizacyjnych</w:t>
      </w:r>
      <w:r w:rsidR="001F7DEC" w:rsidRPr="00373F07">
        <w:rPr>
          <w:rFonts w:cs="Arial"/>
          <w:color w:val="000000"/>
        </w:rPr>
        <w:t>.</w:t>
      </w:r>
    </w:p>
    <w:p w14:paraId="56034EA6" w14:textId="4CEEB620" w:rsidR="00F119CF" w:rsidRPr="00373F07" w:rsidRDefault="00F119CF" w:rsidP="008B5C6C">
      <w:pPr>
        <w:spacing w:before="120" w:after="120"/>
        <w:rPr>
          <w:rFonts w:cs="Arial"/>
          <w:color w:val="000000"/>
        </w:rPr>
      </w:pPr>
      <w:r w:rsidRPr="00373F07">
        <w:rPr>
          <w:rFonts w:cs="Arial"/>
          <w:color w:val="000000"/>
        </w:rPr>
        <w:t>Zwiększenie efektywności dostaw wody (w tym ograniczanie strat wody), rozwój systemów ujęć, uzdatniania, zaopatrzenia, dostawy i magazynowania wody do spożycia (naprawa sieci wodociągowej wraz z instalacją inteligentnych systemów zarządzania siecią oraz modernizacja stacji uzdatniania wody), jako element projektu wodno</w:t>
      </w:r>
      <w:r w:rsidR="002A2504" w:rsidRPr="00373F07">
        <w:rPr>
          <w:rFonts w:cs="Arial"/>
          <w:color w:val="000000"/>
        </w:rPr>
        <w:t>-</w:t>
      </w:r>
      <w:r w:rsidRPr="00373F07">
        <w:rPr>
          <w:rFonts w:cs="Arial"/>
          <w:color w:val="000000"/>
        </w:rPr>
        <w:t>kanalizacyjnego lub jako samodzielny projekt (niezależnie od inwestycji ściekowych w KPOŚK)</w:t>
      </w:r>
      <w:r w:rsidR="001F7DEC" w:rsidRPr="00373F07">
        <w:rPr>
          <w:rFonts w:cs="Arial"/>
          <w:color w:val="000000"/>
        </w:rPr>
        <w:t>.</w:t>
      </w:r>
    </w:p>
    <w:p w14:paraId="57ED14DD" w14:textId="77777777" w:rsidR="00F119CF" w:rsidRPr="00373F07" w:rsidRDefault="00F119CF" w:rsidP="00BC5189">
      <w:pPr>
        <w:spacing w:before="120"/>
        <w:rPr>
          <w:rFonts w:cs="Arial"/>
          <w:color w:val="000000"/>
        </w:rPr>
      </w:pPr>
      <w:r w:rsidRPr="00373F07">
        <w:rPr>
          <w:rFonts w:cs="Arial"/>
          <w:color w:val="000000"/>
        </w:rPr>
        <w:t>2.5. Gospodarowanie odpadami</w:t>
      </w:r>
    </w:p>
    <w:p w14:paraId="3D4644F7" w14:textId="5D7E5B7A" w:rsidR="00F119CF" w:rsidRPr="00373F07" w:rsidRDefault="00F119CF">
      <w:pPr>
        <w:numPr>
          <w:ilvl w:val="0"/>
          <w:numId w:val="80"/>
        </w:numPr>
        <w:suppressAutoHyphens w:val="0"/>
        <w:ind w:left="567"/>
        <w:rPr>
          <w:rFonts w:cs="Arial"/>
          <w:color w:val="000000"/>
        </w:rPr>
      </w:pPr>
      <w:r w:rsidRPr="00373F07">
        <w:rPr>
          <w:rFonts w:cs="Arial"/>
          <w:color w:val="000000"/>
        </w:rPr>
        <w:t>Wsparcie gospodarki odpadami komunalnymi zgodnie z hierarchią sposobów postępowania z odpadami (w tym instalacje do odzysku/przygotowania do recyklingu)</w:t>
      </w:r>
      <w:r w:rsidR="001F7DEC" w:rsidRPr="00373F07">
        <w:rPr>
          <w:rFonts w:cs="Arial"/>
          <w:color w:val="000000"/>
        </w:rPr>
        <w:t>.</w:t>
      </w:r>
    </w:p>
    <w:p w14:paraId="4BD09A09" w14:textId="293032C0" w:rsidR="00F119CF" w:rsidRPr="00373F07" w:rsidRDefault="00F119CF">
      <w:pPr>
        <w:numPr>
          <w:ilvl w:val="0"/>
          <w:numId w:val="80"/>
        </w:numPr>
        <w:suppressAutoHyphens w:val="0"/>
        <w:ind w:left="567"/>
        <w:rPr>
          <w:rFonts w:cs="Arial"/>
          <w:color w:val="000000"/>
        </w:rPr>
      </w:pPr>
      <w:r w:rsidRPr="00373F07">
        <w:rPr>
          <w:rFonts w:cs="Arial"/>
          <w:color w:val="000000"/>
        </w:rPr>
        <w:t>Rozwój systemów selektywnego zbierania odpadów komunalnych (w tym budowa, rozbudowa, modernizacja PSZOK) z uwzględnieniem rozwiązań zapobiegających powstawaniu odpadów i/lub ponownego użycia</w:t>
      </w:r>
      <w:r w:rsidR="001F7DEC" w:rsidRPr="00373F07">
        <w:rPr>
          <w:rFonts w:cs="Arial"/>
          <w:color w:val="000000"/>
        </w:rPr>
        <w:t>.</w:t>
      </w:r>
    </w:p>
    <w:p w14:paraId="1CB23119" w14:textId="2426EF11" w:rsidR="00F119CF" w:rsidRPr="00373F07" w:rsidRDefault="00F119CF">
      <w:pPr>
        <w:numPr>
          <w:ilvl w:val="0"/>
          <w:numId w:val="80"/>
        </w:numPr>
        <w:suppressAutoHyphens w:val="0"/>
        <w:ind w:left="567"/>
        <w:rPr>
          <w:rFonts w:cs="Arial"/>
          <w:color w:val="000000"/>
        </w:rPr>
      </w:pPr>
      <w:r w:rsidRPr="00373F07">
        <w:rPr>
          <w:rFonts w:cs="Arial"/>
          <w:color w:val="000000"/>
        </w:rPr>
        <w:t>Zagospodarowanie odpadów niebezpiecznych (w tym azbestu z gospodarstw domowych)</w:t>
      </w:r>
      <w:r w:rsidR="001F7DEC" w:rsidRPr="00373F07">
        <w:rPr>
          <w:rFonts w:cs="Arial"/>
          <w:color w:val="000000"/>
        </w:rPr>
        <w:t>.</w:t>
      </w:r>
    </w:p>
    <w:p w14:paraId="7B126026" w14:textId="13B6A93E" w:rsidR="00F119CF" w:rsidRPr="00373F07" w:rsidRDefault="00F119CF">
      <w:pPr>
        <w:numPr>
          <w:ilvl w:val="0"/>
          <w:numId w:val="80"/>
        </w:numPr>
        <w:suppressAutoHyphens w:val="0"/>
        <w:ind w:left="567"/>
        <w:rPr>
          <w:rFonts w:cs="Arial"/>
          <w:color w:val="000000"/>
        </w:rPr>
      </w:pPr>
      <w:r w:rsidRPr="00373F07">
        <w:rPr>
          <w:rFonts w:cs="Arial"/>
          <w:color w:val="000000"/>
        </w:rPr>
        <w:t>Inwestycje wspierające gospodarkę o obiegu zamkniętym w przedsiębiorstwach w tym technologie mało i bezodpadowe, zmniejszenie zużycia surowców (w tym wody), ponowne wykorzystanie surowców i recykling w tym upcykling materiałów</w:t>
      </w:r>
      <w:r w:rsidR="001F7DEC" w:rsidRPr="00373F07">
        <w:rPr>
          <w:rFonts w:cs="Arial"/>
          <w:color w:val="000000"/>
        </w:rPr>
        <w:t>.</w:t>
      </w:r>
    </w:p>
    <w:p w14:paraId="0AFF8A5E" w14:textId="4DE84D86" w:rsidR="00F119CF" w:rsidRPr="00373F07" w:rsidRDefault="00F119CF">
      <w:pPr>
        <w:numPr>
          <w:ilvl w:val="0"/>
          <w:numId w:val="80"/>
        </w:numPr>
        <w:suppressAutoHyphens w:val="0"/>
        <w:spacing w:after="120"/>
        <w:ind w:left="567"/>
        <w:rPr>
          <w:rFonts w:cs="Arial"/>
          <w:color w:val="000000"/>
        </w:rPr>
      </w:pPr>
      <w:r w:rsidRPr="00373F07">
        <w:rPr>
          <w:rFonts w:cs="Arial"/>
          <w:color w:val="000000"/>
        </w:rPr>
        <w:t>Rekultywacja, w tym remediacja terenów zdegradowanych.</w:t>
      </w:r>
    </w:p>
    <w:p w14:paraId="086BF5AB" w14:textId="64A8277C" w:rsidR="00F119CF" w:rsidRPr="00373F07" w:rsidRDefault="00F119CF" w:rsidP="00BC5189">
      <w:pPr>
        <w:spacing w:before="120"/>
        <w:rPr>
          <w:rFonts w:cs="Arial"/>
          <w:color w:val="000000"/>
        </w:rPr>
      </w:pPr>
      <w:r w:rsidRPr="00373F07">
        <w:rPr>
          <w:rFonts w:cs="Arial"/>
          <w:color w:val="000000"/>
        </w:rPr>
        <w:t>2.6. Ochrona dziedzictwa i różnorodności biologicznej</w:t>
      </w:r>
    </w:p>
    <w:p w14:paraId="30BC5978" w14:textId="77777777" w:rsidR="00F119CF" w:rsidRPr="00373F07" w:rsidRDefault="00F119CF">
      <w:pPr>
        <w:numPr>
          <w:ilvl w:val="0"/>
          <w:numId w:val="81"/>
        </w:numPr>
        <w:suppressAutoHyphens w:val="0"/>
        <w:ind w:left="567"/>
        <w:rPr>
          <w:rFonts w:cs="Arial"/>
          <w:color w:val="000000"/>
        </w:rPr>
      </w:pPr>
      <w:r w:rsidRPr="00373F07">
        <w:rPr>
          <w:rFonts w:cs="Arial"/>
          <w:color w:val="000000"/>
        </w:rPr>
        <w:t>Opracowanie i aktualizacja dokumentów planistycznych dla obszarów chronionych (rezerwaty niepokrywające się z obszarami Natura 2000 oraz parki krajobrazowe).</w:t>
      </w:r>
    </w:p>
    <w:p w14:paraId="44C11AD9" w14:textId="77777777" w:rsidR="00F119CF" w:rsidRPr="00373F07" w:rsidRDefault="00F119CF">
      <w:pPr>
        <w:numPr>
          <w:ilvl w:val="0"/>
          <w:numId w:val="81"/>
        </w:numPr>
        <w:suppressAutoHyphens w:val="0"/>
        <w:ind w:left="567"/>
        <w:rPr>
          <w:rFonts w:cs="Arial"/>
          <w:color w:val="000000"/>
        </w:rPr>
      </w:pPr>
      <w:r w:rsidRPr="00373F07">
        <w:rPr>
          <w:rFonts w:cs="Arial"/>
          <w:color w:val="000000"/>
        </w:rPr>
        <w:t>Zachowanie i odtworzenie siedlisk przyrodniczych i populacji gatunków na obszarach chronionych, w tym ochrona czynna oraz identyfikacja i diagnoza, zwalczanie gatunków inwazyjnych, monitoring obszarów chronionych, m.in. z wykorzystaniem geoinformacji.</w:t>
      </w:r>
    </w:p>
    <w:p w14:paraId="3F2FD0E5" w14:textId="77777777" w:rsidR="00F119CF" w:rsidRPr="00373F07" w:rsidRDefault="00F119CF">
      <w:pPr>
        <w:numPr>
          <w:ilvl w:val="0"/>
          <w:numId w:val="81"/>
        </w:numPr>
        <w:suppressAutoHyphens w:val="0"/>
        <w:ind w:left="567"/>
        <w:rPr>
          <w:rFonts w:cs="Arial"/>
          <w:color w:val="000000"/>
        </w:rPr>
      </w:pPr>
      <w:r w:rsidRPr="00373F07">
        <w:rPr>
          <w:rFonts w:cs="Arial"/>
          <w:color w:val="000000"/>
        </w:rPr>
        <w:t>Infrastruktura miejsc edukacji ekologicznej.</w:t>
      </w:r>
    </w:p>
    <w:p w14:paraId="286DC7C5" w14:textId="54D2C15D" w:rsidR="00F119CF" w:rsidRPr="00373F07" w:rsidRDefault="00F119CF">
      <w:pPr>
        <w:numPr>
          <w:ilvl w:val="0"/>
          <w:numId w:val="81"/>
        </w:numPr>
        <w:suppressAutoHyphens w:val="0"/>
        <w:ind w:left="567"/>
        <w:rPr>
          <w:rFonts w:cs="Arial"/>
          <w:color w:val="000000"/>
        </w:rPr>
      </w:pPr>
      <w:r w:rsidRPr="00373F07">
        <w:rPr>
          <w:rFonts w:cs="Arial"/>
          <w:color w:val="000000"/>
        </w:rPr>
        <w:t>Infrastruktura centrów ochrony różnorodności biologicznej na obszarach miejskich</w:t>
      </w:r>
      <w:r w:rsidR="001F7DEC" w:rsidRPr="00373F07">
        <w:rPr>
          <w:rFonts w:cs="Arial"/>
          <w:color w:val="000000"/>
        </w:rPr>
        <w:br/>
      </w:r>
      <w:r w:rsidRPr="00373F07">
        <w:rPr>
          <w:rFonts w:cs="Arial"/>
          <w:color w:val="000000"/>
        </w:rPr>
        <w:t>i pozamiejskich w oparciu o gatunki rodzime (np. banki genowe, parki miejskie, ogrody botaniczne, ekoparki, ośrodki rehabilitacji</w:t>
      </w:r>
      <w:r w:rsidR="002A2504" w:rsidRPr="00373F07">
        <w:rPr>
          <w:rFonts w:cs="Arial"/>
          <w:color w:val="000000"/>
        </w:rPr>
        <w:t>).</w:t>
      </w:r>
    </w:p>
    <w:p w14:paraId="16959D98" w14:textId="6759A687" w:rsidR="00F119CF" w:rsidRPr="00373F07" w:rsidRDefault="00F119CF">
      <w:pPr>
        <w:numPr>
          <w:ilvl w:val="0"/>
          <w:numId w:val="81"/>
        </w:numPr>
        <w:suppressAutoHyphens w:val="0"/>
        <w:ind w:left="567"/>
        <w:rPr>
          <w:rFonts w:cs="Arial"/>
          <w:color w:val="000000"/>
        </w:rPr>
      </w:pPr>
      <w:r w:rsidRPr="00373F07">
        <w:rPr>
          <w:rFonts w:cs="Arial"/>
          <w:color w:val="000000"/>
        </w:rPr>
        <w:t>Ograniczanie antropopresji budowa i rozwój infrastruktury w celu ukierunkowania</w:t>
      </w:r>
      <w:r w:rsidR="001F7DEC" w:rsidRPr="00373F07">
        <w:rPr>
          <w:rFonts w:cs="Arial"/>
          <w:color w:val="000000"/>
        </w:rPr>
        <w:br/>
      </w:r>
      <w:r w:rsidRPr="00373F07">
        <w:rPr>
          <w:rFonts w:cs="Arial"/>
          <w:color w:val="000000"/>
        </w:rPr>
        <w:t>ruchu turystycznego na terenie obszarów chronionych i cennych przyrodniczo</w:t>
      </w:r>
      <w:r w:rsidR="001F7DEC" w:rsidRPr="00373F07">
        <w:rPr>
          <w:rFonts w:cs="Arial"/>
          <w:color w:val="000000"/>
        </w:rPr>
        <w:br/>
      </w:r>
      <w:r w:rsidRPr="00373F07">
        <w:rPr>
          <w:rFonts w:cs="Arial"/>
          <w:color w:val="000000"/>
        </w:rPr>
        <w:t>(m.in.: infrastruktura dla ruchu rowerowego, ścieżki edukacyjne).</w:t>
      </w:r>
    </w:p>
    <w:p w14:paraId="04CB9F92" w14:textId="6B59A98A" w:rsidR="00F119CF" w:rsidRPr="00373F07" w:rsidRDefault="00F119CF">
      <w:pPr>
        <w:numPr>
          <w:ilvl w:val="0"/>
          <w:numId w:val="81"/>
        </w:numPr>
        <w:suppressAutoHyphens w:val="0"/>
        <w:ind w:left="567"/>
        <w:rPr>
          <w:rFonts w:cs="Arial"/>
          <w:color w:val="000000"/>
        </w:rPr>
      </w:pPr>
      <w:r w:rsidRPr="00373F07">
        <w:rPr>
          <w:rFonts w:cs="Arial"/>
          <w:color w:val="000000"/>
        </w:rPr>
        <w:t>Błękitno zielona infrastruktura, mająca na celu ochronę bioróżnorodności</w:t>
      </w:r>
      <w:r w:rsidR="002A2504" w:rsidRPr="00373F07">
        <w:rPr>
          <w:rFonts w:cs="Arial"/>
          <w:color w:val="000000"/>
        </w:rPr>
        <w:t>.</w:t>
      </w:r>
    </w:p>
    <w:p w14:paraId="12B5653B" w14:textId="77777777" w:rsidR="00F119CF" w:rsidRPr="00373F07" w:rsidRDefault="00F119CF">
      <w:pPr>
        <w:numPr>
          <w:ilvl w:val="0"/>
          <w:numId w:val="81"/>
        </w:numPr>
        <w:suppressAutoHyphens w:val="0"/>
        <w:ind w:left="567"/>
        <w:rPr>
          <w:rFonts w:cs="Arial"/>
          <w:color w:val="000000"/>
        </w:rPr>
      </w:pPr>
      <w:r w:rsidRPr="00373F07">
        <w:rPr>
          <w:rFonts w:cs="Arial"/>
          <w:color w:val="000000"/>
        </w:rPr>
        <w:t>Remediacja terenów zanieczyszczonych oraz rekultywacji terenów zdegradowanych (w tym składowisk odpadów), przywrócenie na cele przyrodnicze.</w:t>
      </w:r>
    </w:p>
    <w:p w14:paraId="53F93CF5" w14:textId="3175659B" w:rsidR="00F119CF" w:rsidRPr="00373F07" w:rsidRDefault="00F119CF">
      <w:pPr>
        <w:numPr>
          <w:ilvl w:val="0"/>
          <w:numId w:val="81"/>
        </w:numPr>
        <w:suppressAutoHyphens w:val="0"/>
        <w:ind w:left="567"/>
        <w:rPr>
          <w:rFonts w:cs="Arial"/>
          <w:color w:val="000000"/>
        </w:rPr>
      </w:pPr>
      <w:r w:rsidRPr="00373F07">
        <w:rPr>
          <w:rFonts w:cs="Arial"/>
          <w:color w:val="000000"/>
        </w:rPr>
        <w:t>Budowa indywidualnych systemów oczyszczania ścieków komunalnych (dla obszarów, gdzie budowa sieci kanalizacyjnej jest niezasadna)</w:t>
      </w:r>
      <w:r w:rsidR="001F7DEC" w:rsidRPr="00373F07">
        <w:rPr>
          <w:rFonts w:cs="Arial"/>
          <w:color w:val="000000"/>
        </w:rPr>
        <w:t>.</w:t>
      </w:r>
    </w:p>
    <w:p w14:paraId="1BA46982" w14:textId="34503F37" w:rsidR="00BC5189" w:rsidRPr="00373F07" w:rsidRDefault="00F119CF">
      <w:pPr>
        <w:numPr>
          <w:ilvl w:val="0"/>
          <w:numId w:val="81"/>
        </w:numPr>
        <w:suppressAutoHyphens w:val="0"/>
        <w:ind w:left="567" w:hanging="357"/>
        <w:rPr>
          <w:rFonts w:cs="Arial"/>
          <w:color w:val="auto"/>
        </w:rPr>
      </w:pPr>
      <w:r w:rsidRPr="00373F07">
        <w:rPr>
          <w:rFonts w:cs="Arial"/>
          <w:color w:val="auto"/>
        </w:rPr>
        <w:t>Edukacja dotycząca ochrony przyrody (jako element projektu).</w:t>
      </w:r>
    </w:p>
    <w:p w14:paraId="26F500D7" w14:textId="77777777" w:rsidR="00F119CF" w:rsidRPr="00373F07" w:rsidRDefault="00F119CF" w:rsidP="008B5C6C">
      <w:pPr>
        <w:spacing w:before="120" w:after="120"/>
        <w:rPr>
          <w:rFonts w:cs="Arial"/>
          <w:color w:val="auto"/>
        </w:rPr>
      </w:pPr>
      <w:r w:rsidRPr="00373F07">
        <w:rPr>
          <w:rFonts w:cs="Arial"/>
          <w:color w:val="auto"/>
        </w:rPr>
        <w:t>Priorytet 6. WSPÓLNOTA I PRZESTRZEŃ</w:t>
      </w:r>
    </w:p>
    <w:p w14:paraId="202DF819" w14:textId="77777777" w:rsidR="00F119CF" w:rsidRPr="00373F07" w:rsidRDefault="00F119CF" w:rsidP="00BC5189">
      <w:pPr>
        <w:spacing w:before="120"/>
        <w:rPr>
          <w:rFonts w:cs="Arial"/>
          <w:color w:val="auto"/>
        </w:rPr>
      </w:pPr>
      <w:r w:rsidRPr="00373F07">
        <w:rPr>
          <w:rFonts w:cs="Arial"/>
          <w:color w:val="auto"/>
        </w:rPr>
        <w:t>6.2 Rewitalizacja miast</w:t>
      </w:r>
    </w:p>
    <w:p w14:paraId="6C3E7C34" w14:textId="4A76D151" w:rsidR="006D6A00" w:rsidRPr="00373F07" w:rsidRDefault="00F119CF">
      <w:pPr>
        <w:numPr>
          <w:ilvl w:val="0"/>
          <w:numId w:val="83"/>
        </w:numPr>
        <w:suppressAutoHyphens w:val="0"/>
        <w:spacing w:after="120" w:line="240" w:lineRule="auto"/>
        <w:jc w:val="left"/>
        <w:rPr>
          <w:rFonts w:eastAsiaTheme="majorEastAsia" w:cstheme="majorBidi"/>
          <w:b/>
          <w:bCs/>
          <w:sz w:val="32"/>
          <w:szCs w:val="28"/>
        </w:rPr>
      </w:pPr>
      <w:r w:rsidRPr="00373F07">
        <w:rPr>
          <w:rFonts w:cs="Arial"/>
          <w:color w:val="auto"/>
        </w:rPr>
        <w:t>Działania rewitalizacyjne, które pozwolą na ożywienie zdegradowanych obszarów miast poprzez nadawanie i przywracanie funkcji gospodarczych, edukacyjnych, rekreacyjnych i społecznych</w:t>
      </w:r>
      <w:r w:rsidR="004A6CB3" w:rsidRPr="00373F07">
        <w:rPr>
          <w:rFonts w:cs="Arial"/>
          <w:color w:val="auto"/>
        </w:rPr>
        <w:t>.</w:t>
      </w:r>
      <w:r w:rsidR="006D6A00" w:rsidRPr="00373F07">
        <w:br w:type="page"/>
      </w:r>
    </w:p>
    <w:p w14:paraId="1BFE91B4" w14:textId="1ED1A89E" w:rsidR="00BA097F" w:rsidRPr="00373F07" w:rsidRDefault="00165973" w:rsidP="007D16F2">
      <w:pPr>
        <w:pStyle w:val="Nagwek1"/>
        <w:spacing w:after="0"/>
        <w:rPr>
          <w:rFonts w:eastAsia="Calibri" w:cs="Arial"/>
          <w:color w:val="auto"/>
          <w:sz w:val="24"/>
          <w:szCs w:val="22"/>
        </w:rPr>
      </w:pPr>
      <w:bookmarkStart w:id="495" w:name="_Toc118291592"/>
      <w:r w:rsidRPr="00373F07">
        <w:rPr>
          <w:sz w:val="24"/>
          <w:szCs w:val="22"/>
        </w:rPr>
        <w:lastRenderedPageBreak/>
        <w:t>Spis tabel</w:t>
      </w:r>
      <w:bookmarkEnd w:id="495"/>
    </w:p>
    <w:p w14:paraId="47B58782" w14:textId="695DFA9C" w:rsidR="005F2E72" w:rsidRPr="005F2E72" w:rsidRDefault="002255D6"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sz w:val="20"/>
          <w:szCs w:val="20"/>
          <w:highlight w:val="yellow"/>
        </w:rPr>
        <w:fldChar w:fldCharType="begin"/>
      </w:r>
      <w:r w:rsidR="00165973" w:rsidRPr="005F2E72">
        <w:rPr>
          <w:rStyle w:val="czeindeksu"/>
          <w:rFonts w:cs="Arial"/>
          <w:color w:val="auto"/>
          <w:sz w:val="20"/>
          <w:szCs w:val="20"/>
          <w:highlight w:val="yellow"/>
        </w:rPr>
        <w:instrText>TOC \c "Tabela"</w:instrText>
      </w:r>
      <w:r w:rsidRPr="005F2E72">
        <w:rPr>
          <w:rStyle w:val="czeindeksu"/>
          <w:rFonts w:cs="Arial"/>
          <w:color w:val="auto"/>
          <w:sz w:val="20"/>
          <w:szCs w:val="20"/>
          <w:highlight w:val="yellow"/>
        </w:rPr>
        <w:fldChar w:fldCharType="separate"/>
      </w:r>
      <w:r w:rsidR="005F2E72" w:rsidRPr="005F2E72">
        <w:rPr>
          <w:noProof/>
          <w:sz w:val="20"/>
          <w:szCs w:val="20"/>
        </w:rPr>
        <w:t>Tabela 1. Dane demograficzne gminy Szemud</w:t>
      </w:r>
      <w:r w:rsidR="005F2E72" w:rsidRPr="005F2E72">
        <w:rPr>
          <w:noProof/>
          <w:sz w:val="20"/>
          <w:szCs w:val="20"/>
        </w:rPr>
        <w:tab/>
      </w:r>
      <w:r w:rsidR="005F2E72" w:rsidRPr="005F2E72">
        <w:rPr>
          <w:noProof/>
          <w:sz w:val="20"/>
          <w:szCs w:val="20"/>
        </w:rPr>
        <w:fldChar w:fldCharType="begin"/>
      </w:r>
      <w:r w:rsidR="005F2E72" w:rsidRPr="005F2E72">
        <w:rPr>
          <w:noProof/>
          <w:sz w:val="20"/>
          <w:szCs w:val="20"/>
        </w:rPr>
        <w:instrText xml:space="preserve"> PAGEREF _Toc118290913 \h </w:instrText>
      </w:r>
      <w:r w:rsidR="005F2E72" w:rsidRPr="005F2E72">
        <w:rPr>
          <w:noProof/>
          <w:sz w:val="20"/>
          <w:szCs w:val="20"/>
        </w:rPr>
      </w:r>
      <w:r w:rsidR="005F2E72" w:rsidRPr="005F2E72">
        <w:rPr>
          <w:noProof/>
          <w:sz w:val="20"/>
          <w:szCs w:val="20"/>
        </w:rPr>
        <w:fldChar w:fldCharType="separate"/>
      </w:r>
      <w:r w:rsidR="00873744">
        <w:rPr>
          <w:noProof/>
          <w:sz w:val="20"/>
          <w:szCs w:val="20"/>
        </w:rPr>
        <w:t>13</w:t>
      </w:r>
      <w:r w:rsidR="005F2E72" w:rsidRPr="005F2E72">
        <w:rPr>
          <w:noProof/>
          <w:sz w:val="20"/>
          <w:szCs w:val="20"/>
        </w:rPr>
        <w:fldChar w:fldCharType="end"/>
      </w:r>
    </w:p>
    <w:p w14:paraId="1A1C549B" w14:textId="7C5D36F2"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Tabela 2. Liczba ludności Gminy Szemud w latach 2010-2021</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_Toc118290914 \h </w:instrText>
      </w:r>
      <w:r w:rsidRPr="005F2E72">
        <w:rPr>
          <w:noProof/>
          <w:sz w:val="20"/>
          <w:szCs w:val="20"/>
        </w:rPr>
      </w:r>
      <w:r w:rsidRPr="005F2E72">
        <w:rPr>
          <w:noProof/>
          <w:sz w:val="20"/>
          <w:szCs w:val="20"/>
        </w:rPr>
        <w:fldChar w:fldCharType="separate"/>
      </w:r>
      <w:r w:rsidR="00873744">
        <w:rPr>
          <w:noProof/>
          <w:sz w:val="20"/>
          <w:szCs w:val="20"/>
        </w:rPr>
        <w:t>13</w:t>
      </w:r>
      <w:r w:rsidRPr="005F2E72">
        <w:rPr>
          <w:noProof/>
          <w:sz w:val="20"/>
          <w:szCs w:val="20"/>
        </w:rPr>
        <w:fldChar w:fldCharType="end"/>
      </w:r>
    </w:p>
    <w:p w14:paraId="4BE671A2" w14:textId="0AEBB85B"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rFonts w:cs="Arial"/>
          <w:noProof/>
          <w:color w:val="auto"/>
          <w:sz w:val="20"/>
          <w:szCs w:val="20"/>
        </w:rPr>
        <w:t>Tabela 3. Rodzaje zanieczyszczeń oraz źródła zanieczyszczeń powietrza</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_Toc118290915 \h </w:instrText>
      </w:r>
      <w:r w:rsidRPr="005F2E72">
        <w:rPr>
          <w:noProof/>
          <w:sz w:val="20"/>
          <w:szCs w:val="20"/>
        </w:rPr>
      </w:r>
      <w:r w:rsidRPr="005F2E72">
        <w:rPr>
          <w:noProof/>
          <w:sz w:val="20"/>
          <w:szCs w:val="20"/>
        </w:rPr>
        <w:fldChar w:fldCharType="separate"/>
      </w:r>
      <w:r w:rsidR="00873744">
        <w:rPr>
          <w:noProof/>
          <w:sz w:val="20"/>
          <w:szCs w:val="20"/>
        </w:rPr>
        <w:t>31</w:t>
      </w:r>
      <w:r w:rsidRPr="005F2E72">
        <w:rPr>
          <w:noProof/>
          <w:sz w:val="20"/>
          <w:szCs w:val="20"/>
        </w:rPr>
        <w:fldChar w:fldCharType="end"/>
      </w:r>
    </w:p>
    <w:p w14:paraId="62A23DF3" w14:textId="41954A95"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Tabela 4. Skutki zanieczyszczeń powietrza dla środowiska i organizmów żywych</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_Toc118290916 \h </w:instrText>
      </w:r>
      <w:r w:rsidRPr="005F2E72">
        <w:rPr>
          <w:noProof/>
          <w:sz w:val="20"/>
          <w:szCs w:val="20"/>
        </w:rPr>
      </w:r>
      <w:r w:rsidRPr="005F2E72">
        <w:rPr>
          <w:noProof/>
          <w:sz w:val="20"/>
          <w:szCs w:val="20"/>
        </w:rPr>
        <w:fldChar w:fldCharType="separate"/>
      </w:r>
      <w:r w:rsidR="00873744">
        <w:rPr>
          <w:noProof/>
          <w:sz w:val="20"/>
          <w:szCs w:val="20"/>
        </w:rPr>
        <w:t>32</w:t>
      </w:r>
      <w:r w:rsidRPr="005F2E72">
        <w:rPr>
          <w:noProof/>
          <w:sz w:val="20"/>
          <w:szCs w:val="20"/>
        </w:rPr>
        <w:fldChar w:fldCharType="end"/>
      </w:r>
    </w:p>
    <w:p w14:paraId="052F74EA" w14:textId="1DA57611"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color w:val="auto"/>
          <w:sz w:val="20"/>
          <w:szCs w:val="20"/>
        </w:rPr>
        <w:t>Tabela 5. Podstawowe dane techniczne dotyczące sieci gazowej na terenie gminy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_Toc118290917 \h </w:instrText>
      </w:r>
      <w:r w:rsidRPr="005F2E72">
        <w:rPr>
          <w:noProof/>
          <w:sz w:val="20"/>
          <w:szCs w:val="20"/>
        </w:rPr>
      </w:r>
      <w:r w:rsidRPr="005F2E72">
        <w:rPr>
          <w:noProof/>
          <w:sz w:val="20"/>
          <w:szCs w:val="20"/>
        </w:rPr>
        <w:fldChar w:fldCharType="separate"/>
      </w:r>
      <w:r w:rsidR="00873744">
        <w:rPr>
          <w:noProof/>
          <w:sz w:val="20"/>
          <w:szCs w:val="20"/>
        </w:rPr>
        <w:t>33</w:t>
      </w:r>
      <w:r w:rsidRPr="005F2E72">
        <w:rPr>
          <w:noProof/>
          <w:sz w:val="20"/>
          <w:szCs w:val="20"/>
        </w:rPr>
        <w:fldChar w:fldCharType="end"/>
      </w:r>
    </w:p>
    <w:p w14:paraId="08A4DC20" w14:textId="2EC6222C"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 xml:space="preserve">Tabela 6. </w:t>
      </w:r>
      <w:r w:rsidRPr="005F2E72">
        <w:rPr>
          <w:noProof/>
          <w:color w:val="auto"/>
          <w:sz w:val="20"/>
          <w:szCs w:val="20"/>
        </w:rPr>
        <w:t>Wykaz pozwoleń na wprowadzanie gazów i pyłów do powietrza na terenie gminy Szemud (według stanu na dzień 26 sierpnia 2022r.)</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_Toc118290918 \h </w:instrText>
      </w:r>
      <w:r w:rsidRPr="005F2E72">
        <w:rPr>
          <w:noProof/>
          <w:sz w:val="20"/>
          <w:szCs w:val="20"/>
        </w:rPr>
      </w:r>
      <w:r w:rsidRPr="005F2E72">
        <w:rPr>
          <w:noProof/>
          <w:sz w:val="20"/>
          <w:szCs w:val="20"/>
        </w:rPr>
        <w:fldChar w:fldCharType="separate"/>
      </w:r>
      <w:r w:rsidR="00873744">
        <w:rPr>
          <w:noProof/>
          <w:sz w:val="20"/>
          <w:szCs w:val="20"/>
        </w:rPr>
        <w:t>34</w:t>
      </w:r>
      <w:r w:rsidRPr="005F2E72">
        <w:rPr>
          <w:noProof/>
          <w:sz w:val="20"/>
          <w:szCs w:val="20"/>
        </w:rPr>
        <w:fldChar w:fldCharType="end"/>
      </w:r>
    </w:p>
    <w:p w14:paraId="379D640F" w14:textId="3342A89A"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rFonts w:cs="Arial"/>
          <w:noProof/>
          <w:color w:val="auto"/>
          <w:sz w:val="20"/>
          <w:szCs w:val="20"/>
        </w:rPr>
        <w:t>Tabela 7. Przeciętny skład spalin silnikowych (w % objętościowo)</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_Toc118290919 \h </w:instrText>
      </w:r>
      <w:r w:rsidRPr="005F2E72">
        <w:rPr>
          <w:noProof/>
          <w:sz w:val="20"/>
          <w:szCs w:val="20"/>
        </w:rPr>
      </w:r>
      <w:r w:rsidRPr="005F2E72">
        <w:rPr>
          <w:noProof/>
          <w:sz w:val="20"/>
          <w:szCs w:val="20"/>
        </w:rPr>
        <w:fldChar w:fldCharType="separate"/>
      </w:r>
      <w:r w:rsidR="00873744">
        <w:rPr>
          <w:noProof/>
          <w:sz w:val="20"/>
          <w:szCs w:val="20"/>
        </w:rPr>
        <w:t>35</w:t>
      </w:r>
      <w:r w:rsidRPr="005F2E72">
        <w:rPr>
          <w:noProof/>
          <w:sz w:val="20"/>
          <w:szCs w:val="20"/>
        </w:rPr>
        <w:fldChar w:fldCharType="end"/>
      </w:r>
    </w:p>
    <w:p w14:paraId="2C146246" w14:textId="16547045"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rFonts w:eastAsia="Times New Roman"/>
          <w:noProof/>
          <w:sz w:val="20"/>
          <w:szCs w:val="20"/>
        </w:rPr>
        <w:t>Tabela 8. Klasyfikacja stref zanieczyszczeń powietrza w zależności od poziomów stężeń zanieczyszczenia uzyskanych w rocznej ocenie jakości powietrza</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_Toc118290920 \h </w:instrText>
      </w:r>
      <w:r w:rsidRPr="005F2E72">
        <w:rPr>
          <w:noProof/>
          <w:sz w:val="20"/>
          <w:szCs w:val="20"/>
        </w:rPr>
      </w:r>
      <w:r w:rsidRPr="005F2E72">
        <w:rPr>
          <w:noProof/>
          <w:sz w:val="20"/>
          <w:szCs w:val="20"/>
        </w:rPr>
        <w:fldChar w:fldCharType="separate"/>
      </w:r>
      <w:r w:rsidR="00873744">
        <w:rPr>
          <w:noProof/>
          <w:sz w:val="20"/>
          <w:szCs w:val="20"/>
        </w:rPr>
        <w:t>40</w:t>
      </w:r>
      <w:r w:rsidRPr="005F2E72">
        <w:rPr>
          <w:noProof/>
          <w:sz w:val="20"/>
          <w:szCs w:val="20"/>
        </w:rPr>
        <w:fldChar w:fldCharType="end"/>
      </w:r>
    </w:p>
    <w:p w14:paraId="250AF491" w14:textId="508D2EEA"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rFonts w:eastAsia="Times New Roman"/>
          <w:noProof/>
          <w:sz w:val="20"/>
          <w:szCs w:val="20"/>
        </w:rPr>
        <w:t>Tabela 9. Wynikowe klasy dla poszczególnych zanieczyszczeń, uzyskane w ocenie rocznej za lata 2020 i 2021 dokonanej z uwzględnieniem kryteriów ustanowionych w celu ochrony zdrowia</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_Toc118290921 \h </w:instrText>
      </w:r>
      <w:r w:rsidRPr="005F2E72">
        <w:rPr>
          <w:noProof/>
          <w:sz w:val="20"/>
          <w:szCs w:val="20"/>
        </w:rPr>
      </w:r>
      <w:r w:rsidRPr="005F2E72">
        <w:rPr>
          <w:noProof/>
          <w:sz w:val="20"/>
          <w:szCs w:val="20"/>
        </w:rPr>
        <w:fldChar w:fldCharType="separate"/>
      </w:r>
      <w:r w:rsidR="00873744">
        <w:rPr>
          <w:noProof/>
          <w:sz w:val="20"/>
          <w:szCs w:val="20"/>
        </w:rPr>
        <w:t>41</w:t>
      </w:r>
      <w:r w:rsidRPr="005F2E72">
        <w:rPr>
          <w:noProof/>
          <w:sz w:val="20"/>
          <w:szCs w:val="20"/>
        </w:rPr>
        <w:fldChar w:fldCharType="end"/>
      </w:r>
    </w:p>
    <w:p w14:paraId="3055300D" w14:textId="628568FF"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 xml:space="preserve">Tabela 10. </w:t>
      </w:r>
      <w:r w:rsidRPr="005F2E72">
        <w:rPr>
          <w:rFonts w:cs="Arial"/>
          <w:noProof/>
          <w:sz w:val="20"/>
          <w:szCs w:val="20"/>
        </w:rPr>
        <w:t>Klasy strefy pomorskiej dla poszczególnych zanieczyszczeń, uzyskane w ocenie rocznej za lata 2020 i 2021 dokonanej z uwzględnieniem kryteriów ustanowionych w celu ochrony roślin</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_Toc118290922 \h </w:instrText>
      </w:r>
      <w:r w:rsidRPr="005F2E72">
        <w:rPr>
          <w:noProof/>
          <w:sz w:val="20"/>
          <w:szCs w:val="20"/>
        </w:rPr>
      </w:r>
      <w:r w:rsidRPr="005F2E72">
        <w:rPr>
          <w:noProof/>
          <w:sz w:val="20"/>
          <w:szCs w:val="20"/>
        </w:rPr>
        <w:fldChar w:fldCharType="separate"/>
      </w:r>
      <w:r w:rsidR="00873744">
        <w:rPr>
          <w:noProof/>
          <w:sz w:val="20"/>
          <w:szCs w:val="20"/>
        </w:rPr>
        <w:t>42</w:t>
      </w:r>
      <w:r w:rsidRPr="005F2E72">
        <w:rPr>
          <w:noProof/>
          <w:sz w:val="20"/>
          <w:szCs w:val="20"/>
        </w:rPr>
        <w:fldChar w:fldCharType="end"/>
      </w:r>
    </w:p>
    <w:p w14:paraId="4F21203D" w14:textId="03951AD9"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 xml:space="preserve">Tabela 11. </w:t>
      </w:r>
      <w:r w:rsidRPr="005F2E72">
        <w:rPr>
          <w:rFonts w:cs="Arial"/>
          <w:noProof/>
          <w:sz w:val="20"/>
          <w:szCs w:val="20"/>
        </w:rPr>
        <w:t>Stężenia średnioroczne na terenie gminy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_Toc118290923 \h </w:instrText>
      </w:r>
      <w:r w:rsidRPr="005F2E72">
        <w:rPr>
          <w:noProof/>
          <w:sz w:val="20"/>
          <w:szCs w:val="20"/>
        </w:rPr>
      </w:r>
      <w:r w:rsidRPr="005F2E72">
        <w:rPr>
          <w:noProof/>
          <w:sz w:val="20"/>
          <w:szCs w:val="20"/>
        </w:rPr>
        <w:fldChar w:fldCharType="separate"/>
      </w:r>
      <w:r w:rsidR="00873744">
        <w:rPr>
          <w:noProof/>
          <w:sz w:val="20"/>
          <w:szCs w:val="20"/>
        </w:rPr>
        <w:t>42</w:t>
      </w:r>
      <w:r w:rsidRPr="005F2E72">
        <w:rPr>
          <w:noProof/>
          <w:sz w:val="20"/>
          <w:szCs w:val="20"/>
        </w:rPr>
        <w:fldChar w:fldCharType="end"/>
      </w:r>
    </w:p>
    <w:p w14:paraId="44DEA2DF" w14:textId="79B7DA46"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 xml:space="preserve">Tabela 12. </w:t>
      </w:r>
      <w:r w:rsidRPr="005F2E72">
        <w:rPr>
          <w:rFonts w:eastAsia="Times New Roman" w:cs="Arial"/>
          <w:noProof/>
          <w:color w:val="auto"/>
          <w:sz w:val="20"/>
          <w:szCs w:val="20"/>
        </w:rPr>
        <w:t>Ilość złożonych wniosków o dofinansowanie z WFOŚiGW w latach 2019-2021</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_Toc118290924 \h </w:instrText>
      </w:r>
      <w:r w:rsidRPr="005F2E72">
        <w:rPr>
          <w:noProof/>
          <w:sz w:val="20"/>
          <w:szCs w:val="20"/>
        </w:rPr>
      </w:r>
      <w:r w:rsidRPr="005F2E72">
        <w:rPr>
          <w:noProof/>
          <w:sz w:val="20"/>
          <w:szCs w:val="20"/>
        </w:rPr>
        <w:fldChar w:fldCharType="separate"/>
      </w:r>
      <w:r w:rsidR="00873744">
        <w:rPr>
          <w:noProof/>
          <w:sz w:val="20"/>
          <w:szCs w:val="20"/>
        </w:rPr>
        <w:t>47</w:t>
      </w:r>
      <w:r w:rsidRPr="005F2E72">
        <w:rPr>
          <w:noProof/>
          <w:sz w:val="20"/>
          <w:szCs w:val="20"/>
        </w:rPr>
        <w:fldChar w:fldCharType="end"/>
      </w:r>
    </w:p>
    <w:p w14:paraId="2C1B0F44" w14:textId="63AFBE5A"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rFonts w:cs="Arial"/>
          <w:noProof/>
          <w:color w:val="auto"/>
          <w:sz w:val="20"/>
          <w:szCs w:val="20"/>
        </w:rPr>
        <w:t>Tabela 13. Dopuszczalne poziomy hałasu w zależności od przeznaczenia terenu.</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_Toc118290925 \h </w:instrText>
      </w:r>
      <w:r w:rsidRPr="005F2E72">
        <w:rPr>
          <w:noProof/>
          <w:sz w:val="20"/>
          <w:szCs w:val="20"/>
        </w:rPr>
      </w:r>
      <w:r w:rsidRPr="005F2E72">
        <w:rPr>
          <w:noProof/>
          <w:sz w:val="20"/>
          <w:szCs w:val="20"/>
        </w:rPr>
        <w:fldChar w:fldCharType="separate"/>
      </w:r>
      <w:r w:rsidR="00873744">
        <w:rPr>
          <w:noProof/>
          <w:sz w:val="20"/>
          <w:szCs w:val="20"/>
        </w:rPr>
        <w:t>51</w:t>
      </w:r>
      <w:r w:rsidRPr="005F2E72">
        <w:rPr>
          <w:noProof/>
          <w:sz w:val="20"/>
          <w:szCs w:val="20"/>
        </w:rPr>
        <w:fldChar w:fldCharType="end"/>
      </w:r>
    </w:p>
    <w:p w14:paraId="25257DC5" w14:textId="245F526F"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Tabela 14. Wykaz decyzji o dopuszczalnym poziomie hałasu emitowanego do środowiska</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_Toc118290926 \h </w:instrText>
      </w:r>
      <w:r w:rsidRPr="005F2E72">
        <w:rPr>
          <w:noProof/>
          <w:sz w:val="20"/>
          <w:szCs w:val="20"/>
        </w:rPr>
      </w:r>
      <w:r w:rsidRPr="005F2E72">
        <w:rPr>
          <w:noProof/>
          <w:sz w:val="20"/>
          <w:szCs w:val="20"/>
        </w:rPr>
        <w:fldChar w:fldCharType="separate"/>
      </w:r>
      <w:r w:rsidR="00873744">
        <w:rPr>
          <w:noProof/>
          <w:sz w:val="20"/>
          <w:szCs w:val="20"/>
        </w:rPr>
        <w:t>52</w:t>
      </w:r>
      <w:r w:rsidRPr="005F2E72">
        <w:rPr>
          <w:noProof/>
          <w:sz w:val="20"/>
          <w:szCs w:val="20"/>
        </w:rPr>
        <w:fldChar w:fldCharType="end"/>
      </w:r>
    </w:p>
    <w:p w14:paraId="2A56AEC8" w14:textId="6CF52015"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Tabela 15. Zakresy częstotliwości pól elektromagnetycznych, dla których określa się parametry fizyczne charakteryzujące oddziaływanie pól elektromagnetycznych na środowisko  oraz dopuszczalne poziomy pól elektromagnetycznych, charakteryzowane przez dopuszczalne wartości parametrów fizycznych dla miejsc dostępnych dla ludności.</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_Toc118290927 \h </w:instrText>
      </w:r>
      <w:r w:rsidRPr="005F2E72">
        <w:rPr>
          <w:noProof/>
          <w:sz w:val="20"/>
          <w:szCs w:val="20"/>
        </w:rPr>
      </w:r>
      <w:r w:rsidRPr="005F2E72">
        <w:rPr>
          <w:noProof/>
          <w:sz w:val="20"/>
          <w:szCs w:val="20"/>
        </w:rPr>
        <w:fldChar w:fldCharType="separate"/>
      </w:r>
      <w:r w:rsidR="00873744">
        <w:rPr>
          <w:noProof/>
          <w:sz w:val="20"/>
          <w:szCs w:val="20"/>
        </w:rPr>
        <w:t>57</w:t>
      </w:r>
      <w:r w:rsidRPr="005F2E72">
        <w:rPr>
          <w:noProof/>
          <w:sz w:val="20"/>
          <w:szCs w:val="20"/>
        </w:rPr>
        <w:fldChar w:fldCharType="end"/>
      </w:r>
    </w:p>
    <w:p w14:paraId="5A7BFBAE" w14:textId="35AD8708"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Tabela 16. Wykaz stacji bazowych na terenie gminy Szemud (według stanu na dzień 26 sierpnia</w:t>
      </w:r>
      <w:r>
        <w:rPr>
          <w:noProof/>
          <w:sz w:val="20"/>
          <w:szCs w:val="20"/>
        </w:rPr>
        <w:br/>
      </w:r>
      <w:r w:rsidRPr="005F2E72">
        <w:rPr>
          <w:noProof/>
          <w:sz w:val="20"/>
          <w:szCs w:val="20"/>
        </w:rPr>
        <w:t>2022 r.)</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_Toc118290928 \h </w:instrText>
      </w:r>
      <w:r w:rsidRPr="005F2E72">
        <w:rPr>
          <w:noProof/>
          <w:sz w:val="20"/>
          <w:szCs w:val="20"/>
        </w:rPr>
      </w:r>
      <w:r w:rsidRPr="005F2E72">
        <w:rPr>
          <w:noProof/>
          <w:sz w:val="20"/>
          <w:szCs w:val="20"/>
        </w:rPr>
        <w:fldChar w:fldCharType="separate"/>
      </w:r>
      <w:r w:rsidR="00873744">
        <w:rPr>
          <w:noProof/>
          <w:sz w:val="20"/>
          <w:szCs w:val="20"/>
        </w:rPr>
        <w:t>59</w:t>
      </w:r>
      <w:r w:rsidRPr="005F2E72">
        <w:rPr>
          <w:noProof/>
          <w:sz w:val="20"/>
          <w:szCs w:val="20"/>
        </w:rPr>
        <w:fldChar w:fldCharType="end"/>
      </w:r>
    </w:p>
    <w:p w14:paraId="617337EC" w14:textId="7CB7116E"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 xml:space="preserve">Tabela 17. </w:t>
      </w:r>
      <w:r w:rsidRPr="005F2E72">
        <w:rPr>
          <w:rFonts w:cs="Arial"/>
          <w:noProof/>
          <w:sz w:val="20"/>
          <w:szCs w:val="20"/>
        </w:rPr>
        <w:t>Monitoring PEM przeprowadzony w 2019 r. na terenie gminy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_Toc118290929 \h </w:instrText>
      </w:r>
      <w:r w:rsidRPr="005F2E72">
        <w:rPr>
          <w:noProof/>
          <w:sz w:val="20"/>
          <w:szCs w:val="20"/>
        </w:rPr>
      </w:r>
      <w:r w:rsidRPr="005F2E72">
        <w:rPr>
          <w:noProof/>
          <w:sz w:val="20"/>
          <w:szCs w:val="20"/>
        </w:rPr>
        <w:fldChar w:fldCharType="separate"/>
      </w:r>
      <w:r w:rsidR="00873744">
        <w:rPr>
          <w:noProof/>
          <w:sz w:val="20"/>
          <w:szCs w:val="20"/>
        </w:rPr>
        <w:t>61</w:t>
      </w:r>
      <w:r w:rsidRPr="005F2E72">
        <w:rPr>
          <w:noProof/>
          <w:sz w:val="20"/>
          <w:szCs w:val="20"/>
        </w:rPr>
        <w:fldChar w:fldCharType="end"/>
      </w:r>
    </w:p>
    <w:p w14:paraId="1C35404A" w14:textId="17AB5FBC"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 xml:space="preserve">Tabela 18. </w:t>
      </w:r>
      <w:r w:rsidRPr="005F2E72">
        <w:rPr>
          <w:rFonts w:cs="Times New Roman"/>
          <w:noProof/>
          <w:color w:val="000000"/>
          <w:sz w:val="20"/>
          <w:szCs w:val="20"/>
        </w:rPr>
        <w:t>Zestawienie największych jezior na terenie gminy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_Toc118290930 \h </w:instrText>
      </w:r>
      <w:r w:rsidRPr="005F2E72">
        <w:rPr>
          <w:noProof/>
          <w:sz w:val="20"/>
          <w:szCs w:val="20"/>
        </w:rPr>
      </w:r>
      <w:r w:rsidRPr="005F2E72">
        <w:rPr>
          <w:noProof/>
          <w:sz w:val="20"/>
          <w:szCs w:val="20"/>
        </w:rPr>
        <w:fldChar w:fldCharType="separate"/>
      </w:r>
      <w:r w:rsidR="00873744">
        <w:rPr>
          <w:noProof/>
          <w:sz w:val="20"/>
          <w:szCs w:val="20"/>
        </w:rPr>
        <w:t>64</w:t>
      </w:r>
      <w:r w:rsidRPr="005F2E72">
        <w:rPr>
          <w:noProof/>
          <w:sz w:val="20"/>
          <w:szCs w:val="20"/>
        </w:rPr>
        <w:fldChar w:fldCharType="end"/>
      </w:r>
    </w:p>
    <w:p w14:paraId="41F00B68" w14:textId="06BCACDF"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Tabela 19. Jednolite Części Wód Powierzchniowych w zasięgu których leży gmina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_Toc118290931 \h </w:instrText>
      </w:r>
      <w:r w:rsidRPr="005F2E72">
        <w:rPr>
          <w:noProof/>
          <w:sz w:val="20"/>
          <w:szCs w:val="20"/>
        </w:rPr>
      </w:r>
      <w:r w:rsidRPr="005F2E72">
        <w:rPr>
          <w:noProof/>
          <w:sz w:val="20"/>
          <w:szCs w:val="20"/>
        </w:rPr>
        <w:fldChar w:fldCharType="separate"/>
      </w:r>
      <w:r w:rsidR="00873744">
        <w:rPr>
          <w:noProof/>
          <w:sz w:val="20"/>
          <w:szCs w:val="20"/>
        </w:rPr>
        <w:t>65</w:t>
      </w:r>
      <w:r w:rsidRPr="005F2E72">
        <w:rPr>
          <w:noProof/>
          <w:sz w:val="20"/>
          <w:szCs w:val="20"/>
        </w:rPr>
        <w:fldChar w:fldCharType="end"/>
      </w:r>
    </w:p>
    <w:p w14:paraId="30F27B49" w14:textId="3CDDDA4C"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rFonts w:eastAsia="Times New Roman"/>
          <w:noProof/>
          <w:sz w:val="20"/>
          <w:szCs w:val="20"/>
        </w:rPr>
        <w:t>Tabela 20. Wyniki stanu jednolitych części wód rzek i zbiorników zaporowych w latach 2016-2021 na podstawie monitoringu na terenie gminy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_Toc118290932 \h </w:instrText>
      </w:r>
      <w:r w:rsidRPr="005F2E72">
        <w:rPr>
          <w:noProof/>
          <w:sz w:val="20"/>
          <w:szCs w:val="20"/>
        </w:rPr>
      </w:r>
      <w:r w:rsidRPr="005F2E72">
        <w:rPr>
          <w:noProof/>
          <w:sz w:val="20"/>
          <w:szCs w:val="20"/>
        </w:rPr>
        <w:fldChar w:fldCharType="separate"/>
      </w:r>
      <w:r w:rsidR="00873744">
        <w:rPr>
          <w:noProof/>
          <w:sz w:val="20"/>
          <w:szCs w:val="20"/>
        </w:rPr>
        <w:t>71</w:t>
      </w:r>
      <w:r w:rsidRPr="005F2E72">
        <w:rPr>
          <w:noProof/>
          <w:sz w:val="20"/>
          <w:szCs w:val="20"/>
        </w:rPr>
        <w:fldChar w:fldCharType="end"/>
      </w:r>
    </w:p>
    <w:p w14:paraId="61706593" w14:textId="46307F8B"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rFonts w:eastAsia="Times New Roman"/>
          <w:noProof/>
          <w:sz w:val="20"/>
          <w:szCs w:val="20"/>
        </w:rPr>
        <w:t>Tabela 21. Charakterystyka JCWPd w obrębie których leży gminy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_Toc118290933 \h </w:instrText>
      </w:r>
      <w:r w:rsidRPr="005F2E72">
        <w:rPr>
          <w:noProof/>
          <w:sz w:val="20"/>
          <w:szCs w:val="20"/>
        </w:rPr>
      </w:r>
      <w:r w:rsidRPr="005F2E72">
        <w:rPr>
          <w:noProof/>
          <w:sz w:val="20"/>
          <w:szCs w:val="20"/>
        </w:rPr>
        <w:fldChar w:fldCharType="separate"/>
      </w:r>
      <w:r w:rsidR="00873744">
        <w:rPr>
          <w:noProof/>
          <w:sz w:val="20"/>
          <w:szCs w:val="20"/>
        </w:rPr>
        <w:t>73</w:t>
      </w:r>
      <w:r w:rsidRPr="005F2E72">
        <w:rPr>
          <w:noProof/>
          <w:sz w:val="20"/>
          <w:szCs w:val="20"/>
        </w:rPr>
        <w:fldChar w:fldCharType="end"/>
      </w:r>
    </w:p>
    <w:p w14:paraId="2FF5B23D" w14:textId="225C7245"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rFonts w:eastAsia="Times New Roman"/>
          <w:noProof/>
          <w:sz w:val="20"/>
          <w:szCs w:val="20"/>
        </w:rPr>
        <w:t>Tabela 22. Charakterystyka GZWP Subniecka Gdańska (111)</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_Toc118290934 \h </w:instrText>
      </w:r>
      <w:r w:rsidRPr="005F2E72">
        <w:rPr>
          <w:noProof/>
          <w:sz w:val="20"/>
          <w:szCs w:val="20"/>
        </w:rPr>
      </w:r>
      <w:r w:rsidRPr="005F2E72">
        <w:rPr>
          <w:noProof/>
          <w:sz w:val="20"/>
          <w:szCs w:val="20"/>
        </w:rPr>
        <w:fldChar w:fldCharType="separate"/>
      </w:r>
      <w:r w:rsidR="00873744">
        <w:rPr>
          <w:noProof/>
          <w:sz w:val="20"/>
          <w:szCs w:val="20"/>
        </w:rPr>
        <w:t>74</w:t>
      </w:r>
      <w:r w:rsidRPr="005F2E72">
        <w:rPr>
          <w:noProof/>
          <w:sz w:val="20"/>
          <w:szCs w:val="20"/>
        </w:rPr>
        <w:fldChar w:fldCharType="end"/>
      </w:r>
    </w:p>
    <w:p w14:paraId="7FC38EF8" w14:textId="26AD6AD1"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rFonts w:eastAsia="Times New Roman"/>
          <w:noProof/>
          <w:color w:val="000000"/>
          <w:sz w:val="20"/>
          <w:szCs w:val="20"/>
        </w:rPr>
        <w:t xml:space="preserve">Tabela 23. </w:t>
      </w:r>
      <w:r w:rsidRPr="005F2E72">
        <w:rPr>
          <w:rFonts w:eastAsia="Times New Roman"/>
          <w:noProof/>
          <w:sz w:val="20"/>
          <w:szCs w:val="20"/>
        </w:rPr>
        <w:t>Kompleksowa ocena stanu JCWPd na terenie gminy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_Toc118290935 \h </w:instrText>
      </w:r>
      <w:r w:rsidRPr="005F2E72">
        <w:rPr>
          <w:noProof/>
          <w:sz w:val="20"/>
          <w:szCs w:val="20"/>
        </w:rPr>
      </w:r>
      <w:r w:rsidRPr="005F2E72">
        <w:rPr>
          <w:noProof/>
          <w:sz w:val="20"/>
          <w:szCs w:val="20"/>
        </w:rPr>
        <w:fldChar w:fldCharType="separate"/>
      </w:r>
      <w:r w:rsidR="00873744">
        <w:rPr>
          <w:noProof/>
          <w:sz w:val="20"/>
          <w:szCs w:val="20"/>
        </w:rPr>
        <w:t>75</w:t>
      </w:r>
      <w:r w:rsidRPr="005F2E72">
        <w:rPr>
          <w:noProof/>
          <w:sz w:val="20"/>
          <w:szCs w:val="20"/>
        </w:rPr>
        <w:fldChar w:fldCharType="end"/>
      </w:r>
    </w:p>
    <w:p w14:paraId="0C50C4DF" w14:textId="0147894E"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Tabela 24. Charakterystyka sieci wodno-kanalizacyjnej na terenie gminy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_Toc118290936 \h </w:instrText>
      </w:r>
      <w:r w:rsidRPr="005F2E72">
        <w:rPr>
          <w:noProof/>
          <w:sz w:val="20"/>
          <w:szCs w:val="20"/>
        </w:rPr>
      </w:r>
      <w:r w:rsidRPr="005F2E72">
        <w:rPr>
          <w:noProof/>
          <w:sz w:val="20"/>
          <w:szCs w:val="20"/>
        </w:rPr>
        <w:fldChar w:fldCharType="separate"/>
      </w:r>
      <w:r w:rsidR="00873744">
        <w:rPr>
          <w:noProof/>
          <w:sz w:val="20"/>
          <w:szCs w:val="20"/>
        </w:rPr>
        <w:t>80</w:t>
      </w:r>
      <w:r w:rsidRPr="005F2E72">
        <w:rPr>
          <w:noProof/>
          <w:sz w:val="20"/>
          <w:szCs w:val="20"/>
        </w:rPr>
        <w:fldChar w:fldCharType="end"/>
      </w:r>
    </w:p>
    <w:p w14:paraId="119D4D65" w14:textId="1A909F29"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Tabela 25. Ilość zbiorników bezodpływowych oraz przydomowych oczyszczalni ścieków na terenie gminy Szemud w latach 2015-2021</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_Toc118290937 \h </w:instrText>
      </w:r>
      <w:r w:rsidRPr="005F2E72">
        <w:rPr>
          <w:noProof/>
          <w:sz w:val="20"/>
          <w:szCs w:val="20"/>
        </w:rPr>
      </w:r>
      <w:r w:rsidRPr="005F2E72">
        <w:rPr>
          <w:noProof/>
          <w:sz w:val="20"/>
          <w:szCs w:val="20"/>
        </w:rPr>
        <w:fldChar w:fldCharType="separate"/>
      </w:r>
      <w:r w:rsidR="00873744">
        <w:rPr>
          <w:noProof/>
          <w:sz w:val="20"/>
          <w:szCs w:val="20"/>
        </w:rPr>
        <w:t>81</w:t>
      </w:r>
      <w:r w:rsidRPr="005F2E72">
        <w:rPr>
          <w:noProof/>
          <w:sz w:val="20"/>
          <w:szCs w:val="20"/>
        </w:rPr>
        <w:fldChar w:fldCharType="end"/>
      </w:r>
    </w:p>
    <w:p w14:paraId="5AAEDFE0" w14:textId="00537D58"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Tabela 26. Charakterystyka aglomeracji</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_Toc118290938 \h </w:instrText>
      </w:r>
      <w:r w:rsidRPr="005F2E72">
        <w:rPr>
          <w:noProof/>
          <w:sz w:val="20"/>
          <w:szCs w:val="20"/>
        </w:rPr>
      </w:r>
      <w:r w:rsidRPr="005F2E72">
        <w:rPr>
          <w:noProof/>
          <w:sz w:val="20"/>
          <w:szCs w:val="20"/>
        </w:rPr>
        <w:fldChar w:fldCharType="separate"/>
      </w:r>
      <w:r w:rsidR="00873744">
        <w:rPr>
          <w:noProof/>
          <w:sz w:val="20"/>
          <w:szCs w:val="20"/>
        </w:rPr>
        <w:t>83</w:t>
      </w:r>
      <w:r w:rsidRPr="005F2E72">
        <w:rPr>
          <w:noProof/>
          <w:sz w:val="20"/>
          <w:szCs w:val="20"/>
        </w:rPr>
        <w:fldChar w:fldCharType="end"/>
      </w:r>
    </w:p>
    <w:p w14:paraId="01CF7975" w14:textId="74F34D3A"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Tabela 27. Użytkowanie powierzchni ziemi na terenie gminy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_Toc118290939 \h </w:instrText>
      </w:r>
      <w:r w:rsidRPr="005F2E72">
        <w:rPr>
          <w:noProof/>
          <w:sz w:val="20"/>
          <w:szCs w:val="20"/>
        </w:rPr>
      </w:r>
      <w:r w:rsidRPr="005F2E72">
        <w:rPr>
          <w:noProof/>
          <w:sz w:val="20"/>
          <w:szCs w:val="20"/>
        </w:rPr>
        <w:fldChar w:fldCharType="separate"/>
      </w:r>
      <w:r w:rsidR="00873744">
        <w:rPr>
          <w:noProof/>
          <w:sz w:val="20"/>
          <w:szCs w:val="20"/>
        </w:rPr>
        <w:t>87</w:t>
      </w:r>
      <w:r w:rsidRPr="005F2E72">
        <w:rPr>
          <w:noProof/>
          <w:sz w:val="20"/>
          <w:szCs w:val="20"/>
        </w:rPr>
        <w:fldChar w:fldCharType="end"/>
      </w:r>
    </w:p>
    <w:p w14:paraId="0F733242" w14:textId="1152A36B"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Tabela 28. Dane na temat gruntów wymagających rekultywacji</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_Toc118290940 \h </w:instrText>
      </w:r>
      <w:r w:rsidRPr="005F2E72">
        <w:rPr>
          <w:noProof/>
          <w:sz w:val="20"/>
          <w:szCs w:val="20"/>
        </w:rPr>
      </w:r>
      <w:r w:rsidRPr="005F2E72">
        <w:rPr>
          <w:noProof/>
          <w:sz w:val="20"/>
          <w:szCs w:val="20"/>
        </w:rPr>
        <w:fldChar w:fldCharType="separate"/>
      </w:r>
      <w:r w:rsidR="00873744">
        <w:rPr>
          <w:noProof/>
          <w:sz w:val="20"/>
          <w:szCs w:val="20"/>
        </w:rPr>
        <w:t>88</w:t>
      </w:r>
      <w:r w:rsidRPr="005F2E72">
        <w:rPr>
          <w:noProof/>
          <w:sz w:val="20"/>
          <w:szCs w:val="20"/>
        </w:rPr>
        <w:fldChar w:fldCharType="end"/>
      </w:r>
    </w:p>
    <w:p w14:paraId="515BBCA9" w14:textId="70D99871"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 xml:space="preserve">Tabela 29. </w:t>
      </w:r>
      <w:r w:rsidRPr="005F2E72">
        <w:rPr>
          <w:rFonts w:eastAsiaTheme="minorHAnsi"/>
          <w:noProof/>
          <w:sz w:val="20"/>
          <w:szCs w:val="20"/>
        </w:rPr>
        <w:t>Charakterystyka punktu pomiarowo-kontrolnego nr 17 na terenie gminy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_Toc118290941 \h </w:instrText>
      </w:r>
      <w:r w:rsidRPr="005F2E72">
        <w:rPr>
          <w:noProof/>
          <w:sz w:val="20"/>
          <w:szCs w:val="20"/>
        </w:rPr>
      </w:r>
      <w:r w:rsidRPr="005F2E72">
        <w:rPr>
          <w:noProof/>
          <w:sz w:val="20"/>
          <w:szCs w:val="20"/>
        </w:rPr>
        <w:fldChar w:fldCharType="separate"/>
      </w:r>
      <w:r w:rsidR="00873744">
        <w:rPr>
          <w:noProof/>
          <w:sz w:val="20"/>
          <w:szCs w:val="20"/>
        </w:rPr>
        <w:t>89</w:t>
      </w:r>
      <w:r w:rsidRPr="005F2E72">
        <w:rPr>
          <w:noProof/>
          <w:sz w:val="20"/>
          <w:szCs w:val="20"/>
        </w:rPr>
        <w:fldChar w:fldCharType="end"/>
      </w:r>
    </w:p>
    <w:p w14:paraId="47617018" w14:textId="0D86A58A"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 xml:space="preserve">Tabela 30. </w:t>
      </w:r>
      <w:r w:rsidRPr="005F2E72">
        <w:rPr>
          <w:rFonts w:eastAsia="Times New Roman" w:cs="Times New Roman"/>
          <w:noProof/>
          <w:color w:val="000000"/>
          <w:sz w:val="20"/>
          <w:szCs w:val="20"/>
        </w:rPr>
        <w:t>Wykaz funkcjonujących instalacji komunalnych na terenie Województwa Pomorskiego</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_Toc118290942 \h </w:instrText>
      </w:r>
      <w:r w:rsidRPr="005F2E72">
        <w:rPr>
          <w:noProof/>
          <w:sz w:val="20"/>
          <w:szCs w:val="20"/>
        </w:rPr>
      </w:r>
      <w:r w:rsidRPr="005F2E72">
        <w:rPr>
          <w:noProof/>
          <w:sz w:val="20"/>
          <w:szCs w:val="20"/>
        </w:rPr>
        <w:fldChar w:fldCharType="separate"/>
      </w:r>
      <w:r w:rsidR="00873744">
        <w:rPr>
          <w:noProof/>
          <w:sz w:val="20"/>
          <w:szCs w:val="20"/>
        </w:rPr>
        <w:t>94</w:t>
      </w:r>
      <w:r w:rsidRPr="005F2E72">
        <w:rPr>
          <w:noProof/>
          <w:sz w:val="20"/>
          <w:szCs w:val="20"/>
        </w:rPr>
        <w:fldChar w:fldCharType="end"/>
      </w:r>
    </w:p>
    <w:p w14:paraId="00161440" w14:textId="0E1E863B"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 xml:space="preserve">Tabela 31. </w:t>
      </w:r>
      <w:r w:rsidRPr="005F2E72">
        <w:rPr>
          <w:rFonts w:eastAsia="Times New Roman"/>
          <w:noProof/>
          <w:sz w:val="20"/>
          <w:szCs w:val="20"/>
        </w:rPr>
        <w:t>Ilość odpadów komunalnych wytworzonych na terenie Gmina Szemud w 2021 roku</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_Toc118290943 \h </w:instrText>
      </w:r>
      <w:r w:rsidRPr="005F2E72">
        <w:rPr>
          <w:noProof/>
          <w:sz w:val="20"/>
          <w:szCs w:val="20"/>
        </w:rPr>
      </w:r>
      <w:r w:rsidRPr="005F2E72">
        <w:rPr>
          <w:noProof/>
          <w:sz w:val="20"/>
          <w:szCs w:val="20"/>
        </w:rPr>
        <w:fldChar w:fldCharType="separate"/>
      </w:r>
      <w:r w:rsidR="00873744">
        <w:rPr>
          <w:noProof/>
          <w:sz w:val="20"/>
          <w:szCs w:val="20"/>
        </w:rPr>
        <w:t>96</w:t>
      </w:r>
      <w:r w:rsidRPr="005F2E72">
        <w:rPr>
          <w:noProof/>
          <w:sz w:val="20"/>
          <w:szCs w:val="20"/>
        </w:rPr>
        <w:fldChar w:fldCharType="end"/>
      </w:r>
    </w:p>
    <w:p w14:paraId="6A139252" w14:textId="40F356D2"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rFonts w:eastAsia="Times New Roman"/>
          <w:noProof/>
          <w:sz w:val="20"/>
          <w:szCs w:val="20"/>
        </w:rPr>
        <w:t>Tabela 32. Informacja o osiągniętych poziomach recyklingu, przygotowania do ponownego użycia i odzysku innymi metodami oraz ograniczenia masy odpadów komunalnych ulegających biodegradacji przekazywanych do składowania w latach 2019-2020.</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_Toc118290944 \h </w:instrText>
      </w:r>
      <w:r w:rsidRPr="005F2E72">
        <w:rPr>
          <w:noProof/>
          <w:sz w:val="20"/>
          <w:szCs w:val="20"/>
        </w:rPr>
      </w:r>
      <w:r w:rsidRPr="005F2E72">
        <w:rPr>
          <w:noProof/>
          <w:sz w:val="20"/>
          <w:szCs w:val="20"/>
        </w:rPr>
        <w:fldChar w:fldCharType="separate"/>
      </w:r>
      <w:r w:rsidR="00873744">
        <w:rPr>
          <w:noProof/>
          <w:sz w:val="20"/>
          <w:szCs w:val="20"/>
        </w:rPr>
        <w:t>98</w:t>
      </w:r>
      <w:r w:rsidRPr="005F2E72">
        <w:rPr>
          <w:noProof/>
          <w:sz w:val="20"/>
          <w:szCs w:val="20"/>
        </w:rPr>
        <w:fldChar w:fldCharType="end"/>
      </w:r>
    </w:p>
    <w:p w14:paraId="0BE1410A" w14:textId="5FB89E94"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Tabela 33. Wykaz złóż surowców zlokalizowanych na terenie gminy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_Toc118290945 \h </w:instrText>
      </w:r>
      <w:r w:rsidRPr="005F2E72">
        <w:rPr>
          <w:noProof/>
          <w:sz w:val="20"/>
          <w:szCs w:val="20"/>
        </w:rPr>
      </w:r>
      <w:r w:rsidRPr="005F2E72">
        <w:rPr>
          <w:noProof/>
          <w:sz w:val="20"/>
          <w:szCs w:val="20"/>
        </w:rPr>
        <w:fldChar w:fldCharType="separate"/>
      </w:r>
      <w:r w:rsidR="00873744">
        <w:rPr>
          <w:noProof/>
          <w:sz w:val="20"/>
          <w:szCs w:val="20"/>
        </w:rPr>
        <w:t>106</w:t>
      </w:r>
      <w:r w:rsidRPr="005F2E72">
        <w:rPr>
          <w:noProof/>
          <w:sz w:val="20"/>
          <w:szCs w:val="20"/>
        </w:rPr>
        <w:fldChar w:fldCharType="end"/>
      </w:r>
    </w:p>
    <w:p w14:paraId="5B88D74D" w14:textId="0341E54D"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Tabela 34. Wykaz kopalin, dla których Marszałek Województwa Pomorskiego wydał koncesje na wydobywanie kopalin zlokalizowanych na terenie gminy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_Toc118290946 \h </w:instrText>
      </w:r>
      <w:r w:rsidRPr="005F2E72">
        <w:rPr>
          <w:noProof/>
          <w:sz w:val="20"/>
          <w:szCs w:val="20"/>
        </w:rPr>
      </w:r>
      <w:r w:rsidRPr="005F2E72">
        <w:rPr>
          <w:noProof/>
          <w:sz w:val="20"/>
          <w:szCs w:val="20"/>
        </w:rPr>
        <w:fldChar w:fldCharType="separate"/>
      </w:r>
      <w:r w:rsidR="00873744">
        <w:rPr>
          <w:noProof/>
          <w:sz w:val="20"/>
          <w:szCs w:val="20"/>
        </w:rPr>
        <w:t>107</w:t>
      </w:r>
      <w:r w:rsidRPr="005F2E72">
        <w:rPr>
          <w:noProof/>
          <w:sz w:val="20"/>
          <w:szCs w:val="20"/>
        </w:rPr>
        <w:fldChar w:fldCharType="end"/>
      </w:r>
    </w:p>
    <w:p w14:paraId="2BB8876E" w14:textId="19E2394F"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Tabela 35. Powierzchnie obszarów chronionych na terenie gminy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_Toc118290947 \h </w:instrText>
      </w:r>
      <w:r w:rsidRPr="005F2E72">
        <w:rPr>
          <w:noProof/>
          <w:sz w:val="20"/>
          <w:szCs w:val="20"/>
        </w:rPr>
      </w:r>
      <w:r w:rsidRPr="005F2E72">
        <w:rPr>
          <w:noProof/>
          <w:sz w:val="20"/>
          <w:szCs w:val="20"/>
        </w:rPr>
        <w:fldChar w:fldCharType="separate"/>
      </w:r>
      <w:r w:rsidR="00873744">
        <w:rPr>
          <w:noProof/>
          <w:sz w:val="20"/>
          <w:szCs w:val="20"/>
        </w:rPr>
        <w:t>109</w:t>
      </w:r>
      <w:r w:rsidRPr="005F2E72">
        <w:rPr>
          <w:noProof/>
          <w:sz w:val="20"/>
          <w:szCs w:val="20"/>
        </w:rPr>
        <w:fldChar w:fldCharType="end"/>
      </w:r>
    </w:p>
    <w:p w14:paraId="6130545C" w14:textId="7971C1DF"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Tabela 36. Obszary Natura 2000 na terenie gminy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_Toc118290948 \h </w:instrText>
      </w:r>
      <w:r w:rsidRPr="005F2E72">
        <w:rPr>
          <w:noProof/>
          <w:sz w:val="20"/>
          <w:szCs w:val="20"/>
        </w:rPr>
      </w:r>
      <w:r w:rsidRPr="005F2E72">
        <w:rPr>
          <w:noProof/>
          <w:sz w:val="20"/>
          <w:szCs w:val="20"/>
        </w:rPr>
        <w:fldChar w:fldCharType="separate"/>
      </w:r>
      <w:r w:rsidR="00873744">
        <w:rPr>
          <w:noProof/>
          <w:sz w:val="20"/>
          <w:szCs w:val="20"/>
        </w:rPr>
        <w:t>110</w:t>
      </w:r>
      <w:r w:rsidRPr="005F2E72">
        <w:rPr>
          <w:noProof/>
          <w:sz w:val="20"/>
          <w:szCs w:val="20"/>
        </w:rPr>
        <w:fldChar w:fldCharType="end"/>
      </w:r>
    </w:p>
    <w:p w14:paraId="16213F9E" w14:textId="3498AC9B"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Tabela 37. Charakterystyka Trójmiejskiego Parku Krajobrazowego</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_Toc118290949 \h </w:instrText>
      </w:r>
      <w:r w:rsidRPr="005F2E72">
        <w:rPr>
          <w:noProof/>
          <w:sz w:val="20"/>
          <w:szCs w:val="20"/>
        </w:rPr>
      </w:r>
      <w:r w:rsidRPr="005F2E72">
        <w:rPr>
          <w:noProof/>
          <w:sz w:val="20"/>
          <w:szCs w:val="20"/>
        </w:rPr>
        <w:fldChar w:fldCharType="separate"/>
      </w:r>
      <w:r w:rsidR="00873744">
        <w:rPr>
          <w:noProof/>
          <w:sz w:val="20"/>
          <w:szCs w:val="20"/>
        </w:rPr>
        <w:t>113</w:t>
      </w:r>
      <w:r w:rsidRPr="005F2E72">
        <w:rPr>
          <w:noProof/>
          <w:sz w:val="20"/>
          <w:szCs w:val="20"/>
        </w:rPr>
        <w:fldChar w:fldCharType="end"/>
      </w:r>
    </w:p>
    <w:p w14:paraId="14923CFC" w14:textId="289C3801"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Tabela 38. Charakterystyka Rezerwatu Pełcznica</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_Toc118290950 \h </w:instrText>
      </w:r>
      <w:r w:rsidRPr="005F2E72">
        <w:rPr>
          <w:noProof/>
          <w:sz w:val="20"/>
          <w:szCs w:val="20"/>
        </w:rPr>
      </w:r>
      <w:r w:rsidRPr="005F2E72">
        <w:rPr>
          <w:noProof/>
          <w:sz w:val="20"/>
          <w:szCs w:val="20"/>
        </w:rPr>
        <w:fldChar w:fldCharType="separate"/>
      </w:r>
      <w:r w:rsidR="00873744">
        <w:rPr>
          <w:noProof/>
          <w:sz w:val="20"/>
          <w:szCs w:val="20"/>
        </w:rPr>
        <w:t>115</w:t>
      </w:r>
      <w:r w:rsidRPr="005F2E72">
        <w:rPr>
          <w:noProof/>
          <w:sz w:val="20"/>
          <w:szCs w:val="20"/>
        </w:rPr>
        <w:fldChar w:fldCharType="end"/>
      </w:r>
    </w:p>
    <w:p w14:paraId="493A45F2" w14:textId="5B5AC53F"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Tabela 39. Użytki ekologiczne na terenie gminy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_Toc118290951 \h </w:instrText>
      </w:r>
      <w:r w:rsidRPr="005F2E72">
        <w:rPr>
          <w:noProof/>
          <w:sz w:val="20"/>
          <w:szCs w:val="20"/>
        </w:rPr>
      </w:r>
      <w:r w:rsidRPr="005F2E72">
        <w:rPr>
          <w:noProof/>
          <w:sz w:val="20"/>
          <w:szCs w:val="20"/>
        </w:rPr>
        <w:fldChar w:fldCharType="separate"/>
      </w:r>
      <w:r w:rsidR="00873744">
        <w:rPr>
          <w:noProof/>
          <w:sz w:val="20"/>
          <w:szCs w:val="20"/>
        </w:rPr>
        <w:t>116</w:t>
      </w:r>
      <w:r w:rsidRPr="005F2E72">
        <w:rPr>
          <w:noProof/>
          <w:sz w:val="20"/>
          <w:szCs w:val="20"/>
        </w:rPr>
        <w:fldChar w:fldCharType="end"/>
      </w:r>
    </w:p>
    <w:p w14:paraId="5B9A29CE" w14:textId="79102A75"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Tabela 40. Wykaz pomników przyrody znajdujących się na terenie gminy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_Toc118290952 \h </w:instrText>
      </w:r>
      <w:r w:rsidRPr="005F2E72">
        <w:rPr>
          <w:noProof/>
          <w:sz w:val="20"/>
          <w:szCs w:val="20"/>
        </w:rPr>
      </w:r>
      <w:r w:rsidRPr="005F2E72">
        <w:rPr>
          <w:noProof/>
          <w:sz w:val="20"/>
          <w:szCs w:val="20"/>
        </w:rPr>
        <w:fldChar w:fldCharType="separate"/>
      </w:r>
      <w:r w:rsidR="00873744">
        <w:rPr>
          <w:noProof/>
          <w:sz w:val="20"/>
          <w:szCs w:val="20"/>
        </w:rPr>
        <w:t>117</w:t>
      </w:r>
      <w:r w:rsidRPr="005F2E72">
        <w:rPr>
          <w:noProof/>
          <w:sz w:val="20"/>
          <w:szCs w:val="20"/>
        </w:rPr>
        <w:fldChar w:fldCharType="end"/>
      </w:r>
    </w:p>
    <w:p w14:paraId="4442BC52" w14:textId="4D1D165D"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rFonts w:cs="Arial"/>
          <w:noProof/>
          <w:color w:val="auto"/>
          <w:sz w:val="20"/>
          <w:szCs w:val="20"/>
        </w:rPr>
        <w:t>Tabela 41. Struktura gruntów leśnych i terenów zieleni na terenie gminy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_Toc118290953 \h </w:instrText>
      </w:r>
      <w:r w:rsidRPr="005F2E72">
        <w:rPr>
          <w:noProof/>
          <w:sz w:val="20"/>
          <w:szCs w:val="20"/>
        </w:rPr>
      </w:r>
      <w:r w:rsidRPr="005F2E72">
        <w:rPr>
          <w:noProof/>
          <w:sz w:val="20"/>
          <w:szCs w:val="20"/>
        </w:rPr>
        <w:fldChar w:fldCharType="separate"/>
      </w:r>
      <w:r w:rsidR="00873744">
        <w:rPr>
          <w:noProof/>
          <w:sz w:val="20"/>
          <w:szCs w:val="20"/>
        </w:rPr>
        <w:t>118</w:t>
      </w:r>
      <w:r w:rsidRPr="005F2E72">
        <w:rPr>
          <w:noProof/>
          <w:sz w:val="20"/>
          <w:szCs w:val="20"/>
        </w:rPr>
        <w:fldChar w:fldCharType="end"/>
      </w:r>
    </w:p>
    <w:p w14:paraId="4F3F72A0" w14:textId="5E3A063E"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 xml:space="preserve">Tabela 42. Wykaz kierunków interwencji, celów oraz zadań wyznaczonych w ramach POŚ dla </w:t>
      </w:r>
      <w:r w:rsidRPr="005F2E72">
        <w:rPr>
          <w:rFonts w:cs="Arial"/>
          <w:noProof/>
          <w:color w:val="auto"/>
          <w:sz w:val="20"/>
          <w:szCs w:val="20"/>
        </w:rPr>
        <w:t>Gminy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_Toc118290954 \h </w:instrText>
      </w:r>
      <w:r w:rsidRPr="005F2E72">
        <w:rPr>
          <w:noProof/>
          <w:sz w:val="20"/>
          <w:szCs w:val="20"/>
        </w:rPr>
      </w:r>
      <w:r w:rsidRPr="005F2E72">
        <w:rPr>
          <w:noProof/>
          <w:sz w:val="20"/>
          <w:szCs w:val="20"/>
        </w:rPr>
        <w:fldChar w:fldCharType="separate"/>
      </w:r>
      <w:r w:rsidR="00873744">
        <w:rPr>
          <w:noProof/>
          <w:sz w:val="20"/>
          <w:szCs w:val="20"/>
        </w:rPr>
        <w:t>125</w:t>
      </w:r>
      <w:r w:rsidRPr="005F2E72">
        <w:rPr>
          <w:noProof/>
          <w:sz w:val="20"/>
          <w:szCs w:val="20"/>
        </w:rPr>
        <w:fldChar w:fldCharType="end"/>
      </w:r>
    </w:p>
    <w:p w14:paraId="501D3FFD" w14:textId="08DEFB6D"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Tabela 43. Harmonogram realizacji zadań własnych Gminy Szemud wraz z ich finansowaniem</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_Toc118290955 \h </w:instrText>
      </w:r>
      <w:r w:rsidRPr="005F2E72">
        <w:rPr>
          <w:noProof/>
          <w:sz w:val="20"/>
          <w:szCs w:val="20"/>
        </w:rPr>
      </w:r>
      <w:r w:rsidRPr="005F2E72">
        <w:rPr>
          <w:noProof/>
          <w:sz w:val="20"/>
          <w:szCs w:val="20"/>
        </w:rPr>
        <w:fldChar w:fldCharType="separate"/>
      </w:r>
      <w:r w:rsidR="00873744">
        <w:rPr>
          <w:noProof/>
          <w:sz w:val="20"/>
          <w:szCs w:val="20"/>
        </w:rPr>
        <w:t>137</w:t>
      </w:r>
      <w:r w:rsidRPr="005F2E72">
        <w:rPr>
          <w:noProof/>
          <w:sz w:val="20"/>
          <w:szCs w:val="20"/>
        </w:rPr>
        <w:fldChar w:fldCharType="end"/>
      </w:r>
    </w:p>
    <w:p w14:paraId="0D2C9AEA" w14:textId="1D71184E"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Tabela 44. Harmonogram realizacji zadań monitorowanych wraz z ich finansowaniem</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_Toc118290956 \h </w:instrText>
      </w:r>
      <w:r w:rsidRPr="005F2E72">
        <w:rPr>
          <w:noProof/>
          <w:sz w:val="20"/>
          <w:szCs w:val="20"/>
        </w:rPr>
      </w:r>
      <w:r w:rsidRPr="005F2E72">
        <w:rPr>
          <w:noProof/>
          <w:sz w:val="20"/>
          <w:szCs w:val="20"/>
        </w:rPr>
        <w:fldChar w:fldCharType="separate"/>
      </w:r>
      <w:r w:rsidR="00873744">
        <w:rPr>
          <w:noProof/>
          <w:sz w:val="20"/>
          <w:szCs w:val="20"/>
        </w:rPr>
        <w:t>143</w:t>
      </w:r>
      <w:r w:rsidRPr="005F2E72">
        <w:rPr>
          <w:noProof/>
          <w:sz w:val="20"/>
          <w:szCs w:val="20"/>
        </w:rPr>
        <w:fldChar w:fldCharType="end"/>
      </w:r>
    </w:p>
    <w:p w14:paraId="033FB9DC" w14:textId="167749A7"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lastRenderedPageBreak/>
        <w:t>Tabela 45. Wskaźniki monitoringu Programu Ochrony Środowiska dla Gminy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_Toc118290957 \h </w:instrText>
      </w:r>
      <w:r w:rsidRPr="005F2E72">
        <w:rPr>
          <w:noProof/>
          <w:sz w:val="20"/>
          <w:szCs w:val="20"/>
        </w:rPr>
      </w:r>
      <w:r w:rsidRPr="005F2E72">
        <w:rPr>
          <w:noProof/>
          <w:sz w:val="20"/>
          <w:szCs w:val="20"/>
        </w:rPr>
        <w:fldChar w:fldCharType="separate"/>
      </w:r>
      <w:r w:rsidR="00873744">
        <w:rPr>
          <w:noProof/>
          <w:sz w:val="20"/>
          <w:szCs w:val="20"/>
        </w:rPr>
        <w:t>154</w:t>
      </w:r>
      <w:r w:rsidRPr="005F2E72">
        <w:rPr>
          <w:noProof/>
          <w:sz w:val="20"/>
          <w:szCs w:val="20"/>
        </w:rPr>
        <w:fldChar w:fldCharType="end"/>
      </w:r>
    </w:p>
    <w:p w14:paraId="3EC9DEE6" w14:textId="3C048AB8"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Tabela 46. Harmonogram wdrażania Programu Ochrony Środowiska dla Gminy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_Toc118290958 \h </w:instrText>
      </w:r>
      <w:r w:rsidRPr="005F2E72">
        <w:rPr>
          <w:noProof/>
          <w:sz w:val="20"/>
          <w:szCs w:val="20"/>
        </w:rPr>
      </w:r>
      <w:r w:rsidRPr="005F2E72">
        <w:rPr>
          <w:noProof/>
          <w:sz w:val="20"/>
          <w:szCs w:val="20"/>
        </w:rPr>
        <w:fldChar w:fldCharType="separate"/>
      </w:r>
      <w:r w:rsidR="00873744">
        <w:rPr>
          <w:noProof/>
          <w:sz w:val="20"/>
          <w:szCs w:val="20"/>
        </w:rPr>
        <w:t>156</w:t>
      </w:r>
      <w:r w:rsidRPr="005F2E72">
        <w:rPr>
          <w:noProof/>
          <w:sz w:val="20"/>
          <w:szCs w:val="20"/>
        </w:rPr>
        <w:fldChar w:fldCharType="end"/>
      </w:r>
    </w:p>
    <w:p w14:paraId="332496B5" w14:textId="6178FD50" w:rsidR="00D55B5F" w:rsidRPr="00AF7D3F" w:rsidRDefault="002255D6" w:rsidP="005F2E72">
      <w:pPr>
        <w:pStyle w:val="Spisilustracji"/>
        <w:tabs>
          <w:tab w:val="right" w:leader="dot" w:pos="9060"/>
        </w:tabs>
        <w:spacing w:line="240" w:lineRule="auto"/>
        <w:rPr>
          <w:rStyle w:val="czeindeksu"/>
          <w:rFonts w:cs="Arial"/>
          <w:color w:val="auto"/>
          <w:sz w:val="18"/>
          <w:szCs w:val="18"/>
          <w:highlight w:val="yellow"/>
        </w:rPr>
      </w:pPr>
      <w:r w:rsidRPr="005F2E72">
        <w:rPr>
          <w:rStyle w:val="czeindeksu"/>
          <w:rFonts w:cs="Arial"/>
          <w:color w:val="auto"/>
          <w:sz w:val="20"/>
          <w:szCs w:val="20"/>
          <w:highlight w:val="yellow"/>
        </w:rPr>
        <w:fldChar w:fldCharType="end"/>
      </w:r>
    </w:p>
    <w:p w14:paraId="43C19C1D" w14:textId="09FC0623" w:rsidR="00BA097F" w:rsidRPr="00373F07" w:rsidRDefault="00165973" w:rsidP="007D16F2">
      <w:pPr>
        <w:pStyle w:val="Nagwek1"/>
        <w:spacing w:after="0" w:line="240" w:lineRule="auto"/>
        <w:rPr>
          <w:sz w:val="24"/>
          <w:szCs w:val="22"/>
        </w:rPr>
      </w:pPr>
      <w:bookmarkStart w:id="496" w:name="_Toc118291593"/>
      <w:r w:rsidRPr="00373F07">
        <w:rPr>
          <w:sz w:val="24"/>
          <w:szCs w:val="22"/>
        </w:rPr>
        <w:t>Spis rysunków</w:t>
      </w:r>
      <w:bookmarkEnd w:id="496"/>
    </w:p>
    <w:p w14:paraId="6DC4870C" w14:textId="6725AEB2" w:rsidR="005F2E72" w:rsidRPr="005F2E72" w:rsidRDefault="002255D6"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sz w:val="20"/>
          <w:szCs w:val="20"/>
          <w:highlight w:val="yellow"/>
        </w:rPr>
        <w:fldChar w:fldCharType="begin"/>
      </w:r>
      <w:r w:rsidR="00165973" w:rsidRPr="005F2E72">
        <w:rPr>
          <w:rStyle w:val="czeindeksu"/>
          <w:rFonts w:cs="Arial"/>
          <w:color w:val="auto"/>
          <w:sz w:val="20"/>
          <w:szCs w:val="20"/>
          <w:highlight w:val="yellow"/>
        </w:rPr>
        <w:instrText>TOC \c "Rysunek"</w:instrText>
      </w:r>
      <w:r w:rsidRPr="005F2E72">
        <w:rPr>
          <w:rStyle w:val="czeindeksu"/>
          <w:rFonts w:cs="Arial"/>
          <w:color w:val="auto"/>
          <w:sz w:val="20"/>
          <w:szCs w:val="20"/>
          <w:highlight w:val="yellow"/>
        </w:rPr>
        <w:fldChar w:fldCharType="separate"/>
      </w:r>
      <w:r w:rsidR="005F2E72" w:rsidRPr="005F2E72">
        <w:rPr>
          <w:noProof/>
          <w:sz w:val="20"/>
          <w:szCs w:val="20"/>
        </w:rPr>
        <w:t>Rysunek 1. Położenie Gminy Szemud na tle województwa pomorskiego</w:t>
      </w:r>
      <w:r w:rsidR="005F2E72" w:rsidRPr="005F2E72">
        <w:rPr>
          <w:noProof/>
          <w:sz w:val="20"/>
          <w:szCs w:val="20"/>
        </w:rPr>
        <w:tab/>
      </w:r>
      <w:r w:rsidR="005F2E72" w:rsidRPr="005F2E72">
        <w:rPr>
          <w:noProof/>
          <w:sz w:val="20"/>
          <w:szCs w:val="20"/>
        </w:rPr>
        <w:fldChar w:fldCharType="begin"/>
      </w:r>
      <w:r w:rsidR="005F2E72" w:rsidRPr="005F2E72">
        <w:rPr>
          <w:noProof/>
          <w:sz w:val="20"/>
          <w:szCs w:val="20"/>
        </w:rPr>
        <w:instrText xml:space="preserve"> PAGEREF _Toc118290886 \h </w:instrText>
      </w:r>
      <w:r w:rsidR="005F2E72" w:rsidRPr="005F2E72">
        <w:rPr>
          <w:noProof/>
          <w:sz w:val="20"/>
          <w:szCs w:val="20"/>
        </w:rPr>
      </w:r>
      <w:r w:rsidR="005F2E72" w:rsidRPr="005F2E72">
        <w:rPr>
          <w:noProof/>
          <w:sz w:val="20"/>
          <w:szCs w:val="20"/>
        </w:rPr>
        <w:fldChar w:fldCharType="separate"/>
      </w:r>
      <w:r w:rsidR="00873744">
        <w:rPr>
          <w:noProof/>
          <w:sz w:val="20"/>
          <w:szCs w:val="20"/>
        </w:rPr>
        <w:t>8</w:t>
      </w:r>
      <w:r w:rsidR="005F2E72" w:rsidRPr="005F2E72">
        <w:rPr>
          <w:noProof/>
          <w:sz w:val="20"/>
          <w:szCs w:val="20"/>
        </w:rPr>
        <w:fldChar w:fldCharType="end"/>
      </w:r>
    </w:p>
    <w:p w14:paraId="277DC8BA" w14:textId="775727ED"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 xml:space="preserve">Rysunek 2. </w:t>
      </w:r>
      <w:r w:rsidRPr="005F2E72">
        <w:rPr>
          <w:rFonts w:cs="Arial"/>
          <w:noProof/>
          <w:sz w:val="20"/>
          <w:szCs w:val="20"/>
        </w:rPr>
        <w:t>Gmina Szemud na tle powiatu wejherowskiego</w:t>
      </w:r>
      <w:r w:rsidRPr="005F2E72">
        <w:rPr>
          <w:noProof/>
          <w:sz w:val="20"/>
          <w:szCs w:val="20"/>
        </w:rPr>
        <w:tab/>
      </w:r>
      <w:r w:rsidRPr="005F2E72">
        <w:rPr>
          <w:noProof/>
          <w:sz w:val="20"/>
          <w:szCs w:val="20"/>
        </w:rPr>
        <w:fldChar w:fldCharType="begin"/>
      </w:r>
      <w:r w:rsidRPr="005F2E72">
        <w:rPr>
          <w:noProof/>
          <w:sz w:val="20"/>
          <w:szCs w:val="20"/>
        </w:rPr>
        <w:instrText xml:space="preserve"> PAGEREF _Toc118290887 \h </w:instrText>
      </w:r>
      <w:r w:rsidRPr="005F2E72">
        <w:rPr>
          <w:noProof/>
          <w:sz w:val="20"/>
          <w:szCs w:val="20"/>
        </w:rPr>
      </w:r>
      <w:r w:rsidRPr="005F2E72">
        <w:rPr>
          <w:noProof/>
          <w:sz w:val="20"/>
          <w:szCs w:val="20"/>
        </w:rPr>
        <w:fldChar w:fldCharType="separate"/>
      </w:r>
      <w:r w:rsidR="00873744">
        <w:rPr>
          <w:noProof/>
          <w:sz w:val="20"/>
          <w:szCs w:val="20"/>
        </w:rPr>
        <w:t>8</w:t>
      </w:r>
      <w:r w:rsidRPr="005F2E72">
        <w:rPr>
          <w:noProof/>
          <w:sz w:val="20"/>
          <w:szCs w:val="20"/>
        </w:rPr>
        <w:fldChar w:fldCharType="end"/>
      </w:r>
    </w:p>
    <w:p w14:paraId="1F8A5AAB" w14:textId="549162D2"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 xml:space="preserve">Rysunek 3. </w:t>
      </w:r>
      <w:r w:rsidRPr="005F2E72">
        <w:rPr>
          <w:noProof/>
          <w:color w:val="auto"/>
          <w:sz w:val="20"/>
          <w:szCs w:val="20"/>
        </w:rPr>
        <w:t>Obręby ewidencyjne Gminy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_Toc118290888 \h </w:instrText>
      </w:r>
      <w:r w:rsidRPr="005F2E72">
        <w:rPr>
          <w:noProof/>
          <w:sz w:val="20"/>
          <w:szCs w:val="20"/>
        </w:rPr>
      </w:r>
      <w:r w:rsidRPr="005F2E72">
        <w:rPr>
          <w:noProof/>
          <w:sz w:val="20"/>
          <w:szCs w:val="20"/>
        </w:rPr>
        <w:fldChar w:fldCharType="separate"/>
      </w:r>
      <w:r w:rsidR="00873744">
        <w:rPr>
          <w:noProof/>
          <w:sz w:val="20"/>
          <w:szCs w:val="20"/>
        </w:rPr>
        <w:t>9</w:t>
      </w:r>
      <w:r w:rsidRPr="005F2E72">
        <w:rPr>
          <w:noProof/>
          <w:sz w:val="20"/>
          <w:szCs w:val="20"/>
        </w:rPr>
        <w:fldChar w:fldCharType="end"/>
      </w:r>
    </w:p>
    <w:p w14:paraId="19C51675" w14:textId="697E0CA6"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Rysunek 4. Położenie gminy Szemud na tle podziału fizyko-geograficznego Polski</w:t>
      </w:r>
      <w:r w:rsidRPr="005F2E72">
        <w:rPr>
          <w:noProof/>
          <w:sz w:val="20"/>
          <w:szCs w:val="20"/>
        </w:rPr>
        <w:tab/>
      </w:r>
      <w:r w:rsidRPr="005F2E72">
        <w:rPr>
          <w:noProof/>
          <w:sz w:val="20"/>
          <w:szCs w:val="20"/>
        </w:rPr>
        <w:fldChar w:fldCharType="begin"/>
      </w:r>
      <w:r w:rsidRPr="005F2E72">
        <w:rPr>
          <w:noProof/>
          <w:sz w:val="20"/>
          <w:szCs w:val="20"/>
        </w:rPr>
        <w:instrText xml:space="preserve"> PAGEREF _Toc118290889 \h </w:instrText>
      </w:r>
      <w:r w:rsidRPr="005F2E72">
        <w:rPr>
          <w:noProof/>
          <w:sz w:val="20"/>
          <w:szCs w:val="20"/>
        </w:rPr>
      </w:r>
      <w:r w:rsidRPr="005F2E72">
        <w:rPr>
          <w:noProof/>
          <w:sz w:val="20"/>
          <w:szCs w:val="20"/>
        </w:rPr>
        <w:fldChar w:fldCharType="separate"/>
      </w:r>
      <w:r w:rsidR="00873744">
        <w:rPr>
          <w:noProof/>
          <w:sz w:val="20"/>
          <w:szCs w:val="20"/>
        </w:rPr>
        <w:t>9</w:t>
      </w:r>
      <w:r w:rsidRPr="005F2E72">
        <w:rPr>
          <w:noProof/>
          <w:sz w:val="20"/>
          <w:szCs w:val="20"/>
        </w:rPr>
        <w:fldChar w:fldCharType="end"/>
      </w:r>
    </w:p>
    <w:p w14:paraId="38FB5328" w14:textId="6958AE0D"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Rysunek 5. Średnie temperatury i opady występujące na terenie gminy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_Toc118290890 \h </w:instrText>
      </w:r>
      <w:r w:rsidRPr="005F2E72">
        <w:rPr>
          <w:noProof/>
          <w:sz w:val="20"/>
          <w:szCs w:val="20"/>
        </w:rPr>
      </w:r>
      <w:r w:rsidRPr="005F2E72">
        <w:rPr>
          <w:noProof/>
          <w:sz w:val="20"/>
          <w:szCs w:val="20"/>
        </w:rPr>
        <w:fldChar w:fldCharType="separate"/>
      </w:r>
      <w:r w:rsidR="00873744">
        <w:rPr>
          <w:noProof/>
          <w:sz w:val="20"/>
          <w:szCs w:val="20"/>
        </w:rPr>
        <w:t>11</w:t>
      </w:r>
      <w:r w:rsidRPr="005F2E72">
        <w:rPr>
          <w:noProof/>
          <w:sz w:val="20"/>
          <w:szCs w:val="20"/>
        </w:rPr>
        <w:fldChar w:fldCharType="end"/>
      </w:r>
    </w:p>
    <w:p w14:paraId="1CB1F868" w14:textId="23AD36CE"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Rysunek 6. Dni o dużym zachmurzeniu, słoneczne i z opadami na terenie gminy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_Toc118290891 \h </w:instrText>
      </w:r>
      <w:r w:rsidRPr="005F2E72">
        <w:rPr>
          <w:noProof/>
          <w:sz w:val="20"/>
          <w:szCs w:val="20"/>
        </w:rPr>
      </w:r>
      <w:r w:rsidRPr="005F2E72">
        <w:rPr>
          <w:noProof/>
          <w:sz w:val="20"/>
          <w:szCs w:val="20"/>
        </w:rPr>
        <w:fldChar w:fldCharType="separate"/>
      </w:r>
      <w:r w:rsidR="00873744">
        <w:rPr>
          <w:noProof/>
          <w:sz w:val="20"/>
          <w:szCs w:val="20"/>
        </w:rPr>
        <w:t>11</w:t>
      </w:r>
      <w:r w:rsidRPr="005F2E72">
        <w:rPr>
          <w:noProof/>
          <w:sz w:val="20"/>
          <w:szCs w:val="20"/>
        </w:rPr>
        <w:fldChar w:fldCharType="end"/>
      </w:r>
    </w:p>
    <w:p w14:paraId="72935D35" w14:textId="218A06D0"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Rysunek 7. Róża wiatrów w gminie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_Toc118290892 \h </w:instrText>
      </w:r>
      <w:r w:rsidRPr="005F2E72">
        <w:rPr>
          <w:noProof/>
          <w:sz w:val="20"/>
          <w:szCs w:val="20"/>
        </w:rPr>
      </w:r>
      <w:r w:rsidRPr="005F2E72">
        <w:rPr>
          <w:noProof/>
          <w:sz w:val="20"/>
          <w:szCs w:val="20"/>
        </w:rPr>
        <w:fldChar w:fldCharType="separate"/>
      </w:r>
      <w:r w:rsidR="00873744">
        <w:rPr>
          <w:noProof/>
          <w:sz w:val="20"/>
          <w:szCs w:val="20"/>
        </w:rPr>
        <w:t>12</w:t>
      </w:r>
      <w:r w:rsidRPr="005F2E72">
        <w:rPr>
          <w:noProof/>
          <w:sz w:val="20"/>
          <w:szCs w:val="20"/>
        </w:rPr>
        <w:fldChar w:fldCharType="end"/>
      </w:r>
    </w:p>
    <w:p w14:paraId="1A6BB9A2" w14:textId="338EA2AD"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Rysunek 8. Udział ludności wg ekonomicznych grup wieku w % ludności ogółem</w:t>
      </w:r>
      <w:r w:rsidRPr="005F2E72">
        <w:rPr>
          <w:noProof/>
          <w:sz w:val="20"/>
          <w:szCs w:val="20"/>
        </w:rPr>
        <w:tab/>
      </w:r>
      <w:r w:rsidRPr="005F2E72">
        <w:rPr>
          <w:noProof/>
          <w:sz w:val="20"/>
          <w:szCs w:val="20"/>
        </w:rPr>
        <w:fldChar w:fldCharType="begin"/>
      </w:r>
      <w:r w:rsidRPr="005F2E72">
        <w:rPr>
          <w:noProof/>
          <w:sz w:val="20"/>
          <w:szCs w:val="20"/>
        </w:rPr>
        <w:instrText xml:space="preserve"> PAGEREF _Toc118290893 \h </w:instrText>
      </w:r>
      <w:r w:rsidRPr="005F2E72">
        <w:rPr>
          <w:noProof/>
          <w:sz w:val="20"/>
          <w:szCs w:val="20"/>
        </w:rPr>
      </w:r>
      <w:r w:rsidRPr="005F2E72">
        <w:rPr>
          <w:noProof/>
          <w:sz w:val="20"/>
          <w:szCs w:val="20"/>
        </w:rPr>
        <w:fldChar w:fldCharType="separate"/>
      </w:r>
      <w:r w:rsidR="00873744">
        <w:rPr>
          <w:noProof/>
          <w:sz w:val="20"/>
          <w:szCs w:val="20"/>
        </w:rPr>
        <w:t>14</w:t>
      </w:r>
      <w:r w:rsidRPr="005F2E72">
        <w:rPr>
          <w:noProof/>
          <w:sz w:val="20"/>
          <w:szCs w:val="20"/>
        </w:rPr>
        <w:fldChar w:fldCharType="end"/>
      </w:r>
    </w:p>
    <w:p w14:paraId="31BD4D99" w14:textId="5E35C8C2"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Rysunek 9. Układ głównych dróg na terenie gminy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_Toc118290894 \h </w:instrText>
      </w:r>
      <w:r w:rsidRPr="005F2E72">
        <w:rPr>
          <w:noProof/>
          <w:sz w:val="20"/>
          <w:szCs w:val="20"/>
        </w:rPr>
      </w:r>
      <w:r w:rsidRPr="005F2E72">
        <w:rPr>
          <w:noProof/>
          <w:sz w:val="20"/>
          <w:szCs w:val="20"/>
        </w:rPr>
        <w:fldChar w:fldCharType="separate"/>
      </w:r>
      <w:r w:rsidR="00873744">
        <w:rPr>
          <w:noProof/>
          <w:sz w:val="20"/>
          <w:szCs w:val="20"/>
        </w:rPr>
        <w:t>36</w:t>
      </w:r>
      <w:r w:rsidRPr="005F2E72">
        <w:rPr>
          <w:noProof/>
          <w:sz w:val="20"/>
          <w:szCs w:val="20"/>
        </w:rPr>
        <w:fldChar w:fldCharType="end"/>
      </w:r>
    </w:p>
    <w:p w14:paraId="4656C6F1" w14:textId="187CE1C0"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Rysunek 10. Podział województwa pomorskiego na strefy ochrony powietrza</w:t>
      </w:r>
      <w:r w:rsidRPr="005F2E72">
        <w:rPr>
          <w:noProof/>
          <w:sz w:val="20"/>
          <w:szCs w:val="20"/>
        </w:rPr>
        <w:tab/>
      </w:r>
      <w:r w:rsidRPr="005F2E72">
        <w:rPr>
          <w:noProof/>
          <w:sz w:val="20"/>
          <w:szCs w:val="20"/>
        </w:rPr>
        <w:fldChar w:fldCharType="begin"/>
      </w:r>
      <w:r w:rsidRPr="005F2E72">
        <w:rPr>
          <w:noProof/>
          <w:sz w:val="20"/>
          <w:szCs w:val="20"/>
        </w:rPr>
        <w:instrText xml:space="preserve"> PAGEREF _Toc118290895 \h </w:instrText>
      </w:r>
      <w:r w:rsidRPr="005F2E72">
        <w:rPr>
          <w:noProof/>
          <w:sz w:val="20"/>
          <w:szCs w:val="20"/>
        </w:rPr>
      </w:r>
      <w:r w:rsidRPr="005F2E72">
        <w:rPr>
          <w:noProof/>
          <w:sz w:val="20"/>
          <w:szCs w:val="20"/>
        </w:rPr>
        <w:fldChar w:fldCharType="separate"/>
      </w:r>
      <w:r w:rsidR="00873744">
        <w:rPr>
          <w:noProof/>
          <w:sz w:val="20"/>
          <w:szCs w:val="20"/>
        </w:rPr>
        <w:t>39</w:t>
      </w:r>
      <w:r w:rsidRPr="005F2E72">
        <w:rPr>
          <w:noProof/>
          <w:sz w:val="20"/>
          <w:szCs w:val="20"/>
        </w:rPr>
        <w:fldChar w:fldCharType="end"/>
      </w:r>
    </w:p>
    <w:p w14:paraId="0A1AD5A9" w14:textId="6B492C1F"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Rysunek 11. Lokalizacja stacji pomiarowych na terenie województwa pomorskiego</w:t>
      </w:r>
      <w:r w:rsidRPr="005F2E72">
        <w:rPr>
          <w:noProof/>
          <w:sz w:val="20"/>
          <w:szCs w:val="20"/>
        </w:rPr>
        <w:tab/>
      </w:r>
      <w:r w:rsidRPr="005F2E72">
        <w:rPr>
          <w:noProof/>
          <w:sz w:val="20"/>
          <w:szCs w:val="20"/>
        </w:rPr>
        <w:fldChar w:fldCharType="begin"/>
      </w:r>
      <w:r w:rsidRPr="005F2E72">
        <w:rPr>
          <w:noProof/>
          <w:sz w:val="20"/>
          <w:szCs w:val="20"/>
        </w:rPr>
        <w:instrText xml:space="preserve"> PAGEREF _Toc118290896 \h </w:instrText>
      </w:r>
      <w:r w:rsidRPr="005F2E72">
        <w:rPr>
          <w:noProof/>
          <w:sz w:val="20"/>
          <w:szCs w:val="20"/>
        </w:rPr>
      </w:r>
      <w:r w:rsidRPr="005F2E72">
        <w:rPr>
          <w:noProof/>
          <w:sz w:val="20"/>
          <w:szCs w:val="20"/>
        </w:rPr>
        <w:fldChar w:fldCharType="separate"/>
      </w:r>
      <w:r w:rsidR="00873744">
        <w:rPr>
          <w:noProof/>
          <w:sz w:val="20"/>
          <w:szCs w:val="20"/>
        </w:rPr>
        <w:t>41</w:t>
      </w:r>
      <w:r w:rsidRPr="005F2E72">
        <w:rPr>
          <w:noProof/>
          <w:sz w:val="20"/>
          <w:szCs w:val="20"/>
        </w:rPr>
        <w:fldChar w:fldCharType="end"/>
      </w:r>
    </w:p>
    <w:p w14:paraId="42835A29" w14:textId="21BF08F7"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Rysunek 12. Strefy energetyczne warunków wiatrowych</w:t>
      </w:r>
      <w:r w:rsidRPr="005F2E72">
        <w:rPr>
          <w:noProof/>
          <w:sz w:val="20"/>
          <w:szCs w:val="20"/>
        </w:rPr>
        <w:tab/>
      </w:r>
      <w:r w:rsidRPr="005F2E72">
        <w:rPr>
          <w:noProof/>
          <w:sz w:val="20"/>
          <w:szCs w:val="20"/>
        </w:rPr>
        <w:fldChar w:fldCharType="begin"/>
      </w:r>
      <w:r w:rsidRPr="005F2E72">
        <w:rPr>
          <w:noProof/>
          <w:sz w:val="20"/>
          <w:szCs w:val="20"/>
        </w:rPr>
        <w:instrText xml:space="preserve"> PAGEREF _Toc118290897 \h </w:instrText>
      </w:r>
      <w:r w:rsidRPr="005F2E72">
        <w:rPr>
          <w:noProof/>
          <w:sz w:val="20"/>
          <w:szCs w:val="20"/>
        </w:rPr>
      </w:r>
      <w:r w:rsidRPr="005F2E72">
        <w:rPr>
          <w:noProof/>
          <w:sz w:val="20"/>
          <w:szCs w:val="20"/>
        </w:rPr>
        <w:fldChar w:fldCharType="separate"/>
      </w:r>
      <w:r w:rsidR="00873744">
        <w:rPr>
          <w:noProof/>
          <w:sz w:val="20"/>
          <w:szCs w:val="20"/>
        </w:rPr>
        <w:t>44</w:t>
      </w:r>
      <w:r w:rsidRPr="005F2E72">
        <w:rPr>
          <w:noProof/>
          <w:sz w:val="20"/>
          <w:szCs w:val="20"/>
        </w:rPr>
        <w:fldChar w:fldCharType="end"/>
      </w:r>
    </w:p>
    <w:p w14:paraId="44269F5A" w14:textId="62580AB1"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Rysunek 13. Mapa temperatury na głębokości 2000 metrów pod powierzchnią terenu</w:t>
      </w:r>
      <w:r w:rsidRPr="005F2E72">
        <w:rPr>
          <w:noProof/>
          <w:sz w:val="20"/>
          <w:szCs w:val="20"/>
        </w:rPr>
        <w:tab/>
      </w:r>
      <w:r w:rsidRPr="005F2E72">
        <w:rPr>
          <w:noProof/>
          <w:sz w:val="20"/>
          <w:szCs w:val="20"/>
        </w:rPr>
        <w:fldChar w:fldCharType="begin"/>
      </w:r>
      <w:r w:rsidRPr="005F2E72">
        <w:rPr>
          <w:noProof/>
          <w:sz w:val="20"/>
          <w:szCs w:val="20"/>
        </w:rPr>
        <w:instrText xml:space="preserve"> PAGEREF _Toc118290898 \h </w:instrText>
      </w:r>
      <w:r w:rsidRPr="005F2E72">
        <w:rPr>
          <w:noProof/>
          <w:sz w:val="20"/>
          <w:szCs w:val="20"/>
        </w:rPr>
      </w:r>
      <w:r w:rsidRPr="005F2E72">
        <w:rPr>
          <w:noProof/>
          <w:sz w:val="20"/>
          <w:szCs w:val="20"/>
        </w:rPr>
        <w:fldChar w:fldCharType="separate"/>
      </w:r>
      <w:r w:rsidR="00873744">
        <w:rPr>
          <w:noProof/>
          <w:sz w:val="20"/>
          <w:szCs w:val="20"/>
        </w:rPr>
        <w:t>45</w:t>
      </w:r>
      <w:r w:rsidRPr="005F2E72">
        <w:rPr>
          <w:noProof/>
          <w:sz w:val="20"/>
          <w:szCs w:val="20"/>
        </w:rPr>
        <w:fldChar w:fldCharType="end"/>
      </w:r>
    </w:p>
    <w:p w14:paraId="18BC0BFA" w14:textId="01AB3C82"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Rysunek 14. Średni czas nasłonecznienia w ciągu roku na terenie Polski</w:t>
      </w:r>
      <w:r w:rsidRPr="005F2E72">
        <w:rPr>
          <w:noProof/>
          <w:sz w:val="20"/>
          <w:szCs w:val="20"/>
        </w:rPr>
        <w:tab/>
      </w:r>
      <w:r w:rsidRPr="005F2E72">
        <w:rPr>
          <w:noProof/>
          <w:sz w:val="20"/>
          <w:szCs w:val="20"/>
        </w:rPr>
        <w:fldChar w:fldCharType="begin"/>
      </w:r>
      <w:r w:rsidRPr="005F2E72">
        <w:rPr>
          <w:noProof/>
          <w:sz w:val="20"/>
          <w:szCs w:val="20"/>
        </w:rPr>
        <w:instrText xml:space="preserve"> PAGEREF _Toc118290899 \h </w:instrText>
      </w:r>
      <w:r w:rsidRPr="005F2E72">
        <w:rPr>
          <w:noProof/>
          <w:sz w:val="20"/>
          <w:szCs w:val="20"/>
        </w:rPr>
      </w:r>
      <w:r w:rsidRPr="005F2E72">
        <w:rPr>
          <w:noProof/>
          <w:sz w:val="20"/>
          <w:szCs w:val="20"/>
        </w:rPr>
        <w:fldChar w:fldCharType="separate"/>
      </w:r>
      <w:r w:rsidR="00873744">
        <w:rPr>
          <w:noProof/>
          <w:sz w:val="20"/>
          <w:szCs w:val="20"/>
        </w:rPr>
        <w:t>46</w:t>
      </w:r>
      <w:r w:rsidRPr="005F2E72">
        <w:rPr>
          <w:noProof/>
          <w:sz w:val="20"/>
          <w:szCs w:val="20"/>
        </w:rPr>
        <w:fldChar w:fldCharType="end"/>
      </w:r>
    </w:p>
    <w:p w14:paraId="012425DA" w14:textId="390EF839"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Rysunek 15. Mapa nasłonecznienia Polski</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_Toc118290900 \h </w:instrText>
      </w:r>
      <w:r w:rsidRPr="005F2E72">
        <w:rPr>
          <w:noProof/>
          <w:sz w:val="20"/>
          <w:szCs w:val="20"/>
        </w:rPr>
      </w:r>
      <w:r w:rsidRPr="005F2E72">
        <w:rPr>
          <w:noProof/>
          <w:sz w:val="20"/>
          <w:szCs w:val="20"/>
        </w:rPr>
        <w:fldChar w:fldCharType="separate"/>
      </w:r>
      <w:r w:rsidR="00873744">
        <w:rPr>
          <w:noProof/>
          <w:sz w:val="20"/>
          <w:szCs w:val="20"/>
        </w:rPr>
        <w:t>46</w:t>
      </w:r>
      <w:r w:rsidRPr="005F2E72">
        <w:rPr>
          <w:noProof/>
          <w:sz w:val="20"/>
          <w:szCs w:val="20"/>
        </w:rPr>
        <w:fldChar w:fldCharType="end"/>
      </w:r>
    </w:p>
    <w:p w14:paraId="62CCE03A" w14:textId="016F6ED6"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Rysunek 16. Napowietrzne linie energetyczne na tle gminy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_Toc118290901 \h </w:instrText>
      </w:r>
      <w:r w:rsidRPr="005F2E72">
        <w:rPr>
          <w:noProof/>
          <w:sz w:val="20"/>
          <w:szCs w:val="20"/>
        </w:rPr>
      </w:r>
      <w:r w:rsidRPr="005F2E72">
        <w:rPr>
          <w:noProof/>
          <w:sz w:val="20"/>
          <w:szCs w:val="20"/>
        </w:rPr>
        <w:fldChar w:fldCharType="separate"/>
      </w:r>
      <w:r w:rsidR="00873744">
        <w:rPr>
          <w:noProof/>
          <w:sz w:val="20"/>
          <w:szCs w:val="20"/>
        </w:rPr>
        <w:t>59</w:t>
      </w:r>
      <w:r w:rsidRPr="005F2E72">
        <w:rPr>
          <w:noProof/>
          <w:sz w:val="20"/>
          <w:szCs w:val="20"/>
        </w:rPr>
        <w:fldChar w:fldCharType="end"/>
      </w:r>
    </w:p>
    <w:p w14:paraId="68C30E93" w14:textId="15E5898C"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Rysunek 17. Lokalizacja stacji bazowych telefonii komórkowych na terenie gminy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_Toc118290902 \h </w:instrText>
      </w:r>
      <w:r w:rsidRPr="005F2E72">
        <w:rPr>
          <w:noProof/>
          <w:sz w:val="20"/>
          <w:szCs w:val="20"/>
        </w:rPr>
      </w:r>
      <w:r w:rsidRPr="005F2E72">
        <w:rPr>
          <w:noProof/>
          <w:sz w:val="20"/>
          <w:szCs w:val="20"/>
        </w:rPr>
        <w:fldChar w:fldCharType="separate"/>
      </w:r>
      <w:r w:rsidR="00873744">
        <w:rPr>
          <w:noProof/>
          <w:sz w:val="20"/>
          <w:szCs w:val="20"/>
        </w:rPr>
        <w:t>60</w:t>
      </w:r>
      <w:r w:rsidRPr="005F2E72">
        <w:rPr>
          <w:noProof/>
          <w:sz w:val="20"/>
          <w:szCs w:val="20"/>
        </w:rPr>
        <w:fldChar w:fldCharType="end"/>
      </w:r>
    </w:p>
    <w:p w14:paraId="1E130C39" w14:textId="54CDE8BF"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 xml:space="preserve">Rysunek 18. </w:t>
      </w:r>
      <w:r w:rsidRPr="005F2E72">
        <w:rPr>
          <w:rFonts w:cs="Arial"/>
          <w:noProof/>
          <w:sz w:val="20"/>
          <w:szCs w:val="20"/>
        </w:rPr>
        <w:t>Usytuowanie punktów pomiarowych PEM w ramach monitoringu prowadzonego na terenie gminy Szemud w roku 2019 oraz zaplanowanego na rok 2022</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_Toc118290903 \h </w:instrText>
      </w:r>
      <w:r w:rsidRPr="005F2E72">
        <w:rPr>
          <w:noProof/>
          <w:sz w:val="20"/>
          <w:szCs w:val="20"/>
        </w:rPr>
      </w:r>
      <w:r w:rsidRPr="005F2E72">
        <w:rPr>
          <w:noProof/>
          <w:sz w:val="20"/>
          <w:szCs w:val="20"/>
        </w:rPr>
        <w:fldChar w:fldCharType="separate"/>
      </w:r>
      <w:r w:rsidR="00873744">
        <w:rPr>
          <w:noProof/>
          <w:sz w:val="20"/>
          <w:szCs w:val="20"/>
        </w:rPr>
        <w:t>62</w:t>
      </w:r>
      <w:r w:rsidRPr="005F2E72">
        <w:rPr>
          <w:noProof/>
          <w:sz w:val="20"/>
          <w:szCs w:val="20"/>
        </w:rPr>
        <w:fldChar w:fldCharType="end"/>
      </w:r>
    </w:p>
    <w:p w14:paraId="5BC8B2FC" w14:textId="523C5936"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rFonts w:eastAsia="Times New Roman"/>
          <w:noProof/>
          <w:sz w:val="20"/>
          <w:szCs w:val="20"/>
        </w:rPr>
        <w:t>Rysunek 19. JCWP Rzeczne oraz Jeziorne na tle gminy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_Toc118290904 \h </w:instrText>
      </w:r>
      <w:r w:rsidRPr="005F2E72">
        <w:rPr>
          <w:noProof/>
          <w:sz w:val="20"/>
          <w:szCs w:val="20"/>
        </w:rPr>
      </w:r>
      <w:r w:rsidRPr="005F2E72">
        <w:rPr>
          <w:noProof/>
          <w:sz w:val="20"/>
          <w:szCs w:val="20"/>
        </w:rPr>
        <w:fldChar w:fldCharType="separate"/>
      </w:r>
      <w:r w:rsidR="00873744">
        <w:rPr>
          <w:noProof/>
          <w:sz w:val="20"/>
          <w:szCs w:val="20"/>
        </w:rPr>
        <w:t>66</w:t>
      </w:r>
      <w:r w:rsidRPr="005F2E72">
        <w:rPr>
          <w:noProof/>
          <w:sz w:val="20"/>
          <w:szCs w:val="20"/>
        </w:rPr>
        <w:fldChar w:fldCharType="end"/>
      </w:r>
    </w:p>
    <w:p w14:paraId="3D8743F1" w14:textId="126BD5A1"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rFonts w:eastAsia="Times New Roman"/>
          <w:noProof/>
          <w:sz w:val="20"/>
          <w:szCs w:val="20"/>
        </w:rPr>
        <w:t>Rysunek 20. Mapy klas zagrożenia suszą na tle gminy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_Toc118290905 \h </w:instrText>
      </w:r>
      <w:r w:rsidRPr="005F2E72">
        <w:rPr>
          <w:noProof/>
          <w:sz w:val="20"/>
          <w:szCs w:val="20"/>
        </w:rPr>
      </w:r>
      <w:r w:rsidRPr="005F2E72">
        <w:rPr>
          <w:noProof/>
          <w:sz w:val="20"/>
          <w:szCs w:val="20"/>
        </w:rPr>
        <w:fldChar w:fldCharType="separate"/>
      </w:r>
      <w:r w:rsidR="00873744">
        <w:rPr>
          <w:noProof/>
          <w:sz w:val="20"/>
          <w:szCs w:val="20"/>
        </w:rPr>
        <w:t>69</w:t>
      </w:r>
      <w:r w:rsidRPr="005F2E72">
        <w:rPr>
          <w:noProof/>
          <w:sz w:val="20"/>
          <w:szCs w:val="20"/>
        </w:rPr>
        <w:fldChar w:fldCharType="end"/>
      </w:r>
    </w:p>
    <w:p w14:paraId="09463897" w14:textId="6DC12E89"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rFonts w:eastAsia="Times New Roman"/>
          <w:noProof/>
          <w:sz w:val="20"/>
          <w:szCs w:val="20"/>
        </w:rPr>
        <w:t>Rysunek 21. Lokalizacja JCWPd w zasięgu których leży gmina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_Toc118290906 \h </w:instrText>
      </w:r>
      <w:r w:rsidRPr="005F2E72">
        <w:rPr>
          <w:noProof/>
          <w:sz w:val="20"/>
          <w:szCs w:val="20"/>
        </w:rPr>
      </w:r>
      <w:r w:rsidRPr="005F2E72">
        <w:rPr>
          <w:noProof/>
          <w:sz w:val="20"/>
          <w:szCs w:val="20"/>
        </w:rPr>
        <w:fldChar w:fldCharType="separate"/>
      </w:r>
      <w:r w:rsidR="00873744">
        <w:rPr>
          <w:noProof/>
          <w:sz w:val="20"/>
          <w:szCs w:val="20"/>
        </w:rPr>
        <w:t>73</w:t>
      </w:r>
      <w:r w:rsidRPr="005F2E72">
        <w:rPr>
          <w:noProof/>
          <w:sz w:val="20"/>
          <w:szCs w:val="20"/>
        </w:rPr>
        <w:fldChar w:fldCharType="end"/>
      </w:r>
    </w:p>
    <w:p w14:paraId="65F5A9A2" w14:textId="0DD98D89"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rFonts w:eastAsia="Times New Roman"/>
          <w:noProof/>
          <w:sz w:val="20"/>
          <w:szCs w:val="20"/>
        </w:rPr>
        <w:t>Rysunek 22. Lokalizacja GZWP, w zasięgu których leży gmina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_Toc118290907 \h </w:instrText>
      </w:r>
      <w:r w:rsidRPr="005F2E72">
        <w:rPr>
          <w:noProof/>
          <w:sz w:val="20"/>
          <w:szCs w:val="20"/>
        </w:rPr>
      </w:r>
      <w:r w:rsidRPr="005F2E72">
        <w:rPr>
          <w:noProof/>
          <w:sz w:val="20"/>
          <w:szCs w:val="20"/>
        </w:rPr>
        <w:fldChar w:fldCharType="separate"/>
      </w:r>
      <w:r w:rsidR="00873744">
        <w:rPr>
          <w:noProof/>
          <w:sz w:val="20"/>
          <w:szCs w:val="20"/>
        </w:rPr>
        <w:t>74</w:t>
      </w:r>
      <w:r w:rsidRPr="005F2E72">
        <w:rPr>
          <w:noProof/>
          <w:sz w:val="20"/>
          <w:szCs w:val="20"/>
        </w:rPr>
        <w:fldChar w:fldCharType="end"/>
      </w:r>
    </w:p>
    <w:p w14:paraId="1C798F35" w14:textId="156BBFB5"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Rysunek 23. Ujęcia wód podziemnych na terenie gminy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_Toc118290908 \h </w:instrText>
      </w:r>
      <w:r w:rsidRPr="005F2E72">
        <w:rPr>
          <w:noProof/>
          <w:sz w:val="20"/>
          <w:szCs w:val="20"/>
        </w:rPr>
      </w:r>
      <w:r w:rsidRPr="005F2E72">
        <w:rPr>
          <w:noProof/>
          <w:sz w:val="20"/>
          <w:szCs w:val="20"/>
        </w:rPr>
        <w:fldChar w:fldCharType="separate"/>
      </w:r>
      <w:r w:rsidR="00873744">
        <w:rPr>
          <w:noProof/>
          <w:sz w:val="20"/>
          <w:szCs w:val="20"/>
        </w:rPr>
        <w:t>81</w:t>
      </w:r>
      <w:r w:rsidRPr="005F2E72">
        <w:rPr>
          <w:noProof/>
          <w:sz w:val="20"/>
          <w:szCs w:val="20"/>
        </w:rPr>
        <w:fldChar w:fldCharType="end"/>
      </w:r>
    </w:p>
    <w:p w14:paraId="7E77B88B" w14:textId="42303373"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color w:val="auto"/>
          <w:sz w:val="20"/>
          <w:szCs w:val="20"/>
        </w:rPr>
        <w:t>Rysunek 24. Obszary Natura 2000 na terenie gminy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_Toc118290909 \h </w:instrText>
      </w:r>
      <w:r w:rsidRPr="005F2E72">
        <w:rPr>
          <w:noProof/>
          <w:sz w:val="20"/>
          <w:szCs w:val="20"/>
        </w:rPr>
      </w:r>
      <w:r w:rsidRPr="005F2E72">
        <w:rPr>
          <w:noProof/>
          <w:sz w:val="20"/>
          <w:szCs w:val="20"/>
        </w:rPr>
        <w:fldChar w:fldCharType="separate"/>
      </w:r>
      <w:r w:rsidR="00873744">
        <w:rPr>
          <w:noProof/>
          <w:sz w:val="20"/>
          <w:szCs w:val="20"/>
        </w:rPr>
        <w:t>112</w:t>
      </w:r>
      <w:r w:rsidRPr="005F2E72">
        <w:rPr>
          <w:noProof/>
          <w:sz w:val="20"/>
          <w:szCs w:val="20"/>
        </w:rPr>
        <w:fldChar w:fldCharType="end"/>
      </w:r>
    </w:p>
    <w:p w14:paraId="51EFB9F6" w14:textId="04BB0194"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Rysunek 25. Trójmiejski Park Krajobrazowy na tle gminy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_Toc118290910 \h </w:instrText>
      </w:r>
      <w:r w:rsidRPr="005F2E72">
        <w:rPr>
          <w:noProof/>
          <w:sz w:val="20"/>
          <w:szCs w:val="20"/>
        </w:rPr>
      </w:r>
      <w:r w:rsidRPr="005F2E72">
        <w:rPr>
          <w:noProof/>
          <w:sz w:val="20"/>
          <w:szCs w:val="20"/>
        </w:rPr>
        <w:fldChar w:fldCharType="separate"/>
      </w:r>
      <w:r w:rsidR="00873744">
        <w:rPr>
          <w:noProof/>
          <w:sz w:val="20"/>
          <w:szCs w:val="20"/>
        </w:rPr>
        <w:t>114</w:t>
      </w:r>
      <w:r w:rsidRPr="005F2E72">
        <w:rPr>
          <w:noProof/>
          <w:sz w:val="20"/>
          <w:szCs w:val="20"/>
        </w:rPr>
        <w:fldChar w:fldCharType="end"/>
      </w:r>
    </w:p>
    <w:p w14:paraId="74BDE9CE" w14:textId="27E13768"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Rysunek 26. Pomniki przyrody, użytki ekologiczne oraz rezerwaty przyrody na obszarze gminy</w:t>
      </w:r>
      <w:r>
        <w:rPr>
          <w:noProof/>
          <w:sz w:val="20"/>
          <w:szCs w:val="20"/>
        </w:rPr>
        <w:br/>
      </w:r>
      <w:r w:rsidRPr="005F2E72">
        <w:rPr>
          <w:noProof/>
          <w:sz w:val="20"/>
          <w:szCs w:val="20"/>
        </w:rPr>
        <w:t>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_Toc118290911 \h </w:instrText>
      </w:r>
      <w:r w:rsidRPr="005F2E72">
        <w:rPr>
          <w:noProof/>
          <w:sz w:val="20"/>
          <w:szCs w:val="20"/>
        </w:rPr>
      </w:r>
      <w:r w:rsidRPr="005F2E72">
        <w:rPr>
          <w:noProof/>
          <w:sz w:val="20"/>
          <w:szCs w:val="20"/>
        </w:rPr>
        <w:fldChar w:fldCharType="separate"/>
      </w:r>
      <w:r w:rsidR="00873744">
        <w:rPr>
          <w:noProof/>
          <w:sz w:val="20"/>
          <w:szCs w:val="20"/>
        </w:rPr>
        <w:t>118</w:t>
      </w:r>
      <w:r w:rsidRPr="005F2E72">
        <w:rPr>
          <w:noProof/>
          <w:sz w:val="20"/>
          <w:szCs w:val="20"/>
        </w:rPr>
        <w:fldChar w:fldCharType="end"/>
      </w:r>
    </w:p>
    <w:p w14:paraId="34BF8311" w14:textId="491D818F" w:rsidR="005F2E72" w:rsidRPr="005F2E72" w:rsidRDefault="005F2E72" w:rsidP="005F2E72">
      <w:pPr>
        <w:pStyle w:val="Spisilustracji"/>
        <w:tabs>
          <w:tab w:val="right" w:leader="dot" w:pos="9060"/>
        </w:tabs>
        <w:spacing w:line="240" w:lineRule="auto"/>
        <w:rPr>
          <w:rFonts w:asciiTheme="minorHAnsi" w:eastAsiaTheme="minorEastAsia" w:hAnsiTheme="minorHAnsi"/>
          <w:noProof/>
          <w:color w:val="auto"/>
          <w:sz w:val="20"/>
          <w:szCs w:val="20"/>
          <w:lang w:eastAsia="pl-PL"/>
        </w:rPr>
      </w:pPr>
      <w:r w:rsidRPr="005F2E72">
        <w:rPr>
          <w:noProof/>
          <w:sz w:val="20"/>
          <w:szCs w:val="20"/>
        </w:rPr>
        <w:t>Rysunek 27. Granice Nadleśnictw na terenie gminy Szemud</w:t>
      </w:r>
      <w:r w:rsidRPr="005F2E72">
        <w:rPr>
          <w:noProof/>
          <w:sz w:val="20"/>
          <w:szCs w:val="20"/>
        </w:rPr>
        <w:tab/>
      </w:r>
      <w:r w:rsidRPr="005F2E72">
        <w:rPr>
          <w:noProof/>
          <w:sz w:val="20"/>
          <w:szCs w:val="20"/>
        </w:rPr>
        <w:fldChar w:fldCharType="begin"/>
      </w:r>
      <w:r w:rsidRPr="005F2E72">
        <w:rPr>
          <w:noProof/>
          <w:sz w:val="20"/>
          <w:szCs w:val="20"/>
        </w:rPr>
        <w:instrText xml:space="preserve"> PAGEREF _Toc118290912 \h </w:instrText>
      </w:r>
      <w:r w:rsidRPr="005F2E72">
        <w:rPr>
          <w:noProof/>
          <w:sz w:val="20"/>
          <w:szCs w:val="20"/>
        </w:rPr>
      </w:r>
      <w:r w:rsidRPr="005F2E72">
        <w:rPr>
          <w:noProof/>
          <w:sz w:val="20"/>
          <w:szCs w:val="20"/>
        </w:rPr>
        <w:fldChar w:fldCharType="separate"/>
      </w:r>
      <w:r w:rsidR="00873744">
        <w:rPr>
          <w:noProof/>
          <w:sz w:val="20"/>
          <w:szCs w:val="20"/>
        </w:rPr>
        <w:t>119</w:t>
      </w:r>
      <w:r w:rsidRPr="005F2E72">
        <w:rPr>
          <w:noProof/>
          <w:sz w:val="20"/>
          <w:szCs w:val="20"/>
        </w:rPr>
        <w:fldChar w:fldCharType="end"/>
      </w:r>
    </w:p>
    <w:p w14:paraId="5F37564F" w14:textId="3213E723" w:rsidR="00BA097F" w:rsidRPr="00C73BF8" w:rsidRDefault="002255D6" w:rsidP="005F2E72">
      <w:pPr>
        <w:pStyle w:val="Spisilustracji"/>
        <w:tabs>
          <w:tab w:val="right" w:leader="dot" w:pos="9060"/>
        </w:tabs>
        <w:spacing w:line="240" w:lineRule="auto"/>
        <w:contextualSpacing/>
        <w:rPr>
          <w:rFonts w:cs="Arial"/>
          <w:color w:val="auto"/>
          <w:sz w:val="20"/>
          <w:szCs w:val="20"/>
        </w:rPr>
      </w:pPr>
      <w:r w:rsidRPr="005F2E72">
        <w:rPr>
          <w:rStyle w:val="czeindeksu"/>
          <w:color w:val="auto"/>
          <w:sz w:val="20"/>
          <w:szCs w:val="20"/>
          <w:highlight w:val="yellow"/>
        </w:rPr>
        <w:fldChar w:fldCharType="end"/>
      </w:r>
    </w:p>
    <w:sectPr w:rsidR="00BA097F" w:rsidRPr="00C73BF8" w:rsidSect="007A0FEE">
      <w:type w:val="continuous"/>
      <w:pgSz w:w="11906" w:h="16838"/>
      <w:pgMar w:top="1418" w:right="1418" w:bottom="1559" w:left="1418" w:header="709" w:footer="709" w:gutter="0"/>
      <w:cols w:space="708"/>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07587D" w14:textId="77777777" w:rsidR="00966B9E" w:rsidRDefault="00966B9E">
      <w:pPr>
        <w:spacing w:line="240" w:lineRule="auto"/>
      </w:pPr>
      <w:r>
        <w:separator/>
      </w:r>
    </w:p>
  </w:endnote>
  <w:endnote w:type="continuationSeparator" w:id="0">
    <w:p w14:paraId="551E8E57" w14:textId="77777777" w:rsidR="00966B9E" w:rsidRDefault="00966B9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Lucida Sans">
    <w:panose1 w:val="020B0602030504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Switzerland">
    <w:altName w:val="Times New Roman"/>
    <w:charset w:val="EE"/>
    <w:family w:val="roman"/>
    <w:pitch w:val="variable"/>
  </w:font>
  <w:font w:name="TimesNewRomanPSMT">
    <w:panose1 w:val="00000000000000000000"/>
    <w:charset w:val="00"/>
    <w:family w:val="roman"/>
    <w:notTrueType/>
    <w:pitch w:val="default"/>
    <w:sig w:usb0="00000007" w:usb1="08070000" w:usb2="00000010" w:usb3="00000000" w:csb0="00020003" w:csb1="00000000"/>
  </w:font>
  <w:font w:name="Ebrima">
    <w:panose1 w:val="02000000000000000000"/>
    <w:charset w:val="EE"/>
    <w:family w:val="auto"/>
    <w:pitch w:val="variable"/>
    <w:sig w:usb0="A000005F" w:usb1="02000041" w:usb2="00000800" w:usb3="00000000" w:csb0="00000093" w:csb1="00000000"/>
  </w:font>
  <w:font w:name="TimesNewRoman">
    <w:altName w:val="Yu Gothic"/>
    <w:charset w:val="80"/>
    <w:family w:val="auto"/>
    <w:pitch w:val="default"/>
    <w:sig w:usb0="00000007" w:usb1="08070000" w:usb2="00000010" w:usb3="00000000" w:csb0="0002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9335380"/>
      <w:docPartObj>
        <w:docPartGallery w:val="Page Numbers (Bottom of Page)"/>
        <w:docPartUnique/>
      </w:docPartObj>
    </w:sdtPr>
    <w:sdtContent>
      <w:p w14:paraId="2D4F724D" w14:textId="575BF7BB" w:rsidR="00153B07" w:rsidRDefault="00153B07">
        <w:pPr>
          <w:pStyle w:val="Stopka"/>
          <w:jc w:val="center"/>
        </w:pPr>
        <w:r>
          <w:fldChar w:fldCharType="begin"/>
        </w:r>
        <w:r>
          <w:instrText>PAGE   \* MERGEFORMAT</w:instrText>
        </w:r>
        <w:r>
          <w:fldChar w:fldCharType="separate"/>
        </w:r>
        <w:r w:rsidR="00513E23">
          <w:rPr>
            <w:noProof/>
          </w:rPr>
          <w:t>71</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6622788"/>
      <w:docPartObj>
        <w:docPartGallery w:val="Page Numbers (Bottom of Page)"/>
        <w:docPartUnique/>
      </w:docPartObj>
    </w:sdtPr>
    <w:sdtContent>
      <w:p w14:paraId="3931AF98" w14:textId="77777777" w:rsidR="00153B07" w:rsidRDefault="00153B07">
        <w:pPr>
          <w:pStyle w:val="Stopka"/>
          <w:jc w:val="center"/>
        </w:pPr>
        <w:r>
          <w:fldChar w:fldCharType="begin"/>
        </w:r>
        <w:r>
          <w:instrText>PAGE</w:instrText>
        </w:r>
        <w:r>
          <w:fldChar w:fldCharType="separate"/>
        </w:r>
        <w:r w:rsidR="00513E23">
          <w:rPr>
            <w:noProof/>
          </w:rPr>
          <w:t>87</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E6789A" w14:textId="77777777" w:rsidR="00966B9E" w:rsidRDefault="00966B9E">
      <w:pPr>
        <w:rPr>
          <w:sz w:val="12"/>
        </w:rPr>
      </w:pPr>
      <w:r>
        <w:separator/>
      </w:r>
    </w:p>
  </w:footnote>
  <w:footnote w:type="continuationSeparator" w:id="0">
    <w:p w14:paraId="120B9E00" w14:textId="77777777" w:rsidR="00966B9E" w:rsidRDefault="00966B9E">
      <w:pPr>
        <w:rPr>
          <w:sz w:val="12"/>
        </w:rPr>
      </w:pPr>
      <w:r>
        <w:continuationSeparator/>
      </w:r>
    </w:p>
  </w:footnote>
  <w:footnote w:id="1">
    <w:p w14:paraId="6CD2FFBB" w14:textId="77777777" w:rsidR="00153B07" w:rsidRDefault="00153B07">
      <w:pPr>
        <w:pStyle w:val="Tekstprzypisudolnego"/>
        <w:rPr>
          <w:rFonts w:cs="Arial"/>
          <w:sz w:val="18"/>
        </w:rPr>
      </w:pPr>
      <w:r>
        <w:rPr>
          <w:rStyle w:val="Znakiprzypiswdolnych"/>
        </w:rPr>
        <w:footnoteRef/>
      </w:r>
      <w:r>
        <w:rPr>
          <w:rFonts w:cs="Arial"/>
          <w:sz w:val="18"/>
        </w:rPr>
        <w:t xml:space="preserve"> Z uwzględnieniem zapisów ustaw zmieniających, w tym Ustawy z dnia 11 lipca 2014 r. o zmianie ustawy – Prawo ochrony środowiska oraz niektórych innych ustaw (Dz. U. 2014 r., poz. 1101).</w:t>
      </w:r>
    </w:p>
  </w:footnote>
  <w:footnote w:id="2">
    <w:p w14:paraId="191EB581" w14:textId="032E77BB" w:rsidR="00153B07" w:rsidRDefault="00153B07">
      <w:pPr>
        <w:pStyle w:val="Tekstprzypisudolnego"/>
      </w:pPr>
      <w:r>
        <w:rPr>
          <w:rStyle w:val="Odwoanieprzypisudolnego"/>
        </w:rPr>
        <w:footnoteRef/>
      </w:r>
      <w:r>
        <w:t xml:space="preserve"> </w:t>
      </w:r>
      <w:r w:rsidRPr="00CB549A">
        <w:t>Prognoza oddziaływania na środowisko do Studium uwarunkowań i kierunków zagospodarowania przestrzennego Gminy Szemud</w:t>
      </w:r>
    </w:p>
  </w:footnote>
  <w:footnote w:id="3">
    <w:p w14:paraId="17F9B13F" w14:textId="1EBE24E8" w:rsidR="00153B07" w:rsidRDefault="00153B07">
      <w:pPr>
        <w:pStyle w:val="Tekstprzypisudolnego"/>
      </w:pPr>
      <w:r>
        <w:rPr>
          <w:rStyle w:val="Odwoanieprzypisudolnego"/>
        </w:rPr>
        <w:footnoteRef/>
      </w:r>
      <w:r>
        <w:t xml:space="preserve"> </w:t>
      </w:r>
      <w:r w:rsidRPr="00CB549A">
        <w:t>Prognoza oddziaływania na środowisko do Studium uwarunkowań i kierunków zagospodarowania przestrzennego Gminy Szemud</w:t>
      </w:r>
    </w:p>
  </w:footnote>
  <w:footnote w:id="4">
    <w:p w14:paraId="080D4704" w14:textId="6EE64C4F" w:rsidR="00153B07" w:rsidRDefault="00153B07" w:rsidP="00976DE9">
      <w:pPr>
        <w:pStyle w:val="PUNKTOWANIE"/>
        <w:numPr>
          <w:ilvl w:val="0"/>
          <w:numId w:val="0"/>
        </w:numPr>
        <w:spacing w:before="120" w:after="120"/>
      </w:pPr>
      <w:r>
        <w:rPr>
          <w:rStyle w:val="Odwoanieprzypisudolnego"/>
        </w:rPr>
        <w:t>*</w:t>
      </w:r>
      <w:r>
        <w:t xml:space="preserve"> Skala ocen stanu technicznego nawierzchni dróg wojewódzkich Województwa Pomorskiego wykonana została w 2016 r. wg. instrukcji przeprowadzania przeglądów dróg w ZDW</w:t>
      </w:r>
      <w:r>
        <w:br/>
        <w:t>w Gdańsku.</w:t>
      </w:r>
    </w:p>
  </w:footnote>
  <w:footnote w:id="5">
    <w:p w14:paraId="4002F040" w14:textId="53264631" w:rsidR="00153B07" w:rsidRDefault="00153B07" w:rsidP="00EE2882">
      <w:pPr>
        <w:pStyle w:val="Tekstprzypisudolnego"/>
      </w:pPr>
      <w:r>
        <w:rPr>
          <w:rStyle w:val="Odwoanieprzypisudolnego"/>
        </w:rPr>
        <w:footnoteRef/>
      </w:r>
      <w:r>
        <w:t xml:space="preserve"> Studium Uwarunkowań i Kierunków Zagospodarowania Przestrzennego Gminy Szemud</w:t>
      </w:r>
    </w:p>
  </w:footnote>
  <w:footnote w:id="6">
    <w:p w14:paraId="04D7E475" w14:textId="77777777" w:rsidR="00153B07" w:rsidRDefault="00153B07" w:rsidP="00156D2A">
      <w:pPr>
        <w:pStyle w:val="Tekstprzypisudolnego"/>
      </w:pPr>
      <w:r>
        <w:rPr>
          <w:rStyle w:val="Odwoanieprzypisudolnego"/>
        </w:rPr>
        <w:footnoteRef/>
      </w:r>
      <w:r>
        <w:t xml:space="preserve"> Projekt KLIMADA to o</w:t>
      </w:r>
      <w:r w:rsidRPr="008607AF">
        <w:t>pracowanie i wdrożenie strategicznego</w:t>
      </w:r>
      <w:r>
        <w:t xml:space="preserve"> planu adaptacji dla sektorów i </w:t>
      </w:r>
      <w:r w:rsidRPr="008607AF">
        <w:t>obszarów wrażliwych na zmiany klimatu</w:t>
      </w:r>
    </w:p>
  </w:footnote>
  <w:footnote w:id="7">
    <w:p w14:paraId="6EA13575" w14:textId="77777777" w:rsidR="00153B07" w:rsidRDefault="00153B07">
      <w:pPr>
        <w:pStyle w:val="Tekstprzypisudolnego"/>
      </w:pPr>
      <w:r w:rsidRPr="001D2FC1">
        <w:rPr>
          <w:rStyle w:val="Znakiprzypiswdolnych"/>
          <w:vertAlign w:val="superscript"/>
        </w:rPr>
        <w:footnoteRef/>
      </w:r>
      <w:r>
        <w:t xml:space="preserve"> Oba rozporządzenia zastąpiły rozporządzenie Ministra Środowiska z dnia 30 października 2003 r. w sprawie dopuszczalnych poziomów pól elektromagnetycznych w środowisku oraz sposobów dotrzymania tych poziomów (Dz. U. z 2003 r. Nr 192 poz. 1883)</w:t>
      </w:r>
    </w:p>
  </w:footnote>
  <w:footnote w:id="8">
    <w:p w14:paraId="450D30A7" w14:textId="077B21CE" w:rsidR="00675812" w:rsidRDefault="00675812">
      <w:pPr>
        <w:pStyle w:val="Tekstprzypisudolnego"/>
      </w:pPr>
      <w:r>
        <w:rPr>
          <w:rStyle w:val="Odwoanieprzypisudolnego"/>
        </w:rPr>
        <w:footnoteRef/>
      </w:r>
      <w:r>
        <w:t xml:space="preserve"> </w:t>
      </w:r>
      <w:r w:rsidRPr="00675812">
        <w:t xml:space="preserve">Ocena poziomów pól elektromagnetycznych w środowisku w roku 2021 </w:t>
      </w:r>
      <w:r>
        <w:t>w</w:t>
      </w:r>
      <w:r w:rsidRPr="00675812">
        <w:t xml:space="preserve"> </w:t>
      </w:r>
      <w:r>
        <w:t>w</w:t>
      </w:r>
      <w:r w:rsidRPr="00675812">
        <w:t xml:space="preserve">ojewództwie </w:t>
      </w:r>
      <w:r>
        <w:t>p</w:t>
      </w:r>
      <w:r w:rsidRPr="00675812">
        <w:t>omorskim</w:t>
      </w:r>
    </w:p>
  </w:footnote>
  <w:footnote w:id="9">
    <w:p w14:paraId="19170341" w14:textId="034CB645" w:rsidR="00153B07" w:rsidRDefault="00153B07" w:rsidP="00FE23C9">
      <w:pPr>
        <w:pStyle w:val="Tekstprzypisudolnego"/>
      </w:pPr>
      <w:r>
        <w:rPr>
          <w:rStyle w:val="Odwoanieprzypisudolnego"/>
        </w:rPr>
        <w:footnoteRef/>
      </w:r>
      <w:r>
        <w:t xml:space="preserve"> Raport o stanie Gminy Szemud za 2021 rok</w:t>
      </w:r>
    </w:p>
  </w:footnote>
  <w:footnote w:id="10">
    <w:p w14:paraId="21C164A4" w14:textId="77777777" w:rsidR="00153B07" w:rsidRDefault="00153B07" w:rsidP="00FF3A27">
      <w:pPr>
        <w:pStyle w:val="Tekstprzypisudolnego"/>
      </w:pPr>
      <w:r>
        <w:rPr>
          <w:rStyle w:val="Odwoanieprzypisudolnego"/>
        </w:rPr>
        <w:footnoteRef/>
      </w:r>
      <w:r>
        <w:t xml:space="preserve"> Projekt KLIMADA to o</w:t>
      </w:r>
      <w:r w:rsidRPr="008607AF">
        <w:t>pracowanie i wdrożenie strategicznego</w:t>
      </w:r>
      <w:r>
        <w:t xml:space="preserve"> planu adaptacji dla sektorów i </w:t>
      </w:r>
      <w:r w:rsidRPr="008607AF">
        <w:t>obszarów wrażliwych na zmiany klimatu</w:t>
      </w:r>
    </w:p>
  </w:footnote>
  <w:footnote w:id="11">
    <w:p w14:paraId="5CD92924" w14:textId="6F39D437" w:rsidR="00410021" w:rsidRPr="00410021" w:rsidRDefault="00410021">
      <w:pPr>
        <w:pStyle w:val="Tekstprzypisudolnego"/>
        <w:rPr>
          <w:sz w:val="18"/>
          <w:szCs w:val="18"/>
        </w:rPr>
      </w:pPr>
      <w:r w:rsidRPr="00410021">
        <w:rPr>
          <w:rStyle w:val="Odwoanieprzypisudolnego"/>
          <w:sz w:val="18"/>
          <w:szCs w:val="18"/>
        </w:rPr>
        <w:footnoteRef/>
      </w:r>
      <w:r w:rsidRPr="00410021">
        <w:rPr>
          <w:sz w:val="18"/>
          <w:szCs w:val="18"/>
        </w:rPr>
        <w:t xml:space="preserve"> źródło: https://www.gios.gov.pl/chemizm_gleb/index.php?mod=pomiary&amp;p=17, dostęp:19.10.22 r.</w:t>
      </w:r>
    </w:p>
  </w:footnote>
  <w:footnote w:id="12">
    <w:p w14:paraId="17BD3780" w14:textId="77777777" w:rsidR="00153B07" w:rsidRPr="00624614" w:rsidRDefault="00153B07" w:rsidP="005A7BB0">
      <w:pPr>
        <w:pStyle w:val="Tekstprzypisudolnego"/>
        <w:rPr>
          <w:sz w:val="18"/>
          <w:szCs w:val="18"/>
        </w:rPr>
      </w:pPr>
      <w:r w:rsidRPr="00624614">
        <w:rPr>
          <w:rStyle w:val="Odwoanieprzypisudolnego"/>
          <w:sz w:val="18"/>
          <w:szCs w:val="18"/>
        </w:rPr>
        <w:footnoteRef/>
      </w:r>
      <w:r w:rsidRPr="00624614">
        <w:rPr>
          <w:sz w:val="18"/>
          <w:szCs w:val="18"/>
        </w:rPr>
        <w:t xml:space="preserve"> Rozporządzenie uchylone Ustawą z dnia 17 grudnia 2020 r. o zmianie ustawy o utrzymaniu czystości i porządku w gminach oraz niektórych innych ustaw (Dz.U. 2020 poz. 2361)</w:t>
      </w:r>
    </w:p>
  </w:footnote>
  <w:footnote w:id="13">
    <w:p w14:paraId="224203B7" w14:textId="77777777" w:rsidR="00153B07" w:rsidRPr="00624614" w:rsidRDefault="00153B07" w:rsidP="005A7BB0">
      <w:pPr>
        <w:pStyle w:val="Tekstprzypisudolnego"/>
        <w:rPr>
          <w:sz w:val="18"/>
          <w:szCs w:val="18"/>
        </w:rPr>
      </w:pPr>
      <w:r w:rsidRPr="00624614">
        <w:rPr>
          <w:rStyle w:val="Odwoanieprzypisudolnego"/>
          <w:sz w:val="18"/>
          <w:szCs w:val="18"/>
        </w:rPr>
        <w:footnoteRef/>
      </w:r>
      <w:r w:rsidRPr="00624614">
        <w:rPr>
          <w:sz w:val="18"/>
          <w:szCs w:val="18"/>
        </w:rPr>
        <w:t xml:space="preserve"> Akt zmieniony Rozporządzeniem Ministra Klimatu i Środowiska z dnia 10 maja 2021 r. w sprawie sposobu selektywnego zbierania wybranych frakcji odpadów (Dz.U. 2021 poz. 906)</w:t>
      </w:r>
    </w:p>
  </w:footnote>
  <w:footnote w:id="14">
    <w:p w14:paraId="757633F3" w14:textId="7DCB81A4" w:rsidR="00153B07" w:rsidRDefault="00153B07" w:rsidP="002B42E2">
      <w:pPr>
        <w:pStyle w:val="Tekstprzypisudolnego"/>
      </w:pPr>
      <w:r>
        <w:rPr>
          <w:rStyle w:val="Odwoanieprzypisudolnego"/>
        </w:rPr>
        <w:footnoteRef/>
      </w:r>
      <w:r>
        <w:t xml:space="preserve"> Raport o stanie Gminy Szemud za 2021 rok</w:t>
      </w:r>
    </w:p>
  </w:footnote>
  <w:footnote w:id="15">
    <w:p w14:paraId="6AEC0617" w14:textId="2F26484F" w:rsidR="00153B07" w:rsidRDefault="00153B07" w:rsidP="005C100A">
      <w:pPr>
        <w:pStyle w:val="Tekstprzypisudolnego"/>
        <w:rPr>
          <w:rFonts w:ascii="Arial Narrow" w:hAnsi="Arial Narrow"/>
        </w:rPr>
      </w:pPr>
      <w:r w:rsidRPr="004942BB">
        <w:rPr>
          <w:rStyle w:val="Znakiprzypiswdolnych"/>
          <w:vertAlign w:val="superscript"/>
        </w:rPr>
        <w:footnoteRef/>
      </w:r>
      <w:r>
        <w:rPr>
          <w:rFonts w:ascii="Arial Narrow" w:hAnsi="Arial Narrow"/>
        </w:rPr>
        <w:t xml:space="preserve"> </w:t>
      </w:r>
      <w:r w:rsidR="00E643A7" w:rsidRPr="00E643A7">
        <w:rPr>
          <w:rFonts w:cs="Arial"/>
          <w:color w:val="auto"/>
          <w:sz w:val="18"/>
          <w:szCs w:val="18"/>
        </w:rPr>
        <w:t>http://www.wfos.gdansk.pl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EBF06E" w14:textId="74A9DC12" w:rsidR="00153B07" w:rsidRPr="00AF7D3F" w:rsidRDefault="00153B07" w:rsidP="00AF7D3F">
    <w:pPr>
      <w:pStyle w:val="Nagwek"/>
      <w:jc w:val="center"/>
    </w:pPr>
    <w:r w:rsidRPr="00AF7D3F">
      <w:rPr>
        <w:color w:val="808080" w:themeColor="background1" w:themeShade="80"/>
        <w:sz w:val="18"/>
        <w:szCs w:val="18"/>
      </w:rPr>
      <w:t>Program Ochrony Środowiska dla Gminy Szemud na lata 2023-2026 z perspektywą do 2030 roku</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F452A008"/>
    <w:lvl w:ilvl="0">
      <w:start w:val="1"/>
      <w:numFmt w:val="bullet"/>
      <w:pStyle w:val="Listapunktowana"/>
      <w:lvlText w:val=""/>
      <w:lvlJc w:val="left"/>
      <w:pPr>
        <w:tabs>
          <w:tab w:val="num" w:pos="360"/>
        </w:tabs>
        <w:ind w:left="360" w:hanging="360"/>
      </w:pPr>
      <w:rPr>
        <w:rFonts w:ascii="Symbol" w:hAnsi="Symbol" w:hint="default"/>
      </w:rPr>
    </w:lvl>
  </w:abstractNum>
  <w:abstractNum w:abstractNumId="1" w15:restartNumberingAfterBreak="0">
    <w:nsid w:val="000A39C4"/>
    <w:multiLevelType w:val="hybridMultilevel"/>
    <w:tmpl w:val="CBD07998"/>
    <w:lvl w:ilvl="0" w:tplc="44361CC4">
      <w:start w:val="1"/>
      <w:numFmt w:val="decimal"/>
      <w:lvlText w:val="%1."/>
      <w:lvlJc w:val="center"/>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 w15:restartNumberingAfterBreak="0">
    <w:nsid w:val="014728C6"/>
    <w:multiLevelType w:val="multilevel"/>
    <w:tmpl w:val="E2927FC4"/>
    <w:styleLink w:val="WW8Num14"/>
    <w:lvl w:ilvl="0">
      <w:start w:val="1"/>
      <w:numFmt w:val="decimal"/>
      <w:lvlText w:val="%1."/>
      <w:lvlJc w:val="left"/>
      <w:rPr>
        <w:rFonts w:ascii="Times New Roman" w:hAnsi="Times New Roman" w:cs="Times New Roman"/>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 w15:restartNumberingAfterBreak="0">
    <w:nsid w:val="02B05689"/>
    <w:multiLevelType w:val="multilevel"/>
    <w:tmpl w:val="15FCAD44"/>
    <w:lvl w:ilvl="0">
      <w:start w:val="1"/>
      <w:numFmt w:val="decimal"/>
      <w:lvlText w:val="%1."/>
      <w:lvlJc w:val="left"/>
      <w:pPr>
        <w:ind w:left="360" w:hanging="360"/>
      </w:pPr>
      <w:rPr>
        <w:color w:val="auto"/>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4" w15:restartNumberingAfterBreak="0">
    <w:nsid w:val="04015A0E"/>
    <w:multiLevelType w:val="hybridMultilevel"/>
    <w:tmpl w:val="184C69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41129E5"/>
    <w:multiLevelType w:val="hybridMultilevel"/>
    <w:tmpl w:val="4478FCDE"/>
    <w:lvl w:ilvl="0" w:tplc="0415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4611F76"/>
    <w:multiLevelType w:val="hybridMultilevel"/>
    <w:tmpl w:val="3B0230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4A01A88"/>
    <w:multiLevelType w:val="hybridMultilevel"/>
    <w:tmpl w:val="8ACC4FB0"/>
    <w:lvl w:ilvl="0" w:tplc="A1C235D8">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04C77FC1"/>
    <w:multiLevelType w:val="hybridMultilevel"/>
    <w:tmpl w:val="C056343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058A37C9"/>
    <w:multiLevelType w:val="hybridMultilevel"/>
    <w:tmpl w:val="87C88B64"/>
    <w:lvl w:ilvl="0" w:tplc="A1C235D8">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05D74171"/>
    <w:multiLevelType w:val="hybridMultilevel"/>
    <w:tmpl w:val="B7FCDA0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7087447"/>
    <w:multiLevelType w:val="multilevel"/>
    <w:tmpl w:val="47F4B3F8"/>
    <w:styleLink w:val="WW8Num121"/>
    <w:lvl w:ilvl="0">
      <w:start w:val="1"/>
      <w:numFmt w:val="decimal"/>
      <w:lvlText w:val="%1."/>
      <w:lvlJc w:val="left"/>
      <w:rPr>
        <w:rFonts w:ascii="Times New Roman" w:hAnsi="Times New Roman" w:cs="Times New Roman"/>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2" w15:restartNumberingAfterBreak="0">
    <w:nsid w:val="079045E8"/>
    <w:multiLevelType w:val="hybridMultilevel"/>
    <w:tmpl w:val="3406155A"/>
    <w:lvl w:ilvl="0" w:tplc="44361CC4">
      <w:start w:val="1"/>
      <w:numFmt w:val="decimal"/>
      <w:lvlText w:val="%1."/>
      <w:lvlJc w:val="center"/>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 w15:restartNumberingAfterBreak="0">
    <w:nsid w:val="088E6E7F"/>
    <w:multiLevelType w:val="multilevel"/>
    <w:tmpl w:val="B6FC76F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4" w15:restartNumberingAfterBreak="0">
    <w:nsid w:val="0984401F"/>
    <w:multiLevelType w:val="hybridMultilevel"/>
    <w:tmpl w:val="4A8C6E8E"/>
    <w:lvl w:ilvl="0" w:tplc="44361CC4">
      <w:start w:val="1"/>
      <w:numFmt w:val="decimal"/>
      <w:lvlText w:val="%1."/>
      <w:lvlJc w:val="center"/>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0B1E2062"/>
    <w:multiLevelType w:val="hybridMultilevel"/>
    <w:tmpl w:val="53F08426"/>
    <w:lvl w:ilvl="0" w:tplc="A1C235D8">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0BE863DE"/>
    <w:multiLevelType w:val="hybridMultilevel"/>
    <w:tmpl w:val="123A8CB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0CEA21ED"/>
    <w:multiLevelType w:val="hybridMultilevel"/>
    <w:tmpl w:val="C2B64794"/>
    <w:lvl w:ilvl="0" w:tplc="04150001">
      <w:start w:val="1"/>
      <w:numFmt w:val="bullet"/>
      <w:lvlText w:val=""/>
      <w:lvlJc w:val="left"/>
      <w:pPr>
        <w:ind w:left="720" w:hanging="360"/>
      </w:pPr>
      <w:rPr>
        <w:rFonts w:ascii="Symbol" w:hAnsi="Symbol" w:hint="default"/>
      </w:rPr>
    </w:lvl>
    <w:lvl w:ilvl="1" w:tplc="44A28F8A">
      <w:numFmt w:val="bullet"/>
      <w:lvlText w:val="•"/>
      <w:lvlJc w:val="left"/>
      <w:pPr>
        <w:ind w:left="1785" w:hanging="705"/>
      </w:pPr>
      <w:rPr>
        <w:rFonts w:ascii="Arial" w:eastAsia="Calibri" w:hAnsi="Arial" w:cs="Aria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0DAB7D0F"/>
    <w:multiLevelType w:val="hybridMultilevel"/>
    <w:tmpl w:val="E5B02E1A"/>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0E9F2449"/>
    <w:multiLevelType w:val="hybridMultilevel"/>
    <w:tmpl w:val="6E9499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11937ADD"/>
    <w:multiLevelType w:val="hybridMultilevel"/>
    <w:tmpl w:val="87CE562A"/>
    <w:lvl w:ilvl="0" w:tplc="44361CC4">
      <w:start w:val="1"/>
      <w:numFmt w:val="decimal"/>
      <w:lvlText w:val="%1."/>
      <w:lvlJc w:val="center"/>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12DE15A0"/>
    <w:multiLevelType w:val="multilevel"/>
    <w:tmpl w:val="A076518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2" w15:restartNumberingAfterBreak="0">
    <w:nsid w:val="14291992"/>
    <w:multiLevelType w:val="hybridMultilevel"/>
    <w:tmpl w:val="77E4018C"/>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3" w15:restartNumberingAfterBreak="0">
    <w:nsid w:val="144558AA"/>
    <w:multiLevelType w:val="multilevel"/>
    <w:tmpl w:val="60726098"/>
    <w:lvl w:ilvl="0">
      <w:start w:val="1"/>
      <w:numFmt w:val="decimal"/>
      <w:lvlText w:val="%1."/>
      <w:lvlJc w:val="left"/>
      <w:pPr>
        <w:ind w:left="360" w:hanging="360"/>
      </w:pPr>
      <w:rPr>
        <w:color w:val="auto"/>
      </w:rPr>
    </w:lvl>
    <w:lvl w:ilvl="1">
      <w:start w:val="5"/>
      <w:numFmt w:val="decimal"/>
      <w:lvlText w:val="%1.%2."/>
      <w:lvlJc w:val="left"/>
      <w:pPr>
        <w:ind w:left="720" w:hanging="720"/>
      </w:pPr>
    </w:lvl>
    <w:lvl w:ilvl="2">
      <w:start w:val="3"/>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4" w15:restartNumberingAfterBreak="0">
    <w:nsid w:val="15296A47"/>
    <w:multiLevelType w:val="hybridMultilevel"/>
    <w:tmpl w:val="CF08E66C"/>
    <w:lvl w:ilvl="0" w:tplc="44361CC4">
      <w:start w:val="1"/>
      <w:numFmt w:val="decimal"/>
      <w:lvlText w:val="%1."/>
      <w:lvlJc w:val="center"/>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16A625BA"/>
    <w:multiLevelType w:val="multilevel"/>
    <w:tmpl w:val="1ADCED9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6" w15:restartNumberingAfterBreak="0">
    <w:nsid w:val="18437056"/>
    <w:multiLevelType w:val="multilevel"/>
    <w:tmpl w:val="EA4C2CE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7" w15:restartNumberingAfterBreak="0">
    <w:nsid w:val="187D3831"/>
    <w:multiLevelType w:val="multilevel"/>
    <w:tmpl w:val="EF6E17B2"/>
    <w:lvl w:ilvl="0">
      <w:start w:val="1"/>
      <w:numFmt w:val="bullet"/>
      <w:lvlText w:val=""/>
      <w:lvlJc w:val="left"/>
      <w:pPr>
        <w:ind w:left="1080" w:hanging="360"/>
      </w:pPr>
      <w:rPr>
        <w:rFonts w:ascii="Symbol" w:hAnsi="Symbol" w:cs="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cs="Wingdings" w:hint="default"/>
      </w:rPr>
    </w:lvl>
    <w:lvl w:ilvl="3">
      <w:start w:val="1"/>
      <w:numFmt w:val="bullet"/>
      <w:lvlText w:val=""/>
      <w:lvlJc w:val="left"/>
      <w:pPr>
        <w:ind w:left="3240" w:hanging="360"/>
      </w:pPr>
      <w:rPr>
        <w:rFonts w:ascii="Symbol" w:hAnsi="Symbol" w:cs="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cs="Wingdings" w:hint="default"/>
      </w:rPr>
    </w:lvl>
    <w:lvl w:ilvl="6">
      <w:start w:val="1"/>
      <w:numFmt w:val="bullet"/>
      <w:lvlText w:val=""/>
      <w:lvlJc w:val="left"/>
      <w:pPr>
        <w:ind w:left="5400" w:hanging="360"/>
      </w:pPr>
      <w:rPr>
        <w:rFonts w:ascii="Symbol" w:hAnsi="Symbol" w:cs="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cs="Wingdings" w:hint="default"/>
      </w:rPr>
    </w:lvl>
  </w:abstractNum>
  <w:abstractNum w:abstractNumId="28" w15:restartNumberingAfterBreak="0">
    <w:nsid w:val="18A76BF8"/>
    <w:multiLevelType w:val="hybridMultilevel"/>
    <w:tmpl w:val="EB0A9E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1AC47EF5"/>
    <w:multiLevelType w:val="multilevel"/>
    <w:tmpl w:val="C6B4634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1B181DD5"/>
    <w:multiLevelType w:val="hybridMultilevel"/>
    <w:tmpl w:val="4280B42C"/>
    <w:lvl w:ilvl="0" w:tplc="44361CC4">
      <w:start w:val="1"/>
      <w:numFmt w:val="decimal"/>
      <w:lvlText w:val="%1."/>
      <w:lvlJc w:val="center"/>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1C07707D"/>
    <w:multiLevelType w:val="hybridMultilevel"/>
    <w:tmpl w:val="548260AE"/>
    <w:lvl w:ilvl="0" w:tplc="A1C235D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1C2E55DE"/>
    <w:multiLevelType w:val="hybridMultilevel"/>
    <w:tmpl w:val="D50EFB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1CD718B5"/>
    <w:multiLevelType w:val="hybridMultilevel"/>
    <w:tmpl w:val="3564968A"/>
    <w:lvl w:ilvl="0" w:tplc="44361CC4">
      <w:start w:val="1"/>
      <w:numFmt w:val="decimal"/>
      <w:lvlText w:val="%1."/>
      <w:lvlJc w:val="center"/>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1D0D358B"/>
    <w:multiLevelType w:val="hybridMultilevel"/>
    <w:tmpl w:val="C73E4EFC"/>
    <w:lvl w:ilvl="0" w:tplc="44361CC4">
      <w:start w:val="1"/>
      <w:numFmt w:val="decimal"/>
      <w:lvlText w:val="%1."/>
      <w:lvlJc w:val="center"/>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1D515839"/>
    <w:multiLevelType w:val="multilevel"/>
    <w:tmpl w:val="72768B2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6" w15:restartNumberingAfterBreak="0">
    <w:nsid w:val="1D6B429B"/>
    <w:multiLevelType w:val="multilevel"/>
    <w:tmpl w:val="DB1ECA90"/>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7" w15:restartNumberingAfterBreak="0">
    <w:nsid w:val="1F3D2747"/>
    <w:multiLevelType w:val="hybridMultilevel"/>
    <w:tmpl w:val="8B608B92"/>
    <w:lvl w:ilvl="0" w:tplc="04150011">
      <w:start w:val="1"/>
      <w:numFmt w:val="decimal"/>
      <w:lvlText w:val="%1)"/>
      <w:lvlJc w:val="left"/>
      <w:pPr>
        <w:ind w:left="720" w:hanging="360"/>
      </w:pPr>
    </w:lvl>
    <w:lvl w:ilvl="1" w:tplc="07B89F36">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1FE12EC7"/>
    <w:multiLevelType w:val="multilevel"/>
    <w:tmpl w:val="C9BA969C"/>
    <w:lvl w:ilvl="0">
      <w:start w:val="1"/>
      <w:numFmt w:val="decimal"/>
      <w:lvlText w:val="%1."/>
      <w:lvlJc w:val="left"/>
      <w:pPr>
        <w:ind w:left="720" w:hanging="360"/>
      </w:pPr>
    </w:lvl>
    <w:lvl w:ilvl="1">
      <w:start w:val="1"/>
      <w:numFmt w:val="bullet"/>
      <w:lvlText w:val=""/>
      <w:lvlJc w:val="left"/>
      <w:pPr>
        <w:ind w:left="1440" w:hanging="360"/>
      </w:pPr>
      <w:rPr>
        <w:rFonts w:ascii="Symbol" w:hAnsi="Symbol" w:cs="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2135158C"/>
    <w:multiLevelType w:val="hybridMultilevel"/>
    <w:tmpl w:val="BA1C3C4E"/>
    <w:lvl w:ilvl="0" w:tplc="04150001">
      <w:start w:val="1"/>
      <w:numFmt w:val="bullet"/>
      <w:lvlText w:val=""/>
      <w:lvlJc w:val="left"/>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21782EF2"/>
    <w:multiLevelType w:val="hybridMultilevel"/>
    <w:tmpl w:val="840AEB48"/>
    <w:lvl w:ilvl="0" w:tplc="44361CC4">
      <w:start w:val="1"/>
      <w:numFmt w:val="decimal"/>
      <w:lvlText w:val="%1."/>
      <w:lvlJc w:val="center"/>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21EE5B7B"/>
    <w:multiLevelType w:val="multilevel"/>
    <w:tmpl w:val="6EC04BC6"/>
    <w:styleLink w:val="WW8Num131"/>
    <w:lvl w:ilvl="0">
      <w:start w:val="1"/>
      <w:numFmt w:val="decimal"/>
      <w:lvlText w:val="%1."/>
      <w:lvlJc w:val="left"/>
      <w:rPr>
        <w:rFonts w:ascii="Times New Roman" w:hAnsi="Times New Roman" w:cs="Times New Roman"/>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42" w15:restartNumberingAfterBreak="0">
    <w:nsid w:val="229153AB"/>
    <w:multiLevelType w:val="hybridMultilevel"/>
    <w:tmpl w:val="11C40488"/>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2304009D"/>
    <w:multiLevelType w:val="hybridMultilevel"/>
    <w:tmpl w:val="55AAF5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23A40A33"/>
    <w:multiLevelType w:val="multilevel"/>
    <w:tmpl w:val="D03E7DF6"/>
    <w:lvl w:ilvl="0">
      <w:start w:val="1"/>
      <w:numFmt w:val="decimal"/>
      <w:lvlText w:val="%1."/>
      <w:lvlJc w:val="left"/>
      <w:pPr>
        <w:ind w:left="360" w:hanging="360"/>
      </w:p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45" w15:restartNumberingAfterBreak="0">
    <w:nsid w:val="23CE53B8"/>
    <w:multiLevelType w:val="multilevel"/>
    <w:tmpl w:val="1C984C3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6" w15:restartNumberingAfterBreak="0">
    <w:nsid w:val="24812803"/>
    <w:multiLevelType w:val="multilevel"/>
    <w:tmpl w:val="8CDC44E8"/>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7" w15:restartNumberingAfterBreak="0">
    <w:nsid w:val="24C00C75"/>
    <w:multiLevelType w:val="hybridMultilevel"/>
    <w:tmpl w:val="6E8C5C8A"/>
    <w:lvl w:ilvl="0" w:tplc="04150001">
      <w:start w:val="1"/>
      <w:numFmt w:val="bullet"/>
      <w:lvlText w:val=""/>
      <w:lvlJc w:val="left"/>
      <w:pPr>
        <w:ind w:left="720" w:hanging="360"/>
      </w:pPr>
      <w:rPr>
        <w:rFonts w:ascii="Symbol" w:hAnsi="Symbol" w:hint="default"/>
      </w:rPr>
    </w:lvl>
    <w:lvl w:ilvl="1" w:tplc="9ED858B4">
      <w:start w:val="1"/>
      <w:numFmt w:val="bullet"/>
      <w:lvlText w:val="o"/>
      <w:lvlJc w:val="left"/>
      <w:pPr>
        <w:ind w:left="1440" w:hanging="360"/>
      </w:pPr>
      <w:rPr>
        <w:rFonts w:ascii="Courier New" w:hAnsi="Courier New" w:cs="Courier New" w:hint="default"/>
        <w:sz w:val="22"/>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250E4317"/>
    <w:multiLevelType w:val="hybridMultilevel"/>
    <w:tmpl w:val="0276BC6A"/>
    <w:lvl w:ilvl="0" w:tplc="44361CC4">
      <w:start w:val="1"/>
      <w:numFmt w:val="decimal"/>
      <w:lvlText w:val="%1."/>
      <w:lvlJc w:val="center"/>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259E4606"/>
    <w:multiLevelType w:val="hybridMultilevel"/>
    <w:tmpl w:val="2974C986"/>
    <w:lvl w:ilvl="0" w:tplc="0415000F">
      <w:start w:val="1"/>
      <w:numFmt w:val="decimal"/>
      <w:lvlText w:val="%1."/>
      <w:lvlJc w:val="left"/>
      <w:pPr>
        <w:ind w:left="36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260B28E7"/>
    <w:multiLevelType w:val="hybridMultilevel"/>
    <w:tmpl w:val="AC5E4864"/>
    <w:lvl w:ilvl="0" w:tplc="44361CC4">
      <w:start w:val="1"/>
      <w:numFmt w:val="decimal"/>
      <w:lvlText w:val="%1."/>
      <w:lvlJc w:val="center"/>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26D56C44"/>
    <w:multiLevelType w:val="hybridMultilevel"/>
    <w:tmpl w:val="7B141566"/>
    <w:lvl w:ilvl="0" w:tplc="3D2C30F6">
      <w:start w:val="1"/>
      <w:numFmt w:val="decimal"/>
      <w:pStyle w:val="Akapitzlist"/>
      <w:lvlText w:val="%1."/>
      <w:lvlJc w:val="center"/>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278F4189"/>
    <w:multiLevelType w:val="hybridMultilevel"/>
    <w:tmpl w:val="6548F17E"/>
    <w:lvl w:ilvl="0" w:tplc="44361CC4">
      <w:start w:val="1"/>
      <w:numFmt w:val="decimal"/>
      <w:lvlText w:val="%1."/>
      <w:lvlJc w:val="center"/>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3" w15:restartNumberingAfterBreak="0">
    <w:nsid w:val="27D834B7"/>
    <w:multiLevelType w:val="multilevel"/>
    <w:tmpl w:val="3F90E9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27FD5DD8"/>
    <w:multiLevelType w:val="multilevel"/>
    <w:tmpl w:val="C28AB964"/>
    <w:lvl w:ilvl="0">
      <w:start w:val="1"/>
      <w:numFmt w:val="decimal"/>
      <w:lvlText w:val="%1."/>
      <w:lvlJc w:val="left"/>
      <w:pPr>
        <w:ind w:left="360" w:hanging="360"/>
      </w:pPr>
    </w:lvl>
    <w:lvl w:ilvl="1">
      <w:start w:val="1"/>
      <w:numFmt w:val="lowerLetter"/>
      <w:lvlText w:val="%2)"/>
      <w:lvlJc w:val="left"/>
      <w:pPr>
        <w:ind w:left="786"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5" w15:restartNumberingAfterBreak="0">
    <w:nsid w:val="28CA7594"/>
    <w:multiLevelType w:val="hybridMultilevel"/>
    <w:tmpl w:val="21866A0C"/>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56" w15:restartNumberingAfterBreak="0">
    <w:nsid w:val="29FE3728"/>
    <w:multiLevelType w:val="multilevel"/>
    <w:tmpl w:val="92ECD9FE"/>
    <w:lvl w:ilvl="0">
      <w:start w:val="1"/>
      <w:numFmt w:val="decimal"/>
      <w:lvlText w:val="%1."/>
      <w:lvlJc w:val="left"/>
      <w:pPr>
        <w:tabs>
          <w:tab w:val="num" w:pos="360"/>
        </w:tabs>
        <w:ind w:left="360" w:hanging="360"/>
      </w:p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7" w15:restartNumberingAfterBreak="0">
    <w:nsid w:val="2B1F7BE9"/>
    <w:multiLevelType w:val="hybridMultilevel"/>
    <w:tmpl w:val="960CE71A"/>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8" w15:restartNumberingAfterBreak="0">
    <w:nsid w:val="2C70033D"/>
    <w:multiLevelType w:val="hybridMultilevel"/>
    <w:tmpl w:val="962EE126"/>
    <w:lvl w:ilvl="0" w:tplc="A1C235D8">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2D2F1EFF"/>
    <w:multiLevelType w:val="hybridMultilevel"/>
    <w:tmpl w:val="9AB8070C"/>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60" w15:restartNumberingAfterBreak="0">
    <w:nsid w:val="2DB81F22"/>
    <w:multiLevelType w:val="multilevel"/>
    <w:tmpl w:val="34B8D89A"/>
    <w:styleLink w:val="WW8Num21"/>
    <w:lvl w:ilvl="0">
      <w:start w:val="1"/>
      <w:numFmt w:val="decimal"/>
      <w:lvlText w:val="%1."/>
      <w:lvlJc w:val="left"/>
      <w:rPr>
        <w:rFonts w:ascii="Times New Roman" w:hAnsi="Times New Roman" w:cs="Times New Roman"/>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61" w15:restartNumberingAfterBreak="0">
    <w:nsid w:val="2DE60D7B"/>
    <w:multiLevelType w:val="hybridMultilevel"/>
    <w:tmpl w:val="C0B698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2E0B2341"/>
    <w:multiLevelType w:val="hybridMultilevel"/>
    <w:tmpl w:val="579C7F14"/>
    <w:lvl w:ilvl="0" w:tplc="A1C235D8">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63" w15:restartNumberingAfterBreak="0">
    <w:nsid w:val="2E842CD0"/>
    <w:multiLevelType w:val="hybridMultilevel"/>
    <w:tmpl w:val="CFAEC9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2F0636A5"/>
    <w:multiLevelType w:val="hybridMultilevel"/>
    <w:tmpl w:val="1C068214"/>
    <w:lvl w:ilvl="0" w:tplc="44361CC4">
      <w:start w:val="1"/>
      <w:numFmt w:val="decimal"/>
      <w:lvlText w:val="%1."/>
      <w:lvlJc w:val="center"/>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2F074A60"/>
    <w:multiLevelType w:val="multilevel"/>
    <w:tmpl w:val="EF68306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6" w15:restartNumberingAfterBreak="0">
    <w:nsid w:val="307C3895"/>
    <w:multiLevelType w:val="multilevel"/>
    <w:tmpl w:val="DBC6D744"/>
    <w:lvl w:ilvl="0">
      <w:start w:val="1"/>
      <w:numFmt w:val="bullet"/>
      <w:lvlText w:val=""/>
      <w:lvlJc w:val="left"/>
      <w:pPr>
        <w:ind w:left="787" w:hanging="360"/>
      </w:pPr>
      <w:rPr>
        <w:rFonts w:ascii="Symbol" w:hAnsi="Symbol" w:cs="Symbol" w:hint="default"/>
      </w:rPr>
    </w:lvl>
    <w:lvl w:ilvl="1">
      <w:start w:val="1"/>
      <w:numFmt w:val="bullet"/>
      <w:lvlText w:val="o"/>
      <w:lvlJc w:val="left"/>
      <w:pPr>
        <w:ind w:left="1507" w:hanging="360"/>
      </w:pPr>
      <w:rPr>
        <w:rFonts w:ascii="Courier New" w:hAnsi="Courier New" w:cs="Courier New" w:hint="default"/>
      </w:rPr>
    </w:lvl>
    <w:lvl w:ilvl="2">
      <w:start w:val="1"/>
      <w:numFmt w:val="bullet"/>
      <w:lvlText w:val=""/>
      <w:lvlJc w:val="left"/>
      <w:pPr>
        <w:ind w:left="2227" w:hanging="360"/>
      </w:pPr>
      <w:rPr>
        <w:rFonts w:ascii="Wingdings" w:hAnsi="Wingdings" w:cs="Wingdings" w:hint="default"/>
      </w:rPr>
    </w:lvl>
    <w:lvl w:ilvl="3">
      <w:start w:val="1"/>
      <w:numFmt w:val="bullet"/>
      <w:lvlText w:val=""/>
      <w:lvlJc w:val="left"/>
      <w:pPr>
        <w:ind w:left="2947" w:hanging="360"/>
      </w:pPr>
      <w:rPr>
        <w:rFonts w:ascii="Symbol" w:hAnsi="Symbol" w:cs="Symbol" w:hint="default"/>
      </w:rPr>
    </w:lvl>
    <w:lvl w:ilvl="4">
      <w:start w:val="1"/>
      <w:numFmt w:val="bullet"/>
      <w:lvlText w:val="o"/>
      <w:lvlJc w:val="left"/>
      <w:pPr>
        <w:ind w:left="3667" w:hanging="360"/>
      </w:pPr>
      <w:rPr>
        <w:rFonts w:ascii="Courier New" w:hAnsi="Courier New" w:cs="Courier New" w:hint="default"/>
      </w:rPr>
    </w:lvl>
    <w:lvl w:ilvl="5">
      <w:start w:val="1"/>
      <w:numFmt w:val="bullet"/>
      <w:lvlText w:val=""/>
      <w:lvlJc w:val="left"/>
      <w:pPr>
        <w:ind w:left="4387" w:hanging="360"/>
      </w:pPr>
      <w:rPr>
        <w:rFonts w:ascii="Wingdings" w:hAnsi="Wingdings" w:cs="Wingdings" w:hint="default"/>
      </w:rPr>
    </w:lvl>
    <w:lvl w:ilvl="6">
      <w:start w:val="1"/>
      <w:numFmt w:val="bullet"/>
      <w:lvlText w:val=""/>
      <w:lvlJc w:val="left"/>
      <w:pPr>
        <w:ind w:left="5107" w:hanging="360"/>
      </w:pPr>
      <w:rPr>
        <w:rFonts w:ascii="Symbol" w:hAnsi="Symbol" w:cs="Symbol" w:hint="default"/>
      </w:rPr>
    </w:lvl>
    <w:lvl w:ilvl="7">
      <w:start w:val="1"/>
      <w:numFmt w:val="bullet"/>
      <w:lvlText w:val="o"/>
      <w:lvlJc w:val="left"/>
      <w:pPr>
        <w:ind w:left="5827" w:hanging="360"/>
      </w:pPr>
      <w:rPr>
        <w:rFonts w:ascii="Courier New" w:hAnsi="Courier New" w:cs="Courier New" w:hint="default"/>
      </w:rPr>
    </w:lvl>
    <w:lvl w:ilvl="8">
      <w:start w:val="1"/>
      <w:numFmt w:val="bullet"/>
      <w:lvlText w:val=""/>
      <w:lvlJc w:val="left"/>
      <w:pPr>
        <w:ind w:left="6547" w:hanging="360"/>
      </w:pPr>
      <w:rPr>
        <w:rFonts w:ascii="Wingdings" w:hAnsi="Wingdings" w:cs="Wingdings" w:hint="default"/>
      </w:rPr>
    </w:lvl>
  </w:abstractNum>
  <w:abstractNum w:abstractNumId="67" w15:restartNumberingAfterBreak="0">
    <w:nsid w:val="31624A1A"/>
    <w:multiLevelType w:val="hybridMultilevel"/>
    <w:tmpl w:val="0134603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15:restartNumberingAfterBreak="0">
    <w:nsid w:val="33E8011B"/>
    <w:multiLevelType w:val="hybridMultilevel"/>
    <w:tmpl w:val="2FA402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33FF738A"/>
    <w:multiLevelType w:val="hybridMultilevel"/>
    <w:tmpl w:val="7750A130"/>
    <w:lvl w:ilvl="0" w:tplc="44361CC4">
      <w:start w:val="1"/>
      <w:numFmt w:val="decimal"/>
      <w:lvlText w:val="%1."/>
      <w:lvlJc w:val="center"/>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0" w15:restartNumberingAfterBreak="0">
    <w:nsid w:val="34FC5A1E"/>
    <w:multiLevelType w:val="hybridMultilevel"/>
    <w:tmpl w:val="05DE627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357B6B56"/>
    <w:multiLevelType w:val="hybridMultilevel"/>
    <w:tmpl w:val="1BE0A7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35AA0027"/>
    <w:multiLevelType w:val="hybridMultilevel"/>
    <w:tmpl w:val="0E120C9C"/>
    <w:lvl w:ilvl="0" w:tplc="44361CC4">
      <w:start w:val="1"/>
      <w:numFmt w:val="decimal"/>
      <w:lvlText w:val="%1."/>
      <w:lvlJc w:val="center"/>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3" w15:restartNumberingAfterBreak="0">
    <w:nsid w:val="361871E3"/>
    <w:multiLevelType w:val="hybridMultilevel"/>
    <w:tmpl w:val="7FFEC5B0"/>
    <w:lvl w:ilvl="0" w:tplc="A1C235D8">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4" w15:restartNumberingAfterBreak="0">
    <w:nsid w:val="372B2ADF"/>
    <w:multiLevelType w:val="multilevel"/>
    <w:tmpl w:val="EAAEC880"/>
    <w:styleLink w:val="WW8Num91"/>
    <w:lvl w:ilvl="0">
      <w:start w:val="1"/>
      <w:numFmt w:val="decimal"/>
      <w:lvlText w:val="%1."/>
      <w:lvlJc w:val="left"/>
      <w:rPr>
        <w:rFonts w:ascii="Tahoma" w:hAnsi="Tahoma" w:cs="Tahoma"/>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75" w15:restartNumberingAfterBreak="0">
    <w:nsid w:val="390252AE"/>
    <w:multiLevelType w:val="multilevel"/>
    <w:tmpl w:val="3E7A3C0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6" w15:restartNumberingAfterBreak="0">
    <w:nsid w:val="390E7F90"/>
    <w:multiLevelType w:val="hybridMultilevel"/>
    <w:tmpl w:val="43C2C842"/>
    <w:lvl w:ilvl="0" w:tplc="FFFFFFFF">
      <w:start w:val="1"/>
      <w:numFmt w:val="bullet"/>
      <w:lvlText w:val=""/>
      <w:lvlJc w:val="left"/>
      <w:pPr>
        <w:ind w:left="720" w:hanging="360"/>
      </w:pPr>
      <w:rPr>
        <w:rFonts w:ascii="Symbol" w:hAnsi="Symbol" w:hint="default"/>
      </w:rPr>
    </w:lvl>
    <w:lvl w:ilvl="1" w:tplc="0415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7" w15:restartNumberingAfterBreak="0">
    <w:nsid w:val="39EC615E"/>
    <w:multiLevelType w:val="hybridMultilevel"/>
    <w:tmpl w:val="7FC67140"/>
    <w:lvl w:ilvl="0" w:tplc="5AEEAFF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3A5D4844"/>
    <w:multiLevelType w:val="hybridMultilevel"/>
    <w:tmpl w:val="813A28FC"/>
    <w:lvl w:ilvl="0" w:tplc="A1C235D8">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3A727758"/>
    <w:multiLevelType w:val="multilevel"/>
    <w:tmpl w:val="5A3E8D26"/>
    <w:lvl w:ilvl="0">
      <w:start w:val="1"/>
      <w:numFmt w:val="bullet"/>
      <w:lvlText w:val=""/>
      <w:lvlJc w:val="left"/>
      <w:pPr>
        <w:ind w:left="1080" w:hanging="360"/>
      </w:pPr>
      <w:rPr>
        <w:rFonts w:ascii="Symbol" w:hAnsi="Symbol" w:cs="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cs="Wingdings" w:hint="default"/>
      </w:rPr>
    </w:lvl>
    <w:lvl w:ilvl="3">
      <w:start w:val="1"/>
      <w:numFmt w:val="bullet"/>
      <w:lvlText w:val=""/>
      <w:lvlJc w:val="left"/>
      <w:pPr>
        <w:ind w:left="3240" w:hanging="360"/>
      </w:pPr>
      <w:rPr>
        <w:rFonts w:ascii="Symbol" w:hAnsi="Symbol" w:cs="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cs="Wingdings" w:hint="default"/>
      </w:rPr>
    </w:lvl>
    <w:lvl w:ilvl="6">
      <w:start w:val="1"/>
      <w:numFmt w:val="bullet"/>
      <w:lvlText w:val=""/>
      <w:lvlJc w:val="left"/>
      <w:pPr>
        <w:ind w:left="5400" w:hanging="360"/>
      </w:pPr>
      <w:rPr>
        <w:rFonts w:ascii="Symbol" w:hAnsi="Symbol" w:cs="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cs="Wingdings" w:hint="default"/>
      </w:rPr>
    </w:lvl>
  </w:abstractNum>
  <w:abstractNum w:abstractNumId="80" w15:restartNumberingAfterBreak="0">
    <w:nsid w:val="3BBE2D33"/>
    <w:multiLevelType w:val="hybridMultilevel"/>
    <w:tmpl w:val="79AC4F6A"/>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3BEF7858"/>
    <w:multiLevelType w:val="hybridMultilevel"/>
    <w:tmpl w:val="35F429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3C622CF0"/>
    <w:multiLevelType w:val="multilevel"/>
    <w:tmpl w:val="3F620DB2"/>
    <w:styleLink w:val="WW8Num51"/>
    <w:lvl w:ilvl="0">
      <w:start w:val="1"/>
      <w:numFmt w:val="decimal"/>
      <w:lvlText w:val="%1."/>
      <w:lvlJc w:val="left"/>
      <w:rPr>
        <w:rFonts w:ascii="Times New Roman" w:hAnsi="Times New Roman" w:cs="Times New Roman"/>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83" w15:restartNumberingAfterBreak="0">
    <w:nsid w:val="3C8B63D1"/>
    <w:multiLevelType w:val="hybridMultilevel"/>
    <w:tmpl w:val="E416D1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3DAD6692"/>
    <w:multiLevelType w:val="hybridMultilevel"/>
    <w:tmpl w:val="867A6EDA"/>
    <w:lvl w:ilvl="0" w:tplc="44361CC4">
      <w:start w:val="1"/>
      <w:numFmt w:val="decimal"/>
      <w:lvlText w:val="%1."/>
      <w:lvlJc w:val="center"/>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15:restartNumberingAfterBreak="0">
    <w:nsid w:val="3E2373D6"/>
    <w:multiLevelType w:val="multilevel"/>
    <w:tmpl w:val="4E0ECCF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86" w15:restartNumberingAfterBreak="0">
    <w:nsid w:val="3E7A18B7"/>
    <w:multiLevelType w:val="hybridMultilevel"/>
    <w:tmpl w:val="A35A5B94"/>
    <w:lvl w:ilvl="0" w:tplc="8F3C831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3E823535"/>
    <w:multiLevelType w:val="hybridMultilevel"/>
    <w:tmpl w:val="D2F0DF54"/>
    <w:lvl w:ilvl="0" w:tplc="44361CC4">
      <w:start w:val="1"/>
      <w:numFmt w:val="decimal"/>
      <w:lvlText w:val="%1."/>
      <w:lvlJc w:val="center"/>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15:restartNumberingAfterBreak="0">
    <w:nsid w:val="3EBD200A"/>
    <w:multiLevelType w:val="hybridMultilevel"/>
    <w:tmpl w:val="7E667308"/>
    <w:lvl w:ilvl="0" w:tplc="A1C235D8">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9" w15:restartNumberingAfterBreak="0">
    <w:nsid w:val="3F5A2C5C"/>
    <w:multiLevelType w:val="hybridMultilevel"/>
    <w:tmpl w:val="B164C29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15:restartNumberingAfterBreak="0">
    <w:nsid w:val="3FE915CF"/>
    <w:multiLevelType w:val="multilevel"/>
    <w:tmpl w:val="C9BA969C"/>
    <w:lvl w:ilvl="0">
      <w:start w:val="1"/>
      <w:numFmt w:val="decimal"/>
      <w:lvlText w:val="%1."/>
      <w:lvlJc w:val="left"/>
      <w:pPr>
        <w:ind w:left="720" w:hanging="360"/>
      </w:pPr>
    </w:lvl>
    <w:lvl w:ilvl="1">
      <w:start w:val="1"/>
      <w:numFmt w:val="bullet"/>
      <w:lvlText w:val=""/>
      <w:lvlJc w:val="left"/>
      <w:pPr>
        <w:ind w:left="1440" w:hanging="360"/>
      </w:pPr>
      <w:rPr>
        <w:rFonts w:ascii="Symbol" w:hAnsi="Symbol" w:cs="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40B110BD"/>
    <w:multiLevelType w:val="hybridMultilevel"/>
    <w:tmpl w:val="3E186D9A"/>
    <w:lvl w:ilvl="0" w:tplc="0415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2" w15:restartNumberingAfterBreak="0">
    <w:nsid w:val="42057BBF"/>
    <w:multiLevelType w:val="hybridMultilevel"/>
    <w:tmpl w:val="2FA08220"/>
    <w:lvl w:ilvl="0" w:tplc="44361CC4">
      <w:start w:val="1"/>
      <w:numFmt w:val="decimal"/>
      <w:lvlText w:val="%1."/>
      <w:lvlJc w:val="center"/>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427E3082"/>
    <w:multiLevelType w:val="hybridMultilevel"/>
    <w:tmpl w:val="4E383C3A"/>
    <w:lvl w:ilvl="0" w:tplc="44361CC4">
      <w:start w:val="1"/>
      <w:numFmt w:val="decimal"/>
      <w:lvlText w:val="%1."/>
      <w:lvlJc w:val="center"/>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15:restartNumberingAfterBreak="0">
    <w:nsid w:val="4691599B"/>
    <w:multiLevelType w:val="hybridMultilevel"/>
    <w:tmpl w:val="A1BE6BD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95" w15:restartNumberingAfterBreak="0">
    <w:nsid w:val="47A123D7"/>
    <w:multiLevelType w:val="hybridMultilevel"/>
    <w:tmpl w:val="49186F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47D7436A"/>
    <w:multiLevelType w:val="hybridMultilevel"/>
    <w:tmpl w:val="19DC6BF0"/>
    <w:lvl w:ilvl="0" w:tplc="04150003">
      <w:start w:val="1"/>
      <w:numFmt w:val="bullet"/>
      <w:lvlText w:val="o"/>
      <w:lvlJc w:val="left"/>
      <w:pPr>
        <w:ind w:left="1080" w:hanging="360"/>
      </w:pPr>
      <w:rPr>
        <w:rFonts w:ascii="Courier New" w:hAnsi="Courier New" w:cs="Courier New"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97" w15:restartNumberingAfterBreak="0">
    <w:nsid w:val="488608D4"/>
    <w:multiLevelType w:val="hybridMultilevel"/>
    <w:tmpl w:val="CEAADFB0"/>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8" w15:restartNumberingAfterBreak="0">
    <w:nsid w:val="4ACC4B84"/>
    <w:multiLevelType w:val="hybridMultilevel"/>
    <w:tmpl w:val="93386930"/>
    <w:lvl w:ilvl="0" w:tplc="44361CC4">
      <w:start w:val="1"/>
      <w:numFmt w:val="decimal"/>
      <w:lvlText w:val="%1."/>
      <w:lvlJc w:val="center"/>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15:restartNumberingAfterBreak="0">
    <w:nsid w:val="4C790558"/>
    <w:multiLevelType w:val="hybridMultilevel"/>
    <w:tmpl w:val="3C62F264"/>
    <w:lvl w:ilvl="0" w:tplc="44361CC4">
      <w:start w:val="1"/>
      <w:numFmt w:val="decimal"/>
      <w:lvlText w:val="%1."/>
      <w:lvlJc w:val="center"/>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15:restartNumberingAfterBreak="0">
    <w:nsid w:val="4C790983"/>
    <w:multiLevelType w:val="hybridMultilevel"/>
    <w:tmpl w:val="4B00BB18"/>
    <w:lvl w:ilvl="0" w:tplc="A1C235D8">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1" w15:restartNumberingAfterBreak="0">
    <w:nsid w:val="4D416B51"/>
    <w:multiLevelType w:val="hybridMultilevel"/>
    <w:tmpl w:val="B17442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15:restartNumberingAfterBreak="0">
    <w:nsid w:val="4E443A97"/>
    <w:multiLevelType w:val="multilevel"/>
    <w:tmpl w:val="E1808E4C"/>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3" w15:restartNumberingAfterBreak="0">
    <w:nsid w:val="4E7A6261"/>
    <w:multiLevelType w:val="hybridMultilevel"/>
    <w:tmpl w:val="011AB270"/>
    <w:lvl w:ilvl="0" w:tplc="A1C235D8">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4" w15:restartNumberingAfterBreak="0">
    <w:nsid w:val="4F802C79"/>
    <w:multiLevelType w:val="multilevel"/>
    <w:tmpl w:val="9C4EFDE8"/>
    <w:styleLink w:val="WW8Num101"/>
    <w:lvl w:ilvl="0">
      <w:start w:val="1"/>
      <w:numFmt w:val="decimal"/>
      <w:lvlText w:val="%1."/>
      <w:lvlJc w:val="left"/>
      <w:rPr>
        <w:rFonts w:ascii="Tahoma" w:hAnsi="Tahoma" w:cs="Tahoma"/>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05" w15:restartNumberingAfterBreak="0">
    <w:nsid w:val="4FE1355B"/>
    <w:multiLevelType w:val="hybridMultilevel"/>
    <w:tmpl w:val="56125BB2"/>
    <w:lvl w:ilvl="0" w:tplc="A1C235D8">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06" w15:restartNumberingAfterBreak="0">
    <w:nsid w:val="50341E18"/>
    <w:multiLevelType w:val="multilevel"/>
    <w:tmpl w:val="91DE69B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07" w15:restartNumberingAfterBreak="0">
    <w:nsid w:val="50C30B40"/>
    <w:multiLevelType w:val="hybridMultilevel"/>
    <w:tmpl w:val="1A3E0D06"/>
    <w:lvl w:ilvl="0" w:tplc="A1C235D8">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8" w15:restartNumberingAfterBreak="0">
    <w:nsid w:val="51532FF3"/>
    <w:multiLevelType w:val="multilevel"/>
    <w:tmpl w:val="7C94BAB8"/>
    <w:lvl w:ilvl="0">
      <w:start w:val="1"/>
      <w:numFmt w:val="bullet"/>
      <w:lvlText w:val=""/>
      <w:lvlJc w:val="left"/>
      <w:pPr>
        <w:ind w:left="720" w:hanging="360"/>
      </w:pPr>
      <w:rPr>
        <w:rFonts w:ascii="Symbol" w:hAnsi="Symbol" w:cs="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517E0F4B"/>
    <w:multiLevelType w:val="multilevel"/>
    <w:tmpl w:val="E59C4B34"/>
    <w:lvl w:ilvl="0">
      <w:start w:val="1"/>
      <w:numFmt w:val="bullet"/>
      <w:lvlText w:val=""/>
      <w:lvlJc w:val="left"/>
      <w:pPr>
        <w:ind w:left="1080" w:hanging="360"/>
      </w:pPr>
      <w:rPr>
        <w:rFonts w:ascii="Symbol" w:hAnsi="Symbol" w:cs="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cs="Wingdings" w:hint="default"/>
      </w:rPr>
    </w:lvl>
    <w:lvl w:ilvl="3">
      <w:start w:val="1"/>
      <w:numFmt w:val="bullet"/>
      <w:lvlText w:val=""/>
      <w:lvlJc w:val="left"/>
      <w:pPr>
        <w:ind w:left="3240" w:hanging="360"/>
      </w:pPr>
      <w:rPr>
        <w:rFonts w:ascii="Symbol" w:hAnsi="Symbol" w:cs="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cs="Wingdings" w:hint="default"/>
      </w:rPr>
    </w:lvl>
    <w:lvl w:ilvl="6">
      <w:start w:val="1"/>
      <w:numFmt w:val="bullet"/>
      <w:lvlText w:val=""/>
      <w:lvlJc w:val="left"/>
      <w:pPr>
        <w:ind w:left="5400" w:hanging="360"/>
      </w:pPr>
      <w:rPr>
        <w:rFonts w:ascii="Symbol" w:hAnsi="Symbol" w:cs="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cs="Wingdings" w:hint="default"/>
      </w:rPr>
    </w:lvl>
  </w:abstractNum>
  <w:abstractNum w:abstractNumId="110" w15:restartNumberingAfterBreak="0">
    <w:nsid w:val="51D514BD"/>
    <w:multiLevelType w:val="hybridMultilevel"/>
    <w:tmpl w:val="A3E05C8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11" w15:restartNumberingAfterBreak="0">
    <w:nsid w:val="51E92249"/>
    <w:multiLevelType w:val="hybridMultilevel"/>
    <w:tmpl w:val="0180C86E"/>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51F73FD5"/>
    <w:multiLevelType w:val="hybridMultilevel"/>
    <w:tmpl w:val="3E164678"/>
    <w:lvl w:ilvl="0" w:tplc="44361CC4">
      <w:start w:val="1"/>
      <w:numFmt w:val="decimal"/>
      <w:lvlText w:val="%1."/>
      <w:lvlJc w:val="center"/>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13" w15:restartNumberingAfterBreak="0">
    <w:nsid w:val="5338624B"/>
    <w:multiLevelType w:val="hybridMultilevel"/>
    <w:tmpl w:val="63DA05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15:restartNumberingAfterBreak="0">
    <w:nsid w:val="534D6FDA"/>
    <w:multiLevelType w:val="multilevel"/>
    <w:tmpl w:val="837E023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15" w15:restartNumberingAfterBreak="0">
    <w:nsid w:val="53FC3B19"/>
    <w:multiLevelType w:val="hybridMultilevel"/>
    <w:tmpl w:val="CAEC544E"/>
    <w:lvl w:ilvl="0" w:tplc="44361CC4">
      <w:start w:val="1"/>
      <w:numFmt w:val="decimal"/>
      <w:lvlText w:val="%1."/>
      <w:lvlJc w:val="center"/>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15:restartNumberingAfterBreak="0">
    <w:nsid w:val="5412733E"/>
    <w:multiLevelType w:val="hybridMultilevel"/>
    <w:tmpl w:val="B854F304"/>
    <w:lvl w:ilvl="0" w:tplc="8F3C831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15:restartNumberingAfterBreak="0">
    <w:nsid w:val="54A51003"/>
    <w:multiLevelType w:val="multilevel"/>
    <w:tmpl w:val="D8F24468"/>
    <w:lvl w:ilvl="0">
      <w:start w:val="1"/>
      <w:numFmt w:val="decimal"/>
      <w:lvlText w:val="%1."/>
      <w:lvlJc w:val="left"/>
      <w:pPr>
        <w:ind w:left="360" w:hanging="360"/>
      </w:pPr>
    </w:lvl>
    <w:lvl w:ilvl="1">
      <w:start w:val="1"/>
      <w:numFmt w:val="lowerLetter"/>
      <w:lvlText w:val="%2)"/>
      <w:lvlJc w:val="left"/>
      <w:pPr>
        <w:ind w:left="786"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8" w15:restartNumberingAfterBreak="0">
    <w:nsid w:val="54E767D6"/>
    <w:multiLevelType w:val="hybridMultilevel"/>
    <w:tmpl w:val="1BA26A4E"/>
    <w:lvl w:ilvl="0" w:tplc="A1C235D8">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9" w15:restartNumberingAfterBreak="0">
    <w:nsid w:val="56EF5352"/>
    <w:multiLevelType w:val="hybridMultilevel"/>
    <w:tmpl w:val="C97057C0"/>
    <w:lvl w:ilvl="0" w:tplc="B37C338A">
      <w:start w:val="1"/>
      <w:numFmt w:val="bullet"/>
      <w:pStyle w:val="PUNKTOWANIE"/>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0" w15:restartNumberingAfterBreak="0">
    <w:nsid w:val="56F422AB"/>
    <w:multiLevelType w:val="multilevel"/>
    <w:tmpl w:val="6A06EFCC"/>
    <w:lvl w:ilvl="0">
      <w:start w:val="1"/>
      <w:numFmt w:val="bullet"/>
      <w:lvlText w:val=""/>
      <w:lvlJc w:val="left"/>
      <w:pPr>
        <w:ind w:left="720" w:hanging="360"/>
      </w:pPr>
      <w:rPr>
        <w:rFonts w:ascii="Symbol" w:hAnsi="Symbol" w:cs="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1" w15:restartNumberingAfterBreak="0">
    <w:nsid w:val="5727480C"/>
    <w:multiLevelType w:val="hybridMultilevel"/>
    <w:tmpl w:val="882A1808"/>
    <w:lvl w:ilvl="0" w:tplc="44361CC4">
      <w:start w:val="1"/>
      <w:numFmt w:val="decimal"/>
      <w:lvlText w:val="%1."/>
      <w:lvlJc w:val="center"/>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22" w15:restartNumberingAfterBreak="0">
    <w:nsid w:val="57B27F54"/>
    <w:multiLevelType w:val="multilevel"/>
    <w:tmpl w:val="0494EC3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23" w15:restartNumberingAfterBreak="0">
    <w:nsid w:val="5864397F"/>
    <w:multiLevelType w:val="hybridMultilevel"/>
    <w:tmpl w:val="0DF242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597F2E05"/>
    <w:multiLevelType w:val="hybridMultilevel"/>
    <w:tmpl w:val="5D38C9B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5" w15:restartNumberingAfterBreak="0">
    <w:nsid w:val="59EA37FB"/>
    <w:multiLevelType w:val="multilevel"/>
    <w:tmpl w:val="A5DA2438"/>
    <w:styleLink w:val="WW8Num31"/>
    <w:lvl w:ilvl="0">
      <w:start w:val="1"/>
      <w:numFmt w:val="decimal"/>
      <w:lvlText w:val="%1."/>
      <w:lvlJc w:val="left"/>
      <w:rPr>
        <w:rFonts w:ascii="Times New Roman" w:hAnsi="Times New Roman" w:cs="Times New Roman"/>
        <w:sz w:val="24"/>
        <w:szCs w:val="24"/>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26" w15:restartNumberingAfterBreak="0">
    <w:nsid w:val="5A57084E"/>
    <w:multiLevelType w:val="multilevel"/>
    <w:tmpl w:val="883CD25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7" w15:restartNumberingAfterBreak="0">
    <w:nsid w:val="5AB81057"/>
    <w:multiLevelType w:val="hybridMultilevel"/>
    <w:tmpl w:val="0734AA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8" w15:restartNumberingAfterBreak="0">
    <w:nsid w:val="5B1E551D"/>
    <w:multiLevelType w:val="multilevel"/>
    <w:tmpl w:val="0ECAB5D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29" w15:restartNumberingAfterBreak="0">
    <w:nsid w:val="5B244F89"/>
    <w:multiLevelType w:val="multilevel"/>
    <w:tmpl w:val="24E84218"/>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30" w15:restartNumberingAfterBreak="0">
    <w:nsid w:val="5BC851B3"/>
    <w:multiLevelType w:val="hybridMultilevel"/>
    <w:tmpl w:val="24508378"/>
    <w:lvl w:ilvl="0" w:tplc="8F3C831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1" w15:restartNumberingAfterBreak="0">
    <w:nsid w:val="5CB254F9"/>
    <w:multiLevelType w:val="hybridMultilevel"/>
    <w:tmpl w:val="16F046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2" w15:restartNumberingAfterBreak="0">
    <w:nsid w:val="5CCC4732"/>
    <w:multiLevelType w:val="hybridMultilevel"/>
    <w:tmpl w:val="02DAAA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3" w15:restartNumberingAfterBreak="0">
    <w:nsid w:val="5D7647E2"/>
    <w:multiLevelType w:val="multilevel"/>
    <w:tmpl w:val="E1808E4C"/>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34" w15:restartNumberingAfterBreak="0">
    <w:nsid w:val="5DAF491D"/>
    <w:multiLevelType w:val="multilevel"/>
    <w:tmpl w:val="5D2A6B2A"/>
    <w:styleLink w:val="WW8Num81"/>
    <w:lvl w:ilvl="0">
      <w:start w:val="1"/>
      <w:numFmt w:val="decimal"/>
      <w:lvlText w:val="%1."/>
      <w:lvlJc w:val="left"/>
      <w:rPr>
        <w:rFonts w:ascii="Times New Roman" w:hAnsi="Times New Roman" w:cs="Times New Roman"/>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35" w15:restartNumberingAfterBreak="0">
    <w:nsid w:val="5E104E51"/>
    <w:multiLevelType w:val="multilevel"/>
    <w:tmpl w:val="6706B09C"/>
    <w:lvl w:ilvl="0">
      <w:start w:val="1"/>
      <w:numFmt w:val="decimal"/>
      <w:lvlText w:val="%1."/>
      <w:lvlJc w:val="left"/>
      <w:pPr>
        <w:ind w:left="360" w:hanging="360"/>
      </w:p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136" w15:restartNumberingAfterBreak="0">
    <w:nsid w:val="5E110611"/>
    <w:multiLevelType w:val="hybridMultilevel"/>
    <w:tmpl w:val="304C5DD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37" w15:restartNumberingAfterBreak="0">
    <w:nsid w:val="5EBF1FBA"/>
    <w:multiLevelType w:val="multilevel"/>
    <w:tmpl w:val="CB040A9E"/>
    <w:lvl w:ilvl="0">
      <w:start w:val="2"/>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8" w15:restartNumberingAfterBreak="0">
    <w:nsid w:val="60491B7C"/>
    <w:multiLevelType w:val="multilevel"/>
    <w:tmpl w:val="45DECA6C"/>
    <w:styleLink w:val="WW8Num61"/>
    <w:lvl w:ilvl="0">
      <w:start w:val="1"/>
      <w:numFmt w:val="decimal"/>
      <w:lvlText w:val="%1."/>
      <w:lvlJc w:val="left"/>
      <w:rPr>
        <w:rFonts w:ascii="Times New Roman" w:hAnsi="Times New Roman" w:cs="Times New Roman"/>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39" w15:restartNumberingAfterBreak="0">
    <w:nsid w:val="60D63684"/>
    <w:multiLevelType w:val="hybridMultilevel"/>
    <w:tmpl w:val="971C94BA"/>
    <w:lvl w:ilvl="0" w:tplc="A1C235D8">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0" w15:restartNumberingAfterBreak="0">
    <w:nsid w:val="61606973"/>
    <w:multiLevelType w:val="multilevel"/>
    <w:tmpl w:val="695C770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41" w15:restartNumberingAfterBreak="0">
    <w:nsid w:val="618E418E"/>
    <w:multiLevelType w:val="hybridMultilevel"/>
    <w:tmpl w:val="6D9EBA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2" w15:restartNumberingAfterBreak="0">
    <w:nsid w:val="6193186C"/>
    <w:multiLevelType w:val="multilevel"/>
    <w:tmpl w:val="2430BD94"/>
    <w:styleLink w:val="WW8Num71"/>
    <w:lvl w:ilvl="0">
      <w:start w:val="1"/>
      <w:numFmt w:val="decimal"/>
      <w:lvlText w:val="%1."/>
      <w:lvlJc w:val="left"/>
      <w:rPr>
        <w:rFonts w:ascii="Times New Roman" w:hAnsi="Times New Roman" w:cs="Times New Roman"/>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43" w15:restartNumberingAfterBreak="0">
    <w:nsid w:val="61E43196"/>
    <w:multiLevelType w:val="multilevel"/>
    <w:tmpl w:val="E5382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626D3AAC"/>
    <w:multiLevelType w:val="multilevel"/>
    <w:tmpl w:val="0C3CA440"/>
    <w:lvl w:ilvl="0">
      <w:start w:val="1"/>
      <w:numFmt w:val="decimal"/>
      <w:lvlText w:val="%1."/>
      <w:lvlJc w:val="left"/>
      <w:pPr>
        <w:tabs>
          <w:tab w:val="num" w:pos="360"/>
        </w:tabs>
        <w:ind w:left="360" w:hanging="360"/>
      </w:p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45" w15:restartNumberingAfterBreak="0">
    <w:nsid w:val="631C7510"/>
    <w:multiLevelType w:val="hybridMultilevel"/>
    <w:tmpl w:val="6F580B58"/>
    <w:lvl w:ilvl="0" w:tplc="04150013">
      <w:start w:val="1"/>
      <w:numFmt w:val="upp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6" w15:restartNumberingAfterBreak="0">
    <w:nsid w:val="638061FE"/>
    <w:multiLevelType w:val="multilevel"/>
    <w:tmpl w:val="22F4351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47" w15:restartNumberingAfterBreak="0">
    <w:nsid w:val="6421152F"/>
    <w:multiLevelType w:val="hybridMultilevel"/>
    <w:tmpl w:val="9D44DB4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8" w15:restartNumberingAfterBreak="0">
    <w:nsid w:val="66E23095"/>
    <w:multiLevelType w:val="multilevel"/>
    <w:tmpl w:val="0EF65AD2"/>
    <w:lvl w:ilvl="0">
      <w:start w:val="1"/>
      <w:numFmt w:val="decimal"/>
      <w:lvlText w:val="%1."/>
      <w:lvlJc w:val="left"/>
      <w:pPr>
        <w:ind w:left="720" w:hanging="360"/>
      </w:pPr>
    </w:lvl>
    <w:lvl w:ilvl="1">
      <w:start w:val="7"/>
      <w:numFmt w:val="decimal"/>
      <w:lvlText w:val="%1.%2."/>
      <w:lvlJc w:val="left"/>
      <w:pPr>
        <w:ind w:left="1080" w:hanging="720"/>
      </w:pPr>
    </w:lvl>
    <w:lvl w:ilvl="2">
      <w:start w:val="3"/>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149" w15:restartNumberingAfterBreak="0">
    <w:nsid w:val="672D07C0"/>
    <w:multiLevelType w:val="hybridMultilevel"/>
    <w:tmpl w:val="481CD1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0" w15:restartNumberingAfterBreak="0">
    <w:nsid w:val="67FB5E31"/>
    <w:multiLevelType w:val="hybridMultilevel"/>
    <w:tmpl w:val="7606474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1" w15:restartNumberingAfterBreak="0">
    <w:nsid w:val="680674B6"/>
    <w:multiLevelType w:val="hybridMultilevel"/>
    <w:tmpl w:val="91CA9C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2" w15:restartNumberingAfterBreak="0">
    <w:nsid w:val="681254AD"/>
    <w:multiLevelType w:val="multilevel"/>
    <w:tmpl w:val="7DAEEB9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3" w15:restartNumberingAfterBreak="0">
    <w:nsid w:val="692F6B32"/>
    <w:multiLevelType w:val="multilevel"/>
    <w:tmpl w:val="5838ADC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54" w15:restartNumberingAfterBreak="0">
    <w:nsid w:val="6BDC2C39"/>
    <w:multiLevelType w:val="multilevel"/>
    <w:tmpl w:val="8E96A704"/>
    <w:lvl w:ilvl="0">
      <w:start w:val="1"/>
      <w:numFmt w:val="decimal"/>
      <w:lvlText w:val="%1."/>
      <w:lvlJc w:val="left"/>
      <w:pPr>
        <w:ind w:left="360" w:hanging="360"/>
      </w:p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155" w15:restartNumberingAfterBreak="0">
    <w:nsid w:val="6DDD02F1"/>
    <w:multiLevelType w:val="multilevel"/>
    <w:tmpl w:val="F36C015A"/>
    <w:lvl w:ilvl="0">
      <w:start w:val="1"/>
      <w:numFmt w:val="decimal"/>
      <w:lvlText w:val="%1."/>
      <w:lvlJc w:val="left"/>
      <w:pPr>
        <w:ind w:left="360" w:hanging="360"/>
      </w:pPr>
    </w:lvl>
    <w:lvl w:ilvl="1">
      <w:start w:val="9"/>
      <w:numFmt w:val="decimal"/>
      <w:lvlText w:val="%1.%2."/>
      <w:lvlJc w:val="left"/>
      <w:pPr>
        <w:ind w:left="720" w:hanging="720"/>
      </w:pPr>
    </w:lvl>
    <w:lvl w:ilvl="2">
      <w:start w:val="3"/>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56" w15:restartNumberingAfterBreak="0">
    <w:nsid w:val="6E690301"/>
    <w:multiLevelType w:val="hybridMultilevel"/>
    <w:tmpl w:val="D96A7316"/>
    <w:lvl w:ilvl="0" w:tplc="44361CC4">
      <w:start w:val="1"/>
      <w:numFmt w:val="decimal"/>
      <w:lvlText w:val="%1."/>
      <w:lvlJc w:val="center"/>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7" w15:restartNumberingAfterBreak="0">
    <w:nsid w:val="6F880D03"/>
    <w:multiLevelType w:val="hybridMultilevel"/>
    <w:tmpl w:val="48042734"/>
    <w:lvl w:ilvl="0" w:tplc="A1C235D8">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58" w15:restartNumberingAfterBreak="0">
    <w:nsid w:val="70675D24"/>
    <w:multiLevelType w:val="hybridMultilevel"/>
    <w:tmpl w:val="EC6446BC"/>
    <w:lvl w:ilvl="0" w:tplc="8F3C831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9" w15:restartNumberingAfterBreak="0">
    <w:nsid w:val="728E74AD"/>
    <w:multiLevelType w:val="multilevel"/>
    <w:tmpl w:val="A8462C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0" w15:restartNumberingAfterBreak="0">
    <w:nsid w:val="74970C72"/>
    <w:multiLevelType w:val="hybridMultilevel"/>
    <w:tmpl w:val="2B70EC4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1" w15:restartNumberingAfterBreak="0">
    <w:nsid w:val="750E7030"/>
    <w:multiLevelType w:val="hybridMultilevel"/>
    <w:tmpl w:val="7BA62952"/>
    <w:lvl w:ilvl="0" w:tplc="8F3C831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2" w15:restartNumberingAfterBreak="0">
    <w:nsid w:val="75633734"/>
    <w:multiLevelType w:val="multilevel"/>
    <w:tmpl w:val="FC7E0AB2"/>
    <w:lvl w:ilvl="0">
      <w:start w:val="1"/>
      <w:numFmt w:val="decimal"/>
      <w:lvlText w:val="%1."/>
      <w:lvlJc w:val="left"/>
      <w:pPr>
        <w:ind w:left="360" w:hanging="360"/>
      </w:p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163" w15:restartNumberingAfterBreak="0">
    <w:nsid w:val="766A0845"/>
    <w:multiLevelType w:val="hybridMultilevel"/>
    <w:tmpl w:val="714CE074"/>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64" w15:restartNumberingAfterBreak="0">
    <w:nsid w:val="767958AB"/>
    <w:multiLevelType w:val="multilevel"/>
    <w:tmpl w:val="AEE631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5" w15:restartNumberingAfterBreak="0">
    <w:nsid w:val="77473DFE"/>
    <w:multiLevelType w:val="multilevel"/>
    <w:tmpl w:val="D31A447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66" w15:restartNumberingAfterBreak="0">
    <w:nsid w:val="7978515D"/>
    <w:multiLevelType w:val="multilevel"/>
    <w:tmpl w:val="33F46B7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67" w15:restartNumberingAfterBreak="0">
    <w:nsid w:val="7BB949C7"/>
    <w:multiLevelType w:val="multilevel"/>
    <w:tmpl w:val="1A14C58A"/>
    <w:styleLink w:val="WW8Num111"/>
    <w:lvl w:ilvl="0">
      <w:start w:val="1"/>
      <w:numFmt w:val="decimal"/>
      <w:lvlText w:val="%1."/>
      <w:lvlJc w:val="left"/>
      <w:rPr>
        <w:rFonts w:ascii="Times New Roman" w:hAnsi="Times New Roman" w:cs="Times New Roman"/>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68" w15:restartNumberingAfterBreak="0">
    <w:nsid w:val="7E025F13"/>
    <w:multiLevelType w:val="hybridMultilevel"/>
    <w:tmpl w:val="6EFC5A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9" w15:restartNumberingAfterBreak="0">
    <w:nsid w:val="7E500FFE"/>
    <w:multiLevelType w:val="hybridMultilevel"/>
    <w:tmpl w:val="77A809B4"/>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0" w15:restartNumberingAfterBreak="0">
    <w:nsid w:val="7E846B67"/>
    <w:multiLevelType w:val="hybridMultilevel"/>
    <w:tmpl w:val="24567126"/>
    <w:lvl w:ilvl="0" w:tplc="0415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num w:numId="1" w16cid:durableId="633607154">
    <w:abstractNumId w:val="106"/>
  </w:num>
  <w:num w:numId="2" w16cid:durableId="927269683">
    <w:abstractNumId w:val="65"/>
  </w:num>
  <w:num w:numId="3" w16cid:durableId="1227913185">
    <w:abstractNumId w:val="75"/>
  </w:num>
  <w:num w:numId="4" w16cid:durableId="951136079">
    <w:abstractNumId w:val="117"/>
  </w:num>
  <w:num w:numId="5" w16cid:durableId="167982206">
    <w:abstractNumId w:val="109"/>
  </w:num>
  <w:num w:numId="6" w16cid:durableId="321857447">
    <w:abstractNumId w:val="79"/>
  </w:num>
  <w:num w:numId="7" w16cid:durableId="423041558">
    <w:abstractNumId w:val="54"/>
  </w:num>
  <w:num w:numId="8" w16cid:durableId="1663847841">
    <w:abstractNumId w:val="27"/>
  </w:num>
  <w:num w:numId="9" w16cid:durableId="1326058328">
    <w:abstractNumId w:val="45"/>
  </w:num>
  <w:num w:numId="10" w16cid:durableId="429936420">
    <w:abstractNumId w:val="122"/>
  </w:num>
  <w:num w:numId="11" w16cid:durableId="1309096536">
    <w:abstractNumId w:val="146"/>
  </w:num>
  <w:num w:numId="12" w16cid:durableId="413401800">
    <w:abstractNumId w:val="128"/>
  </w:num>
  <w:num w:numId="13" w16cid:durableId="1717048284">
    <w:abstractNumId w:val="35"/>
  </w:num>
  <w:num w:numId="14" w16cid:durableId="1835803870">
    <w:abstractNumId w:val="152"/>
  </w:num>
  <w:num w:numId="15" w16cid:durableId="351417292">
    <w:abstractNumId w:val="29"/>
  </w:num>
  <w:num w:numId="16" w16cid:durableId="937102985">
    <w:abstractNumId w:val="126"/>
  </w:num>
  <w:num w:numId="17" w16cid:durableId="754324495">
    <w:abstractNumId w:val="108"/>
  </w:num>
  <w:num w:numId="18" w16cid:durableId="1061711567">
    <w:abstractNumId w:val="120"/>
  </w:num>
  <w:num w:numId="19" w16cid:durableId="804545807">
    <w:abstractNumId w:val="13"/>
  </w:num>
  <w:num w:numId="20" w16cid:durableId="952130881">
    <w:abstractNumId w:val="165"/>
  </w:num>
  <w:num w:numId="21" w16cid:durableId="1887838528">
    <w:abstractNumId w:val="140"/>
  </w:num>
  <w:num w:numId="22" w16cid:durableId="1495535248">
    <w:abstractNumId w:val="114"/>
  </w:num>
  <w:num w:numId="23" w16cid:durableId="1206261964">
    <w:abstractNumId w:val="26"/>
  </w:num>
  <w:num w:numId="24" w16cid:durableId="1477723899">
    <w:abstractNumId w:val="166"/>
  </w:num>
  <w:num w:numId="25" w16cid:durableId="1186091457">
    <w:abstractNumId w:val="154"/>
  </w:num>
  <w:num w:numId="26" w16cid:durableId="2133090568">
    <w:abstractNumId w:val="44"/>
  </w:num>
  <w:num w:numId="27" w16cid:durableId="1069883923">
    <w:abstractNumId w:val="144"/>
  </w:num>
  <w:num w:numId="28" w16cid:durableId="1372614127">
    <w:abstractNumId w:val="155"/>
  </w:num>
  <w:num w:numId="29" w16cid:durableId="1462652009">
    <w:abstractNumId w:val="56"/>
  </w:num>
  <w:num w:numId="30" w16cid:durableId="981081278">
    <w:abstractNumId w:val="21"/>
  </w:num>
  <w:num w:numId="31" w16cid:durableId="1740668835">
    <w:abstractNumId w:val="90"/>
  </w:num>
  <w:num w:numId="32" w16cid:durableId="131947832">
    <w:abstractNumId w:val="153"/>
  </w:num>
  <w:num w:numId="33" w16cid:durableId="1729063299">
    <w:abstractNumId w:val="129"/>
  </w:num>
  <w:num w:numId="34" w16cid:durableId="1701395139">
    <w:abstractNumId w:val="148"/>
  </w:num>
  <w:num w:numId="35" w16cid:durableId="715590947">
    <w:abstractNumId w:val="102"/>
  </w:num>
  <w:num w:numId="36" w16cid:durableId="1572499353">
    <w:abstractNumId w:val="66"/>
  </w:num>
  <w:num w:numId="37" w16cid:durableId="33778156">
    <w:abstractNumId w:val="25"/>
  </w:num>
  <w:num w:numId="38" w16cid:durableId="964507444">
    <w:abstractNumId w:val="164"/>
  </w:num>
  <w:num w:numId="39" w16cid:durableId="618611606">
    <w:abstractNumId w:val="137"/>
  </w:num>
  <w:num w:numId="40" w16cid:durableId="33310880">
    <w:abstractNumId w:val="28"/>
  </w:num>
  <w:num w:numId="41" w16cid:durableId="1187908840">
    <w:abstractNumId w:val="145"/>
  </w:num>
  <w:num w:numId="42" w16cid:durableId="364329166">
    <w:abstractNumId w:val="6"/>
  </w:num>
  <w:num w:numId="43" w16cid:durableId="1590649587">
    <w:abstractNumId w:val="63"/>
  </w:num>
  <w:num w:numId="44" w16cid:durableId="755174888">
    <w:abstractNumId w:val="10"/>
  </w:num>
  <w:num w:numId="45" w16cid:durableId="2089841770">
    <w:abstractNumId w:val="94"/>
  </w:num>
  <w:num w:numId="46" w16cid:durableId="459302123">
    <w:abstractNumId w:val="47"/>
  </w:num>
  <w:num w:numId="47" w16cid:durableId="1484194697">
    <w:abstractNumId w:val="49"/>
  </w:num>
  <w:num w:numId="48" w16cid:durableId="1294218063">
    <w:abstractNumId w:val="151"/>
  </w:num>
  <w:num w:numId="49" w16cid:durableId="109666698">
    <w:abstractNumId w:val="8"/>
  </w:num>
  <w:num w:numId="50" w16cid:durableId="1350527968">
    <w:abstractNumId w:val="67"/>
  </w:num>
  <w:num w:numId="51" w16cid:durableId="786968441">
    <w:abstractNumId w:val="37"/>
  </w:num>
  <w:num w:numId="52" w16cid:durableId="1359509686">
    <w:abstractNumId w:val="147"/>
  </w:num>
  <w:num w:numId="53" w16cid:durableId="1504127568">
    <w:abstractNumId w:val="132"/>
  </w:num>
  <w:num w:numId="54" w16cid:durableId="2045984604">
    <w:abstractNumId w:val="2"/>
  </w:num>
  <w:num w:numId="55" w16cid:durableId="1316958512">
    <w:abstractNumId w:val="167"/>
  </w:num>
  <w:num w:numId="56" w16cid:durableId="12999863">
    <w:abstractNumId w:val="138"/>
  </w:num>
  <w:num w:numId="57" w16cid:durableId="1765297382">
    <w:abstractNumId w:val="11"/>
  </w:num>
  <w:num w:numId="58" w16cid:durableId="1628848993">
    <w:abstractNumId w:val="134"/>
  </w:num>
  <w:num w:numId="59" w16cid:durableId="2110931267">
    <w:abstractNumId w:val="104"/>
  </w:num>
  <w:num w:numId="60" w16cid:durableId="664849">
    <w:abstractNumId w:val="41"/>
  </w:num>
  <w:num w:numId="61" w16cid:durableId="2136557323">
    <w:abstractNumId w:val="74"/>
  </w:num>
  <w:num w:numId="62" w16cid:durableId="2074347124">
    <w:abstractNumId w:val="82"/>
  </w:num>
  <w:num w:numId="63" w16cid:durableId="1673754250">
    <w:abstractNumId w:val="125"/>
  </w:num>
  <w:num w:numId="64" w16cid:durableId="1882744127">
    <w:abstractNumId w:val="142"/>
  </w:num>
  <w:num w:numId="65" w16cid:durableId="848644407">
    <w:abstractNumId w:val="60"/>
  </w:num>
  <w:num w:numId="66" w16cid:durableId="2048262675">
    <w:abstractNumId w:val="0"/>
  </w:num>
  <w:num w:numId="67" w16cid:durableId="655187837">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629089180">
    <w:abstractNumId w:val="36"/>
  </w:num>
  <w:num w:numId="69" w16cid:durableId="1650741568">
    <w:abstractNumId w:val="85"/>
  </w:num>
  <w:num w:numId="70" w16cid:durableId="608044839">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1502779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837333267">
    <w:abstractNumId w:val="46"/>
  </w:num>
  <w:num w:numId="73" w16cid:durableId="815800200">
    <w:abstractNumId w:val="135"/>
    <w:lvlOverride w:ilvl="0">
      <w:startOverride w:val="1"/>
    </w:lvlOverride>
    <w:lvlOverride w:ilvl="1"/>
    <w:lvlOverride w:ilvl="2"/>
    <w:lvlOverride w:ilvl="3"/>
    <w:lvlOverride w:ilvl="4"/>
    <w:lvlOverride w:ilvl="5"/>
    <w:lvlOverride w:ilvl="6"/>
    <w:lvlOverride w:ilvl="7"/>
    <w:lvlOverride w:ilvl="8"/>
  </w:num>
  <w:num w:numId="74" w16cid:durableId="1693533414">
    <w:abstractNumId w:val="162"/>
    <w:lvlOverride w:ilvl="0">
      <w:startOverride w:val="1"/>
    </w:lvlOverride>
    <w:lvlOverride w:ilvl="1"/>
    <w:lvlOverride w:ilvl="2"/>
    <w:lvlOverride w:ilvl="3"/>
    <w:lvlOverride w:ilvl="4"/>
    <w:lvlOverride w:ilvl="5"/>
    <w:lvlOverride w:ilvl="6"/>
    <w:lvlOverride w:ilvl="7"/>
    <w:lvlOverride w:ilvl="8"/>
  </w:num>
  <w:num w:numId="75" w16cid:durableId="1959994604">
    <w:abstractNumId w:val="3"/>
    <w:lvlOverride w:ilvl="0">
      <w:startOverride w:val="1"/>
    </w:lvlOverride>
    <w:lvlOverride w:ilvl="1"/>
    <w:lvlOverride w:ilvl="2"/>
    <w:lvlOverride w:ilvl="3"/>
    <w:lvlOverride w:ilvl="4"/>
    <w:lvlOverride w:ilvl="5"/>
    <w:lvlOverride w:ilvl="6"/>
    <w:lvlOverride w:ilvl="7"/>
    <w:lvlOverride w:ilvl="8"/>
  </w:num>
  <w:num w:numId="76" w16cid:durableId="1541892335">
    <w:abstractNumId w:val="23"/>
    <w:lvlOverride w:ilvl="0">
      <w:startOverride w:val="1"/>
    </w:lvlOverride>
    <w:lvlOverride w:ilvl="1">
      <w:startOverride w:val="5"/>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2040348916">
    <w:abstractNumId w:val="161"/>
  </w:num>
  <w:num w:numId="78" w16cid:durableId="1957566150">
    <w:abstractNumId w:val="86"/>
  </w:num>
  <w:num w:numId="79" w16cid:durableId="1244223612">
    <w:abstractNumId w:val="116"/>
  </w:num>
  <w:num w:numId="80" w16cid:durableId="586773426">
    <w:abstractNumId w:val="130"/>
  </w:num>
  <w:num w:numId="81" w16cid:durableId="1459108103">
    <w:abstractNumId w:val="158"/>
  </w:num>
  <w:num w:numId="82" w16cid:durableId="328022086">
    <w:abstractNumId w:val="159"/>
  </w:num>
  <w:num w:numId="83" w16cid:durableId="2135247883">
    <w:abstractNumId w:val="77"/>
  </w:num>
  <w:num w:numId="84" w16cid:durableId="517427134">
    <w:abstractNumId w:val="143"/>
  </w:num>
  <w:num w:numId="85" w16cid:durableId="985162437">
    <w:abstractNumId w:val="53"/>
  </w:num>
  <w:num w:numId="86" w16cid:durableId="1908831796">
    <w:abstractNumId w:val="169"/>
  </w:num>
  <w:num w:numId="87" w16cid:durableId="1641108874">
    <w:abstractNumId w:val="131"/>
  </w:num>
  <w:num w:numId="88" w16cid:durableId="1524051839">
    <w:abstractNumId w:val="119"/>
  </w:num>
  <w:num w:numId="89" w16cid:durableId="630524725">
    <w:abstractNumId w:val="64"/>
  </w:num>
  <w:num w:numId="90" w16cid:durableId="1730807987">
    <w:abstractNumId w:val="14"/>
  </w:num>
  <w:num w:numId="91" w16cid:durableId="1778672338">
    <w:abstractNumId w:val="51"/>
  </w:num>
  <w:num w:numId="92" w16cid:durableId="143131224">
    <w:abstractNumId w:val="72"/>
  </w:num>
  <w:num w:numId="93" w16cid:durableId="887567440">
    <w:abstractNumId w:val="50"/>
  </w:num>
  <w:num w:numId="94" w16cid:durableId="1859388857">
    <w:abstractNumId w:val="115"/>
  </w:num>
  <w:num w:numId="95" w16cid:durableId="131867949">
    <w:abstractNumId w:val="87"/>
  </w:num>
  <w:num w:numId="96" w16cid:durableId="1970165551">
    <w:abstractNumId w:val="89"/>
  </w:num>
  <w:num w:numId="97" w16cid:durableId="1801337453">
    <w:abstractNumId w:val="92"/>
  </w:num>
  <w:num w:numId="98" w16cid:durableId="890337619">
    <w:abstractNumId w:val="16"/>
  </w:num>
  <w:num w:numId="99" w16cid:durableId="1433209728">
    <w:abstractNumId w:val="84"/>
  </w:num>
  <w:num w:numId="100" w16cid:durableId="291638678">
    <w:abstractNumId w:val="141"/>
  </w:num>
  <w:num w:numId="101" w16cid:durableId="2042197757">
    <w:abstractNumId w:val="33"/>
  </w:num>
  <w:num w:numId="102" w16cid:durableId="517935908">
    <w:abstractNumId w:val="48"/>
  </w:num>
  <w:num w:numId="103" w16cid:durableId="1918712836">
    <w:abstractNumId w:val="34"/>
  </w:num>
  <w:num w:numId="104" w16cid:durableId="1887401323">
    <w:abstractNumId w:val="24"/>
  </w:num>
  <w:num w:numId="105" w16cid:durableId="782262327">
    <w:abstractNumId w:val="99"/>
  </w:num>
  <w:num w:numId="106" w16cid:durableId="1496265591">
    <w:abstractNumId w:val="40"/>
  </w:num>
  <w:num w:numId="107" w16cid:durableId="257835352">
    <w:abstractNumId w:val="30"/>
  </w:num>
  <w:num w:numId="108" w16cid:durableId="548348442">
    <w:abstractNumId w:val="20"/>
  </w:num>
  <w:num w:numId="109" w16cid:durableId="1148278679">
    <w:abstractNumId w:val="93"/>
  </w:num>
  <w:num w:numId="110" w16cid:durableId="1055542317">
    <w:abstractNumId w:val="121"/>
  </w:num>
  <w:num w:numId="111" w16cid:durableId="522943662">
    <w:abstractNumId w:val="4"/>
  </w:num>
  <w:num w:numId="112" w16cid:durableId="1985423610">
    <w:abstractNumId w:val="12"/>
  </w:num>
  <w:num w:numId="113" w16cid:durableId="1291935161">
    <w:abstractNumId w:val="88"/>
  </w:num>
  <w:num w:numId="114" w16cid:durableId="911550645">
    <w:abstractNumId w:val="107"/>
  </w:num>
  <w:num w:numId="115" w16cid:durableId="53898068">
    <w:abstractNumId w:val="58"/>
  </w:num>
  <w:num w:numId="116" w16cid:durableId="1043868125">
    <w:abstractNumId w:val="57"/>
  </w:num>
  <w:num w:numId="117" w16cid:durableId="1785224635">
    <w:abstractNumId w:val="7"/>
  </w:num>
  <w:num w:numId="118" w16cid:durableId="220675216">
    <w:abstractNumId w:val="15"/>
  </w:num>
  <w:num w:numId="119" w16cid:durableId="1151868197">
    <w:abstractNumId w:val="100"/>
  </w:num>
  <w:num w:numId="120" w16cid:durableId="1059522797">
    <w:abstractNumId w:val="78"/>
  </w:num>
  <w:num w:numId="121" w16cid:durableId="72053354">
    <w:abstractNumId w:val="118"/>
  </w:num>
  <w:num w:numId="122" w16cid:durableId="1801262222">
    <w:abstractNumId w:val="9"/>
  </w:num>
  <w:num w:numId="123" w16cid:durableId="1716349278">
    <w:abstractNumId w:val="139"/>
  </w:num>
  <w:num w:numId="124" w16cid:durableId="1346438701">
    <w:abstractNumId w:val="73"/>
  </w:num>
  <w:num w:numId="125" w16cid:durableId="1270547722">
    <w:abstractNumId w:val="98"/>
  </w:num>
  <w:num w:numId="126" w16cid:durableId="1798601743">
    <w:abstractNumId w:val="110"/>
  </w:num>
  <w:num w:numId="127" w16cid:durableId="2131777983">
    <w:abstractNumId w:val="91"/>
  </w:num>
  <w:num w:numId="128" w16cid:durableId="596058994">
    <w:abstractNumId w:val="170"/>
  </w:num>
  <w:num w:numId="129" w16cid:durableId="663434889">
    <w:abstractNumId w:val="101"/>
  </w:num>
  <w:num w:numId="130" w16cid:durableId="126440100">
    <w:abstractNumId w:val="31"/>
  </w:num>
  <w:num w:numId="131" w16cid:durableId="124127516">
    <w:abstractNumId w:val="81"/>
  </w:num>
  <w:num w:numId="132" w16cid:durableId="835533530">
    <w:abstractNumId w:val="52"/>
  </w:num>
  <w:num w:numId="133" w16cid:durableId="1231116117">
    <w:abstractNumId w:val="61"/>
  </w:num>
  <w:num w:numId="134" w16cid:durableId="1364987472">
    <w:abstractNumId w:val="123"/>
  </w:num>
  <w:num w:numId="135" w16cid:durableId="97527968">
    <w:abstractNumId w:val="55"/>
  </w:num>
  <w:num w:numId="136" w16cid:durableId="1473255523">
    <w:abstractNumId w:val="163"/>
  </w:num>
  <w:num w:numId="137" w16cid:durableId="388307545">
    <w:abstractNumId w:val="59"/>
  </w:num>
  <w:num w:numId="138" w16cid:durableId="1248072887">
    <w:abstractNumId w:val="168"/>
  </w:num>
  <w:num w:numId="139" w16cid:durableId="1052191669">
    <w:abstractNumId w:val="39"/>
  </w:num>
  <w:num w:numId="140" w16cid:durableId="43064189">
    <w:abstractNumId w:val="150"/>
  </w:num>
  <w:num w:numId="141" w16cid:durableId="43410421">
    <w:abstractNumId w:val="105"/>
  </w:num>
  <w:num w:numId="142" w16cid:durableId="2110008926">
    <w:abstractNumId w:val="62"/>
  </w:num>
  <w:num w:numId="143" w16cid:durableId="1709336859">
    <w:abstractNumId w:val="112"/>
  </w:num>
  <w:num w:numId="144" w16cid:durableId="1605962358">
    <w:abstractNumId w:val="69"/>
  </w:num>
  <w:num w:numId="145" w16cid:durableId="421607856">
    <w:abstractNumId w:val="157"/>
  </w:num>
  <w:num w:numId="146" w16cid:durableId="1086683892">
    <w:abstractNumId w:val="111"/>
  </w:num>
  <w:num w:numId="147" w16cid:durableId="1975016183">
    <w:abstractNumId w:val="96"/>
  </w:num>
  <w:num w:numId="148" w16cid:durableId="1959412776">
    <w:abstractNumId w:val="80"/>
  </w:num>
  <w:num w:numId="149" w16cid:durableId="1235046584">
    <w:abstractNumId w:val="18"/>
  </w:num>
  <w:num w:numId="150" w16cid:durableId="1917931721">
    <w:abstractNumId w:val="43"/>
  </w:num>
  <w:num w:numId="151" w16cid:durableId="1879733840">
    <w:abstractNumId w:val="149"/>
  </w:num>
  <w:num w:numId="152" w16cid:durableId="685013866">
    <w:abstractNumId w:val="32"/>
  </w:num>
  <w:num w:numId="153" w16cid:durableId="1986078795">
    <w:abstractNumId w:val="19"/>
  </w:num>
  <w:num w:numId="154" w16cid:durableId="2005231902">
    <w:abstractNumId w:val="160"/>
  </w:num>
  <w:num w:numId="155" w16cid:durableId="1320884833">
    <w:abstractNumId w:val="70"/>
  </w:num>
  <w:num w:numId="156" w16cid:durableId="391662908">
    <w:abstractNumId w:val="83"/>
  </w:num>
  <w:num w:numId="157" w16cid:durableId="135805026">
    <w:abstractNumId w:val="71"/>
  </w:num>
  <w:num w:numId="158" w16cid:durableId="1267811230">
    <w:abstractNumId w:val="124"/>
  </w:num>
  <w:num w:numId="159" w16cid:durableId="348070819">
    <w:abstractNumId w:val="113"/>
  </w:num>
  <w:num w:numId="160" w16cid:durableId="1650094866">
    <w:abstractNumId w:val="127"/>
  </w:num>
  <w:num w:numId="161" w16cid:durableId="1763144288">
    <w:abstractNumId w:val="17"/>
  </w:num>
  <w:num w:numId="162" w16cid:durableId="453256812">
    <w:abstractNumId w:val="68"/>
  </w:num>
  <w:num w:numId="163" w16cid:durableId="1368526373">
    <w:abstractNumId w:val="38"/>
  </w:num>
  <w:num w:numId="164" w16cid:durableId="2146002976">
    <w:abstractNumId w:val="133"/>
  </w:num>
  <w:num w:numId="165" w16cid:durableId="1111360514">
    <w:abstractNumId w:val="1"/>
  </w:num>
  <w:num w:numId="166" w16cid:durableId="2093967926">
    <w:abstractNumId w:val="156"/>
  </w:num>
  <w:num w:numId="167" w16cid:durableId="283076792">
    <w:abstractNumId w:val="76"/>
  </w:num>
  <w:num w:numId="168" w16cid:durableId="1831671873">
    <w:abstractNumId w:val="42"/>
  </w:num>
  <w:num w:numId="169" w16cid:durableId="1198664979">
    <w:abstractNumId w:val="95"/>
  </w:num>
  <w:num w:numId="170" w16cid:durableId="1586258870">
    <w:abstractNumId w:val="103"/>
  </w:num>
  <w:num w:numId="171" w16cid:durableId="2109033000">
    <w:abstractNumId w:val="5"/>
  </w:num>
  <w:numIdMacAtCleanup w:val="1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097F"/>
    <w:rsid w:val="00000C9A"/>
    <w:rsid w:val="00002477"/>
    <w:rsid w:val="000028CB"/>
    <w:rsid w:val="00003193"/>
    <w:rsid w:val="000036BF"/>
    <w:rsid w:val="000036F1"/>
    <w:rsid w:val="00003B3E"/>
    <w:rsid w:val="00003EBB"/>
    <w:rsid w:val="000041F9"/>
    <w:rsid w:val="00004FD5"/>
    <w:rsid w:val="0000550B"/>
    <w:rsid w:val="00006158"/>
    <w:rsid w:val="00006484"/>
    <w:rsid w:val="000064A5"/>
    <w:rsid w:val="00006878"/>
    <w:rsid w:val="00006FA8"/>
    <w:rsid w:val="0001011D"/>
    <w:rsid w:val="000112A8"/>
    <w:rsid w:val="00012466"/>
    <w:rsid w:val="00012DFE"/>
    <w:rsid w:val="00012E74"/>
    <w:rsid w:val="0001333F"/>
    <w:rsid w:val="0001460B"/>
    <w:rsid w:val="000149E1"/>
    <w:rsid w:val="000155E8"/>
    <w:rsid w:val="000165E2"/>
    <w:rsid w:val="000207A9"/>
    <w:rsid w:val="00020A57"/>
    <w:rsid w:val="00021819"/>
    <w:rsid w:val="000219F3"/>
    <w:rsid w:val="00022034"/>
    <w:rsid w:val="00023165"/>
    <w:rsid w:val="00023F2A"/>
    <w:rsid w:val="000242CD"/>
    <w:rsid w:val="00024B44"/>
    <w:rsid w:val="0002583F"/>
    <w:rsid w:val="00025C38"/>
    <w:rsid w:val="00025D19"/>
    <w:rsid w:val="000268B9"/>
    <w:rsid w:val="00026D50"/>
    <w:rsid w:val="0002736A"/>
    <w:rsid w:val="000318F7"/>
    <w:rsid w:val="00031F1D"/>
    <w:rsid w:val="00032379"/>
    <w:rsid w:val="000344BD"/>
    <w:rsid w:val="000344E3"/>
    <w:rsid w:val="000345AE"/>
    <w:rsid w:val="00034783"/>
    <w:rsid w:val="00035192"/>
    <w:rsid w:val="00035A4B"/>
    <w:rsid w:val="00035F34"/>
    <w:rsid w:val="00036002"/>
    <w:rsid w:val="00036031"/>
    <w:rsid w:val="000361B3"/>
    <w:rsid w:val="00036505"/>
    <w:rsid w:val="000367ED"/>
    <w:rsid w:val="0003717F"/>
    <w:rsid w:val="00037243"/>
    <w:rsid w:val="000377D5"/>
    <w:rsid w:val="0003787F"/>
    <w:rsid w:val="000378FB"/>
    <w:rsid w:val="00037D0D"/>
    <w:rsid w:val="000403D5"/>
    <w:rsid w:val="00041220"/>
    <w:rsid w:val="00041795"/>
    <w:rsid w:val="00041B1A"/>
    <w:rsid w:val="00041BBE"/>
    <w:rsid w:val="00041BF7"/>
    <w:rsid w:val="00042037"/>
    <w:rsid w:val="00043B1C"/>
    <w:rsid w:val="00044D92"/>
    <w:rsid w:val="000453CD"/>
    <w:rsid w:val="00046067"/>
    <w:rsid w:val="0004611C"/>
    <w:rsid w:val="00046BCB"/>
    <w:rsid w:val="00046F77"/>
    <w:rsid w:val="00047314"/>
    <w:rsid w:val="00047BBA"/>
    <w:rsid w:val="00050235"/>
    <w:rsid w:val="0005183B"/>
    <w:rsid w:val="00051FA4"/>
    <w:rsid w:val="000523AE"/>
    <w:rsid w:val="00052682"/>
    <w:rsid w:val="00052BB8"/>
    <w:rsid w:val="00053413"/>
    <w:rsid w:val="00053E7C"/>
    <w:rsid w:val="000547C6"/>
    <w:rsid w:val="00054E4B"/>
    <w:rsid w:val="000551F3"/>
    <w:rsid w:val="00055392"/>
    <w:rsid w:val="00057339"/>
    <w:rsid w:val="00057EC4"/>
    <w:rsid w:val="0006001E"/>
    <w:rsid w:val="000601EC"/>
    <w:rsid w:val="00060642"/>
    <w:rsid w:val="00060D65"/>
    <w:rsid w:val="00060DCC"/>
    <w:rsid w:val="00061611"/>
    <w:rsid w:val="00061E37"/>
    <w:rsid w:val="0006241F"/>
    <w:rsid w:val="00062629"/>
    <w:rsid w:val="00063C4F"/>
    <w:rsid w:val="00063F61"/>
    <w:rsid w:val="000648B0"/>
    <w:rsid w:val="00064B1C"/>
    <w:rsid w:val="0006555D"/>
    <w:rsid w:val="00066879"/>
    <w:rsid w:val="00066937"/>
    <w:rsid w:val="000669FD"/>
    <w:rsid w:val="00066DD5"/>
    <w:rsid w:val="00070E72"/>
    <w:rsid w:val="00070F9C"/>
    <w:rsid w:val="0007175E"/>
    <w:rsid w:val="00071874"/>
    <w:rsid w:val="00071FD1"/>
    <w:rsid w:val="00072867"/>
    <w:rsid w:val="00072CC3"/>
    <w:rsid w:val="00072F54"/>
    <w:rsid w:val="000738AB"/>
    <w:rsid w:val="00073E42"/>
    <w:rsid w:val="000741C9"/>
    <w:rsid w:val="00074E56"/>
    <w:rsid w:val="000750CA"/>
    <w:rsid w:val="000750D9"/>
    <w:rsid w:val="00077B13"/>
    <w:rsid w:val="00080394"/>
    <w:rsid w:val="00080919"/>
    <w:rsid w:val="00080A8F"/>
    <w:rsid w:val="0008164E"/>
    <w:rsid w:val="000819AE"/>
    <w:rsid w:val="00082123"/>
    <w:rsid w:val="00082747"/>
    <w:rsid w:val="00083395"/>
    <w:rsid w:val="00083436"/>
    <w:rsid w:val="0008360C"/>
    <w:rsid w:val="000843C7"/>
    <w:rsid w:val="00084F3D"/>
    <w:rsid w:val="000850C0"/>
    <w:rsid w:val="000863F9"/>
    <w:rsid w:val="000870B8"/>
    <w:rsid w:val="00087A86"/>
    <w:rsid w:val="00087E22"/>
    <w:rsid w:val="00090C07"/>
    <w:rsid w:val="000912D2"/>
    <w:rsid w:val="000917CA"/>
    <w:rsid w:val="00091C84"/>
    <w:rsid w:val="000923AF"/>
    <w:rsid w:val="00093DDB"/>
    <w:rsid w:val="00093ECF"/>
    <w:rsid w:val="00094616"/>
    <w:rsid w:val="00094868"/>
    <w:rsid w:val="000949D9"/>
    <w:rsid w:val="00095733"/>
    <w:rsid w:val="000958E1"/>
    <w:rsid w:val="00095D98"/>
    <w:rsid w:val="000968C0"/>
    <w:rsid w:val="00096903"/>
    <w:rsid w:val="00096DC9"/>
    <w:rsid w:val="000974E4"/>
    <w:rsid w:val="0009755A"/>
    <w:rsid w:val="00097A83"/>
    <w:rsid w:val="000A04DC"/>
    <w:rsid w:val="000A1273"/>
    <w:rsid w:val="000A137C"/>
    <w:rsid w:val="000A158C"/>
    <w:rsid w:val="000A1B4E"/>
    <w:rsid w:val="000A2311"/>
    <w:rsid w:val="000A38B5"/>
    <w:rsid w:val="000A39A6"/>
    <w:rsid w:val="000A3AA4"/>
    <w:rsid w:val="000A4144"/>
    <w:rsid w:val="000A414F"/>
    <w:rsid w:val="000A4444"/>
    <w:rsid w:val="000A463B"/>
    <w:rsid w:val="000A48F6"/>
    <w:rsid w:val="000A5A83"/>
    <w:rsid w:val="000B0043"/>
    <w:rsid w:val="000B49DE"/>
    <w:rsid w:val="000B5A9D"/>
    <w:rsid w:val="000B73E2"/>
    <w:rsid w:val="000B7B55"/>
    <w:rsid w:val="000B7FB1"/>
    <w:rsid w:val="000C1064"/>
    <w:rsid w:val="000C11DF"/>
    <w:rsid w:val="000C1A81"/>
    <w:rsid w:val="000C1D3D"/>
    <w:rsid w:val="000C1D48"/>
    <w:rsid w:val="000C299B"/>
    <w:rsid w:val="000C3236"/>
    <w:rsid w:val="000C3517"/>
    <w:rsid w:val="000C3FFA"/>
    <w:rsid w:val="000C4146"/>
    <w:rsid w:val="000C5214"/>
    <w:rsid w:val="000C52FE"/>
    <w:rsid w:val="000C5612"/>
    <w:rsid w:val="000C5FA7"/>
    <w:rsid w:val="000C6584"/>
    <w:rsid w:val="000C6624"/>
    <w:rsid w:val="000C6FD9"/>
    <w:rsid w:val="000C7BB5"/>
    <w:rsid w:val="000D0C27"/>
    <w:rsid w:val="000D0DC4"/>
    <w:rsid w:val="000D1203"/>
    <w:rsid w:val="000D1D27"/>
    <w:rsid w:val="000D1EB4"/>
    <w:rsid w:val="000D2AD4"/>
    <w:rsid w:val="000D2CF4"/>
    <w:rsid w:val="000D3705"/>
    <w:rsid w:val="000D389D"/>
    <w:rsid w:val="000D3C2B"/>
    <w:rsid w:val="000D3E7B"/>
    <w:rsid w:val="000D45A4"/>
    <w:rsid w:val="000D4A7D"/>
    <w:rsid w:val="000D4DAF"/>
    <w:rsid w:val="000D5301"/>
    <w:rsid w:val="000D5A69"/>
    <w:rsid w:val="000D5BFD"/>
    <w:rsid w:val="000D5C87"/>
    <w:rsid w:val="000D6125"/>
    <w:rsid w:val="000D6CA6"/>
    <w:rsid w:val="000D7C13"/>
    <w:rsid w:val="000E36CD"/>
    <w:rsid w:val="000E3A0E"/>
    <w:rsid w:val="000E3EEC"/>
    <w:rsid w:val="000E3F93"/>
    <w:rsid w:val="000E42A1"/>
    <w:rsid w:val="000E4659"/>
    <w:rsid w:val="000E4B1D"/>
    <w:rsid w:val="000E4EC6"/>
    <w:rsid w:val="000E5567"/>
    <w:rsid w:val="000E58EF"/>
    <w:rsid w:val="000E591B"/>
    <w:rsid w:val="000E6D44"/>
    <w:rsid w:val="000E7768"/>
    <w:rsid w:val="000E7E1A"/>
    <w:rsid w:val="000F041A"/>
    <w:rsid w:val="000F0A81"/>
    <w:rsid w:val="000F0EB9"/>
    <w:rsid w:val="000F1579"/>
    <w:rsid w:val="000F1B7F"/>
    <w:rsid w:val="000F1F86"/>
    <w:rsid w:val="000F1FAF"/>
    <w:rsid w:val="000F232E"/>
    <w:rsid w:val="000F253B"/>
    <w:rsid w:val="000F418C"/>
    <w:rsid w:val="000F4512"/>
    <w:rsid w:val="000F45C4"/>
    <w:rsid w:val="000F6DEE"/>
    <w:rsid w:val="00100086"/>
    <w:rsid w:val="001006B6"/>
    <w:rsid w:val="00101295"/>
    <w:rsid w:val="00101D56"/>
    <w:rsid w:val="001023DD"/>
    <w:rsid w:val="00102829"/>
    <w:rsid w:val="00102F3C"/>
    <w:rsid w:val="00105FDB"/>
    <w:rsid w:val="00106010"/>
    <w:rsid w:val="00106485"/>
    <w:rsid w:val="00106CE1"/>
    <w:rsid w:val="00107FA2"/>
    <w:rsid w:val="00110334"/>
    <w:rsid w:val="001103D7"/>
    <w:rsid w:val="00111122"/>
    <w:rsid w:val="00111149"/>
    <w:rsid w:val="001115B2"/>
    <w:rsid w:val="0011170D"/>
    <w:rsid w:val="001118DF"/>
    <w:rsid w:val="0011191F"/>
    <w:rsid w:val="00112254"/>
    <w:rsid w:val="00112D46"/>
    <w:rsid w:val="0011325D"/>
    <w:rsid w:val="00113267"/>
    <w:rsid w:val="001141D6"/>
    <w:rsid w:val="001154F8"/>
    <w:rsid w:val="00115C1A"/>
    <w:rsid w:val="00116078"/>
    <w:rsid w:val="001165C4"/>
    <w:rsid w:val="00116F87"/>
    <w:rsid w:val="00116FAB"/>
    <w:rsid w:val="00117244"/>
    <w:rsid w:val="0011738B"/>
    <w:rsid w:val="00120745"/>
    <w:rsid w:val="0012158D"/>
    <w:rsid w:val="00123BBA"/>
    <w:rsid w:val="001247A6"/>
    <w:rsid w:val="00124C5B"/>
    <w:rsid w:val="00124EAE"/>
    <w:rsid w:val="00125049"/>
    <w:rsid w:val="001258E6"/>
    <w:rsid w:val="00125AA5"/>
    <w:rsid w:val="00125B89"/>
    <w:rsid w:val="00125D10"/>
    <w:rsid w:val="00125DCC"/>
    <w:rsid w:val="00126612"/>
    <w:rsid w:val="00126667"/>
    <w:rsid w:val="00126ECD"/>
    <w:rsid w:val="0012707D"/>
    <w:rsid w:val="00127384"/>
    <w:rsid w:val="00127466"/>
    <w:rsid w:val="0013031F"/>
    <w:rsid w:val="00130C3B"/>
    <w:rsid w:val="00130E4C"/>
    <w:rsid w:val="001318D9"/>
    <w:rsid w:val="00132606"/>
    <w:rsid w:val="00132FC5"/>
    <w:rsid w:val="00132FCA"/>
    <w:rsid w:val="0013325B"/>
    <w:rsid w:val="0013391C"/>
    <w:rsid w:val="001339C0"/>
    <w:rsid w:val="00133B61"/>
    <w:rsid w:val="00134A99"/>
    <w:rsid w:val="001357CC"/>
    <w:rsid w:val="00135BD0"/>
    <w:rsid w:val="00136BB4"/>
    <w:rsid w:val="00137476"/>
    <w:rsid w:val="00140DB4"/>
    <w:rsid w:val="00141609"/>
    <w:rsid w:val="001420E8"/>
    <w:rsid w:val="00142325"/>
    <w:rsid w:val="0014255A"/>
    <w:rsid w:val="0014260C"/>
    <w:rsid w:val="00142A6F"/>
    <w:rsid w:val="0014344E"/>
    <w:rsid w:val="00143E19"/>
    <w:rsid w:val="001451DB"/>
    <w:rsid w:val="00145408"/>
    <w:rsid w:val="001457D0"/>
    <w:rsid w:val="0014634E"/>
    <w:rsid w:val="001465EC"/>
    <w:rsid w:val="00146E0E"/>
    <w:rsid w:val="001478E0"/>
    <w:rsid w:val="00147D7B"/>
    <w:rsid w:val="0015022E"/>
    <w:rsid w:val="00150AF1"/>
    <w:rsid w:val="00151BC4"/>
    <w:rsid w:val="00151CAE"/>
    <w:rsid w:val="00152E32"/>
    <w:rsid w:val="00153992"/>
    <w:rsid w:val="00153B07"/>
    <w:rsid w:val="00154525"/>
    <w:rsid w:val="001551B6"/>
    <w:rsid w:val="0015532B"/>
    <w:rsid w:val="00155A00"/>
    <w:rsid w:val="00155B2F"/>
    <w:rsid w:val="00155DD9"/>
    <w:rsid w:val="001563B5"/>
    <w:rsid w:val="00156D2A"/>
    <w:rsid w:val="001603AD"/>
    <w:rsid w:val="00160CDD"/>
    <w:rsid w:val="00160E5A"/>
    <w:rsid w:val="00160EAF"/>
    <w:rsid w:val="00161831"/>
    <w:rsid w:val="00161CE1"/>
    <w:rsid w:val="00161F8B"/>
    <w:rsid w:val="00162757"/>
    <w:rsid w:val="0016311C"/>
    <w:rsid w:val="00163572"/>
    <w:rsid w:val="00164023"/>
    <w:rsid w:val="00164257"/>
    <w:rsid w:val="00164581"/>
    <w:rsid w:val="001646C5"/>
    <w:rsid w:val="00165005"/>
    <w:rsid w:val="00165973"/>
    <w:rsid w:val="00166001"/>
    <w:rsid w:val="0016752F"/>
    <w:rsid w:val="001706BD"/>
    <w:rsid w:val="00170819"/>
    <w:rsid w:val="00171F6D"/>
    <w:rsid w:val="00173A89"/>
    <w:rsid w:val="0017489F"/>
    <w:rsid w:val="00175983"/>
    <w:rsid w:val="00176C1A"/>
    <w:rsid w:val="00176E60"/>
    <w:rsid w:val="001770A9"/>
    <w:rsid w:val="00177A18"/>
    <w:rsid w:val="00177CA2"/>
    <w:rsid w:val="00180816"/>
    <w:rsid w:val="001814A6"/>
    <w:rsid w:val="001836D0"/>
    <w:rsid w:val="00183EB1"/>
    <w:rsid w:val="00183FFE"/>
    <w:rsid w:val="00184111"/>
    <w:rsid w:val="0018423D"/>
    <w:rsid w:val="00184BB7"/>
    <w:rsid w:val="00185614"/>
    <w:rsid w:val="00185792"/>
    <w:rsid w:val="00185A73"/>
    <w:rsid w:val="00185D9C"/>
    <w:rsid w:val="00185F67"/>
    <w:rsid w:val="001865BA"/>
    <w:rsid w:val="00187A02"/>
    <w:rsid w:val="00187CC6"/>
    <w:rsid w:val="00187D73"/>
    <w:rsid w:val="0019022F"/>
    <w:rsid w:val="0019054D"/>
    <w:rsid w:val="00191287"/>
    <w:rsid w:val="00191CFC"/>
    <w:rsid w:val="00192666"/>
    <w:rsid w:val="001935B9"/>
    <w:rsid w:val="001939EC"/>
    <w:rsid w:val="00194C7C"/>
    <w:rsid w:val="001953FC"/>
    <w:rsid w:val="001958D3"/>
    <w:rsid w:val="00195B2C"/>
    <w:rsid w:val="00196127"/>
    <w:rsid w:val="0019613F"/>
    <w:rsid w:val="001961DE"/>
    <w:rsid w:val="0019621F"/>
    <w:rsid w:val="00196ABB"/>
    <w:rsid w:val="00197047"/>
    <w:rsid w:val="001A0808"/>
    <w:rsid w:val="001A0A05"/>
    <w:rsid w:val="001A0E96"/>
    <w:rsid w:val="001A122B"/>
    <w:rsid w:val="001A1960"/>
    <w:rsid w:val="001A2305"/>
    <w:rsid w:val="001A2CAF"/>
    <w:rsid w:val="001A32F0"/>
    <w:rsid w:val="001A3680"/>
    <w:rsid w:val="001A570D"/>
    <w:rsid w:val="001A5938"/>
    <w:rsid w:val="001A5A50"/>
    <w:rsid w:val="001A5C67"/>
    <w:rsid w:val="001A5E79"/>
    <w:rsid w:val="001A6349"/>
    <w:rsid w:val="001A6BE4"/>
    <w:rsid w:val="001A6E17"/>
    <w:rsid w:val="001A6FD0"/>
    <w:rsid w:val="001A7360"/>
    <w:rsid w:val="001A74DB"/>
    <w:rsid w:val="001B0035"/>
    <w:rsid w:val="001B06A8"/>
    <w:rsid w:val="001B09B9"/>
    <w:rsid w:val="001B0A4D"/>
    <w:rsid w:val="001B0BC4"/>
    <w:rsid w:val="001B1435"/>
    <w:rsid w:val="001B1583"/>
    <w:rsid w:val="001B1851"/>
    <w:rsid w:val="001B2551"/>
    <w:rsid w:val="001B26D6"/>
    <w:rsid w:val="001B3401"/>
    <w:rsid w:val="001B3C56"/>
    <w:rsid w:val="001B45C2"/>
    <w:rsid w:val="001B58BA"/>
    <w:rsid w:val="001B5AC1"/>
    <w:rsid w:val="001B6E4A"/>
    <w:rsid w:val="001B70B1"/>
    <w:rsid w:val="001C01B9"/>
    <w:rsid w:val="001C061F"/>
    <w:rsid w:val="001C07D9"/>
    <w:rsid w:val="001C0A3B"/>
    <w:rsid w:val="001C0BCD"/>
    <w:rsid w:val="001C16AD"/>
    <w:rsid w:val="001C281E"/>
    <w:rsid w:val="001C2B00"/>
    <w:rsid w:val="001C2FD9"/>
    <w:rsid w:val="001C33F2"/>
    <w:rsid w:val="001C3A69"/>
    <w:rsid w:val="001C461A"/>
    <w:rsid w:val="001C5BFA"/>
    <w:rsid w:val="001C5FC4"/>
    <w:rsid w:val="001C64F4"/>
    <w:rsid w:val="001C6769"/>
    <w:rsid w:val="001C7536"/>
    <w:rsid w:val="001C7FC0"/>
    <w:rsid w:val="001D0336"/>
    <w:rsid w:val="001D0881"/>
    <w:rsid w:val="001D11B8"/>
    <w:rsid w:val="001D15B3"/>
    <w:rsid w:val="001D15B9"/>
    <w:rsid w:val="001D27CF"/>
    <w:rsid w:val="001D28E4"/>
    <w:rsid w:val="001D2BF0"/>
    <w:rsid w:val="001D2C34"/>
    <w:rsid w:val="001D2FC1"/>
    <w:rsid w:val="001D328D"/>
    <w:rsid w:val="001D626C"/>
    <w:rsid w:val="001D6590"/>
    <w:rsid w:val="001D6C91"/>
    <w:rsid w:val="001D6EFA"/>
    <w:rsid w:val="001D6F62"/>
    <w:rsid w:val="001D7E1D"/>
    <w:rsid w:val="001E00C6"/>
    <w:rsid w:val="001E0BA6"/>
    <w:rsid w:val="001E11F1"/>
    <w:rsid w:val="001E1D0B"/>
    <w:rsid w:val="001E1D7B"/>
    <w:rsid w:val="001E2348"/>
    <w:rsid w:val="001E2D8D"/>
    <w:rsid w:val="001E386A"/>
    <w:rsid w:val="001E52EA"/>
    <w:rsid w:val="001E57C9"/>
    <w:rsid w:val="001E68B4"/>
    <w:rsid w:val="001E6B30"/>
    <w:rsid w:val="001F1766"/>
    <w:rsid w:val="001F2536"/>
    <w:rsid w:val="001F32B0"/>
    <w:rsid w:val="001F42B9"/>
    <w:rsid w:val="001F5077"/>
    <w:rsid w:val="001F7D4B"/>
    <w:rsid w:val="001F7DEC"/>
    <w:rsid w:val="002009E3"/>
    <w:rsid w:val="002018B9"/>
    <w:rsid w:val="00201A5D"/>
    <w:rsid w:val="00202BBB"/>
    <w:rsid w:val="0020357B"/>
    <w:rsid w:val="00203A85"/>
    <w:rsid w:val="00203B03"/>
    <w:rsid w:val="00203D85"/>
    <w:rsid w:val="00204ABA"/>
    <w:rsid w:val="00205123"/>
    <w:rsid w:val="002052F7"/>
    <w:rsid w:val="0020550F"/>
    <w:rsid w:val="00206258"/>
    <w:rsid w:val="00206C94"/>
    <w:rsid w:val="00206D72"/>
    <w:rsid w:val="0021015F"/>
    <w:rsid w:val="0021079A"/>
    <w:rsid w:val="002107A7"/>
    <w:rsid w:val="002124A8"/>
    <w:rsid w:val="002131C6"/>
    <w:rsid w:val="00213677"/>
    <w:rsid w:val="00213DFD"/>
    <w:rsid w:val="00214292"/>
    <w:rsid w:val="00215064"/>
    <w:rsid w:val="002163C8"/>
    <w:rsid w:val="002164EB"/>
    <w:rsid w:val="00216905"/>
    <w:rsid w:val="00216B70"/>
    <w:rsid w:val="00216E24"/>
    <w:rsid w:val="00216F26"/>
    <w:rsid w:val="002172D1"/>
    <w:rsid w:val="002179C7"/>
    <w:rsid w:val="0022025A"/>
    <w:rsid w:val="002202A7"/>
    <w:rsid w:val="002203C1"/>
    <w:rsid w:val="002205E0"/>
    <w:rsid w:val="00220D22"/>
    <w:rsid w:val="0022127E"/>
    <w:rsid w:val="002213D5"/>
    <w:rsid w:val="00221CF7"/>
    <w:rsid w:val="002234C4"/>
    <w:rsid w:val="00223B35"/>
    <w:rsid w:val="00223C31"/>
    <w:rsid w:val="00223E1C"/>
    <w:rsid w:val="00224AF7"/>
    <w:rsid w:val="00225126"/>
    <w:rsid w:val="002255D6"/>
    <w:rsid w:val="00226B6E"/>
    <w:rsid w:val="002275B9"/>
    <w:rsid w:val="002275BC"/>
    <w:rsid w:val="00227D4D"/>
    <w:rsid w:val="0023023F"/>
    <w:rsid w:val="002305F4"/>
    <w:rsid w:val="0023098E"/>
    <w:rsid w:val="00231A90"/>
    <w:rsid w:val="0023214D"/>
    <w:rsid w:val="00233AFF"/>
    <w:rsid w:val="00234061"/>
    <w:rsid w:val="00234185"/>
    <w:rsid w:val="0023455D"/>
    <w:rsid w:val="00236110"/>
    <w:rsid w:val="00236593"/>
    <w:rsid w:val="00236CD4"/>
    <w:rsid w:val="0023768D"/>
    <w:rsid w:val="00240968"/>
    <w:rsid w:val="00240972"/>
    <w:rsid w:val="00241EF6"/>
    <w:rsid w:val="002425DC"/>
    <w:rsid w:val="00242672"/>
    <w:rsid w:val="002428C4"/>
    <w:rsid w:val="00243880"/>
    <w:rsid w:val="00243C05"/>
    <w:rsid w:val="00244793"/>
    <w:rsid w:val="002449B7"/>
    <w:rsid w:val="00245335"/>
    <w:rsid w:val="00245E61"/>
    <w:rsid w:val="002463AB"/>
    <w:rsid w:val="00247373"/>
    <w:rsid w:val="00247642"/>
    <w:rsid w:val="00250114"/>
    <w:rsid w:val="00250612"/>
    <w:rsid w:val="0025073F"/>
    <w:rsid w:val="00250CB7"/>
    <w:rsid w:val="00251A04"/>
    <w:rsid w:val="00251E41"/>
    <w:rsid w:val="00252192"/>
    <w:rsid w:val="00252493"/>
    <w:rsid w:val="002534D1"/>
    <w:rsid w:val="00253B5B"/>
    <w:rsid w:val="00253F23"/>
    <w:rsid w:val="002543CD"/>
    <w:rsid w:val="00255171"/>
    <w:rsid w:val="00255F8D"/>
    <w:rsid w:val="00257046"/>
    <w:rsid w:val="002571D7"/>
    <w:rsid w:val="002573B3"/>
    <w:rsid w:val="00257745"/>
    <w:rsid w:val="00260A4A"/>
    <w:rsid w:val="00260A8D"/>
    <w:rsid w:val="00261E48"/>
    <w:rsid w:val="00262586"/>
    <w:rsid w:val="00262BE0"/>
    <w:rsid w:val="00262FCE"/>
    <w:rsid w:val="00263841"/>
    <w:rsid w:val="00263C66"/>
    <w:rsid w:val="0026406D"/>
    <w:rsid w:val="0026436C"/>
    <w:rsid w:val="00264767"/>
    <w:rsid w:val="00265674"/>
    <w:rsid w:val="002658D5"/>
    <w:rsid w:val="002660BB"/>
    <w:rsid w:val="002664DE"/>
    <w:rsid w:val="002666A7"/>
    <w:rsid w:val="00267338"/>
    <w:rsid w:val="0026783B"/>
    <w:rsid w:val="00270228"/>
    <w:rsid w:val="00271B5D"/>
    <w:rsid w:val="00271CDA"/>
    <w:rsid w:val="0027350D"/>
    <w:rsid w:val="00273587"/>
    <w:rsid w:val="00273650"/>
    <w:rsid w:val="00273C7D"/>
    <w:rsid w:val="00274C03"/>
    <w:rsid w:val="00274EE4"/>
    <w:rsid w:val="00276E2E"/>
    <w:rsid w:val="002774B5"/>
    <w:rsid w:val="00277820"/>
    <w:rsid w:val="00277842"/>
    <w:rsid w:val="00277CA2"/>
    <w:rsid w:val="002804BE"/>
    <w:rsid w:val="00280643"/>
    <w:rsid w:val="00280E66"/>
    <w:rsid w:val="002811D0"/>
    <w:rsid w:val="00282320"/>
    <w:rsid w:val="00282C47"/>
    <w:rsid w:val="00282D40"/>
    <w:rsid w:val="002847BE"/>
    <w:rsid w:val="00285067"/>
    <w:rsid w:val="00285296"/>
    <w:rsid w:val="0028537C"/>
    <w:rsid w:val="0028617A"/>
    <w:rsid w:val="00286CD8"/>
    <w:rsid w:val="0028731C"/>
    <w:rsid w:val="002875FA"/>
    <w:rsid w:val="00287B85"/>
    <w:rsid w:val="002902B3"/>
    <w:rsid w:val="00290ACD"/>
    <w:rsid w:val="00290BE5"/>
    <w:rsid w:val="00290D35"/>
    <w:rsid w:val="00290EEB"/>
    <w:rsid w:val="00290EF1"/>
    <w:rsid w:val="002922C6"/>
    <w:rsid w:val="00292C1A"/>
    <w:rsid w:val="002935C9"/>
    <w:rsid w:val="00293D6C"/>
    <w:rsid w:val="00293EEA"/>
    <w:rsid w:val="002947F0"/>
    <w:rsid w:val="00294B9F"/>
    <w:rsid w:val="00295055"/>
    <w:rsid w:val="002955C9"/>
    <w:rsid w:val="00295755"/>
    <w:rsid w:val="002957FC"/>
    <w:rsid w:val="00296467"/>
    <w:rsid w:val="002968D6"/>
    <w:rsid w:val="0029691A"/>
    <w:rsid w:val="00297485"/>
    <w:rsid w:val="0029752E"/>
    <w:rsid w:val="0029770D"/>
    <w:rsid w:val="00297CDB"/>
    <w:rsid w:val="002A0425"/>
    <w:rsid w:val="002A1786"/>
    <w:rsid w:val="002A1E32"/>
    <w:rsid w:val="002A1F9E"/>
    <w:rsid w:val="002A2504"/>
    <w:rsid w:val="002A391F"/>
    <w:rsid w:val="002A3C39"/>
    <w:rsid w:val="002A4660"/>
    <w:rsid w:val="002A4C1B"/>
    <w:rsid w:val="002A6314"/>
    <w:rsid w:val="002A63C1"/>
    <w:rsid w:val="002A651A"/>
    <w:rsid w:val="002A67CC"/>
    <w:rsid w:val="002A6A34"/>
    <w:rsid w:val="002A6BCB"/>
    <w:rsid w:val="002A7718"/>
    <w:rsid w:val="002A774C"/>
    <w:rsid w:val="002A7ECD"/>
    <w:rsid w:val="002A7ECE"/>
    <w:rsid w:val="002A7FCA"/>
    <w:rsid w:val="002B06D6"/>
    <w:rsid w:val="002B0792"/>
    <w:rsid w:val="002B097A"/>
    <w:rsid w:val="002B12D8"/>
    <w:rsid w:val="002B1464"/>
    <w:rsid w:val="002B16AC"/>
    <w:rsid w:val="002B2586"/>
    <w:rsid w:val="002B2C9F"/>
    <w:rsid w:val="002B2DEF"/>
    <w:rsid w:val="002B42E2"/>
    <w:rsid w:val="002B47AE"/>
    <w:rsid w:val="002B5037"/>
    <w:rsid w:val="002B5926"/>
    <w:rsid w:val="002B64BB"/>
    <w:rsid w:val="002B69CA"/>
    <w:rsid w:val="002B6BAC"/>
    <w:rsid w:val="002C074B"/>
    <w:rsid w:val="002C079B"/>
    <w:rsid w:val="002C07E3"/>
    <w:rsid w:val="002C0B02"/>
    <w:rsid w:val="002C119E"/>
    <w:rsid w:val="002C141B"/>
    <w:rsid w:val="002C1782"/>
    <w:rsid w:val="002C271E"/>
    <w:rsid w:val="002C3567"/>
    <w:rsid w:val="002C359F"/>
    <w:rsid w:val="002C3EFE"/>
    <w:rsid w:val="002C4B97"/>
    <w:rsid w:val="002C50B3"/>
    <w:rsid w:val="002C5220"/>
    <w:rsid w:val="002C53D9"/>
    <w:rsid w:val="002C6C61"/>
    <w:rsid w:val="002C7007"/>
    <w:rsid w:val="002C7FCE"/>
    <w:rsid w:val="002D0230"/>
    <w:rsid w:val="002D0437"/>
    <w:rsid w:val="002D1164"/>
    <w:rsid w:val="002D1D88"/>
    <w:rsid w:val="002D258E"/>
    <w:rsid w:val="002D2B7E"/>
    <w:rsid w:val="002D322A"/>
    <w:rsid w:val="002D35A7"/>
    <w:rsid w:val="002D3731"/>
    <w:rsid w:val="002D3A8C"/>
    <w:rsid w:val="002D514C"/>
    <w:rsid w:val="002D5285"/>
    <w:rsid w:val="002D5405"/>
    <w:rsid w:val="002D5688"/>
    <w:rsid w:val="002D5D4D"/>
    <w:rsid w:val="002D63CB"/>
    <w:rsid w:val="002D6608"/>
    <w:rsid w:val="002D7008"/>
    <w:rsid w:val="002D730F"/>
    <w:rsid w:val="002D7436"/>
    <w:rsid w:val="002E1021"/>
    <w:rsid w:val="002E11C6"/>
    <w:rsid w:val="002E27B2"/>
    <w:rsid w:val="002E3151"/>
    <w:rsid w:val="002E34F3"/>
    <w:rsid w:val="002E49BF"/>
    <w:rsid w:val="002E675E"/>
    <w:rsid w:val="002E6B1E"/>
    <w:rsid w:val="002E7115"/>
    <w:rsid w:val="002E7660"/>
    <w:rsid w:val="002E78D7"/>
    <w:rsid w:val="002F05ED"/>
    <w:rsid w:val="002F0642"/>
    <w:rsid w:val="002F068E"/>
    <w:rsid w:val="002F0FF4"/>
    <w:rsid w:val="002F18DE"/>
    <w:rsid w:val="002F1956"/>
    <w:rsid w:val="002F1B17"/>
    <w:rsid w:val="002F2113"/>
    <w:rsid w:val="002F247B"/>
    <w:rsid w:val="002F24EF"/>
    <w:rsid w:val="002F24F2"/>
    <w:rsid w:val="002F2BD2"/>
    <w:rsid w:val="002F38BB"/>
    <w:rsid w:val="002F4FE4"/>
    <w:rsid w:val="002F5BF0"/>
    <w:rsid w:val="002F62A8"/>
    <w:rsid w:val="002F6907"/>
    <w:rsid w:val="002F6B0C"/>
    <w:rsid w:val="003002F2"/>
    <w:rsid w:val="00300346"/>
    <w:rsid w:val="003005E1"/>
    <w:rsid w:val="003007F0"/>
    <w:rsid w:val="00300CC8"/>
    <w:rsid w:val="00301E8E"/>
    <w:rsid w:val="00302556"/>
    <w:rsid w:val="00303C94"/>
    <w:rsid w:val="00304285"/>
    <w:rsid w:val="00304966"/>
    <w:rsid w:val="00304F2B"/>
    <w:rsid w:val="003059A7"/>
    <w:rsid w:val="00305A3C"/>
    <w:rsid w:val="00306115"/>
    <w:rsid w:val="0030705A"/>
    <w:rsid w:val="00307DC8"/>
    <w:rsid w:val="0031097D"/>
    <w:rsid w:val="00310A10"/>
    <w:rsid w:val="00310F45"/>
    <w:rsid w:val="0031124A"/>
    <w:rsid w:val="00312917"/>
    <w:rsid w:val="00312AD0"/>
    <w:rsid w:val="003130B8"/>
    <w:rsid w:val="00313DD1"/>
    <w:rsid w:val="003148D7"/>
    <w:rsid w:val="003149F6"/>
    <w:rsid w:val="00314CE6"/>
    <w:rsid w:val="00314F91"/>
    <w:rsid w:val="0031653E"/>
    <w:rsid w:val="003165E5"/>
    <w:rsid w:val="00316852"/>
    <w:rsid w:val="00317139"/>
    <w:rsid w:val="003177EB"/>
    <w:rsid w:val="00317EAA"/>
    <w:rsid w:val="0032054B"/>
    <w:rsid w:val="00320E53"/>
    <w:rsid w:val="003213C9"/>
    <w:rsid w:val="0032252C"/>
    <w:rsid w:val="003230BD"/>
    <w:rsid w:val="00323455"/>
    <w:rsid w:val="00323BAB"/>
    <w:rsid w:val="00323BE9"/>
    <w:rsid w:val="003245F3"/>
    <w:rsid w:val="003252EF"/>
    <w:rsid w:val="00325C73"/>
    <w:rsid w:val="00325E99"/>
    <w:rsid w:val="00327DA4"/>
    <w:rsid w:val="00327FED"/>
    <w:rsid w:val="00330020"/>
    <w:rsid w:val="003303D2"/>
    <w:rsid w:val="00330659"/>
    <w:rsid w:val="0033162B"/>
    <w:rsid w:val="003319D5"/>
    <w:rsid w:val="00332455"/>
    <w:rsid w:val="00333D66"/>
    <w:rsid w:val="00334323"/>
    <w:rsid w:val="00334BFD"/>
    <w:rsid w:val="00334F73"/>
    <w:rsid w:val="003352D1"/>
    <w:rsid w:val="00335425"/>
    <w:rsid w:val="0033545D"/>
    <w:rsid w:val="003368F4"/>
    <w:rsid w:val="003372F5"/>
    <w:rsid w:val="00340831"/>
    <w:rsid w:val="00340A73"/>
    <w:rsid w:val="003410C6"/>
    <w:rsid w:val="00341DDA"/>
    <w:rsid w:val="00342760"/>
    <w:rsid w:val="0034279E"/>
    <w:rsid w:val="00342AE2"/>
    <w:rsid w:val="00343157"/>
    <w:rsid w:val="003434DD"/>
    <w:rsid w:val="00343D73"/>
    <w:rsid w:val="0034497E"/>
    <w:rsid w:val="00344AEF"/>
    <w:rsid w:val="00344E98"/>
    <w:rsid w:val="00345358"/>
    <w:rsid w:val="003457B6"/>
    <w:rsid w:val="00345B7F"/>
    <w:rsid w:val="003471A6"/>
    <w:rsid w:val="00347339"/>
    <w:rsid w:val="003501E5"/>
    <w:rsid w:val="00350ACC"/>
    <w:rsid w:val="00350FD5"/>
    <w:rsid w:val="00351A04"/>
    <w:rsid w:val="00351DEE"/>
    <w:rsid w:val="00351EC8"/>
    <w:rsid w:val="00352569"/>
    <w:rsid w:val="003526A3"/>
    <w:rsid w:val="003526E3"/>
    <w:rsid w:val="003534C7"/>
    <w:rsid w:val="00353E47"/>
    <w:rsid w:val="00354A5C"/>
    <w:rsid w:val="00354CCF"/>
    <w:rsid w:val="00354F2F"/>
    <w:rsid w:val="003564DB"/>
    <w:rsid w:val="0035676F"/>
    <w:rsid w:val="00356A3E"/>
    <w:rsid w:val="003574F5"/>
    <w:rsid w:val="0035768E"/>
    <w:rsid w:val="00357D32"/>
    <w:rsid w:val="00360444"/>
    <w:rsid w:val="0036081F"/>
    <w:rsid w:val="00360C5F"/>
    <w:rsid w:val="00362155"/>
    <w:rsid w:val="00362BAD"/>
    <w:rsid w:val="00363A59"/>
    <w:rsid w:val="003643E5"/>
    <w:rsid w:val="003653A3"/>
    <w:rsid w:val="00365D5E"/>
    <w:rsid w:val="00366036"/>
    <w:rsid w:val="00366B61"/>
    <w:rsid w:val="00367ABA"/>
    <w:rsid w:val="00370237"/>
    <w:rsid w:val="0037097F"/>
    <w:rsid w:val="0037183E"/>
    <w:rsid w:val="00371AB4"/>
    <w:rsid w:val="00371D67"/>
    <w:rsid w:val="00371DA9"/>
    <w:rsid w:val="00371F14"/>
    <w:rsid w:val="00372A4F"/>
    <w:rsid w:val="00372BF0"/>
    <w:rsid w:val="00372E7C"/>
    <w:rsid w:val="00372ECB"/>
    <w:rsid w:val="00373F07"/>
    <w:rsid w:val="0037454C"/>
    <w:rsid w:val="003748AC"/>
    <w:rsid w:val="00375098"/>
    <w:rsid w:val="00375309"/>
    <w:rsid w:val="003753FA"/>
    <w:rsid w:val="00375429"/>
    <w:rsid w:val="00375DF3"/>
    <w:rsid w:val="00375E1D"/>
    <w:rsid w:val="00376163"/>
    <w:rsid w:val="0037624D"/>
    <w:rsid w:val="003765BA"/>
    <w:rsid w:val="003768F6"/>
    <w:rsid w:val="00377321"/>
    <w:rsid w:val="00381017"/>
    <w:rsid w:val="00381BBD"/>
    <w:rsid w:val="00382ACE"/>
    <w:rsid w:val="003831DB"/>
    <w:rsid w:val="00383B91"/>
    <w:rsid w:val="0038470B"/>
    <w:rsid w:val="00384B4C"/>
    <w:rsid w:val="00385939"/>
    <w:rsid w:val="003859C0"/>
    <w:rsid w:val="00385D0E"/>
    <w:rsid w:val="00386522"/>
    <w:rsid w:val="0038678A"/>
    <w:rsid w:val="00386EB8"/>
    <w:rsid w:val="00390B0A"/>
    <w:rsid w:val="00390C48"/>
    <w:rsid w:val="003917EA"/>
    <w:rsid w:val="00391DDC"/>
    <w:rsid w:val="00392936"/>
    <w:rsid w:val="00392CFE"/>
    <w:rsid w:val="00393233"/>
    <w:rsid w:val="00393484"/>
    <w:rsid w:val="003945BD"/>
    <w:rsid w:val="0039483D"/>
    <w:rsid w:val="00394ADA"/>
    <w:rsid w:val="00394CA5"/>
    <w:rsid w:val="00394E1D"/>
    <w:rsid w:val="00395262"/>
    <w:rsid w:val="0039581D"/>
    <w:rsid w:val="0039597B"/>
    <w:rsid w:val="00395B71"/>
    <w:rsid w:val="003963FD"/>
    <w:rsid w:val="003A04C2"/>
    <w:rsid w:val="003A0665"/>
    <w:rsid w:val="003A0BA3"/>
    <w:rsid w:val="003A1205"/>
    <w:rsid w:val="003A1BFA"/>
    <w:rsid w:val="003A2E0F"/>
    <w:rsid w:val="003A31E5"/>
    <w:rsid w:val="003A4C1B"/>
    <w:rsid w:val="003A6370"/>
    <w:rsid w:val="003B03C5"/>
    <w:rsid w:val="003B0989"/>
    <w:rsid w:val="003B116A"/>
    <w:rsid w:val="003B1B67"/>
    <w:rsid w:val="003B1C24"/>
    <w:rsid w:val="003B1D28"/>
    <w:rsid w:val="003B276F"/>
    <w:rsid w:val="003B2A05"/>
    <w:rsid w:val="003B313A"/>
    <w:rsid w:val="003B33F9"/>
    <w:rsid w:val="003B372E"/>
    <w:rsid w:val="003B3A8C"/>
    <w:rsid w:val="003B3B13"/>
    <w:rsid w:val="003B3B2B"/>
    <w:rsid w:val="003B4AAC"/>
    <w:rsid w:val="003B662A"/>
    <w:rsid w:val="003B6B55"/>
    <w:rsid w:val="003B72B2"/>
    <w:rsid w:val="003B7972"/>
    <w:rsid w:val="003C18F4"/>
    <w:rsid w:val="003C3C05"/>
    <w:rsid w:val="003C449B"/>
    <w:rsid w:val="003C4672"/>
    <w:rsid w:val="003C475C"/>
    <w:rsid w:val="003C5186"/>
    <w:rsid w:val="003C5BBE"/>
    <w:rsid w:val="003C5EC2"/>
    <w:rsid w:val="003C5FAE"/>
    <w:rsid w:val="003C6C4A"/>
    <w:rsid w:val="003C7B06"/>
    <w:rsid w:val="003C7F5A"/>
    <w:rsid w:val="003D0384"/>
    <w:rsid w:val="003D0762"/>
    <w:rsid w:val="003D17F4"/>
    <w:rsid w:val="003D2545"/>
    <w:rsid w:val="003D3137"/>
    <w:rsid w:val="003D4379"/>
    <w:rsid w:val="003D489E"/>
    <w:rsid w:val="003D5666"/>
    <w:rsid w:val="003D5BF2"/>
    <w:rsid w:val="003D63ED"/>
    <w:rsid w:val="003D6D67"/>
    <w:rsid w:val="003D6E58"/>
    <w:rsid w:val="003D7D99"/>
    <w:rsid w:val="003E0603"/>
    <w:rsid w:val="003E124B"/>
    <w:rsid w:val="003E213F"/>
    <w:rsid w:val="003E27EF"/>
    <w:rsid w:val="003E2974"/>
    <w:rsid w:val="003E2A4B"/>
    <w:rsid w:val="003E36C4"/>
    <w:rsid w:val="003E3DB9"/>
    <w:rsid w:val="003E487B"/>
    <w:rsid w:val="003E52D4"/>
    <w:rsid w:val="003E565D"/>
    <w:rsid w:val="003E668E"/>
    <w:rsid w:val="003E6BCE"/>
    <w:rsid w:val="003E73F7"/>
    <w:rsid w:val="003E7942"/>
    <w:rsid w:val="003E7C07"/>
    <w:rsid w:val="003F0F1B"/>
    <w:rsid w:val="003F10D3"/>
    <w:rsid w:val="003F3ECA"/>
    <w:rsid w:val="003F3FB1"/>
    <w:rsid w:val="003F401B"/>
    <w:rsid w:val="003F4082"/>
    <w:rsid w:val="003F51BF"/>
    <w:rsid w:val="003F57CC"/>
    <w:rsid w:val="003F6081"/>
    <w:rsid w:val="003F69B5"/>
    <w:rsid w:val="003F6B3A"/>
    <w:rsid w:val="003F6D40"/>
    <w:rsid w:val="003F705C"/>
    <w:rsid w:val="003F75B8"/>
    <w:rsid w:val="003F7B6C"/>
    <w:rsid w:val="00401026"/>
    <w:rsid w:val="004027D5"/>
    <w:rsid w:val="00402F85"/>
    <w:rsid w:val="0040303E"/>
    <w:rsid w:val="00403593"/>
    <w:rsid w:val="004037A9"/>
    <w:rsid w:val="004038E6"/>
    <w:rsid w:val="004046FB"/>
    <w:rsid w:val="0040544A"/>
    <w:rsid w:val="0040605C"/>
    <w:rsid w:val="00406297"/>
    <w:rsid w:val="004069A4"/>
    <w:rsid w:val="00410021"/>
    <w:rsid w:val="00410F71"/>
    <w:rsid w:val="004115E8"/>
    <w:rsid w:val="00412997"/>
    <w:rsid w:val="00412A5D"/>
    <w:rsid w:val="00412C13"/>
    <w:rsid w:val="00412DF8"/>
    <w:rsid w:val="00412E90"/>
    <w:rsid w:val="0041372C"/>
    <w:rsid w:val="00413854"/>
    <w:rsid w:val="004139A0"/>
    <w:rsid w:val="004147CA"/>
    <w:rsid w:val="0041492A"/>
    <w:rsid w:val="00415349"/>
    <w:rsid w:val="004161DA"/>
    <w:rsid w:val="004163F6"/>
    <w:rsid w:val="004165D5"/>
    <w:rsid w:val="00416ADE"/>
    <w:rsid w:val="00417E7C"/>
    <w:rsid w:val="004202F9"/>
    <w:rsid w:val="00420616"/>
    <w:rsid w:val="00420C7C"/>
    <w:rsid w:val="00420CB0"/>
    <w:rsid w:val="0042146C"/>
    <w:rsid w:val="00421AE7"/>
    <w:rsid w:val="00421F26"/>
    <w:rsid w:val="00422444"/>
    <w:rsid w:val="00422B28"/>
    <w:rsid w:val="00422E98"/>
    <w:rsid w:val="004241B1"/>
    <w:rsid w:val="00425373"/>
    <w:rsid w:val="00425D46"/>
    <w:rsid w:val="004268DE"/>
    <w:rsid w:val="00427139"/>
    <w:rsid w:val="0042789F"/>
    <w:rsid w:val="00430093"/>
    <w:rsid w:val="00430C22"/>
    <w:rsid w:val="00430F6D"/>
    <w:rsid w:val="00430FD8"/>
    <w:rsid w:val="00431231"/>
    <w:rsid w:val="00431957"/>
    <w:rsid w:val="00431BA7"/>
    <w:rsid w:val="004327CA"/>
    <w:rsid w:val="0043315C"/>
    <w:rsid w:val="004339B6"/>
    <w:rsid w:val="0043403A"/>
    <w:rsid w:val="00434ABE"/>
    <w:rsid w:val="00434E2C"/>
    <w:rsid w:val="00434EA7"/>
    <w:rsid w:val="00434FAF"/>
    <w:rsid w:val="00435324"/>
    <w:rsid w:val="00440252"/>
    <w:rsid w:val="004408D9"/>
    <w:rsid w:val="00440CAA"/>
    <w:rsid w:val="004410F9"/>
    <w:rsid w:val="00441D26"/>
    <w:rsid w:val="00441DC7"/>
    <w:rsid w:val="00442E69"/>
    <w:rsid w:val="00444884"/>
    <w:rsid w:val="004451BF"/>
    <w:rsid w:val="00445772"/>
    <w:rsid w:val="00445A66"/>
    <w:rsid w:val="004461BB"/>
    <w:rsid w:val="00446635"/>
    <w:rsid w:val="00447649"/>
    <w:rsid w:val="00447D88"/>
    <w:rsid w:val="004500FB"/>
    <w:rsid w:val="0045178C"/>
    <w:rsid w:val="00451904"/>
    <w:rsid w:val="00451C3F"/>
    <w:rsid w:val="0045227D"/>
    <w:rsid w:val="00452BBD"/>
    <w:rsid w:val="00453073"/>
    <w:rsid w:val="004530B1"/>
    <w:rsid w:val="0045326F"/>
    <w:rsid w:val="00453BC1"/>
    <w:rsid w:val="00455677"/>
    <w:rsid w:val="0045570F"/>
    <w:rsid w:val="004557C4"/>
    <w:rsid w:val="00455F4B"/>
    <w:rsid w:val="00455FE4"/>
    <w:rsid w:val="00456D45"/>
    <w:rsid w:val="00457287"/>
    <w:rsid w:val="004579B8"/>
    <w:rsid w:val="0046004A"/>
    <w:rsid w:val="00460294"/>
    <w:rsid w:val="00460873"/>
    <w:rsid w:val="00460FAC"/>
    <w:rsid w:val="004614AB"/>
    <w:rsid w:val="00461932"/>
    <w:rsid w:val="00461FE4"/>
    <w:rsid w:val="0046210E"/>
    <w:rsid w:val="0046255D"/>
    <w:rsid w:val="00462A7D"/>
    <w:rsid w:val="004666B4"/>
    <w:rsid w:val="00466EE8"/>
    <w:rsid w:val="00467828"/>
    <w:rsid w:val="00467D94"/>
    <w:rsid w:val="0047214E"/>
    <w:rsid w:val="00472EB4"/>
    <w:rsid w:val="0047342E"/>
    <w:rsid w:val="0047348B"/>
    <w:rsid w:val="004734FF"/>
    <w:rsid w:val="004736B5"/>
    <w:rsid w:val="0047395D"/>
    <w:rsid w:val="004739AE"/>
    <w:rsid w:val="00473CAB"/>
    <w:rsid w:val="00474098"/>
    <w:rsid w:val="0047463A"/>
    <w:rsid w:val="00474B83"/>
    <w:rsid w:val="00474C4B"/>
    <w:rsid w:val="004754F6"/>
    <w:rsid w:val="004759C4"/>
    <w:rsid w:val="00475C6D"/>
    <w:rsid w:val="00476E94"/>
    <w:rsid w:val="00477178"/>
    <w:rsid w:val="0048155F"/>
    <w:rsid w:val="0048175A"/>
    <w:rsid w:val="004817EE"/>
    <w:rsid w:val="00482341"/>
    <w:rsid w:val="00482FD4"/>
    <w:rsid w:val="00483098"/>
    <w:rsid w:val="00483919"/>
    <w:rsid w:val="00483C83"/>
    <w:rsid w:val="00485399"/>
    <w:rsid w:val="00485553"/>
    <w:rsid w:val="0048592F"/>
    <w:rsid w:val="00486A5D"/>
    <w:rsid w:val="00486DC4"/>
    <w:rsid w:val="00487B51"/>
    <w:rsid w:val="00490457"/>
    <w:rsid w:val="004918D7"/>
    <w:rsid w:val="00492340"/>
    <w:rsid w:val="00492BDE"/>
    <w:rsid w:val="004937B0"/>
    <w:rsid w:val="004942BB"/>
    <w:rsid w:val="004945CD"/>
    <w:rsid w:val="00495480"/>
    <w:rsid w:val="004957CB"/>
    <w:rsid w:val="00495812"/>
    <w:rsid w:val="00495B1C"/>
    <w:rsid w:val="00495BFB"/>
    <w:rsid w:val="0049692B"/>
    <w:rsid w:val="004971AF"/>
    <w:rsid w:val="0049723A"/>
    <w:rsid w:val="00497A8E"/>
    <w:rsid w:val="004A04E1"/>
    <w:rsid w:val="004A0722"/>
    <w:rsid w:val="004A0AFF"/>
    <w:rsid w:val="004A0C5D"/>
    <w:rsid w:val="004A2022"/>
    <w:rsid w:val="004A24CA"/>
    <w:rsid w:val="004A27B3"/>
    <w:rsid w:val="004A2AA1"/>
    <w:rsid w:val="004A2CB1"/>
    <w:rsid w:val="004A32FA"/>
    <w:rsid w:val="004A350F"/>
    <w:rsid w:val="004A3EC8"/>
    <w:rsid w:val="004A409F"/>
    <w:rsid w:val="004A41C1"/>
    <w:rsid w:val="004A4C92"/>
    <w:rsid w:val="004A4E98"/>
    <w:rsid w:val="004A547F"/>
    <w:rsid w:val="004A5F37"/>
    <w:rsid w:val="004A6CB3"/>
    <w:rsid w:val="004A71A6"/>
    <w:rsid w:val="004A7624"/>
    <w:rsid w:val="004A7BF4"/>
    <w:rsid w:val="004A7CED"/>
    <w:rsid w:val="004B0011"/>
    <w:rsid w:val="004B0833"/>
    <w:rsid w:val="004B1336"/>
    <w:rsid w:val="004B14EF"/>
    <w:rsid w:val="004B1F37"/>
    <w:rsid w:val="004B38CF"/>
    <w:rsid w:val="004B4188"/>
    <w:rsid w:val="004B55E8"/>
    <w:rsid w:val="004B565D"/>
    <w:rsid w:val="004B5671"/>
    <w:rsid w:val="004B5676"/>
    <w:rsid w:val="004B5866"/>
    <w:rsid w:val="004B5C98"/>
    <w:rsid w:val="004B68B0"/>
    <w:rsid w:val="004C012C"/>
    <w:rsid w:val="004C0307"/>
    <w:rsid w:val="004C0A2B"/>
    <w:rsid w:val="004C1F4A"/>
    <w:rsid w:val="004C3316"/>
    <w:rsid w:val="004C38B2"/>
    <w:rsid w:val="004C4760"/>
    <w:rsid w:val="004C4B47"/>
    <w:rsid w:val="004C4E92"/>
    <w:rsid w:val="004C53E7"/>
    <w:rsid w:val="004C5AD3"/>
    <w:rsid w:val="004C5BD7"/>
    <w:rsid w:val="004C5E46"/>
    <w:rsid w:val="004C5E4B"/>
    <w:rsid w:val="004C5EB5"/>
    <w:rsid w:val="004C5F09"/>
    <w:rsid w:val="004C7E82"/>
    <w:rsid w:val="004D09B1"/>
    <w:rsid w:val="004D19EE"/>
    <w:rsid w:val="004D1B30"/>
    <w:rsid w:val="004D1DE3"/>
    <w:rsid w:val="004D20A8"/>
    <w:rsid w:val="004D23A8"/>
    <w:rsid w:val="004D3453"/>
    <w:rsid w:val="004D3542"/>
    <w:rsid w:val="004D3ECE"/>
    <w:rsid w:val="004D45C9"/>
    <w:rsid w:val="004D5584"/>
    <w:rsid w:val="004D69D3"/>
    <w:rsid w:val="004D7361"/>
    <w:rsid w:val="004D788B"/>
    <w:rsid w:val="004E046D"/>
    <w:rsid w:val="004E0817"/>
    <w:rsid w:val="004E08A5"/>
    <w:rsid w:val="004E182B"/>
    <w:rsid w:val="004E2019"/>
    <w:rsid w:val="004E26B3"/>
    <w:rsid w:val="004E4372"/>
    <w:rsid w:val="004E4758"/>
    <w:rsid w:val="004E477A"/>
    <w:rsid w:val="004E4F49"/>
    <w:rsid w:val="004E52FC"/>
    <w:rsid w:val="004E53FB"/>
    <w:rsid w:val="004E57C4"/>
    <w:rsid w:val="004E6120"/>
    <w:rsid w:val="004E71BC"/>
    <w:rsid w:val="004E7460"/>
    <w:rsid w:val="004E7498"/>
    <w:rsid w:val="004E7CD6"/>
    <w:rsid w:val="004F0732"/>
    <w:rsid w:val="004F08E4"/>
    <w:rsid w:val="004F10FB"/>
    <w:rsid w:val="004F19F3"/>
    <w:rsid w:val="004F25D5"/>
    <w:rsid w:val="004F2FAC"/>
    <w:rsid w:val="004F325B"/>
    <w:rsid w:val="004F3F59"/>
    <w:rsid w:val="004F4646"/>
    <w:rsid w:val="004F4828"/>
    <w:rsid w:val="004F4A78"/>
    <w:rsid w:val="004F4C34"/>
    <w:rsid w:val="004F4EEC"/>
    <w:rsid w:val="004F4F40"/>
    <w:rsid w:val="004F56F2"/>
    <w:rsid w:val="004F664E"/>
    <w:rsid w:val="004F6D2D"/>
    <w:rsid w:val="004F6F1F"/>
    <w:rsid w:val="004F7216"/>
    <w:rsid w:val="004F7501"/>
    <w:rsid w:val="004F7CC3"/>
    <w:rsid w:val="00500533"/>
    <w:rsid w:val="005007AA"/>
    <w:rsid w:val="0050116F"/>
    <w:rsid w:val="0050126A"/>
    <w:rsid w:val="00501B58"/>
    <w:rsid w:val="00502B7D"/>
    <w:rsid w:val="00502CC0"/>
    <w:rsid w:val="005031E1"/>
    <w:rsid w:val="0050503A"/>
    <w:rsid w:val="00505320"/>
    <w:rsid w:val="0050583E"/>
    <w:rsid w:val="00505856"/>
    <w:rsid w:val="00505E7C"/>
    <w:rsid w:val="005061A6"/>
    <w:rsid w:val="00506EC5"/>
    <w:rsid w:val="0050719C"/>
    <w:rsid w:val="00507C0A"/>
    <w:rsid w:val="00510F4A"/>
    <w:rsid w:val="00511179"/>
    <w:rsid w:val="0051143B"/>
    <w:rsid w:val="0051240C"/>
    <w:rsid w:val="0051298B"/>
    <w:rsid w:val="00513039"/>
    <w:rsid w:val="00513586"/>
    <w:rsid w:val="0051383A"/>
    <w:rsid w:val="00513E23"/>
    <w:rsid w:val="00514DD3"/>
    <w:rsid w:val="005156ED"/>
    <w:rsid w:val="00515830"/>
    <w:rsid w:val="005158F1"/>
    <w:rsid w:val="00517160"/>
    <w:rsid w:val="00517247"/>
    <w:rsid w:val="005172F3"/>
    <w:rsid w:val="00517B00"/>
    <w:rsid w:val="00517C4C"/>
    <w:rsid w:val="00520981"/>
    <w:rsid w:val="00520FCA"/>
    <w:rsid w:val="00521670"/>
    <w:rsid w:val="005216D2"/>
    <w:rsid w:val="005216ED"/>
    <w:rsid w:val="00521828"/>
    <w:rsid w:val="00521C53"/>
    <w:rsid w:val="00522293"/>
    <w:rsid w:val="0052318F"/>
    <w:rsid w:val="00524DAB"/>
    <w:rsid w:val="0052583B"/>
    <w:rsid w:val="00526957"/>
    <w:rsid w:val="005271D3"/>
    <w:rsid w:val="00527C41"/>
    <w:rsid w:val="00527D8D"/>
    <w:rsid w:val="005320DF"/>
    <w:rsid w:val="00532784"/>
    <w:rsid w:val="00532E5A"/>
    <w:rsid w:val="005337FE"/>
    <w:rsid w:val="00534208"/>
    <w:rsid w:val="00535763"/>
    <w:rsid w:val="00535B05"/>
    <w:rsid w:val="00535D8C"/>
    <w:rsid w:val="00536ACE"/>
    <w:rsid w:val="00536D25"/>
    <w:rsid w:val="00537BA2"/>
    <w:rsid w:val="0054029A"/>
    <w:rsid w:val="0054276B"/>
    <w:rsid w:val="005429C6"/>
    <w:rsid w:val="00543185"/>
    <w:rsid w:val="00543303"/>
    <w:rsid w:val="00543506"/>
    <w:rsid w:val="00544BD3"/>
    <w:rsid w:val="00544E8E"/>
    <w:rsid w:val="00545CE4"/>
    <w:rsid w:val="00546490"/>
    <w:rsid w:val="005464BA"/>
    <w:rsid w:val="00546DD1"/>
    <w:rsid w:val="005472FB"/>
    <w:rsid w:val="00547A7B"/>
    <w:rsid w:val="005501A7"/>
    <w:rsid w:val="005524AC"/>
    <w:rsid w:val="00552FDF"/>
    <w:rsid w:val="005533BC"/>
    <w:rsid w:val="0055358A"/>
    <w:rsid w:val="00553DB8"/>
    <w:rsid w:val="00554CE5"/>
    <w:rsid w:val="00555625"/>
    <w:rsid w:val="00556425"/>
    <w:rsid w:val="00556CF8"/>
    <w:rsid w:val="0055729C"/>
    <w:rsid w:val="00557A06"/>
    <w:rsid w:val="00560A45"/>
    <w:rsid w:val="00560DC5"/>
    <w:rsid w:val="0056122B"/>
    <w:rsid w:val="00561626"/>
    <w:rsid w:val="00561CE2"/>
    <w:rsid w:val="0056249A"/>
    <w:rsid w:val="00562608"/>
    <w:rsid w:val="00562A8F"/>
    <w:rsid w:val="00562C88"/>
    <w:rsid w:val="00562CD6"/>
    <w:rsid w:val="00562F57"/>
    <w:rsid w:val="005630FE"/>
    <w:rsid w:val="005633EB"/>
    <w:rsid w:val="0056358B"/>
    <w:rsid w:val="00565A82"/>
    <w:rsid w:val="00565D41"/>
    <w:rsid w:val="00567203"/>
    <w:rsid w:val="00567246"/>
    <w:rsid w:val="00567773"/>
    <w:rsid w:val="005679CF"/>
    <w:rsid w:val="005700B5"/>
    <w:rsid w:val="005703F4"/>
    <w:rsid w:val="005707A6"/>
    <w:rsid w:val="005708F7"/>
    <w:rsid w:val="00570927"/>
    <w:rsid w:val="00570A1C"/>
    <w:rsid w:val="00570D6C"/>
    <w:rsid w:val="00571DBD"/>
    <w:rsid w:val="005726FA"/>
    <w:rsid w:val="00572DCD"/>
    <w:rsid w:val="00572E86"/>
    <w:rsid w:val="0057392A"/>
    <w:rsid w:val="00573B97"/>
    <w:rsid w:val="00574F46"/>
    <w:rsid w:val="00574FFF"/>
    <w:rsid w:val="005756ED"/>
    <w:rsid w:val="00575AB2"/>
    <w:rsid w:val="00575CF3"/>
    <w:rsid w:val="00576FE8"/>
    <w:rsid w:val="005778C2"/>
    <w:rsid w:val="00577BD6"/>
    <w:rsid w:val="00577C71"/>
    <w:rsid w:val="00577D75"/>
    <w:rsid w:val="00581405"/>
    <w:rsid w:val="0058152E"/>
    <w:rsid w:val="005819EB"/>
    <w:rsid w:val="00582B92"/>
    <w:rsid w:val="00584316"/>
    <w:rsid w:val="00584848"/>
    <w:rsid w:val="00585278"/>
    <w:rsid w:val="00585906"/>
    <w:rsid w:val="00586777"/>
    <w:rsid w:val="00586839"/>
    <w:rsid w:val="00586B1F"/>
    <w:rsid w:val="0058739E"/>
    <w:rsid w:val="005900BD"/>
    <w:rsid w:val="005901C1"/>
    <w:rsid w:val="00591551"/>
    <w:rsid w:val="00592569"/>
    <w:rsid w:val="00592AC9"/>
    <w:rsid w:val="00594B69"/>
    <w:rsid w:val="005956CA"/>
    <w:rsid w:val="005959E3"/>
    <w:rsid w:val="005960FF"/>
    <w:rsid w:val="00596306"/>
    <w:rsid w:val="005973DE"/>
    <w:rsid w:val="00597C88"/>
    <w:rsid w:val="00597E5E"/>
    <w:rsid w:val="005A0D17"/>
    <w:rsid w:val="005A1D92"/>
    <w:rsid w:val="005A2ADD"/>
    <w:rsid w:val="005A31C5"/>
    <w:rsid w:val="005A3333"/>
    <w:rsid w:val="005A43E1"/>
    <w:rsid w:val="005A44EA"/>
    <w:rsid w:val="005A4BE9"/>
    <w:rsid w:val="005A4D2C"/>
    <w:rsid w:val="005A68D8"/>
    <w:rsid w:val="005A6B47"/>
    <w:rsid w:val="005A70BD"/>
    <w:rsid w:val="005A7BB0"/>
    <w:rsid w:val="005B0223"/>
    <w:rsid w:val="005B0ADB"/>
    <w:rsid w:val="005B12CE"/>
    <w:rsid w:val="005B14EC"/>
    <w:rsid w:val="005B1556"/>
    <w:rsid w:val="005B3B75"/>
    <w:rsid w:val="005B4155"/>
    <w:rsid w:val="005B447C"/>
    <w:rsid w:val="005B4FA1"/>
    <w:rsid w:val="005B5411"/>
    <w:rsid w:val="005B55E1"/>
    <w:rsid w:val="005B56CE"/>
    <w:rsid w:val="005B6711"/>
    <w:rsid w:val="005B6BBF"/>
    <w:rsid w:val="005B6C1B"/>
    <w:rsid w:val="005B70F4"/>
    <w:rsid w:val="005C01DE"/>
    <w:rsid w:val="005C0A29"/>
    <w:rsid w:val="005C0B2D"/>
    <w:rsid w:val="005C100A"/>
    <w:rsid w:val="005C2034"/>
    <w:rsid w:val="005C208E"/>
    <w:rsid w:val="005C2586"/>
    <w:rsid w:val="005C28CD"/>
    <w:rsid w:val="005C37CD"/>
    <w:rsid w:val="005C407F"/>
    <w:rsid w:val="005C5CBC"/>
    <w:rsid w:val="005C5D83"/>
    <w:rsid w:val="005C6408"/>
    <w:rsid w:val="005C6BE1"/>
    <w:rsid w:val="005C6F3B"/>
    <w:rsid w:val="005C76D8"/>
    <w:rsid w:val="005C7FFB"/>
    <w:rsid w:val="005D0B64"/>
    <w:rsid w:val="005D203B"/>
    <w:rsid w:val="005D2076"/>
    <w:rsid w:val="005D33B2"/>
    <w:rsid w:val="005D347B"/>
    <w:rsid w:val="005D3914"/>
    <w:rsid w:val="005D3CA2"/>
    <w:rsid w:val="005D410A"/>
    <w:rsid w:val="005D42A9"/>
    <w:rsid w:val="005D47D3"/>
    <w:rsid w:val="005D6498"/>
    <w:rsid w:val="005D7B11"/>
    <w:rsid w:val="005D7B68"/>
    <w:rsid w:val="005D7C96"/>
    <w:rsid w:val="005E004F"/>
    <w:rsid w:val="005E080B"/>
    <w:rsid w:val="005E0FFF"/>
    <w:rsid w:val="005E1150"/>
    <w:rsid w:val="005E1794"/>
    <w:rsid w:val="005E3414"/>
    <w:rsid w:val="005E3507"/>
    <w:rsid w:val="005E381D"/>
    <w:rsid w:val="005E3DAF"/>
    <w:rsid w:val="005E416A"/>
    <w:rsid w:val="005E69B0"/>
    <w:rsid w:val="005E7AFA"/>
    <w:rsid w:val="005F0C22"/>
    <w:rsid w:val="005F0CE6"/>
    <w:rsid w:val="005F1560"/>
    <w:rsid w:val="005F1C46"/>
    <w:rsid w:val="005F1C69"/>
    <w:rsid w:val="005F1E0E"/>
    <w:rsid w:val="005F23F4"/>
    <w:rsid w:val="005F2846"/>
    <w:rsid w:val="005F2E72"/>
    <w:rsid w:val="005F30C4"/>
    <w:rsid w:val="005F3225"/>
    <w:rsid w:val="005F3CBC"/>
    <w:rsid w:val="005F4BA4"/>
    <w:rsid w:val="005F4F58"/>
    <w:rsid w:val="005F5AA6"/>
    <w:rsid w:val="005F61F3"/>
    <w:rsid w:val="005F6A69"/>
    <w:rsid w:val="0060068F"/>
    <w:rsid w:val="00600CF4"/>
    <w:rsid w:val="0060136E"/>
    <w:rsid w:val="00602D50"/>
    <w:rsid w:val="00604300"/>
    <w:rsid w:val="00604AC5"/>
    <w:rsid w:val="00604EE8"/>
    <w:rsid w:val="00605289"/>
    <w:rsid w:val="006054D8"/>
    <w:rsid w:val="00605507"/>
    <w:rsid w:val="00605735"/>
    <w:rsid w:val="00605A37"/>
    <w:rsid w:val="006068C9"/>
    <w:rsid w:val="0060691D"/>
    <w:rsid w:val="00606E1C"/>
    <w:rsid w:val="00606E2D"/>
    <w:rsid w:val="00607414"/>
    <w:rsid w:val="00610F40"/>
    <w:rsid w:val="00611120"/>
    <w:rsid w:val="006126BC"/>
    <w:rsid w:val="006139CA"/>
    <w:rsid w:val="006141C0"/>
    <w:rsid w:val="00615555"/>
    <w:rsid w:val="006158B8"/>
    <w:rsid w:val="006158BE"/>
    <w:rsid w:val="00615A3E"/>
    <w:rsid w:val="00615C56"/>
    <w:rsid w:val="00615DF4"/>
    <w:rsid w:val="00616697"/>
    <w:rsid w:val="00616904"/>
    <w:rsid w:val="00616B17"/>
    <w:rsid w:val="00620011"/>
    <w:rsid w:val="00620349"/>
    <w:rsid w:val="0062066A"/>
    <w:rsid w:val="00620D9B"/>
    <w:rsid w:val="006210C3"/>
    <w:rsid w:val="00621173"/>
    <w:rsid w:val="00621B13"/>
    <w:rsid w:val="0062276C"/>
    <w:rsid w:val="00622912"/>
    <w:rsid w:val="0062407A"/>
    <w:rsid w:val="006245CE"/>
    <w:rsid w:val="00624614"/>
    <w:rsid w:val="006248C1"/>
    <w:rsid w:val="00626383"/>
    <w:rsid w:val="006263A9"/>
    <w:rsid w:val="006264E8"/>
    <w:rsid w:val="00627D37"/>
    <w:rsid w:val="00627D84"/>
    <w:rsid w:val="00632FF3"/>
    <w:rsid w:val="006337D3"/>
    <w:rsid w:val="0063393C"/>
    <w:rsid w:val="00633E65"/>
    <w:rsid w:val="00634350"/>
    <w:rsid w:val="0063444D"/>
    <w:rsid w:val="006345F3"/>
    <w:rsid w:val="00634A7C"/>
    <w:rsid w:val="006353D0"/>
    <w:rsid w:val="006357F5"/>
    <w:rsid w:val="006367B0"/>
    <w:rsid w:val="006373B4"/>
    <w:rsid w:val="00637564"/>
    <w:rsid w:val="0063769A"/>
    <w:rsid w:val="006379F5"/>
    <w:rsid w:val="00640219"/>
    <w:rsid w:val="00640878"/>
    <w:rsid w:val="0064172E"/>
    <w:rsid w:val="0064181B"/>
    <w:rsid w:val="00642564"/>
    <w:rsid w:val="006428ED"/>
    <w:rsid w:val="00642BD8"/>
    <w:rsid w:val="00643BB1"/>
    <w:rsid w:val="0064439F"/>
    <w:rsid w:val="00644454"/>
    <w:rsid w:val="006471CD"/>
    <w:rsid w:val="0064735C"/>
    <w:rsid w:val="0064770D"/>
    <w:rsid w:val="006477CD"/>
    <w:rsid w:val="0065061C"/>
    <w:rsid w:val="0065125E"/>
    <w:rsid w:val="00651627"/>
    <w:rsid w:val="00651B2D"/>
    <w:rsid w:val="00651EA3"/>
    <w:rsid w:val="00651FF6"/>
    <w:rsid w:val="00652484"/>
    <w:rsid w:val="006533F0"/>
    <w:rsid w:val="006535A4"/>
    <w:rsid w:val="00654FBC"/>
    <w:rsid w:val="00655306"/>
    <w:rsid w:val="00655CE9"/>
    <w:rsid w:val="00655E76"/>
    <w:rsid w:val="00656D9A"/>
    <w:rsid w:val="006573CE"/>
    <w:rsid w:val="00657B37"/>
    <w:rsid w:val="006602DD"/>
    <w:rsid w:val="0066086C"/>
    <w:rsid w:val="00660DD4"/>
    <w:rsid w:val="006612CC"/>
    <w:rsid w:val="0066183D"/>
    <w:rsid w:val="00661B54"/>
    <w:rsid w:val="00661F35"/>
    <w:rsid w:val="00662F95"/>
    <w:rsid w:val="00663163"/>
    <w:rsid w:val="0066372C"/>
    <w:rsid w:val="00663AB0"/>
    <w:rsid w:val="00663FB3"/>
    <w:rsid w:val="00664121"/>
    <w:rsid w:val="006645E8"/>
    <w:rsid w:val="006651BE"/>
    <w:rsid w:val="0066531F"/>
    <w:rsid w:val="00665867"/>
    <w:rsid w:val="0066594C"/>
    <w:rsid w:val="006676FD"/>
    <w:rsid w:val="006703A8"/>
    <w:rsid w:val="00670C65"/>
    <w:rsid w:val="006716D6"/>
    <w:rsid w:val="00671CC0"/>
    <w:rsid w:val="00671F3C"/>
    <w:rsid w:val="00673DDA"/>
    <w:rsid w:val="0067489F"/>
    <w:rsid w:val="00675058"/>
    <w:rsid w:val="00675227"/>
    <w:rsid w:val="00675812"/>
    <w:rsid w:val="00675D5A"/>
    <w:rsid w:val="00675DC2"/>
    <w:rsid w:val="00676E66"/>
    <w:rsid w:val="0068007E"/>
    <w:rsid w:val="00680886"/>
    <w:rsid w:val="00680897"/>
    <w:rsid w:val="006808FD"/>
    <w:rsid w:val="00680918"/>
    <w:rsid w:val="006818E5"/>
    <w:rsid w:val="00682857"/>
    <w:rsid w:val="00682A82"/>
    <w:rsid w:val="00682AA3"/>
    <w:rsid w:val="0068388C"/>
    <w:rsid w:val="00683912"/>
    <w:rsid w:val="006849F3"/>
    <w:rsid w:val="00684D17"/>
    <w:rsid w:val="00685106"/>
    <w:rsid w:val="00685830"/>
    <w:rsid w:val="00686F01"/>
    <w:rsid w:val="0069122A"/>
    <w:rsid w:val="00691B07"/>
    <w:rsid w:val="00691DD7"/>
    <w:rsid w:val="0069258B"/>
    <w:rsid w:val="00692736"/>
    <w:rsid w:val="00693232"/>
    <w:rsid w:val="006933DE"/>
    <w:rsid w:val="00695315"/>
    <w:rsid w:val="0069583C"/>
    <w:rsid w:val="006A02A3"/>
    <w:rsid w:val="006A081B"/>
    <w:rsid w:val="006A0DB1"/>
    <w:rsid w:val="006A0EB6"/>
    <w:rsid w:val="006A1739"/>
    <w:rsid w:val="006A17EC"/>
    <w:rsid w:val="006A1836"/>
    <w:rsid w:val="006A1BD9"/>
    <w:rsid w:val="006A1D74"/>
    <w:rsid w:val="006A2042"/>
    <w:rsid w:val="006A3560"/>
    <w:rsid w:val="006A4BD1"/>
    <w:rsid w:val="006A52B1"/>
    <w:rsid w:val="006A5A7D"/>
    <w:rsid w:val="006A6A79"/>
    <w:rsid w:val="006A7289"/>
    <w:rsid w:val="006B058F"/>
    <w:rsid w:val="006B0641"/>
    <w:rsid w:val="006B06D6"/>
    <w:rsid w:val="006B0CA9"/>
    <w:rsid w:val="006B0FD2"/>
    <w:rsid w:val="006B11F8"/>
    <w:rsid w:val="006B1C78"/>
    <w:rsid w:val="006B1EA5"/>
    <w:rsid w:val="006B2E56"/>
    <w:rsid w:val="006B3F30"/>
    <w:rsid w:val="006B4759"/>
    <w:rsid w:val="006B6492"/>
    <w:rsid w:val="006B695D"/>
    <w:rsid w:val="006B6A45"/>
    <w:rsid w:val="006B7634"/>
    <w:rsid w:val="006B7882"/>
    <w:rsid w:val="006C1189"/>
    <w:rsid w:val="006C1969"/>
    <w:rsid w:val="006C225D"/>
    <w:rsid w:val="006C24DC"/>
    <w:rsid w:val="006C2A2F"/>
    <w:rsid w:val="006C2CA1"/>
    <w:rsid w:val="006C368D"/>
    <w:rsid w:val="006C3C33"/>
    <w:rsid w:val="006C3DE9"/>
    <w:rsid w:val="006C494C"/>
    <w:rsid w:val="006C516E"/>
    <w:rsid w:val="006C551B"/>
    <w:rsid w:val="006C5A68"/>
    <w:rsid w:val="006C5DE3"/>
    <w:rsid w:val="006C759E"/>
    <w:rsid w:val="006C7642"/>
    <w:rsid w:val="006C7A4A"/>
    <w:rsid w:val="006C7D07"/>
    <w:rsid w:val="006C7D76"/>
    <w:rsid w:val="006D010F"/>
    <w:rsid w:val="006D0235"/>
    <w:rsid w:val="006D037D"/>
    <w:rsid w:val="006D0B28"/>
    <w:rsid w:val="006D13E4"/>
    <w:rsid w:val="006D14E9"/>
    <w:rsid w:val="006D1719"/>
    <w:rsid w:val="006D1D80"/>
    <w:rsid w:val="006D3522"/>
    <w:rsid w:val="006D412B"/>
    <w:rsid w:val="006D4ABE"/>
    <w:rsid w:val="006D4B05"/>
    <w:rsid w:val="006D569B"/>
    <w:rsid w:val="006D57E0"/>
    <w:rsid w:val="006D59B7"/>
    <w:rsid w:val="006D5A41"/>
    <w:rsid w:val="006D5C03"/>
    <w:rsid w:val="006D5C4E"/>
    <w:rsid w:val="006D650D"/>
    <w:rsid w:val="006D66F2"/>
    <w:rsid w:val="006D6A00"/>
    <w:rsid w:val="006D6D72"/>
    <w:rsid w:val="006E0460"/>
    <w:rsid w:val="006E0EB8"/>
    <w:rsid w:val="006E1093"/>
    <w:rsid w:val="006E1935"/>
    <w:rsid w:val="006E1C92"/>
    <w:rsid w:val="006E20B1"/>
    <w:rsid w:val="006E2348"/>
    <w:rsid w:val="006E271B"/>
    <w:rsid w:val="006E28BA"/>
    <w:rsid w:val="006E36FD"/>
    <w:rsid w:val="006E44DF"/>
    <w:rsid w:val="006E56FB"/>
    <w:rsid w:val="006E5E44"/>
    <w:rsid w:val="006E783C"/>
    <w:rsid w:val="006F102C"/>
    <w:rsid w:val="006F21D4"/>
    <w:rsid w:val="006F2235"/>
    <w:rsid w:val="006F2519"/>
    <w:rsid w:val="006F27F0"/>
    <w:rsid w:val="006F2971"/>
    <w:rsid w:val="006F310C"/>
    <w:rsid w:val="006F3ADC"/>
    <w:rsid w:val="006F4906"/>
    <w:rsid w:val="006F6178"/>
    <w:rsid w:val="006F676A"/>
    <w:rsid w:val="006F6EF0"/>
    <w:rsid w:val="006F765A"/>
    <w:rsid w:val="0070026A"/>
    <w:rsid w:val="00700590"/>
    <w:rsid w:val="00701016"/>
    <w:rsid w:val="0070141C"/>
    <w:rsid w:val="00702FCE"/>
    <w:rsid w:val="0070373E"/>
    <w:rsid w:val="00703B62"/>
    <w:rsid w:val="00703FC6"/>
    <w:rsid w:val="00704408"/>
    <w:rsid w:val="00704E08"/>
    <w:rsid w:val="00704E09"/>
    <w:rsid w:val="007061F2"/>
    <w:rsid w:val="00706665"/>
    <w:rsid w:val="00706FEB"/>
    <w:rsid w:val="007104A6"/>
    <w:rsid w:val="0071164F"/>
    <w:rsid w:val="00712C05"/>
    <w:rsid w:val="00713D7C"/>
    <w:rsid w:val="00714515"/>
    <w:rsid w:val="00715105"/>
    <w:rsid w:val="007151A9"/>
    <w:rsid w:val="00716CEF"/>
    <w:rsid w:val="007201BC"/>
    <w:rsid w:val="007204F2"/>
    <w:rsid w:val="00720781"/>
    <w:rsid w:val="007214A1"/>
    <w:rsid w:val="0072200A"/>
    <w:rsid w:val="00722044"/>
    <w:rsid w:val="007224CE"/>
    <w:rsid w:val="007225E7"/>
    <w:rsid w:val="007227C5"/>
    <w:rsid w:val="00722936"/>
    <w:rsid w:val="00723581"/>
    <w:rsid w:val="0072384D"/>
    <w:rsid w:val="00724568"/>
    <w:rsid w:val="00724D39"/>
    <w:rsid w:val="00724DD8"/>
    <w:rsid w:val="00724F0D"/>
    <w:rsid w:val="0072576B"/>
    <w:rsid w:val="00726036"/>
    <w:rsid w:val="00726868"/>
    <w:rsid w:val="00726BA3"/>
    <w:rsid w:val="00726DE5"/>
    <w:rsid w:val="00727192"/>
    <w:rsid w:val="0072776B"/>
    <w:rsid w:val="007313BE"/>
    <w:rsid w:val="0073188A"/>
    <w:rsid w:val="00731BFE"/>
    <w:rsid w:val="0073219C"/>
    <w:rsid w:val="0073292C"/>
    <w:rsid w:val="007332EB"/>
    <w:rsid w:val="007339BC"/>
    <w:rsid w:val="00734173"/>
    <w:rsid w:val="00734CB3"/>
    <w:rsid w:val="00734F8D"/>
    <w:rsid w:val="007351B5"/>
    <w:rsid w:val="00735373"/>
    <w:rsid w:val="0073561C"/>
    <w:rsid w:val="007358A4"/>
    <w:rsid w:val="007360E9"/>
    <w:rsid w:val="007367CE"/>
    <w:rsid w:val="007368E0"/>
    <w:rsid w:val="007370DE"/>
    <w:rsid w:val="0074026D"/>
    <w:rsid w:val="00740FD6"/>
    <w:rsid w:val="00741E03"/>
    <w:rsid w:val="00743237"/>
    <w:rsid w:val="0074385A"/>
    <w:rsid w:val="0074467F"/>
    <w:rsid w:val="007448BA"/>
    <w:rsid w:val="007452DC"/>
    <w:rsid w:val="007452E7"/>
    <w:rsid w:val="00745303"/>
    <w:rsid w:val="007453BC"/>
    <w:rsid w:val="007454A2"/>
    <w:rsid w:val="0074733B"/>
    <w:rsid w:val="00747802"/>
    <w:rsid w:val="00750E72"/>
    <w:rsid w:val="00751C12"/>
    <w:rsid w:val="00751F2A"/>
    <w:rsid w:val="00752213"/>
    <w:rsid w:val="007529DC"/>
    <w:rsid w:val="0075397A"/>
    <w:rsid w:val="00753C24"/>
    <w:rsid w:val="00754958"/>
    <w:rsid w:val="00755135"/>
    <w:rsid w:val="00755829"/>
    <w:rsid w:val="007560A5"/>
    <w:rsid w:val="007565AA"/>
    <w:rsid w:val="00756DC7"/>
    <w:rsid w:val="00757FF9"/>
    <w:rsid w:val="00760AA4"/>
    <w:rsid w:val="00761B53"/>
    <w:rsid w:val="0076243E"/>
    <w:rsid w:val="00762692"/>
    <w:rsid w:val="00762CE8"/>
    <w:rsid w:val="007632C3"/>
    <w:rsid w:val="007634F5"/>
    <w:rsid w:val="00763B4E"/>
    <w:rsid w:val="00763CD3"/>
    <w:rsid w:val="00763E53"/>
    <w:rsid w:val="00764022"/>
    <w:rsid w:val="007659DB"/>
    <w:rsid w:val="00765F12"/>
    <w:rsid w:val="007663F6"/>
    <w:rsid w:val="00766595"/>
    <w:rsid w:val="0076671B"/>
    <w:rsid w:val="00766FA5"/>
    <w:rsid w:val="0076757A"/>
    <w:rsid w:val="007676BB"/>
    <w:rsid w:val="00767A6C"/>
    <w:rsid w:val="007705ED"/>
    <w:rsid w:val="00770B74"/>
    <w:rsid w:val="00770CE5"/>
    <w:rsid w:val="00770E6F"/>
    <w:rsid w:val="00772343"/>
    <w:rsid w:val="00772E7D"/>
    <w:rsid w:val="00773647"/>
    <w:rsid w:val="0077399D"/>
    <w:rsid w:val="007739BF"/>
    <w:rsid w:val="0077408F"/>
    <w:rsid w:val="00774245"/>
    <w:rsid w:val="00774259"/>
    <w:rsid w:val="00774419"/>
    <w:rsid w:val="00774BE0"/>
    <w:rsid w:val="00774CB6"/>
    <w:rsid w:val="00775527"/>
    <w:rsid w:val="0077556C"/>
    <w:rsid w:val="00775705"/>
    <w:rsid w:val="00775B8B"/>
    <w:rsid w:val="00775DF2"/>
    <w:rsid w:val="00776871"/>
    <w:rsid w:val="00780208"/>
    <w:rsid w:val="00780D8F"/>
    <w:rsid w:val="00781199"/>
    <w:rsid w:val="00781830"/>
    <w:rsid w:val="00781D68"/>
    <w:rsid w:val="0078282D"/>
    <w:rsid w:val="00782CCB"/>
    <w:rsid w:val="007836C4"/>
    <w:rsid w:val="00783EFA"/>
    <w:rsid w:val="00784422"/>
    <w:rsid w:val="00784F0D"/>
    <w:rsid w:val="00785374"/>
    <w:rsid w:val="007857ED"/>
    <w:rsid w:val="00785C94"/>
    <w:rsid w:val="0078650E"/>
    <w:rsid w:val="00786C32"/>
    <w:rsid w:val="00787205"/>
    <w:rsid w:val="0078763B"/>
    <w:rsid w:val="00787C28"/>
    <w:rsid w:val="00791E1E"/>
    <w:rsid w:val="007920E5"/>
    <w:rsid w:val="00792321"/>
    <w:rsid w:val="00792525"/>
    <w:rsid w:val="007929B8"/>
    <w:rsid w:val="00792C7C"/>
    <w:rsid w:val="00792CFD"/>
    <w:rsid w:val="00792E48"/>
    <w:rsid w:val="007932B6"/>
    <w:rsid w:val="00793F3A"/>
    <w:rsid w:val="00794079"/>
    <w:rsid w:val="007944BC"/>
    <w:rsid w:val="00794C42"/>
    <w:rsid w:val="00794C9C"/>
    <w:rsid w:val="007951D7"/>
    <w:rsid w:val="00795420"/>
    <w:rsid w:val="00795965"/>
    <w:rsid w:val="00795F22"/>
    <w:rsid w:val="00795F3A"/>
    <w:rsid w:val="00796223"/>
    <w:rsid w:val="00796689"/>
    <w:rsid w:val="00796C2B"/>
    <w:rsid w:val="00797027"/>
    <w:rsid w:val="007976A9"/>
    <w:rsid w:val="0079790C"/>
    <w:rsid w:val="00797928"/>
    <w:rsid w:val="00797E86"/>
    <w:rsid w:val="007A02BD"/>
    <w:rsid w:val="007A05FA"/>
    <w:rsid w:val="007A0F10"/>
    <w:rsid w:val="007A0FEE"/>
    <w:rsid w:val="007A1193"/>
    <w:rsid w:val="007A1A3B"/>
    <w:rsid w:val="007A2422"/>
    <w:rsid w:val="007A3272"/>
    <w:rsid w:val="007A35A4"/>
    <w:rsid w:val="007A3AC1"/>
    <w:rsid w:val="007A3CAF"/>
    <w:rsid w:val="007A43BE"/>
    <w:rsid w:val="007A4EB3"/>
    <w:rsid w:val="007A5128"/>
    <w:rsid w:val="007A51AC"/>
    <w:rsid w:val="007A6858"/>
    <w:rsid w:val="007A73D3"/>
    <w:rsid w:val="007B0014"/>
    <w:rsid w:val="007B1431"/>
    <w:rsid w:val="007B2148"/>
    <w:rsid w:val="007B331C"/>
    <w:rsid w:val="007B3653"/>
    <w:rsid w:val="007B3A06"/>
    <w:rsid w:val="007B4745"/>
    <w:rsid w:val="007B4CF4"/>
    <w:rsid w:val="007B5159"/>
    <w:rsid w:val="007B5483"/>
    <w:rsid w:val="007B5AF2"/>
    <w:rsid w:val="007B5F15"/>
    <w:rsid w:val="007B5F89"/>
    <w:rsid w:val="007B69BC"/>
    <w:rsid w:val="007B77A5"/>
    <w:rsid w:val="007B7981"/>
    <w:rsid w:val="007C0134"/>
    <w:rsid w:val="007C0485"/>
    <w:rsid w:val="007C09F9"/>
    <w:rsid w:val="007C0C56"/>
    <w:rsid w:val="007C0FEB"/>
    <w:rsid w:val="007C20D0"/>
    <w:rsid w:val="007C28B5"/>
    <w:rsid w:val="007C2BA3"/>
    <w:rsid w:val="007C3109"/>
    <w:rsid w:val="007C4283"/>
    <w:rsid w:val="007C46C5"/>
    <w:rsid w:val="007C4F3E"/>
    <w:rsid w:val="007C51E1"/>
    <w:rsid w:val="007C53E8"/>
    <w:rsid w:val="007C5518"/>
    <w:rsid w:val="007C5561"/>
    <w:rsid w:val="007C5AF7"/>
    <w:rsid w:val="007C6701"/>
    <w:rsid w:val="007C7762"/>
    <w:rsid w:val="007D0756"/>
    <w:rsid w:val="007D16F2"/>
    <w:rsid w:val="007D21F4"/>
    <w:rsid w:val="007D286B"/>
    <w:rsid w:val="007D28BD"/>
    <w:rsid w:val="007D2E9C"/>
    <w:rsid w:val="007D353E"/>
    <w:rsid w:val="007D3E5B"/>
    <w:rsid w:val="007D4547"/>
    <w:rsid w:val="007D4DF3"/>
    <w:rsid w:val="007D50A9"/>
    <w:rsid w:val="007D74A9"/>
    <w:rsid w:val="007D7C5B"/>
    <w:rsid w:val="007E03EF"/>
    <w:rsid w:val="007E0554"/>
    <w:rsid w:val="007E3044"/>
    <w:rsid w:val="007E3157"/>
    <w:rsid w:val="007E3523"/>
    <w:rsid w:val="007E3B95"/>
    <w:rsid w:val="007E4738"/>
    <w:rsid w:val="007E4AE1"/>
    <w:rsid w:val="007E4E31"/>
    <w:rsid w:val="007E4ECA"/>
    <w:rsid w:val="007E584E"/>
    <w:rsid w:val="007E618F"/>
    <w:rsid w:val="007E70E1"/>
    <w:rsid w:val="007E7113"/>
    <w:rsid w:val="007F0677"/>
    <w:rsid w:val="007F0777"/>
    <w:rsid w:val="007F2610"/>
    <w:rsid w:val="007F3000"/>
    <w:rsid w:val="007F3473"/>
    <w:rsid w:val="007F369B"/>
    <w:rsid w:val="007F3929"/>
    <w:rsid w:val="007F3BCA"/>
    <w:rsid w:val="007F421B"/>
    <w:rsid w:val="007F49AE"/>
    <w:rsid w:val="007F5C50"/>
    <w:rsid w:val="007F6C6F"/>
    <w:rsid w:val="007F6D56"/>
    <w:rsid w:val="00801742"/>
    <w:rsid w:val="00802155"/>
    <w:rsid w:val="008021E2"/>
    <w:rsid w:val="008025C8"/>
    <w:rsid w:val="00803A0E"/>
    <w:rsid w:val="008045B3"/>
    <w:rsid w:val="008047B8"/>
    <w:rsid w:val="0080491A"/>
    <w:rsid w:val="00804A73"/>
    <w:rsid w:val="00804BA0"/>
    <w:rsid w:val="00804E13"/>
    <w:rsid w:val="008050E1"/>
    <w:rsid w:val="00805F59"/>
    <w:rsid w:val="00807542"/>
    <w:rsid w:val="00807777"/>
    <w:rsid w:val="00807B34"/>
    <w:rsid w:val="00810410"/>
    <w:rsid w:val="00811A0C"/>
    <w:rsid w:val="00811F16"/>
    <w:rsid w:val="008122FF"/>
    <w:rsid w:val="008128CF"/>
    <w:rsid w:val="008131D8"/>
    <w:rsid w:val="00813F71"/>
    <w:rsid w:val="0081435D"/>
    <w:rsid w:val="00814668"/>
    <w:rsid w:val="00814DDF"/>
    <w:rsid w:val="0081604B"/>
    <w:rsid w:val="008169A1"/>
    <w:rsid w:val="00816A53"/>
    <w:rsid w:val="00817DB5"/>
    <w:rsid w:val="00817E7A"/>
    <w:rsid w:val="008200A6"/>
    <w:rsid w:val="00821379"/>
    <w:rsid w:val="00822109"/>
    <w:rsid w:val="00822A7C"/>
    <w:rsid w:val="00822CD5"/>
    <w:rsid w:val="00822D0F"/>
    <w:rsid w:val="00822EAF"/>
    <w:rsid w:val="008234F6"/>
    <w:rsid w:val="008237F3"/>
    <w:rsid w:val="008238A3"/>
    <w:rsid w:val="00823BFE"/>
    <w:rsid w:val="008247CC"/>
    <w:rsid w:val="00825014"/>
    <w:rsid w:val="008253D7"/>
    <w:rsid w:val="0082548C"/>
    <w:rsid w:val="00825600"/>
    <w:rsid w:val="00825655"/>
    <w:rsid w:val="0082599E"/>
    <w:rsid w:val="008263C8"/>
    <w:rsid w:val="00827BD7"/>
    <w:rsid w:val="008301C6"/>
    <w:rsid w:val="00830C17"/>
    <w:rsid w:val="00831CFF"/>
    <w:rsid w:val="00832576"/>
    <w:rsid w:val="00832721"/>
    <w:rsid w:val="008332E3"/>
    <w:rsid w:val="008340D8"/>
    <w:rsid w:val="00834C04"/>
    <w:rsid w:val="008352D8"/>
    <w:rsid w:val="008352F5"/>
    <w:rsid w:val="00835CD4"/>
    <w:rsid w:val="00836D90"/>
    <w:rsid w:val="008370CA"/>
    <w:rsid w:val="00837A5E"/>
    <w:rsid w:val="00840C70"/>
    <w:rsid w:val="0084101A"/>
    <w:rsid w:val="0084116C"/>
    <w:rsid w:val="00841246"/>
    <w:rsid w:val="00841319"/>
    <w:rsid w:val="00841EFA"/>
    <w:rsid w:val="00842609"/>
    <w:rsid w:val="00843116"/>
    <w:rsid w:val="00843A9A"/>
    <w:rsid w:val="00843DCA"/>
    <w:rsid w:val="00844A3B"/>
    <w:rsid w:val="00845A93"/>
    <w:rsid w:val="0084705C"/>
    <w:rsid w:val="008472EB"/>
    <w:rsid w:val="00847C01"/>
    <w:rsid w:val="00847D61"/>
    <w:rsid w:val="00851FB0"/>
    <w:rsid w:val="00852043"/>
    <w:rsid w:val="00852892"/>
    <w:rsid w:val="0085296C"/>
    <w:rsid w:val="0085297C"/>
    <w:rsid w:val="00852B75"/>
    <w:rsid w:val="00852C5E"/>
    <w:rsid w:val="00853454"/>
    <w:rsid w:val="008537F9"/>
    <w:rsid w:val="00854EBD"/>
    <w:rsid w:val="008550F4"/>
    <w:rsid w:val="008552FC"/>
    <w:rsid w:val="0085541C"/>
    <w:rsid w:val="0085557C"/>
    <w:rsid w:val="008559FB"/>
    <w:rsid w:val="00855A9C"/>
    <w:rsid w:val="00855B1F"/>
    <w:rsid w:val="008560B6"/>
    <w:rsid w:val="00857110"/>
    <w:rsid w:val="00857C6C"/>
    <w:rsid w:val="00860248"/>
    <w:rsid w:val="00860303"/>
    <w:rsid w:val="00860352"/>
    <w:rsid w:val="008603C3"/>
    <w:rsid w:val="0086066F"/>
    <w:rsid w:val="0086079D"/>
    <w:rsid w:val="008607AF"/>
    <w:rsid w:val="00861C4B"/>
    <w:rsid w:val="00861EB9"/>
    <w:rsid w:val="00862015"/>
    <w:rsid w:val="00862254"/>
    <w:rsid w:val="00862293"/>
    <w:rsid w:val="008627C7"/>
    <w:rsid w:val="00862ACC"/>
    <w:rsid w:val="00862CE0"/>
    <w:rsid w:val="00862F4F"/>
    <w:rsid w:val="008634BB"/>
    <w:rsid w:val="00863D1A"/>
    <w:rsid w:val="00864645"/>
    <w:rsid w:val="00864D05"/>
    <w:rsid w:val="00866557"/>
    <w:rsid w:val="00866BFB"/>
    <w:rsid w:val="008676FA"/>
    <w:rsid w:val="0086778C"/>
    <w:rsid w:val="008677FB"/>
    <w:rsid w:val="00867AAE"/>
    <w:rsid w:val="00867BFB"/>
    <w:rsid w:val="00870A69"/>
    <w:rsid w:val="00871142"/>
    <w:rsid w:val="008711A8"/>
    <w:rsid w:val="00871B6D"/>
    <w:rsid w:val="00872003"/>
    <w:rsid w:val="00872D40"/>
    <w:rsid w:val="008734EF"/>
    <w:rsid w:val="00873744"/>
    <w:rsid w:val="00874180"/>
    <w:rsid w:val="0087441B"/>
    <w:rsid w:val="008745ED"/>
    <w:rsid w:val="00874824"/>
    <w:rsid w:val="00877CA6"/>
    <w:rsid w:val="008802CA"/>
    <w:rsid w:val="00880581"/>
    <w:rsid w:val="00881A90"/>
    <w:rsid w:val="00881BFF"/>
    <w:rsid w:val="008820E4"/>
    <w:rsid w:val="00882B36"/>
    <w:rsid w:val="00883B52"/>
    <w:rsid w:val="0088487F"/>
    <w:rsid w:val="008850D0"/>
    <w:rsid w:val="008868B0"/>
    <w:rsid w:val="00886C1F"/>
    <w:rsid w:val="00887C35"/>
    <w:rsid w:val="00887E79"/>
    <w:rsid w:val="008902DE"/>
    <w:rsid w:val="008907CF"/>
    <w:rsid w:val="008918D6"/>
    <w:rsid w:val="00892A68"/>
    <w:rsid w:val="00892CAA"/>
    <w:rsid w:val="00892F25"/>
    <w:rsid w:val="008930BA"/>
    <w:rsid w:val="00893709"/>
    <w:rsid w:val="0089396A"/>
    <w:rsid w:val="00894511"/>
    <w:rsid w:val="008954F4"/>
    <w:rsid w:val="00895D25"/>
    <w:rsid w:val="00896943"/>
    <w:rsid w:val="00896EA6"/>
    <w:rsid w:val="008971A6"/>
    <w:rsid w:val="00897AAD"/>
    <w:rsid w:val="00897FDC"/>
    <w:rsid w:val="008A0779"/>
    <w:rsid w:val="008A16DC"/>
    <w:rsid w:val="008A227C"/>
    <w:rsid w:val="008A283C"/>
    <w:rsid w:val="008A3134"/>
    <w:rsid w:val="008A4F49"/>
    <w:rsid w:val="008A598A"/>
    <w:rsid w:val="008A5F30"/>
    <w:rsid w:val="008A6EE4"/>
    <w:rsid w:val="008A7A7A"/>
    <w:rsid w:val="008B122F"/>
    <w:rsid w:val="008B13E3"/>
    <w:rsid w:val="008B1E68"/>
    <w:rsid w:val="008B1FB8"/>
    <w:rsid w:val="008B2A49"/>
    <w:rsid w:val="008B2A7D"/>
    <w:rsid w:val="008B2F64"/>
    <w:rsid w:val="008B36FC"/>
    <w:rsid w:val="008B3C30"/>
    <w:rsid w:val="008B4615"/>
    <w:rsid w:val="008B4B67"/>
    <w:rsid w:val="008B5C3F"/>
    <w:rsid w:val="008B5C6C"/>
    <w:rsid w:val="008B636F"/>
    <w:rsid w:val="008B6753"/>
    <w:rsid w:val="008B68AD"/>
    <w:rsid w:val="008B6B6A"/>
    <w:rsid w:val="008B6F4F"/>
    <w:rsid w:val="008B78F3"/>
    <w:rsid w:val="008C0301"/>
    <w:rsid w:val="008C11BC"/>
    <w:rsid w:val="008C229B"/>
    <w:rsid w:val="008C2C74"/>
    <w:rsid w:val="008C2D19"/>
    <w:rsid w:val="008C2DC3"/>
    <w:rsid w:val="008C349C"/>
    <w:rsid w:val="008C3BAD"/>
    <w:rsid w:val="008C3CEB"/>
    <w:rsid w:val="008C4169"/>
    <w:rsid w:val="008C4907"/>
    <w:rsid w:val="008C4982"/>
    <w:rsid w:val="008C4A26"/>
    <w:rsid w:val="008C52AE"/>
    <w:rsid w:val="008C59F7"/>
    <w:rsid w:val="008C6DBC"/>
    <w:rsid w:val="008D1697"/>
    <w:rsid w:val="008D1DC3"/>
    <w:rsid w:val="008D21F5"/>
    <w:rsid w:val="008D2852"/>
    <w:rsid w:val="008D2CAD"/>
    <w:rsid w:val="008D334E"/>
    <w:rsid w:val="008D365B"/>
    <w:rsid w:val="008D3E3F"/>
    <w:rsid w:val="008D3ECA"/>
    <w:rsid w:val="008D418C"/>
    <w:rsid w:val="008D43A6"/>
    <w:rsid w:val="008D5175"/>
    <w:rsid w:val="008D5192"/>
    <w:rsid w:val="008D51BE"/>
    <w:rsid w:val="008D52C2"/>
    <w:rsid w:val="008D5968"/>
    <w:rsid w:val="008D6600"/>
    <w:rsid w:val="008D6BBF"/>
    <w:rsid w:val="008D6EEC"/>
    <w:rsid w:val="008D73AC"/>
    <w:rsid w:val="008D73B1"/>
    <w:rsid w:val="008D7816"/>
    <w:rsid w:val="008E0451"/>
    <w:rsid w:val="008E054E"/>
    <w:rsid w:val="008E05D9"/>
    <w:rsid w:val="008E0964"/>
    <w:rsid w:val="008E229A"/>
    <w:rsid w:val="008E5E6C"/>
    <w:rsid w:val="008E70E4"/>
    <w:rsid w:val="008E784A"/>
    <w:rsid w:val="008F2C1C"/>
    <w:rsid w:val="008F2D13"/>
    <w:rsid w:val="008F35DF"/>
    <w:rsid w:val="008F3EB2"/>
    <w:rsid w:val="008F4B25"/>
    <w:rsid w:val="008F4BCE"/>
    <w:rsid w:val="008F4C78"/>
    <w:rsid w:val="008F5832"/>
    <w:rsid w:val="008F5C16"/>
    <w:rsid w:val="008F63BB"/>
    <w:rsid w:val="008F686B"/>
    <w:rsid w:val="008F6B16"/>
    <w:rsid w:val="008F7DD3"/>
    <w:rsid w:val="009002F0"/>
    <w:rsid w:val="00901920"/>
    <w:rsid w:val="00901B04"/>
    <w:rsid w:val="00902DC7"/>
    <w:rsid w:val="0090383C"/>
    <w:rsid w:val="00903F49"/>
    <w:rsid w:val="0090414B"/>
    <w:rsid w:val="00904417"/>
    <w:rsid w:val="009045F7"/>
    <w:rsid w:val="00904607"/>
    <w:rsid w:val="009049BF"/>
    <w:rsid w:val="00904DEE"/>
    <w:rsid w:val="00904F64"/>
    <w:rsid w:val="0090507B"/>
    <w:rsid w:val="00905622"/>
    <w:rsid w:val="009058E6"/>
    <w:rsid w:val="009074A4"/>
    <w:rsid w:val="00907544"/>
    <w:rsid w:val="00907803"/>
    <w:rsid w:val="009079CC"/>
    <w:rsid w:val="00907EEB"/>
    <w:rsid w:val="00911B2F"/>
    <w:rsid w:val="00912A90"/>
    <w:rsid w:val="00913374"/>
    <w:rsid w:val="009136F4"/>
    <w:rsid w:val="00913784"/>
    <w:rsid w:val="00913837"/>
    <w:rsid w:val="009142E7"/>
    <w:rsid w:val="00914393"/>
    <w:rsid w:val="00916A0F"/>
    <w:rsid w:val="00916F1F"/>
    <w:rsid w:val="0092025D"/>
    <w:rsid w:val="0092139C"/>
    <w:rsid w:val="0092174A"/>
    <w:rsid w:val="00922E0B"/>
    <w:rsid w:val="00923009"/>
    <w:rsid w:val="00924198"/>
    <w:rsid w:val="009247B3"/>
    <w:rsid w:val="00924B47"/>
    <w:rsid w:val="00925271"/>
    <w:rsid w:val="009258A7"/>
    <w:rsid w:val="00925DED"/>
    <w:rsid w:val="00925F73"/>
    <w:rsid w:val="009262C6"/>
    <w:rsid w:val="0092697B"/>
    <w:rsid w:val="009272D9"/>
    <w:rsid w:val="009309BD"/>
    <w:rsid w:val="00930BD6"/>
    <w:rsid w:val="009313E2"/>
    <w:rsid w:val="00932255"/>
    <w:rsid w:val="0093383C"/>
    <w:rsid w:val="00933987"/>
    <w:rsid w:val="00933BA9"/>
    <w:rsid w:val="0093464A"/>
    <w:rsid w:val="00934DC0"/>
    <w:rsid w:val="00934FF1"/>
    <w:rsid w:val="00935291"/>
    <w:rsid w:val="009352AE"/>
    <w:rsid w:val="00935808"/>
    <w:rsid w:val="00935C3F"/>
    <w:rsid w:val="00935CFE"/>
    <w:rsid w:val="009373AA"/>
    <w:rsid w:val="0093762F"/>
    <w:rsid w:val="00937689"/>
    <w:rsid w:val="00937E92"/>
    <w:rsid w:val="009417DB"/>
    <w:rsid w:val="0094218B"/>
    <w:rsid w:val="00942229"/>
    <w:rsid w:val="00942357"/>
    <w:rsid w:val="009427A1"/>
    <w:rsid w:val="0094293E"/>
    <w:rsid w:val="00942D15"/>
    <w:rsid w:val="00943DBF"/>
    <w:rsid w:val="009441D7"/>
    <w:rsid w:val="00944B13"/>
    <w:rsid w:val="00944BB9"/>
    <w:rsid w:val="009455AB"/>
    <w:rsid w:val="0094562A"/>
    <w:rsid w:val="00945F6E"/>
    <w:rsid w:val="00946619"/>
    <w:rsid w:val="00946856"/>
    <w:rsid w:val="009472CD"/>
    <w:rsid w:val="009500E3"/>
    <w:rsid w:val="00950B11"/>
    <w:rsid w:val="00951B49"/>
    <w:rsid w:val="0095208D"/>
    <w:rsid w:val="00952304"/>
    <w:rsid w:val="0095245D"/>
    <w:rsid w:val="00952D14"/>
    <w:rsid w:val="00953137"/>
    <w:rsid w:val="009536DA"/>
    <w:rsid w:val="0095432B"/>
    <w:rsid w:val="00954DC4"/>
    <w:rsid w:val="0095582C"/>
    <w:rsid w:val="0095681F"/>
    <w:rsid w:val="009578FB"/>
    <w:rsid w:val="009606B3"/>
    <w:rsid w:val="00960EDA"/>
    <w:rsid w:val="009610A5"/>
    <w:rsid w:val="009619DD"/>
    <w:rsid w:val="00962644"/>
    <w:rsid w:val="00962D1E"/>
    <w:rsid w:val="00962EFD"/>
    <w:rsid w:val="00963ED1"/>
    <w:rsid w:val="009641A8"/>
    <w:rsid w:val="00964ABF"/>
    <w:rsid w:val="00964DF8"/>
    <w:rsid w:val="009657FC"/>
    <w:rsid w:val="0096686E"/>
    <w:rsid w:val="00966B9E"/>
    <w:rsid w:val="00966BB6"/>
    <w:rsid w:val="0096788A"/>
    <w:rsid w:val="009700BD"/>
    <w:rsid w:val="00970A06"/>
    <w:rsid w:val="009716C3"/>
    <w:rsid w:val="0097238F"/>
    <w:rsid w:val="00972F23"/>
    <w:rsid w:val="0097352E"/>
    <w:rsid w:val="0097367C"/>
    <w:rsid w:val="009737C3"/>
    <w:rsid w:val="00973B51"/>
    <w:rsid w:val="009745E8"/>
    <w:rsid w:val="009748F9"/>
    <w:rsid w:val="00974968"/>
    <w:rsid w:val="00975BE7"/>
    <w:rsid w:val="00975F96"/>
    <w:rsid w:val="00976079"/>
    <w:rsid w:val="00976DE9"/>
    <w:rsid w:val="00977998"/>
    <w:rsid w:val="00977F46"/>
    <w:rsid w:val="00977FA8"/>
    <w:rsid w:val="00977FFD"/>
    <w:rsid w:val="00981104"/>
    <w:rsid w:val="009826E6"/>
    <w:rsid w:val="00982EE0"/>
    <w:rsid w:val="0098341A"/>
    <w:rsid w:val="0098366D"/>
    <w:rsid w:val="00983A7B"/>
    <w:rsid w:val="00984A3B"/>
    <w:rsid w:val="00984FEC"/>
    <w:rsid w:val="00986243"/>
    <w:rsid w:val="009862B6"/>
    <w:rsid w:val="0098730A"/>
    <w:rsid w:val="009873F4"/>
    <w:rsid w:val="0098749A"/>
    <w:rsid w:val="009878E4"/>
    <w:rsid w:val="00987CF1"/>
    <w:rsid w:val="00987E26"/>
    <w:rsid w:val="00987E7B"/>
    <w:rsid w:val="00990F0B"/>
    <w:rsid w:val="009924E7"/>
    <w:rsid w:val="00992B84"/>
    <w:rsid w:val="009938DB"/>
    <w:rsid w:val="009939D7"/>
    <w:rsid w:val="00994715"/>
    <w:rsid w:val="009947E0"/>
    <w:rsid w:val="00994B09"/>
    <w:rsid w:val="00995091"/>
    <w:rsid w:val="009954CC"/>
    <w:rsid w:val="009958DD"/>
    <w:rsid w:val="00995BEA"/>
    <w:rsid w:val="00996E85"/>
    <w:rsid w:val="00997C35"/>
    <w:rsid w:val="009A011F"/>
    <w:rsid w:val="009A042B"/>
    <w:rsid w:val="009A1795"/>
    <w:rsid w:val="009A1E10"/>
    <w:rsid w:val="009A1F7F"/>
    <w:rsid w:val="009A2A14"/>
    <w:rsid w:val="009A2A6E"/>
    <w:rsid w:val="009A2BD0"/>
    <w:rsid w:val="009A2CE5"/>
    <w:rsid w:val="009A44A5"/>
    <w:rsid w:val="009A471F"/>
    <w:rsid w:val="009A49F4"/>
    <w:rsid w:val="009A533B"/>
    <w:rsid w:val="009A5C84"/>
    <w:rsid w:val="009A6709"/>
    <w:rsid w:val="009B0656"/>
    <w:rsid w:val="009B134D"/>
    <w:rsid w:val="009B151C"/>
    <w:rsid w:val="009B281C"/>
    <w:rsid w:val="009B35AB"/>
    <w:rsid w:val="009B35C4"/>
    <w:rsid w:val="009B3CA3"/>
    <w:rsid w:val="009B47F7"/>
    <w:rsid w:val="009B49B6"/>
    <w:rsid w:val="009B4CCA"/>
    <w:rsid w:val="009B55DF"/>
    <w:rsid w:val="009B5934"/>
    <w:rsid w:val="009B633F"/>
    <w:rsid w:val="009B6612"/>
    <w:rsid w:val="009B682D"/>
    <w:rsid w:val="009B6938"/>
    <w:rsid w:val="009B7045"/>
    <w:rsid w:val="009B72EB"/>
    <w:rsid w:val="009B76CD"/>
    <w:rsid w:val="009B782A"/>
    <w:rsid w:val="009C071D"/>
    <w:rsid w:val="009C0817"/>
    <w:rsid w:val="009C0B27"/>
    <w:rsid w:val="009C10C8"/>
    <w:rsid w:val="009C1C21"/>
    <w:rsid w:val="009C1D12"/>
    <w:rsid w:val="009C1E0C"/>
    <w:rsid w:val="009C22B9"/>
    <w:rsid w:val="009C25F4"/>
    <w:rsid w:val="009C296B"/>
    <w:rsid w:val="009C2D3C"/>
    <w:rsid w:val="009C2E5A"/>
    <w:rsid w:val="009C2EE3"/>
    <w:rsid w:val="009C3CA9"/>
    <w:rsid w:val="009C417C"/>
    <w:rsid w:val="009C6584"/>
    <w:rsid w:val="009C6C58"/>
    <w:rsid w:val="009D05E0"/>
    <w:rsid w:val="009D0CF1"/>
    <w:rsid w:val="009D2070"/>
    <w:rsid w:val="009D25FD"/>
    <w:rsid w:val="009D43E1"/>
    <w:rsid w:val="009D5F3A"/>
    <w:rsid w:val="009D6AAE"/>
    <w:rsid w:val="009D6BBD"/>
    <w:rsid w:val="009D758E"/>
    <w:rsid w:val="009D7FF1"/>
    <w:rsid w:val="009E1A9F"/>
    <w:rsid w:val="009E2273"/>
    <w:rsid w:val="009E22A2"/>
    <w:rsid w:val="009E29B7"/>
    <w:rsid w:val="009E29E4"/>
    <w:rsid w:val="009E46B3"/>
    <w:rsid w:val="009E4736"/>
    <w:rsid w:val="009E4C51"/>
    <w:rsid w:val="009E4F66"/>
    <w:rsid w:val="009E5039"/>
    <w:rsid w:val="009E579F"/>
    <w:rsid w:val="009E5CC6"/>
    <w:rsid w:val="009E5E39"/>
    <w:rsid w:val="009E6418"/>
    <w:rsid w:val="009E6BA5"/>
    <w:rsid w:val="009E7615"/>
    <w:rsid w:val="009E791A"/>
    <w:rsid w:val="009E7D9A"/>
    <w:rsid w:val="009F05E0"/>
    <w:rsid w:val="009F0EF0"/>
    <w:rsid w:val="009F0F43"/>
    <w:rsid w:val="009F1BCF"/>
    <w:rsid w:val="009F213F"/>
    <w:rsid w:val="009F49BC"/>
    <w:rsid w:val="009F4E6D"/>
    <w:rsid w:val="009F52DE"/>
    <w:rsid w:val="009F539F"/>
    <w:rsid w:val="009F54FD"/>
    <w:rsid w:val="009F552C"/>
    <w:rsid w:val="009F574A"/>
    <w:rsid w:val="009F57B0"/>
    <w:rsid w:val="009F5A07"/>
    <w:rsid w:val="009F5A7F"/>
    <w:rsid w:val="009F6C49"/>
    <w:rsid w:val="009F7B94"/>
    <w:rsid w:val="009F7BA1"/>
    <w:rsid w:val="00A0040C"/>
    <w:rsid w:val="00A0095D"/>
    <w:rsid w:val="00A00A39"/>
    <w:rsid w:val="00A00CD0"/>
    <w:rsid w:val="00A01C73"/>
    <w:rsid w:val="00A01CCB"/>
    <w:rsid w:val="00A0259A"/>
    <w:rsid w:val="00A0260B"/>
    <w:rsid w:val="00A026D7"/>
    <w:rsid w:val="00A030ED"/>
    <w:rsid w:val="00A03145"/>
    <w:rsid w:val="00A03890"/>
    <w:rsid w:val="00A03C94"/>
    <w:rsid w:val="00A03E19"/>
    <w:rsid w:val="00A03EB2"/>
    <w:rsid w:val="00A04341"/>
    <w:rsid w:val="00A05880"/>
    <w:rsid w:val="00A062F7"/>
    <w:rsid w:val="00A06B30"/>
    <w:rsid w:val="00A070F6"/>
    <w:rsid w:val="00A075C2"/>
    <w:rsid w:val="00A07E0F"/>
    <w:rsid w:val="00A10479"/>
    <w:rsid w:val="00A10575"/>
    <w:rsid w:val="00A111CF"/>
    <w:rsid w:val="00A1187B"/>
    <w:rsid w:val="00A13C4F"/>
    <w:rsid w:val="00A13C53"/>
    <w:rsid w:val="00A14180"/>
    <w:rsid w:val="00A14734"/>
    <w:rsid w:val="00A14FB7"/>
    <w:rsid w:val="00A1582E"/>
    <w:rsid w:val="00A15CC2"/>
    <w:rsid w:val="00A16365"/>
    <w:rsid w:val="00A169DE"/>
    <w:rsid w:val="00A16B8E"/>
    <w:rsid w:val="00A16CC6"/>
    <w:rsid w:val="00A16F9D"/>
    <w:rsid w:val="00A16FD8"/>
    <w:rsid w:val="00A17031"/>
    <w:rsid w:val="00A177F2"/>
    <w:rsid w:val="00A17F0C"/>
    <w:rsid w:val="00A20FF7"/>
    <w:rsid w:val="00A224BA"/>
    <w:rsid w:val="00A22632"/>
    <w:rsid w:val="00A22685"/>
    <w:rsid w:val="00A22B67"/>
    <w:rsid w:val="00A238AB"/>
    <w:rsid w:val="00A23F1F"/>
    <w:rsid w:val="00A24116"/>
    <w:rsid w:val="00A24567"/>
    <w:rsid w:val="00A24B35"/>
    <w:rsid w:val="00A24C80"/>
    <w:rsid w:val="00A263B0"/>
    <w:rsid w:val="00A264D0"/>
    <w:rsid w:val="00A26998"/>
    <w:rsid w:val="00A27045"/>
    <w:rsid w:val="00A2714B"/>
    <w:rsid w:val="00A2770E"/>
    <w:rsid w:val="00A27988"/>
    <w:rsid w:val="00A27D79"/>
    <w:rsid w:val="00A304A5"/>
    <w:rsid w:val="00A31668"/>
    <w:rsid w:val="00A3251F"/>
    <w:rsid w:val="00A32BF2"/>
    <w:rsid w:val="00A32EF0"/>
    <w:rsid w:val="00A339FD"/>
    <w:rsid w:val="00A35963"/>
    <w:rsid w:val="00A35AB8"/>
    <w:rsid w:val="00A369BC"/>
    <w:rsid w:val="00A40BBF"/>
    <w:rsid w:val="00A4124D"/>
    <w:rsid w:val="00A413F8"/>
    <w:rsid w:val="00A414ED"/>
    <w:rsid w:val="00A4169D"/>
    <w:rsid w:val="00A41749"/>
    <w:rsid w:val="00A4194A"/>
    <w:rsid w:val="00A419D8"/>
    <w:rsid w:val="00A41C4A"/>
    <w:rsid w:val="00A421CA"/>
    <w:rsid w:val="00A4280A"/>
    <w:rsid w:val="00A42861"/>
    <w:rsid w:val="00A42D60"/>
    <w:rsid w:val="00A42DB6"/>
    <w:rsid w:val="00A42FB0"/>
    <w:rsid w:val="00A4313C"/>
    <w:rsid w:val="00A43F0E"/>
    <w:rsid w:val="00A44486"/>
    <w:rsid w:val="00A44ABD"/>
    <w:rsid w:val="00A44E3C"/>
    <w:rsid w:val="00A45383"/>
    <w:rsid w:val="00A45A22"/>
    <w:rsid w:val="00A45AB9"/>
    <w:rsid w:val="00A471DD"/>
    <w:rsid w:val="00A476DA"/>
    <w:rsid w:val="00A4794F"/>
    <w:rsid w:val="00A47BC6"/>
    <w:rsid w:val="00A47CEB"/>
    <w:rsid w:val="00A5002C"/>
    <w:rsid w:val="00A50CA4"/>
    <w:rsid w:val="00A51067"/>
    <w:rsid w:val="00A511E4"/>
    <w:rsid w:val="00A526D0"/>
    <w:rsid w:val="00A539B2"/>
    <w:rsid w:val="00A5463E"/>
    <w:rsid w:val="00A54884"/>
    <w:rsid w:val="00A54FD3"/>
    <w:rsid w:val="00A552A7"/>
    <w:rsid w:val="00A55BF0"/>
    <w:rsid w:val="00A55D55"/>
    <w:rsid w:val="00A57377"/>
    <w:rsid w:val="00A5748D"/>
    <w:rsid w:val="00A6050B"/>
    <w:rsid w:val="00A60AAA"/>
    <w:rsid w:val="00A625B0"/>
    <w:rsid w:val="00A6442B"/>
    <w:rsid w:val="00A64703"/>
    <w:rsid w:val="00A6473A"/>
    <w:rsid w:val="00A654A9"/>
    <w:rsid w:val="00A66DAC"/>
    <w:rsid w:val="00A7092A"/>
    <w:rsid w:val="00A71BDC"/>
    <w:rsid w:val="00A72B6C"/>
    <w:rsid w:val="00A738E7"/>
    <w:rsid w:val="00A73B5E"/>
    <w:rsid w:val="00A73D29"/>
    <w:rsid w:val="00A744D4"/>
    <w:rsid w:val="00A74C3E"/>
    <w:rsid w:val="00A759B3"/>
    <w:rsid w:val="00A761CD"/>
    <w:rsid w:val="00A77299"/>
    <w:rsid w:val="00A775F4"/>
    <w:rsid w:val="00A802EB"/>
    <w:rsid w:val="00A814EF"/>
    <w:rsid w:val="00A817DC"/>
    <w:rsid w:val="00A818D6"/>
    <w:rsid w:val="00A81D7C"/>
    <w:rsid w:val="00A820D8"/>
    <w:rsid w:val="00A82835"/>
    <w:rsid w:val="00A82B1B"/>
    <w:rsid w:val="00A83008"/>
    <w:rsid w:val="00A83597"/>
    <w:rsid w:val="00A84EAE"/>
    <w:rsid w:val="00A852FE"/>
    <w:rsid w:val="00A87546"/>
    <w:rsid w:val="00A878B8"/>
    <w:rsid w:val="00A908BB"/>
    <w:rsid w:val="00A93420"/>
    <w:rsid w:val="00A93524"/>
    <w:rsid w:val="00A949A5"/>
    <w:rsid w:val="00A95914"/>
    <w:rsid w:val="00A95C3A"/>
    <w:rsid w:val="00A96D5D"/>
    <w:rsid w:val="00A976D3"/>
    <w:rsid w:val="00A97771"/>
    <w:rsid w:val="00A977C7"/>
    <w:rsid w:val="00AA0239"/>
    <w:rsid w:val="00AA0282"/>
    <w:rsid w:val="00AA09D3"/>
    <w:rsid w:val="00AA102F"/>
    <w:rsid w:val="00AA11C9"/>
    <w:rsid w:val="00AA201A"/>
    <w:rsid w:val="00AA223D"/>
    <w:rsid w:val="00AA225D"/>
    <w:rsid w:val="00AA3274"/>
    <w:rsid w:val="00AA3B70"/>
    <w:rsid w:val="00AA452A"/>
    <w:rsid w:val="00AA46A6"/>
    <w:rsid w:val="00AA49F9"/>
    <w:rsid w:val="00AA5AFE"/>
    <w:rsid w:val="00AA5D47"/>
    <w:rsid w:val="00AA6022"/>
    <w:rsid w:val="00AA60AF"/>
    <w:rsid w:val="00AA6B2D"/>
    <w:rsid w:val="00AA78A0"/>
    <w:rsid w:val="00AB08E6"/>
    <w:rsid w:val="00AB0EBD"/>
    <w:rsid w:val="00AB1ABE"/>
    <w:rsid w:val="00AB1D65"/>
    <w:rsid w:val="00AB2195"/>
    <w:rsid w:val="00AB220F"/>
    <w:rsid w:val="00AB2E9F"/>
    <w:rsid w:val="00AB2F19"/>
    <w:rsid w:val="00AB2F97"/>
    <w:rsid w:val="00AB3156"/>
    <w:rsid w:val="00AB3D6B"/>
    <w:rsid w:val="00AB3F70"/>
    <w:rsid w:val="00AB4230"/>
    <w:rsid w:val="00AB4FD6"/>
    <w:rsid w:val="00AB54CC"/>
    <w:rsid w:val="00AB54F8"/>
    <w:rsid w:val="00AB5DFA"/>
    <w:rsid w:val="00AB5EC8"/>
    <w:rsid w:val="00AB5F1E"/>
    <w:rsid w:val="00AB62F3"/>
    <w:rsid w:val="00AB6464"/>
    <w:rsid w:val="00AB67B8"/>
    <w:rsid w:val="00AB6BD3"/>
    <w:rsid w:val="00AB71BC"/>
    <w:rsid w:val="00AB78FB"/>
    <w:rsid w:val="00AB7A72"/>
    <w:rsid w:val="00AB7B3D"/>
    <w:rsid w:val="00AC0510"/>
    <w:rsid w:val="00AC070C"/>
    <w:rsid w:val="00AC0753"/>
    <w:rsid w:val="00AC243E"/>
    <w:rsid w:val="00AC2C1F"/>
    <w:rsid w:val="00AC2E1D"/>
    <w:rsid w:val="00AC3855"/>
    <w:rsid w:val="00AC3B2D"/>
    <w:rsid w:val="00AC4248"/>
    <w:rsid w:val="00AC4CFF"/>
    <w:rsid w:val="00AC4DEC"/>
    <w:rsid w:val="00AC564C"/>
    <w:rsid w:val="00AC6105"/>
    <w:rsid w:val="00AC6165"/>
    <w:rsid w:val="00AC62F4"/>
    <w:rsid w:val="00AC6EA0"/>
    <w:rsid w:val="00AC6FFC"/>
    <w:rsid w:val="00AC7173"/>
    <w:rsid w:val="00AC79AC"/>
    <w:rsid w:val="00AD010D"/>
    <w:rsid w:val="00AD055F"/>
    <w:rsid w:val="00AD183B"/>
    <w:rsid w:val="00AD19F7"/>
    <w:rsid w:val="00AD1C5B"/>
    <w:rsid w:val="00AD2002"/>
    <w:rsid w:val="00AD201F"/>
    <w:rsid w:val="00AD38A3"/>
    <w:rsid w:val="00AD3A4A"/>
    <w:rsid w:val="00AD3F20"/>
    <w:rsid w:val="00AD441C"/>
    <w:rsid w:val="00AD44A2"/>
    <w:rsid w:val="00AD484F"/>
    <w:rsid w:val="00AD504B"/>
    <w:rsid w:val="00AD582A"/>
    <w:rsid w:val="00AD63CC"/>
    <w:rsid w:val="00AD660D"/>
    <w:rsid w:val="00AD703B"/>
    <w:rsid w:val="00AD7133"/>
    <w:rsid w:val="00AD7217"/>
    <w:rsid w:val="00AD7403"/>
    <w:rsid w:val="00AE097F"/>
    <w:rsid w:val="00AE0E17"/>
    <w:rsid w:val="00AE1698"/>
    <w:rsid w:val="00AE1BF8"/>
    <w:rsid w:val="00AE2308"/>
    <w:rsid w:val="00AE23BE"/>
    <w:rsid w:val="00AE2F8C"/>
    <w:rsid w:val="00AE3892"/>
    <w:rsid w:val="00AE3E7D"/>
    <w:rsid w:val="00AE5353"/>
    <w:rsid w:val="00AE604D"/>
    <w:rsid w:val="00AE6886"/>
    <w:rsid w:val="00AE6C78"/>
    <w:rsid w:val="00AE6CD1"/>
    <w:rsid w:val="00AF14C3"/>
    <w:rsid w:val="00AF15C9"/>
    <w:rsid w:val="00AF2254"/>
    <w:rsid w:val="00AF240C"/>
    <w:rsid w:val="00AF2F80"/>
    <w:rsid w:val="00AF40F1"/>
    <w:rsid w:val="00AF4106"/>
    <w:rsid w:val="00AF4A97"/>
    <w:rsid w:val="00AF4C93"/>
    <w:rsid w:val="00AF6BF8"/>
    <w:rsid w:val="00AF6C1D"/>
    <w:rsid w:val="00AF72FC"/>
    <w:rsid w:val="00AF76DD"/>
    <w:rsid w:val="00AF7D3F"/>
    <w:rsid w:val="00B00B4C"/>
    <w:rsid w:val="00B01A3B"/>
    <w:rsid w:val="00B01D53"/>
    <w:rsid w:val="00B01FCD"/>
    <w:rsid w:val="00B02071"/>
    <w:rsid w:val="00B025AE"/>
    <w:rsid w:val="00B02D41"/>
    <w:rsid w:val="00B02EF8"/>
    <w:rsid w:val="00B032F5"/>
    <w:rsid w:val="00B0366F"/>
    <w:rsid w:val="00B03C6A"/>
    <w:rsid w:val="00B0485C"/>
    <w:rsid w:val="00B06D00"/>
    <w:rsid w:val="00B07677"/>
    <w:rsid w:val="00B07C97"/>
    <w:rsid w:val="00B07E50"/>
    <w:rsid w:val="00B104D7"/>
    <w:rsid w:val="00B11363"/>
    <w:rsid w:val="00B11740"/>
    <w:rsid w:val="00B11768"/>
    <w:rsid w:val="00B11BCA"/>
    <w:rsid w:val="00B12394"/>
    <w:rsid w:val="00B12658"/>
    <w:rsid w:val="00B12A4C"/>
    <w:rsid w:val="00B140B3"/>
    <w:rsid w:val="00B14279"/>
    <w:rsid w:val="00B145FA"/>
    <w:rsid w:val="00B14825"/>
    <w:rsid w:val="00B14ABD"/>
    <w:rsid w:val="00B14FE8"/>
    <w:rsid w:val="00B15089"/>
    <w:rsid w:val="00B15492"/>
    <w:rsid w:val="00B15613"/>
    <w:rsid w:val="00B15CFF"/>
    <w:rsid w:val="00B16FA7"/>
    <w:rsid w:val="00B2023D"/>
    <w:rsid w:val="00B209AB"/>
    <w:rsid w:val="00B209B9"/>
    <w:rsid w:val="00B20B50"/>
    <w:rsid w:val="00B20C46"/>
    <w:rsid w:val="00B20E03"/>
    <w:rsid w:val="00B21341"/>
    <w:rsid w:val="00B21815"/>
    <w:rsid w:val="00B21B64"/>
    <w:rsid w:val="00B22C40"/>
    <w:rsid w:val="00B22E8C"/>
    <w:rsid w:val="00B23D3F"/>
    <w:rsid w:val="00B2469E"/>
    <w:rsid w:val="00B2614E"/>
    <w:rsid w:val="00B26162"/>
    <w:rsid w:val="00B2698B"/>
    <w:rsid w:val="00B26C8F"/>
    <w:rsid w:val="00B26D90"/>
    <w:rsid w:val="00B26F78"/>
    <w:rsid w:val="00B27215"/>
    <w:rsid w:val="00B3017D"/>
    <w:rsid w:val="00B320F5"/>
    <w:rsid w:val="00B324B4"/>
    <w:rsid w:val="00B327EB"/>
    <w:rsid w:val="00B33701"/>
    <w:rsid w:val="00B34B61"/>
    <w:rsid w:val="00B34CE7"/>
    <w:rsid w:val="00B36186"/>
    <w:rsid w:val="00B377DB"/>
    <w:rsid w:val="00B377E9"/>
    <w:rsid w:val="00B40A99"/>
    <w:rsid w:val="00B4117B"/>
    <w:rsid w:val="00B413F5"/>
    <w:rsid w:val="00B41604"/>
    <w:rsid w:val="00B4359D"/>
    <w:rsid w:val="00B4372E"/>
    <w:rsid w:val="00B43F5C"/>
    <w:rsid w:val="00B44BD5"/>
    <w:rsid w:val="00B46A9D"/>
    <w:rsid w:val="00B46C04"/>
    <w:rsid w:val="00B47ECB"/>
    <w:rsid w:val="00B50504"/>
    <w:rsid w:val="00B50CFD"/>
    <w:rsid w:val="00B50F9B"/>
    <w:rsid w:val="00B511BF"/>
    <w:rsid w:val="00B511D1"/>
    <w:rsid w:val="00B51D12"/>
    <w:rsid w:val="00B51E34"/>
    <w:rsid w:val="00B521BF"/>
    <w:rsid w:val="00B54578"/>
    <w:rsid w:val="00B5476F"/>
    <w:rsid w:val="00B54AE4"/>
    <w:rsid w:val="00B54C80"/>
    <w:rsid w:val="00B55236"/>
    <w:rsid w:val="00B556C4"/>
    <w:rsid w:val="00B56225"/>
    <w:rsid w:val="00B562F9"/>
    <w:rsid w:val="00B56633"/>
    <w:rsid w:val="00B568A3"/>
    <w:rsid w:val="00B57596"/>
    <w:rsid w:val="00B60239"/>
    <w:rsid w:val="00B61604"/>
    <w:rsid w:val="00B62FBD"/>
    <w:rsid w:val="00B63175"/>
    <w:rsid w:val="00B63683"/>
    <w:rsid w:val="00B64230"/>
    <w:rsid w:val="00B64935"/>
    <w:rsid w:val="00B64AB3"/>
    <w:rsid w:val="00B65377"/>
    <w:rsid w:val="00B65448"/>
    <w:rsid w:val="00B665F5"/>
    <w:rsid w:val="00B679D1"/>
    <w:rsid w:val="00B71040"/>
    <w:rsid w:val="00B71479"/>
    <w:rsid w:val="00B715EC"/>
    <w:rsid w:val="00B72183"/>
    <w:rsid w:val="00B73069"/>
    <w:rsid w:val="00B73B85"/>
    <w:rsid w:val="00B74559"/>
    <w:rsid w:val="00B76041"/>
    <w:rsid w:val="00B76BD7"/>
    <w:rsid w:val="00B805E2"/>
    <w:rsid w:val="00B80E66"/>
    <w:rsid w:val="00B8168F"/>
    <w:rsid w:val="00B81708"/>
    <w:rsid w:val="00B8253D"/>
    <w:rsid w:val="00B828DE"/>
    <w:rsid w:val="00B837A1"/>
    <w:rsid w:val="00B83C44"/>
    <w:rsid w:val="00B83E2E"/>
    <w:rsid w:val="00B84445"/>
    <w:rsid w:val="00B84AD1"/>
    <w:rsid w:val="00B86DB5"/>
    <w:rsid w:val="00B8738B"/>
    <w:rsid w:val="00B90F2E"/>
    <w:rsid w:val="00B90F65"/>
    <w:rsid w:val="00B91319"/>
    <w:rsid w:val="00B91CB9"/>
    <w:rsid w:val="00B91DD5"/>
    <w:rsid w:val="00B92249"/>
    <w:rsid w:val="00B93520"/>
    <w:rsid w:val="00B93807"/>
    <w:rsid w:val="00B93A16"/>
    <w:rsid w:val="00B940C5"/>
    <w:rsid w:val="00B941C6"/>
    <w:rsid w:val="00B943E2"/>
    <w:rsid w:val="00B947B2"/>
    <w:rsid w:val="00B94D30"/>
    <w:rsid w:val="00B95196"/>
    <w:rsid w:val="00B9680F"/>
    <w:rsid w:val="00B9794E"/>
    <w:rsid w:val="00BA097F"/>
    <w:rsid w:val="00BA109F"/>
    <w:rsid w:val="00BA1CAD"/>
    <w:rsid w:val="00BA1DA4"/>
    <w:rsid w:val="00BA246A"/>
    <w:rsid w:val="00BA325C"/>
    <w:rsid w:val="00BA3377"/>
    <w:rsid w:val="00BA43D3"/>
    <w:rsid w:val="00BA4C10"/>
    <w:rsid w:val="00BA50C2"/>
    <w:rsid w:val="00BA562A"/>
    <w:rsid w:val="00BA63EA"/>
    <w:rsid w:val="00BA6AFA"/>
    <w:rsid w:val="00BA6E23"/>
    <w:rsid w:val="00BB0408"/>
    <w:rsid w:val="00BB0911"/>
    <w:rsid w:val="00BB18DF"/>
    <w:rsid w:val="00BB1B55"/>
    <w:rsid w:val="00BB1EA3"/>
    <w:rsid w:val="00BB1FE9"/>
    <w:rsid w:val="00BB2482"/>
    <w:rsid w:val="00BB2892"/>
    <w:rsid w:val="00BB2F65"/>
    <w:rsid w:val="00BB37FD"/>
    <w:rsid w:val="00BB3E17"/>
    <w:rsid w:val="00BB4F17"/>
    <w:rsid w:val="00BB50AD"/>
    <w:rsid w:val="00BB5561"/>
    <w:rsid w:val="00BB5C9F"/>
    <w:rsid w:val="00BB68D2"/>
    <w:rsid w:val="00BB6B0E"/>
    <w:rsid w:val="00BB6CD0"/>
    <w:rsid w:val="00BB7D6B"/>
    <w:rsid w:val="00BB7F2C"/>
    <w:rsid w:val="00BC03EF"/>
    <w:rsid w:val="00BC07E2"/>
    <w:rsid w:val="00BC0897"/>
    <w:rsid w:val="00BC097A"/>
    <w:rsid w:val="00BC2023"/>
    <w:rsid w:val="00BC278A"/>
    <w:rsid w:val="00BC2B81"/>
    <w:rsid w:val="00BC33FC"/>
    <w:rsid w:val="00BC3B76"/>
    <w:rsid w:val="00BC3B89"/>
    <w:rsid w:val="00BC3C5C"/>
    <w:rsid w:val="00BC4466"/>
    <w:rsid w:val="00BC4633"/>
    <w:rsid w:val="00BC4755"/>
    <w:rsid w:val="00BC5013"/>
    <w:rsid w:val="00BC5189"/>
    <w:rsid w:val="00BC54FF"/>
    <w:rsid w:val="00BC5CD2"/>
    <w:rsid w:val="00BC694F"/>
    <w:rsid w:val="00BC71F3"/>
    <w:rsid w:val="00BC73E4"/>
    <w:rsid w:val="00BC772A"/>
    <w:rsid w:val="00BC7A66"/>
    <w:rsid w:val="00BD128A"/>
    <w:rsid w:val="00BD16CB"/>
    <w:rsid w:val="00BD17B6"/>
    <w:rsid w:val="00BD1F1B"/>
    <w:rsid w:val="00BD230F"/>
    <w:rsid w:val="00BD2332"/>
    <w:rsid w:val="00BD2A55"/>
    <w:rsid w:val="00BD2C0B"/>
    <w:rsid w:val="00BD2C88"/>
    <w:rsid w:val="00BD35E3"/>
    <w:rsid w:val="00BD362E"/>
    <w:rsid w:val="00BD3821"/>
    <w:rsid w:val="00BD3D90"/>
    <w:rsid w:val="00BD3E6D"/>
    <w:rsid w:val="00BD5FF9"/>
    <w:rsid w:val="00BD6386"/>
    <w:rsid w:val="00BD6580"/>
    <w:rsid w:val="00BD7111"/>
    <w:rsid w:val="00BE05B5"/>
    <w:rsid w:val="00BE0A4A"/>
    <w:rsid w:val="00BE0C52"/>
    <w:rsid w:val="00BE13C5"/>
    <w:rsid w:val="00BE1846"/>
    <w:rsid w:val="00BE1D96"/>
    <w:rsid w:val="00BE1EA8"/>
    <w:rsid w:val="00BE23E2"/>
    <w:rsid w:val="00BE2C06"/>
    <w:rsid w:val="00BE30ED"/>
    <w:rsid w:val="00BE328D"/>
    <w:rsid w:val="00BE32E5"/>
    <w:rsid w:val="00BE369F"/>
    <w:rsid w:val="00BE3F3F"/>
    <w:rsid w:val="00BE4988"/>
    <w:rsid w:val="00BE4ED8"/>
    <w:rsid w:val="00BE4FDF"/>
    <w:rsid w:val="00BE58B0"/>
    <w:rsid w:val="00BE5B0E"/>
    <w:rsid w:val="00BE6433"/>
    <w:rsid w:val="00BE6FA3"/>
    <w:rsid w:val="00BF0E38"/>
    <w:rsid w:val="00BF188F"/>
    <w:rsid w:val="00BF2333"/>
    <w:rsid w:val="00BF28A5"/>
    <w:rsid w:val="00BF2A17"/>
    <w:rsid w:val="00BF2EFA"/>
    <w:rsid w:val="00BF2F33"/>
    <w:rsid w:val="00BF3229"/>
    <w:rsid w:val="00BF35C1"/>
    <w:rsid w:val="00BF3F43"/>
    <w:rsid w:val="00BF45C2"/>
    <w:rsid w:val="00BF5538"/>
    <w:rsid w:val="00BF7567"/>
    <w:rsid w:val="00BF7FD6"/>
    <w:rsid w:val="00BF7FF5"/>
    <w:rsid w:val="00C006D0"/>
    <w:rsid w:val="00C00892"/>
    <w:rsid w:val="00C0140E"/>
    <w:rsid w:val="00C024A4"/>
    <w:rsid w:val="00C028AE"/>
    <w:rsid w:val="00C02AB6"/>
    <w:rsid w:val="00C02DAB"/>
    <w:rsid w:val="00C02DF8"/>
    <w:rsid w:val="00C0382E"/>
    <w:rsid w:val="00C04471"/>
    <w:rsid w:val="00C058A1"/>
    <w:rsid w:val="00C059FC"/>
    <w:rsid w:val="00C05C50"/>
    <w:rsid w:val="00C05ED4"/>
    <w:rsid w:val="00C073F8"/>
    <w:rsid w:val="00C0760F"/>
    <w:rsid w:val="00C07A10"/>
    <w:rsid w:val="00C07D30"/>
    <w:rsid w:val="00C10023"/>
    <w:rsid w:val="00C1028E"/>
    <w:rsid w:val="00C105B4"/>
    <w:rsid w:val="00C10752"/>
    <w:rsid w:val="00C116A0"/>
    <w:rsid w:val="00C12863"/>
    <w:rsid w:val="00C13A9E"/>
    <w:rsid w:val="00C1437A"/>
    <w:rsid w:val="00C15662"/>
    <w:rsid w:val="00C16027"/>
    <w:rsid w:val="00C16055"/>
    <w:rsid w:val="00C162D8"/>
    <w:rsid w:val="00C16F84"/>
    <w:rsid w:val="00C1724A"/>
    <w:rsid w:val="00C17D6B"/>
    <w:rsid w:val="00C17FD9"/>
    <w:rsid w:val="00C20289"/>
    <w:rsid w:val="00C20AD1"/>
    <w:rsid w:val="00C20D8D"/>
    <w:rsid w:val="00C21071"/>
    <w:rsid w:val="00C21248"/>
    <w:rsid w:val="00C215D1"/>
    <w:rsid w:val="00C224E8"/>
    <w:rsid w:val="00C237D7"/>
    <w:rsid w:val="00C23EB3"/>
    <w:rsid w:val="00C24AA4"/>
    <w:rsid w:val="00C26208"/>
    <w:rsid w:val="00C26CD6"/>
    <w:rsid w:val="00C279E6"/>
    <w:rsid w:val="00C30A51"/>
    <w:rsid w:val="00C30F0C"/>
    <w:rsid w:val="00C31766"/>
    <w:rsid w:val="00C321A2"/>
    <w:rsid w:val="00C32F3E"/>
    <w:rsid w:val="00C33747"/>
    <w:rsid w:val="00C34D11"/>
    <w:rsid w:val="00C35E32"/>
    <w:rsid w:val="00C35FE5"/>
    <w:rsid w:val="00C362A4"/>
    <w:rsid w:val="00C362C7"/>
    <w:rsid w:val="00C369F8"/>
    <w:rsid w:val="00C36D37"/>
    <w:rsid w:val="00C36D49"/>
    <w:rsid w:val="00C36D9D"/>
    <w:rsid w:val="00C36EC6"/>
    <w:rsid w:val="00C37EFB"/>
    <w:rsid w:val="00C40BDF"/>
    <w:rsid w:val="00C41A56"/>
    <w:rsid w:val="00C41C67"/>
    <w:rsid w:val="00C42180"/>
    <w:rsid w:val="00C4226B"/>
    <w:rsid w:val="00C422A4"/>
    <w:rsid w:val="00C42BFA"/>
    <w:rsid w:val="00C42D78"/>
    <w:rsid w:val="00C4306C"/>
    <w:rsid w:val="00C43635"/>
    <w:rsid w:val="00C43FC1"/>
    <w:rsid w:val="00C44230"/>
    <w:rsid w:val="00C44E82"/>
    <w:rsid w:val="00C45D17"/>
    <w:rsid w:val="00C469F7"/>
    <w:rsid w:val="00C50CF3"/>
    <w:rsid w:val="00C51F42"/>
    <w:rsid w:val="00C523B2"/>
    <w:rsid w:val="00C526BB"/>
    <w:rsid w:val="00C527F5"/>
    <w:rsid w:val="00C532B2"/>
    <w:rsid w:val="00C53954"/>
    <w:rsid w:val="00C53E35"/>
    <w:rsid w:val="00C53E94"/>
    <w:rsid w:val="00C53F89"/>
    <w:rsid w:val="00C54165"/>
    <w:rsid w:val="00C54D24"/>
    <w:rsid w:val="00C55037"/>
    <w:rsid w:val="00C5530C"/>
    <w:rsid w:val="00C554E3"/>
    <w:rsid w:val="00C56CF1"/>
    <w:rsid w:val="00C576A3"/>
    <w:rsid w:val="00C57A73"/>
    <w:rsid w:val="00C57DEC"/>
    <w:rsid w:val="00C57F7F"/>
    <w:rsid w:val="00C60043"/>
    <w:rsid w:val="00C610CF"/>
    <w:rsid w:val="00C61467"/>
    <w:rsid w:val="00C61555"/>
    <w:rsid w:val="00C61605"/>
    <w:rsid w:val="00C61F32"/>
    <w:rsid w:val="00C62095"/>
    <w:rsid w:val="00C62B94"/>
    <w:rsid w:val="00C63BE7"/>
    <w:rsid w:val="00C64070"/>
    <w:rsid w:val="00C64136"/>
    <w:rsid w:val="00C66344"/>
    <w:rsid w:val="00C6685E"/>
    <w:rsid w:val="00C66B65"/>
    <w:rsid w:val="00C671A9"/>
    <w:rsid w:val="00C672B3"/>
    <w:rsid w:val="00C67E19"/>
    <w:rsid w:val="00C70787"/>
    <w:rsid w:val="00C71745"/>
    <w:rsid w:val="00C718E9"/>
    <w:rsid w:val="00C71A22"/>
    <w:rsid w:val="00C71ECD"/>
    <w:rsid w:val="00C7315F"/>
    <w:rsid w:val="00C73BF8"/>
    <w:rsid w:val="00C73D89"/>
    <w:rsid w:val="00C73E15"/>
    <w:rsid w:val="00C747D9"/>
    <w:rsid w:val="00C74EC2"/>
    <w:rsid w:val="00C7656D"/>
    <w:rsid w:val="00C76F40"/>
    <w:rsid w:val="00C77909"/>
    <w:rsid w:val="00C77D86"/>
    <w:rsid w:val="00C77E68"/>
    <w:rsid w:val="00C8081A"/>
    <w:rsid w:val="00C80A13"/>
    <w:rsid w:val="00C814BA"/>
    <w:rsid w:val="00C822B7"/>
    <w:rsid w:val="00C8300F"/>
    <w:rsid w:val="00C83318"/>
    <w:rsid w:val="00C84517"/>
    <w:rsid w:val="00C848F1"/>
    <w:rsid w:val="00C86713"/>
    <w:rsid w:val="00C8731C"/>
    <w:rsid w:val="00C873E6"/>
    <w:rsid w:val="00C874A8"/>
    <w:rsid w:val="00C87863"/>
    <w:rsid w:val="00C90D75"/>
    <w:rsid w:val="00C90F59"/>
    <w:rsid w:val="00C91796"/>
    <w:rsid w:val="00C925B6"/>
    <w:rsid w:val="00C938B6"/>
    <w:rsid w:val="00C944E1"/>
    <w:rsid w:val="00C94B0E"/>
    <w:rsid w:val="00C9561C"/>
    <w:rsid w:val="00C956CD"/>
    <w:rsid w:val="00C9657A"/>
    <w:rsid w:val="00C96A9A"/>
    <w:rsid w:val="00C97232"/>
    <w:rsid w:val="00C97638"/>
    <w:rsid w:val="00CA2171"/>
    <w:rsid w:val="00CA23E7"/>
    <w:rsid w:val="00CA2B75"/>
    <w:rsid w:val="00CA41D9"/>
    <w:rsid w:val="00CA4ABC"/>
    <w:rsid w:val="00CA4B29"/>
    <w:rsid w:val="00CA4D16"/>
    <w:rsid w:val="00CA4F62"/>
    <w:rsid w:val="00CA5642"/>
    <w:rsid w:val="00CA5933"/>
    <w:rsid w:val="00CA65B0"/>
    <w:rsid w:val="00CA65F1"/>
    <w:rsid w:val="00CA7B1C"/>
    <w:rsid w:val="00CA7B43"/>
    <w:rsid w:val="00CA7E8A"/>
    <w:rsid w:val="00CB0464"/>
    <w:rsid w:val="00CB0633"/>
    <w:rsid w:val="00CB0DE9"/>
    <w:rsid w:val="00CB1273"/>
    <w:rsid w:val="00CB228D"/>
    <w:rsid w:val="00CB376D"/>
    <w:rsid w:val="00CB40B5"/>
    <w:rsid w:val="00CB430E"/>
    <w:rsid w:val="00CB4A1E"/>
    <w:rsid w:val="00CB549A"/>
    <w:rsid w:val="00CB5BE7"/>
    <w:rsid w:val="00CB6CED"/>
    <w:rsid w:val="00CB7B06"/>
    <w:rsid w:val="00CB7C38"/>
    <w:rsid w:val="00CC04A6"/>
    <w:rsid w:val="00CC0BEE"/>
    <w:rsid w:val="00CC13F6"/>
    <w:rsid w:val="00CC1EA4"/>
    <w:rsid w:val="00CC3612"/>
    <w:rsid w:val="00CC3E36"/>
    <w:rsid w:val="00CC3EFF"/>
    <w:rsid w:val="00CC407A"/>
    <w:rsid w:val="00CC443F"/>
    <w:rsid w:val="00CC467A"/>
    <w:rsid w:val="00CC532A"/>
    <w:rsid w:val="00CC5F23"/>
    <w:rsid w:val="00CC6076"/>
    <w:rsid w:val="00CC62D6"/>
    <w:rsid w:val="00CD016B"/>
    <w:rsid w:val="00CD035E"/>
    <w:rsid w:val="00CD0D36"/>
    <w:rsid w:val="00CD10FA"/>
    <w:rsid w:val="00CD116C"/>
    <w:rsid w:val="00CD16A3"/>
    <w:rsid w:val="00CD1F88"/>
    <w:rsid w:val="00CD1FCB"/>
    <w:rsid w:val="00CD2443"/>
    <w:rsid w:val="00CD29C4"/>
    <w:rsid w:val="00CD3233"/>
    <w:rsid w:val="00CD36E4"/>
    <w:rsid w:val="00CD3B2F"/>
    <w:rsid w:val="00CD3D43"/>
    <w:rsid w:val="00CD4557"/>
    <w:rsid w:val="00CD5298"/>
    <w:rsid w:val="00CD5CB6"/>
    <w:rsid w:val="00CD61F1"/>
    <w:rsid w:val="00CD63F7"/>
    <w:rsid w:val="00CD6565"/>
    <w:rsid w:val="00CD6F32"/>
    <w:rsid w:val="00CE103E"/>
    <w:rsid w:val="00CE183A"/>
    <w:rsid w:val="00CE2605"/>
    <w:rsid w:val="00CE2AC1"/>
    <w:rsid w:val="00CE3E38"/>
    <w:rsid w:val="00CE4282"/>
    <w:rsid w:val="00CE4EF0"/>
    <w:rsid w:val="00CE5101"/>
    <w:rsid w:val="00CE647E"/>
    <w:rsid w:val="00CE6D3C"/>
    <w:rsid w:val="00CE726E"/>
    <w:rsid w:val="00CE739C"/>
    <w:rsid w:val="00CE7B15"/>
    <w:rsid w:val="00CF04B7"/>
    <w:rsid w:val="00CF124F"/>
    <w:rsid w:val="00CF2872"/>
    <w:rsid w:val="00CF3145"/>
    <w:rsid w:val="00CF39D9"/>
    <w:rsid w:val="00CF4519"/>
    <w:rsid w:val="00CF4EB9"/>
    <w:rsid w:val="00CF54CC"/>
    <w:rsid w:val="00CF5942"/>
    <w:rsid w:val="00CF5C4E"/>
    <w:rsid w:val="00CF60ED"/>
    <w:rsid w:val="00CF69AB"/>
    <w:rsid w:val="00CF6E57"/>
    <w:rsid w:val="00CF7AF9"/>
    <w:rsid w:val="00CF7E6F"/>
    <w:rsid w:val="00D00AB6"/>
    <w:rsid w:val="00D010C5"/>
    <w:rsid w:val="00D01337"/>
    <w:rsid w:val="00D0246F"/>
    <w:rsid w:val="00D02B6C"/>
    <w:rsid w:val="00D02D2A"/>
    <w:rsid w:val="00D02FED"/>
    <w:rsid w:val="00D03205"/>
    <w:rsid w:val="00D03659"/>
    <w:rsid w:val="00D03A9E"/>
    <w:rsid w:val="00D04137"/>
    <w:rsid w:val="00D050A0"/>
    <w:rsid w:val="00D05105"/>
    <w:rsid w:val="00D05563"/>
    <w:rsid w:val="00D06A2D"/>
    <w:rsid w:val="00D06B9E"/>
    <w:rsid w:val="00D07C26"/>
    <w:rsid w:val="00D07EB5"/>
    <w:rsid w:val="00D101D7"/>
    <w:rsid w:val="00D10D1C"/>
    <w:rsid w:val="00D11254"/>
    <w:rsid w:val="00D12338"/>
    <w:rsid w:val="00D1251D"/>
    <w:rsid w:val="00D129C1"/>
    <w:rsid w:val="00D133E6"/>
    <w:rsid w:val="00D146D8"/>
    <w:rsid w:val="00D147B1"/>
    <w:rsid w:val="00D167BC"/>
    <w:rsid w:val="00D16901"/>
    <w:rsid w:val="00D16A5D"/>
    <w:rsid w:val="00D16D3A"/>
    <w:rsid w:val="00D17789"/>
    <w:rsid w:val="00D21041"/>
    <w:rsid w:val="00D21371"/>
    <w:rsid w:val="00D21BA0"/>
    <w:rsid w:val="00D2304B"/>
    <w:rsid w:val="00D2327B"/>
    <w:rsid w:val="00D23592"/>
    <w:rsid w:val="00D23723"/>
    <w:rsid w:val="00D24724"/>
    <w:rsid w:val="00D24BB9"/>
    <w:rsid w:val="00D251D6"/>
    <w:rsid w:val="00D252F8"/>
    <w:rsid w:val="00D2545D"/>
    <w:rsid w:val="00D25CCB"/>
    <w:rsid w:val="00D26534"/>
    <w:rsid w:val="00D2694A"/>
    <w:rsid w:val="00D26CEE"/>
    <w:rsid w:val="00D27185"/>
    <w:rsid w:val="00D27505"/>
    <w:rsid w:val="00D27D78"/>
    <w:rsid w:val="00D304DB"/>
    <w:rsid w:val="00D309C5"/>
    <w:rsid w:val="00D3145B"/>
    <w:rsid w:val="00D32E55"/>
    <w:rsid w:val="00D33209"/>
    <w:rsid w:val="00D339BC"/>
    <w:rsid w:val="00D33A99"/>
    <w:rsid w:val="00D33C5A"/>
    <w:rsid w:val="00D3619D"/>
    <w:rsid w:val="00D367D3"/>
    <w:rsid w:val="00D36FB4"/>
    <w:rsid w:val="00D376FD"/>
    <w:rsid w:val="00D4118A"/>
    <w:rsid w:val="00D419FB"/>
    <w:rsid w:val="00D41BD5"/>
    <w:rsid w:val="00D43B66"/>
    <w:rsid w:val="00D43D07"/>
    <w:rsid w:val="00D444A3"/>
    <w:rsid w:val="00D444E2"/>
    <w:rsid w:val="00D447AA"/>
    <w:rsid w:val="00D44CDD"/>
    <w:rsid w:val="00D46BB3"/>
    <w:rsid w:val="00D4716F"/>
    <w:rsid w:val="00D50129"/>
    <w:rsid w:val="00D50449"/>
    <w:rsid w:val="00D50D62"/>
    <w:rsid w:val="00D5138C"/>
    <w:rsid w:val="00D518EC"/>
    <w:rsid w:val="00D51D83"/>
    <w:rsid w:val="00D52977"/>
    <w:rsid w:val="00D53471"/>
    <w:rsid w:val="00D5487B"/>
    <w:rsid w:val="00D54B31"/>
    <w:rsid w:val="00D5502F"/>
    <w:rsid w:val="00D55AFE"/>
    <w:rsid w:val="00D55B5F"/>
    <w:rsid w:val="00D56055"/>
    <w:rsid w:val="00D569A9"/>
    <w:rsid w:val="00D56CB0"/>
    <w:rsid w:val="00D56D5C"/>
    <w:rsid w:val="00D56E83"/>
    <w:rsid w:val="00D575D6"/>
    <w:rsid w:val="00D57D9A"/>
    <w:rsid w:val="00D60710"/>
    <w:rsid w:val="00D609E1"/>
    <w:rsid w:val="00D60A24"/>
    <w:rsid w:val="00D60A5A"/>
    <w:rsid w:val="00D60B15"/>
    <w:rsid w:val="00D615D7"/>
    <w:rsid w:val="00D61C88"/>
    <w:rsid w:val="00D623BA"/>
    <w:rsid w:val="00D623CA"/>
    <w:rsid w:val="00D627D0"/>
    <w:rsid w:val="00D63553"/>
    <w:rsid w:val="00D63FB9"/>
    <w:rsid w:val="00D64081"/>
    <w:rsid w:val="00D6427A"/>
    <w:rsid w:val="00D64B07"/>
    <w:rsid w:val="00D64D95"/>
    <w:rsid w:val="00D65509"/>
    <w:rsid w:val="00D674B0"/>
    <w:rsid w:val="00D67E93"/>
    <w:rsid w:val="00D70797"/>
    <w:rsid w:val="00D70F00"/>
    <w:rsid w:val="00D725F7"/>
    <w:rsid w:val="00D72ED1"/>
    <w:rsid w:val="00D73305"/>
    <w:rsid w:val="00D73AE5"/>
    <w:rsid w:val="00D7524B"/>
    <w:rsid w:val="00D75660"/>
    <w:rsid w:val="00D75D37"/>
    <w:rsid w:val="00D76172"/>
    <w:rsid w:val="00D76189"/>
    <w:rsid w:val="00D76F03"/>
    <w:rsid w:val="00D77688"/>
    <w:rsid w:val="00D7777B"/>
    <w:rsid w:val="00D77D65"/>
    <w:rsid w:val="00D801A1"/>
    <w:rsid w:val="00D80B83"/>
    <w:rsid w:val="00D8137A"/>
    <w:rsid w:val="00D8184B"/>
    <w:rsid w:val="00D81EC6"/>
    <w:rsid w:val="00D83A3C"/>
    <w:rsid w:val="00D8447A"/>
    <w:rsid w:val="00D844FB"/>
    <w:rsid w:val="00D846EA"/>
    <w:rsid w:val="00D8477A"/>
    <w:rsid w:val="00D84AE9"/>
    <w:rsid w:val="00D84B3C"/>
    <w:rsid w:val="00D84BC4"/>
    <w:rsid w:val="00D84EC5"/>
    <w:rsid w:val="00D85A7F"/>
    <w:rsid w:val="00D85DC4"/>
    <w:rsid w:val="00D8608C"/>
    <w:rsid w:val="00D8669D"/>
    <w:rsid w:val="00D8721A"/>
    <w:rsid w:val="00D87A83"/>
    <w:rsid w:val="00D901A2"/>
    <w:rsid w:val="00D9036F"/>
    <w:rsid w:val="00D904C6"/>
    <w:rsid w:val="00D90803"/>
    <w:rsid w:val="00D912FF"/>
    <w:rsid w:val="00D914A6"/>
    <w:rsid w:val="00D9198F"/>
    <w:rsid w:val="00D91B7A"/>
    <w:rsid w:val="00D91E46"/>
    <w:rsid w:val="00D922C8"/>
    <w:rsid w:val="00D92860"/>
    <w:rsid w:val="00D92E0E"/>
    <w:rsid w:val="00D93547"/>
    <w:rsid w:val="00D93C63"/>
    <w:rsid w:val="00D9467B"/>
    <w:rsid w:val="00D94881"/>
    <w:rsid w:val="00D94DBB"/>
    <w:rsid w:val="00D9620D"/>
    <w:rsid w:val="00D97E86"/>
    <w:rsid w:val="00DA0E53"/>
    <w:rsid w:val="00DA1370"/>
    <w:rsid w:val="00DA1C30"/>
    <w:rsid w:val="00DA1CA3"/>
    <w:rsid w:val="00DA2FBC"/>
    <w:rsid w:val="00DA413B"/>
    <w:rsid w:val="00DA48E0"/>
    <w:rsid w:val="00DA498E"/>
    <w:rsid w:val="00DA4B8D"/>
    <w:rsid w:val="00DA52A7"/>
    <w:rsid w:val="00DA5724"/>
    <w:rsid w:val="00DA65C6"/>
    <w:rsid w:val="00DA671E"/>
    <w:rsid w:val="00DA7707"/>
    <w:rsid w:val="00DA789B"/>
    <w:rsid w:val="00DB01F7"/>
    <w:rsid w:val="00DB0900"/>
    <w:rsid w:val="00DB1A46"/>
    <w:rsid w:val="00DB1C3E"/>
    <w:rsid w:val="00DB24A1"/>
    <w:rsid w:val="00DB2AA9"/>
    <w:rsid w:val="00DB2D9D"/>
    <w:rsid w:val="00DB4295"/>
    <w:rsid w:val="00DB439C"/>
    <w:rsid w:val="00DB45E0"/>
    <w:rsid w:val="00DB4EFC"/>
    <w:rsid w:val="00DB5C8F"/>
    <w:rsid w:val="00DB62DD"/>
    <w:rsid w:val="00DB64D2"/>
    <w:rsid w:val="00DB67E8"/>
    <w:rsid w:val="00DB747D"/>
    <w:rsid w:val="00DB7FB5"/>
    <w:rsid w:val="00DC0762"/>
    <w:rsid w:val="00DC0E80"/>
    <w:rsid w:val="00DC1463"/>
    <w:rsid w:val="00DC1928"/>
    <w:rsid w:val="00DC1B14"/>
    <w:rsid w:val="00DC3602"/>
    <w:rsid w:val="00DC3791"/>
    <w:rsid w:val="00DC4A60"/>
    <w:rsid w:val="00DC4D84"/>
    <w:rsid w:val="00DC5CAE"/>
    <w:rsid w:val="00DC678F"/>
    <w:rsid w:val="00DC6D3F"/>
    <w:rsid w:val="00DC70B4"/>
    <w:rsid w:val="00DC759D"/>
    <w:rsid w:val="00DC770F"/>
    <w:rsid w:val="00DC7DA8"/>
    <w:rsid w:val="00DD07AB"/>
    <w:rsid w:val="00DD0B85"/>
    <w:rsid w:val="00DD1047"/>
    <w:rsid w:val="00DD10C7"/>
    <w:rsid w:val="00DD145D"/>
    <w:rsid w:val="00DD198B"/>
    <w:rsid w:val="00DD1A28"/>
    <w:rsid w:val="00DD1B93"/>
    <w:rsid w:val="00DD1BB9"/>
    <w:rsid w:val="00DD275C"/>
    <w:rsid w:val="00DD385C"/>
    <w:rsid w:val="00DD38A9"/>
    <w:rsid w:val="00DD4132"/>
    <w:rsid w:val="00DD4675"/>
    <w:rsid w:val="00DD4822"/>
    <w:rsid w:val="00DD5313"/>
    <w:rsid w:val="00DD6173"/>
    <w:rsid w:val="00DD65A1"/>
    <w:rsid w:val="00DD6909"/>
    <w:rsid w:val="00DD7008"/>
    <w:rsid w:val="00DD76AA"/>
    <w:rsid w:val="00DD78BF"/>
    <w:rsid w:val="00DD7D16"/>
    <w:rsid w:val="00DD7DFA"/>
    <w:rsid w:val="00DE0499"/>
    <w:rsid w:val="00DE06D6"/>
    <w:rsid w:val="00DE0CA4"/>
    <w:rsid w:val="00DE1366"/>
    <w:rsid w:val="00DE159A"/>
    <w:rsid w:val="00DE2BAC"/>
    <w:rsid w:val="00DE2D81"/>
    <w:rsid w:val="00DE378F"/>
    <w:rsid w:val="00DE3791"/>
    <w:rsid w:val="00DE3C7F"/>
    <w:rsid w:val="00DE5E57"/>
    <w:rsid w:val="00DE6D61"/>
    <w:rsid w:val="00DE6F41"/>
    <w:rsid w:val="00DE7612"/>
    <w:rsid w:val="00DF0475"/>
    <w:rsid w:val="00DF0E44"/>
    <w:rsid w:val="00DF1861"/>
    <w:rsid w:val="00DF312E"/>
    <w:rsid w:val="00DF3A46"/>
    <w:rsid w:val="00DF3D67"/>
    <w:rsid w:val="00DF4A42"/>
    <w:rsid w:val="00DF6E78"/>
    <w:rsid w:val="00DF7609"/>
    <w:rsid w:val="00DF7D6F"/>
    <w:rsid w:val="00DF7E49"/>
    <w:rsid w:val="00E0031F"/>
    <w:rsid w:val="00E0063A"/>
    <w:rsid w:val="00E00A1B"/>
    <w:rsid w:val="00E01CD8"/>
    <w:rsid w:val="00E04DA1"/>
    <w:rsid w:val="00E05435"/>
    <w:rsid w:val="00E05AF7"/>
    <w:rsid w:val="00E05E83"/>
    <w:rsid w:val="00E06367"/>
    <w:rsid w:val="00E06A10"/>
    <w:rsid w:val="00E06C92"/>
    <w:rsid w:val="00E10795"/>
    <w:rsid w:val="00E10A4C"/>
    <w:rsid w:val="00E1195F"/>
    <w:rsid w:val="00E11BE5"/>
    <w:rsid w:val="00E11C35"/>
    <w:rsid w:val="00E12313"/>
    <w:rsid w:val="00E12AE4"/>
    <w:rsid w:val="00E132E9"/>
    <w:rsid w:val="00E13F95"/>
    <w:rsid w:val="00E14700"/>
    <w:rsid w:val="00E14E2E"/>
    <w:rsid w:val="00E14ED7"/>
    <w:rsid w:val="00E15A51"/>
    <w:rsid w:val="00E17081"/>
    <w:rsid w:val="00E17154"/>
    <w:rsid w:val="00E208B9"/>
    <w:rsid w:val="00E20FC5"/>
    <w:rsid w:val="00E210E3"/>
    <w:rsid w:val="00E2191A"/>
    <w:rsid w:val="00E220C6"/>
    <w:rsid w:val="00E220EB"/>
    <w:rsid w:val="00E23086"/>
    <w:rsid w:val="00E2369D"/>
    <w:rsid w:val="00E23850"/>
    <w:rsid w:val="00E23987"/>
    <w:rsid w:val="00E248BF"/>
    <w:rsid w:val="00E24EB8"/>
    <w:rsid w:val="00E256A7"/>
    <w:rsid w:val="00E256B9"/>
    <w:rsid w:val="00E2684B"/>
    <w:rsid w:val="00E26D82"/>
    <w:rsid w:val="00E26EB6"/>
    <w:rsid w:val="00E2723B"/>
    <w:rsid w:val="00E27848"/>
    <w:rsid w:val="00E312CF"/>
    <w:rsid w:val="00E318E2"/>
    <w:rsid w:val="00E31C0F"/>
    <w:rsid w:val="00E32467"/>
    <w:rsid w:val="00E32D09"/>
    <w:rsid w:val="00E33311"/>
    <w:rsid w:val="00E33958"/>
    <w:rsid w:val="00E34439"/>
    <w:rsid w:val="00E344D9"/>
    <w:rsid w:val="00E34662"/>
    <w:rsid w:val="00E3478A"/>
    <w:rsid w:val="00E34A16"/>
    <w:rsid w:val="00E34FDB"/>
    <w:rsid w:val="00E35032"/>
    <w:rsid w:val="00E3656A"/>
    <w:rsid w:val="00E36944"/>
    <w:rsid w:val="00E3698F"/>
    <w:rsid w:val="00E36E5C"/>
    <w:rsid w:val="00E4010B"/>
    <w:rsid w:val="00E403DD"/>
    <w:rsid w:val="00E406E0"/>
    <w:rsid w:val="00E407C4"/>
    <w:rsid w:val="00E407D6"/>
    <w:rsid w:val="00E40C86"/>
    <w:rsid w:val="00E416A1"/>
    <w:rsid w:val="00E41A3A"/>
    <w:rsid w:val="00E41FA3"/>
    <w:rsid w:val="00E421D4"/>
    <w:rsid w:val="00E4287D"/>
    <w:rsid w:val="00E42C4E"/>
    <w:rsid w:val="00E42DC6"/>
    <w:rsid w:val="00E4338A"/>
    <w:rsid w:val="00E43653"/>
    <w:rsid w:val="00E4370D"/>
    <w:rsid w:val="00E44B38"/>
    <w:rsid w:val="00E450AB"/>
    <w:rsid w:val="00E4527F"/>
    <w:rsid w:val="00E4541D"/>
    <w:rsid w:val="00E45F4A"/>
    <w:rsid w:val="00E4645E"/>
    <w:rsid w:val="00E46BE0"/>
    <w:rsid w:val="00E47D61"/>
    <w:rsid w:val="00E51B97"/>
    <w:rsid w:val="00E51C5B"/>
    <w:rsid w:val="00E51E9E"/>
    <w:rsid w:val="00E51F81"/>
    <w:rsid w:val="00E52E15"/>
    <w:rsid w:val="00E53A59"/>
    <w:rsid w:val="00E540D7"/>
    <w:rsid w:val="00E5448F"/>
    <w:rsid w:val="00E5458B"/>
    <w:rsid w:val="00E54B5C"/>
    <w:rsid w:val="00E54E0E"/>
    <w:rsid w:val="00E558D1"/>
    <w:rsid w:val="00E56E32"/>
    <w:rsid w:val="00E57560"/>
    <w:rsid w:val="00E57C38"/>
    <w:rsid w:val="00E57C49"/>
    <w:rsid w:val="00E57FA4"/>
    <w:rsid w:val="00E616DF"/>
    <w:rsid w:val="00E61A8D"/>
    <w:rsid w:val="00E61DDC"/>
    <w:rsid w:val="00E61FF7"/>
    <w:rsid w:val="00E633AD"/>
    <w:rsid w:val="00E634FC"/>
    <w:rsid w:val="00E643A7"/>
    <w:rsid w:val="00E643F9"/>
    <w:rsid w:val="00E6456C"/>
    <w:rsid w:val="00E657A0"/>
    <w:rsid w:val="00E66AA7"/>
    <w:rsid w:val="00E66B2F"/>
    <w:rsid w:val="00E66D13"/>
    <w:rsid w:val="00E67891"/>
    <w:rsid w:val="00E679C3"/>
    <w:rsid w:val="00E67C7B"/>
    <w:rsid w:val="00E67D48"/>
    <w:rsid w:val="00E67F05"/>
    <w:rsid w:val="00E70167"/>
    <w:rsid w:val="00E704A2"/>
    <w:rsid w:val="00E70564"/>
    <w:rsid w:val="00E70646"/>
    <w:rsid w:val="00E706B3"/>
    <w:rsid w:val="00E709B3"/>
    <w:rsid w:val="00E71534"/>
    <w:rsid w:val="00E729B5"/>
    <w:rsid w:val="00E72E7C"/>
    <w:rsid w:val="00E73765"/>
    <w:rsid w:val="00E73789"/>
    <w:rsid w:val="00E7611E"/>
    <w:rsid w:val="00E7666A"/>
    <w:rsid w:val="00E76783"/>
    <w:rsid w:val="00E76ED6"/>
    <w:rsid w:val="00E775FE"/>
    <w:rsid w:val="00E77771"/>
    <w:rsid w:val="00E77808"/>
    <w:rsid w:val="00E77A7A"/>
    <w:rsid w:val="00E77B9B"/>
    <w:rsid w:val="00E77C61"/>
    <w:rsid w:val="00E77CD0"/>
    <w:rsid w:val="00E80838"/>
    <w:rsid w:val="00E809DA"/>
    <w:rsid w:val="00E80C49"/>
    <w:rsid w:val="00E81251"/>
    <w:rsid w:val="00E815AE"/>
    <w:rsid w:val="00E81867"/>
    <w:rsid w:val="00E818AB"/>
    <w:rsid w:val="00E81960"/>
    <w:rsid w:val="00E82150"/>
    <w:rsid w:val="00E82384"/>
    <w:rsid w:val="00E84383"/>
    <w:rsid w:val="00E846D8"/>
    <w:rsid w:val="00E84703"/>
    <w:rsid w:val="00E84E75"/>
    <w:rsid w:val="00E856AA"/>
    <w:rsid w:val="00E859C0"/>
    <w:rsid w:val="00E85E8C"/>
    <w:rsid w:val="00E86050"/>
    <w:rsid w:val="00E86688"/>
    <w:rsid w:val="00E86AAC"/>
    <w:rsid w:val="00E86D04"/>
    <w:rsid w:val="00E87D62"/>
    <w:rsid w:val="00E903BF"/>
    <w:rsid w:val="00E90C1C"/>
    <w:rsid w:val="00E91B86"/>
    <w:rsid w:val="00E91DB5"/>
    <w:rsid w:val="00E921E1"/>
    <w:rsid w:val="00E92723"/>
    <w:rsid w:val="00E9274F"/>
    <w:rsid w:val="00E92B64"/>
    <w:rsid w:val="00E92D05"/>
    <w:rsid w:val="00E933C5"/>
    <w:rsid w:val="00E933D9"/>
    <w:rsid w:val="00E9381F"/>
    <w:rsid w:val="00E942A8"/>
    <w:rsid w:val="00E943C6"/>
    <w:rsid w:val="00E94902"/>
    <w:rsid w:val="00E94C1B"/>
    <w:rsid w:val="00E951CD"/>
    <w:rsid w:val="00E9571C"/>
    <w:rsid w:val="00E96C0A"/>
    <w:rsid w:val="00E96D44"/>
    <w:rsid w:val="00E97762"/>
    <w:rsid w:val="00E977AB"/>
    <w:rsid w:val="00EA0318"/>
    <w:rsid w:val="00EA09B2"/>
    <w:rsid w:val="00EA103F"/>
    <w:rsid w:val="00EA1A96"/>
    <w:rsid w:val="00EA201B"/>
    <w:rsid w:val="00EA2823"/>
    <w:rsid w:val="00EA29BB"/>
    <w:rsid w:val="00EA3335"/>
    <w:rsid w:val="00EA3466"/>
    <w:rsid w:val="00EA36F9"/>
    <w:rsid w:val="00EA3AB9"/>
    <w:rsid w:val="00EA43B0"/>
    <w:rsid w:val="00EA4722"/>
    <w:rsid w:val="00EA5940"/>
    <w:rsid w:val="00EA5D28"/>
    <w:rsid w:val="00EA5E1D"/>
    <w:rsid w:val="00EA704C"/>
    <w:rsid w:val="00EA7492"/>
    <w:rsid w:val="00EA7CED"/>
    <w:rsid w:val="00EB1396"/>
    <w:rsid w:val="00EB15C2"/>
    <w:rsid w:val="00EB1E39"/>
    <w:rsid w:val="00EB23AB"/>
    <w:rsid w:val="00EB2F21"/>
    <w:rsid w:val="00EB347D"/>
    <w:rsid w:val="00EB45A7"/>
    <w:rsid w:val="00EB45CA"/>
    <w:rsid w:val="00EB4C4B"/>
    <w:rsid w:val="00EB4C6F"/>
    <w:rsid w:val="00EB56BF"/>
    <w:rsid w:val="00EB5DF7"/>
    <w:rsid w:val="00EB6413"/>
    <w:rsid w:val="00EB6F9F"/>
    <w:rsid w:val="00EB7596"/>
    <w:rsid w:val="00EC04BB"/>
    <w:rsid w:val="00EC13DD"/>
    <w:rsid w:val="00EC1C94"/>
    <w:rsid w:val="00EC1E77"/>
    <w:rsid w:val="00EC27FF"/>
    <w:rsid w:val="00EC29BF"/>
    <w:rsid w:val="00EC2E9E"/>
    <w:rsid w:val="00EC31BC"/>
    <w:rsid w:val="00EC334D"/>
    <w:rsid w:val="00EC3535"/>
    <w:rsid w:val="00EC3ACD"/>
    <w:rsid w:val="00EC3E07"/>
    <w:rsid w:val="00EC6964"/>
    <w:rsid w:val="00EC6E79"/>
    <w:rsid w:val="00EC7074"/>
    <w:rsid w:val="00EC7303"/>
    <w:rsid w:val="00EC789A"/>
    <w:rsid w:val="00EC7B3E"/>
    <w:rsid w:val="00EC7D1F"/>
    <w:rsid w:val="00EC7FED"/>
    <w:rsid w:val="00ED00C0"/>
    <w:rsid w:val="00ED10C3"/>
    <w:rsid w:val="00ED34EA"/>
    <w:rsid w:val="00ED3FED"/>
    <w:rsid w:val="00ED403C"/>
    <w:rsid w:val="00ED418E"/>
    <w:rsid w:val="00ED41D4"/>
    <w:rsid w:val="00ED51E5"/>
    <w:rsid w:val="00ED5C6A"/>
    <w:rsid w:val="00ED665E"/>
    <w:rsid w:val="00ED6796"/>
    <w:rsid w:val="00ED6A28"/>
    <w:rsid w:val="00ED6E26"/>
    <w:rsid w:val="00ED747A"/>
    <w:rsid w:val="00ED7872"/>
    <w:rsid w:val="00EE171B"/>
    <w:rsid w:val="00EE23EF"/>
    <w:rsid w:val="00EE263F"/>
    <w:rsid w:val="00EE2882"/>
    <w:rsid w:val="00EE35DF"/>
    <w:rsid w:val="00EE46A2"/>
    <w:rsid w:val="00EE5747"/>
    <w:rsid w:val="00EE59EE"/>
    <w:rsid w:val="00EE5ABD"/>
    <w:rsid w:val="00EE6A58"/>
    <w:rsid w:val="00EE6C2F"/>
    <w:rsid w:val="00EF013B"/>
    <w:rsid w:val="00EF0C6B"/>
    <w:rsid w:val="00EF1040"/>
    <w:rsid w:val="00EF1977"/>
    <w:rsid w:val="00EF2113"/>
    <w:rsid w:val="00EF279D"/>
    <w:rsid w:val="00EF2EE6"/>
    <w:rsid w:val="00EF2F3F"/>
    <w:rsid w:val="00EF2FB3"/>
    <w:rsid w:val="00EF30B3"/>
    <w:rsid w:val="00EF43E4"/>
    <w:rsid w:val="00EF47CB"/>
    <w:rsid w:val="00EF5D10"/>
    <w:rsid w:val="00EF7930"/>
    <w:rsid w:val="00EF7CE3"/>
    <w:rsid w:val="00F01ABE"/>
    <w:rsid w:val="00F03C96"/>
    <w:rsid w:val="00F05D5F"/>
    <w:rsid w:val="00F066F1"/>
    <w:rsid w:val="00F074BB"/>
    <w:rsid w:val="00F07E49"/>
    <w:rsid w:val="00F10144"/>
    <w:rsid w:val="00F10A77"/>
    <w:rsid w:val="00F119AC"/>
    <w:rsid w:val="00F119CF"/>
    <w:rsid w:val="00F11EFF"/>
    <w:rsid w:val="00F12287"/>
    <w:rsid w:val="00F1271C"/>
    <w:rsid w:val="00F136AE"/>
    <w:rsid w:val="00F13784"/>
    <w:rsid w:val="00F137D8"/>
    <w:rsid w:val="00F13871"/>
    <w:rsid w:val="00F13C6A"/>
    <w:rsid w:val="00F1530B"/>
    <w:rsid w:val="00F15C8B"/>
    <w:rsid w:val="00F1627F"/>
    <w:rsid w:val="00F164DC"/>
    <w:rsid w:val="00F166EC"/>
    <w:rsid w:val="00F17B30"/>
    <w:rsid w:val="00F17BDD"/>
    <w:rsid w:val="00F20BF1"/>
    <w:rsid w:val="00F20CAF"/>
    <w:rsid w:val="00F23E4F"/>
    <w:rsid w:val="00F240CB"/>
    <w:rsid w:val="00F24387"/>
    <w:rsid w:val="00F24D3E"/>
    <w:rsid w:val="00F24D50"/>
    <w:rsid w:val="00F24FE5"/>
    <w:rsid w:val="00F25032"/>
    <w:rsid w:val="00F2513E"/>
    <w:rsid w:val="00F259BD"/>
    <w:rsid w:val="00F25AB9"/>
    <w:rsid w:val="00F26337"/>
    <w:rsid w:val="00F263AD"/>
    <w:rsid w:val="00F278AD"/>
    <w:rsid w:val="00F27ABA"/>
    <w:rsid w:val="00F27C2A"/>
    <w:rsid w:val="00F30098"/>
    <w:rsid w:val="00F31EE3"/>
    <w:rsid w:val="00F32CE1"/>
    <w:rsid w:val="00F33295"/>
    <w:rsid w:val="00F33F8D"/>
    <w:rsid w:val="00F345E6"/>
    <w:rsid w:val="00F35041"/>
    <w:rsid w:val="00F356C8"/>
    <w:rsid w:val="00F36295"/>
    <w:rsid w:val="00F365E9"/>
    <w:rsid w:val="00F36B3F"/>
    <w:rsid w:val="00F36EDB"/>
    <w:rsid w:val="00F379DB"/>
    <w:rsid w:val="00F37AAA"/>
    <w:rsid w:val="00F40115"/>
    <w:rsid w:val="00F401C0"/>
    <w:rsid w:val="00F40247"/>
    <w:rsid w:val="00F40B3D"/>
    <w:rsid w:val="00F40C66"/>
    <w:rsid w:val="00F416BD"/>
    <w:rsid w:val="00F41C6B"/>
    <w:rsid w:val="00F41FC7"/>
    <w:rsid w:val="00F42785"/>
    <w:rsid w:val="00F42797"/>
    <w:rsid w:val="00F4398A"/>
    <w:rsid w:val="00F43B1F"/>
    <w:rsid w:val="00F43D9F"/>
    <w:rsid w:val="00F44172"/>
    <w:rsid w:val="00F442EF"/>
    <w:rsid w:val="00F44705"/>
    <w:rsid w:val="00F4500F"/>
    <w:rsid w:val="00F45563"/>
    <w:rsid w:val="00F4615D"/>
    <w:rsid w:val="00F47556"/>
    <w:rsid w:val="00F47910"/>
    <w:rsid w:val="00F50732"/>
    <w:rsid w:val="00F509AB"/>
    <w:rsid w:val="00F50ADF"/>
    <w:rsid w:val="00F50D15"/>
    <w:rsid w:val="00F50D4E"/>
    <w:rsid w:val="00F51449"/>
    <w:rsid w:val="00F52C78"/>
    <w:rsid w:val="00F5318E"/>
    <w:rsid w:val="00F533FF"/>
    <w:rsid w:val="00F5372C"/>
    <w:rsid w:val="00F539C6"/>
    <w:rsid w:val="00F539D9"/>
    <w:rsid w:val="00F53FAA"/>
    <w:rsid w:val="00F56477"/>
    <w:rsid w:val="00F57348"/>
    <w:rsid w:val="00F574D9"/>
    <w:rsid w:val="00F57B2E"/>
    <w:rsid w:val="00F57BEB"/>
    <w:rsid w:val="00F60944"/>
    <w:rsid w:val="00F62B5D"/>
    <w:rsid w:val="00F635AD"/>
    <w:rsid w:val="00F6367B"/>
    <w:rsid w:val="00F6377E"/>
    <w:rsid w:val="00F63E98"/>
    <w:rsid w:val="00F64546"/>
    <w:rsid w:val="00F64B06"/>
    <w:rsid w:val="00F64E14"/>
    <w:rsid w:val="00F65063"/>
    <w:rsid w:val="00F656D0"/>
    <w:rsid w:val="00F65836"/>
    <w:rsid w:val="00F65AF5"/>
    <w:rsid w:val="00F665BB"/>
    <w:rsid w:val="00F67860"/>
    <w:rsid w:val="00F67C7D"/>
    <w:rsid w:val="00F70C1C"/>
    <w:rsid w:val="00F71E52"/>
    <w:rsid w:val="00F72887"/>
    <w:rsid w:val="00F72CC5"/>
    <w:rsid w:val="00F72FC7"/>
    <w:rsid w:val="00F73039"/>
    <w:rsid w:val="00F7365B"/>
    <w:rsid w:val="00F73705"/>
    <w:rsid w:val="00F740E1"/>
    <w:rsid w:val="00F7443D"/>
    <w:rsid w:val="00F74F9A"/>
    <w:rsid w:val="00F7556D"/>
    <w:rsid w:val="00F76280"/>
    <w:rsid w:val="00F7654A"/>
    <w:rsid w:val="00F767A4"/>
    <w:rsid w:val="00F768E4"/>
    <w:rsid w:val="00F7693D"/>
    <w:rsid w:val="00F77F04"/>
    <w:rsid w:val="00F8035A"/>
    <w:rsid w:val="00F80562"/>
    <w:rsid w:val="00F80AD8"/>
    <w:rsid w:val="00F813F5"/>
    <w:rsid w:val="00F81E76"/>
    <w:rsid w:val="00F82727"/>
    <w:rsid w:val="00F8309A"/>
    <w:rsid w:val="00F83716"/>
    <w:rsid w:val="00F8378D"/>
    <w:rsid w:val="00F83D00"/>
    <w:rsid w:val="00F84897"/>
    <w:rsid w:val="00F8490A"/>
    <w:rsid w:val="00F853C4"/>
    <w:rsid w:val="00F85455"/>
    <w:rsid w:val="00F868EF"/>
    <w:rsid w:val="00F86929"/>
    <w:rsid w:val="00F86F0A"/>
    <w:rsid w:val="00F876FB"/>
    <w:rsid w:val="00F87D3F"/>
    <w:rsid w:val="00F90B42"/>
    <w:rsid w:val="00F910A7"/>
    <w:rsid w:val="00F91309"/>
    <w:rsid w:val="00F92294"/>
    <w:rsid w:val="00F925D2"/>
    <w:rsid w:val="00F92C70"/>
    <w:rsid w:val="00F935AD"/>
    <w:rsid w:val="00F935F6"/>
    <w:rsid w:val="00F9383A"/>
    <w:rsid w:val="00F93847"/>
    <w:rsid w:val="00F93B4D"/>
    <w:rsid w:val="00F93C34"/>
    <w:rsid w:val="00F94EC0"/>
    <w:rsid w:val="00F95C9E"/>
    <w:rsid w:val="00F95DAA"/>
    <w:rsid w:val="00FA0ED4"/>
    <w:rsid w:val="00FA1498"/>
    <w:rsid w:val="00FA2618"/>
    <w:rsid w:val="00FA3437"/>
    <w:rsid w:val="00FA4BB3"/>
    <w:rsid w:val="00FA5951"/>
    <w:rsid w:val="00FA59A3"/>
    <w:rsid w:val="00FA5B3B"/>
    <w:rsid w:val="00FA6CEC"/>
    <w:rsid w:val="00FA6D88"/>
    <w:rsid w:val="00FA72FB"/>
    <w:rsid w:val="00FA7505"/>
    <w:rsid w:val="00FA7B4D"/>
    <w:rsid w:val="00FB15FD"/>
    <w:rsid w:val="00FB19E8"/>
    <w:rsid w:val="00FB23F6"/>
    <w:rsid w:val="00FB29DE"/>
    <w:rsid w:val="00FB2C40"/>
    <w:rsid w:val="00FB443A"/>
    <w:rsid w:val="00FB4A1B"/>
    <w:rsid w:val="00FB4BE0"/>
    <w:rsid w:val="00FB6DC3"/>
    <w:rsid w:val="00FB7333"/>
    <w:rsid w:val="00FC0572"/>
    <w:rsid w:val="00FC3349"/>
    <w:rsid w:val="00FC3420"/>
    <w:rsid w:val="00FC3613"/>
    <w:rsid w:val="00FC3761"/>
    <w:rsid w:val="00FC3A11"/>
    <w:rsid w:val="00FC487C"/>
    <w:rsid w:val="00FC48F9"/>
    <w:rsid w:val="00FC4A22"/>
    <w:rsid w:val="00FC512E"/>
    <w:rsid w:val="00FC5623"/>
    <w:rsid w:val="00FC6CE3"/>
    <w:rsid w:val="00FC7A4C"/>
    <w:rsid w:val="00FD092B"/>
    <w:rsid w:val="00FD0DBA"/>
    <w:rsid w:val="00FD1347"/>
    <w:rsid w:val="00FD1395"/>
    <w:rsid w:val="00FD2504"/>
    <w:rsid w:val="00FD2A2C"/>
    <w:rsid w:val="00FD32F8"/>
    <w:rsid w:val="00FD341B"/>
    <w:rsid w:val="00FD3FBA"/>
    <w:rsid w:val="00FD4091"/>
    <w:rsid w:val="00FD5CD0"/>
    <w:rsid w:val="00FD64D9"/>
    <w:rsid w:val="00FD6AE3"/>
    <w:rsid w:val="00FD6B3A"/>
    <w:rsid w:val="00FD792D"/>
    <w:rsid w:val="00FE0309"/>
    <w:rsid w:val="00FE0565"/>
    <w:rsid w:val="00FE0C5C"/>
    <w:rsid w:val="00FE0F47"/>
    <w:rsid w:val="00FE19FA"/>
    <w:rsid w:val="00FE23C9"/>
    <w:rsid w:val="00FE23E1"/>
    <w:rsid w:val="00FE3737"/>
    <w:rsid w:val="00FE3DD5"/>
    <w:rsid w:val="00FE4768"/>
    <w:rsid w:val="00FE5584"/>
    <w:rsid w:val="00FE56E1"/>
    <w:rsid w:val="00FE58D8"/>
    <w:rsid w:val="00FE631E"/>
    <w:rsid w:val="00FE63F5"/>
    <w:rsid w:val="00FE64D3"/>
    <w:rsid w:val="00FE70A3"/>
    <w:rsid w:val="00FF05A6"/>
    <w:rsid w:val="00FF0939"/>
    <w:rsid w:val="00FF1846"/>
    <w:rsid w:val="00FF1AB2"/>
    <w:rsid w:val="00FF1CDE"/>
    <w:rsid w:val="00FF3A27"/>
    <w:rsid w:val="00FF3A59"/>
    <w:rsid w:val="00FF3F99"/>
    <w:rsid w:val="00FF5127"/>
    <w:rsid w:val="00FF537F"/>
    <w:rsid w:val="00FF579F"/>
    <w:rsid w:val="00FF5AD0"/>
    <w:rsid w:val="00FF5E2D"/>
    <w:rsid w:val="00FF66A6"/>
    <w:rsid w:val="00FF69A5"/>
    <w:rsid w:val="00FF6CBF"/>
    <w:rsid w:val="00FF7708"/>
    <w:rsid w:val="00FF7A0D"/>
    <w:rsid w:val="00FF7A5D"/>
    <w:rsid w:val="00FF7BF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BD1970"/>
  <w15:docId w15:val="{051BF563-010D-4069-A5D8-77D70DDF64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535B05"/>
    <w:pPr>
      <w:spacing w:line="276" w:lineRule="auto"/>
      <w:jc w:val="both"/>
    </w:pPr>
    <w:rPr>
      <w:rFonts w:ascii="Arial" w:eastAsia="Calibri" w:hAnsi="Arial"/>
      <w:color w:val="000000" w:themeColor="text1"/>
    </w:rPr>
  </w:style>
  <w:style w:type="paragraph" w:styleId="Nagwek1">
    <w:name w:val="heading 1"/>
    <w:basedOn w:val="Normalny"/>
    <w:next w:val="Normalny"/>
    <w:link w:val="Nagwek1Znak"/>
    <w:uiPriority w:val="9"/>
    <w:qFormat/>
    <w:rsid w:val="00AC3855"/>
    <w:pPr>
      <w:keepNext/>
      <w:keepLines/>
      <w:spacing w:after="120"/>
      <w:outlineLvl w:val="0"/>
    </w:pPr>
    <w:rPr>
      <w:rFonts w:eastAsiaTheme="majorEastAsia" w:cstheme="majorBidi"/>
      <w:b/>
      <w:bCs/>
      <w:sz w:val="32"/>
      <w:szCs w:val="28"/>
    </w:rPr>
  </w:style>
  <w:style w:type="paragraph" w:styleId="Nagwek2">
    <w:name w:val="heading 2"/>
    <w:basedOn w:val="Normalny"/>
    <w:next w:val="Normalny"/>
    <w:link w:val="Nagwek2Znak"/>
    <w:uiPriority w:val="9"/>
    <w:unhideWhenUsed/>
    <w:qFormat/>
    <w:rsid w:val="002A0F80"/>
    <w:pPr>
      <w:keepNext/>
      <w:keepLines/>
      <w:spacing w:after="60"/>
      <w:outlineLvl w:val="1"/>
    </w:pPr>
    <w:rPr>
      <w:rFonts w:eastAsiaTheme="majorEastAsia" w:cstheme="majorBidi"/>
      <w:b/>
      <w:bCs/>
      <w:sz w:val="28"/>
      <w:szCs w:val="26"/>
    </w:rPr>
  </w:style>
  <w:style w:type="paragraph" w:styleId="Nagwek3">
    <w:name w:val="heading 3"/>
    <w:basedOn w:val="Normalny"/>
    <w:next w:val="Normalny"/>
    <w:link w:val="Nagwek3Znak"/>
    <w:uiPriority w:val="9"/>
    <w:unhideWhenUsed/>
    <w:qFormat/>
    <w:rsid w:val="00AD2515"/>
    <w:pPr>
      <w:keepNext/>
      <w:keepLines/>
      <w:spacing w:after="120"/>
      <w:outlineLvl w:val="2"/>
    </w:pPr>
    <w:rPr>
      <w:rFonts w:eastAsiaTheme="majorEastAsia" w:cstheme="majorBidi"/>
      <w:b/>
      <w:bCs/>
      <w:sz w:val="24"/>
    </w:rPr>
  </w:style>
  <w:style w:type="paragraph" w:styleId="Nagwek4">
    <w:name w:val="heading 4"/>
    <w:basedOn w:val="Normalny"/>
    <w:next w:val="Normalny"/>
    <w:link w:val="Nagwek4Znak"/>
    <w:uiPriority w:val="9"/>
    <w:unhideWhenUsed/>
    <w:qFormat/>
    <w:rsid w:val="00ED7B3D"/>
    <w:pPr>
      <w:keepNext/>
      <w:keepLines/>
      <w:outlineLvl w:val="3"/>
    </w:pPr>
    <w:rPr>
      <w:rFonts w:eastAsiaTheme="majorEastAsia" w:cstheme="majorBidi"/>
      <w:b/>
      <w:bCs/>
      <w:i/>
      <w:iCs/>
      <w:color w:val="auto"/>
    </w:rPr>
  </w:style>
  <w:style w:type="paragraph" w:styleId="Nagwek8">
    <w:name w:val="heading 8"/>
    <w:basedOn w:val="Normalny"/>
    <w:next w:val="Normalny"/>
    <w:link w:val="Nagwek8Znak"/>
    <w:uiPriority w:val="9"/>
    <w:semiHidden/>
    <w:unhideWhenUsed/>
    <w:qFormat/>
    <w:rsid w:val="0098111E"/>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qFormat/>
    <w:rsid w:val="00AC3855"/>
    <w:rPr>
      <w:rFonts w:ascii="Arial" w:eastAsiaTheme="majorEastAsia" w:hAnsi="Arial" w:cstheme="majorBidi"/>
      <w:b/>
      <w:bCs/>
      <w:color w:val="000000" w:themeColor="text1"/>
      <w:sz w:val="32"/>
      <w:szCs w:val="28"/>
    </w:rPr>
  </w:style>
  <w:style w:type="character" w:customStyle="1" w:styleId="Nagwek2Znak">
    <w:name w:val="Nagłówek 2 Znak"/>
    <w:basedOn w:val="Domylnaczcionkaakapitu"/>
    <w:link w:val="Nagwek2"/>
    <w:uiPriority w:val="9"/>
    <w:qFormat/>
    <w:rsid w:val="002A0F80"/>
    <w:rPr>
      <w:rFonts w:ascii="Arial" w:eastAsiaTheme="majorEastAsia" w:hAnsi="Arial" w:cstheme="majorBidi"/>
      <w:b/>
      <w:bCs/>
      <w:color w:val="000000" w:themeColor="text1"/>
      <w:sz w:val="28"/>
      <w:szCs w:val="26"/>
    </w:rPr>
  </w:style>
  <w:style w:type="character" w:customStyle="1" w:styleId="Nagwek3Znak">
    <w:name w:val="Nagłówek 3 Znak"/>
    <w:basedOn w:val="Domylnaczcionkaakapitu"/>
    <w:link w:val="Nagwek3"/>
    <w:uiPriority w:val="9"/>
    <w:qFormat/>
    <w:rsid w:val="00AD2515"/>
    <w:rPr>
      <w:rFonts w:ascii="Arial" w:eastAsiaTheme="majorEastAsia" w:hAnsi="Arial" w:cstheme="majorBidi"/>
      <w:b/>
      <w:bCs/>
      <w:color w:val="000000" w:themeColor="text1"/>
      <w:sz w:val="24"/>
    </w:rPr>
  </w:style>
  <w:style w:type="character" w:customStyle="1" w:styleId="Nagwek4Znak">
    <w:name w:val="Nagłówek 4 Znak"/>
    <w:basedOn w:val="Domylnaczcionkaakapitu"/>
    <w:link w:val="Nagwek4"/>
    <w:uiPriority w:val="9"/>
    <w:qFormat/>
    <w:rsid w:val="00ED7B3D"/>
    <w:rPr>
      <w:rFonts w:ascii="Arial" w:eastAsiaTheme="majorEastAsia" w:hAnsi="Arial" w:cstheme="majorBidi"/>
      <w:b/>
      <w:bCs/>
      <w:i/>
      <w:iCs/>
    </w:rPr>
  </w:style>
  <w:style w:type="character" w:customStyle="1" w:styleId="Nagwek8Znak">
    <w:name w:val="Nagłówek 8 Znak"/>
    <w:basedOn w:val="Domylnaczcionkaakapitu"/>
    <w:link w:val="Nagwek8"/>
    <w:uiPriority w:val="9"/>
    <w:semiHidden/>
    <w:qFormat/>
    <w:rsid w:val="0098111E"/>
    <w:rPr>
      <w:rFonts w:asciiTheme="majorHAnsi" w:eastAsiaTheme="majorEastAsia" w:hAnsiTheme="majorHAnsi" w:cstheme="majorBidi"/>
      <w:color w:val="272727" w:themeColor="text1" w:themeTint="D8"/>
      <w:sz w:val="21"/>
      <w:szCs w:val="21"/>
    </w:rPr>
  </w:style>
  <w:style w:type="character" w:customStyle="1" w:styleId="TekstprzypisudolnegoZnak">
    <w:name w:val="Tekst przypisu dolnego Znak"/>
    <w:aliases w:val="Podrozdział Znak,Tekst przypisu Znak"/>
    <w:basedOn w:val="Domylnaczcionkaakapitu"/>
    <w:link w:val="Tekstprzypisudolnego"/>
    <w:uiPriority w:val="99"/>
    <w:qFormat/>
    <w:rsid w:val="003A3050"/>
    <w:rPr>
      <w:sz w:val="20"/>
      <w:szCs w:val="20"/>
    </w:rPr>
  </w:style>
  <w:style w:type="character" w:customStyle="1" w:styleId="Zakotwiczenieprzypisudolnego">
    <w:name w:val="Zakotwiczenie przypisu dolnego"/>
    <w:rsid w:val="00923009"/>
    <w:rPr>
      <w:vertAlign w:val="superscript"/>
    </w:rPr>
  </w:style>
  <w:style w:type="character" w:customStyle="1" w:styleId="FootnoteCharacters">
    <w:name w:val="Footnote Characters"/>
    <w:uiPriority w:val="99"/>
    <w:unhideWhenUsed/>
    <w:rsid w:val="003A3050"/>
    <w:rPr>
      <w:vertAlign w:val="superscript"/>
    </w:rPr>
  </w:style>
  <w:style w:type="character" w:customStyle="1" w:styleId="czeinternetowe">
    <w:name w:val="Łącze internetowe"/>
    <w:basedOn w:val="Domylnaczcionkaakapitu"/>
    <w:uiPriority w:val="99"/>
    <w:unhideWhenUsed/>
    <w:rsid w:val="003A3050"/>
    <w:rPr>
      <w:color w:val="0000FF"/>
      <w:u w:val="single"/>
    </w:rPr>
  </w:style>
  <w:style w:type="character" w:customStyle="1" w:styleId="BezodstpwZnak">
    <w:name w:val="Bez odstępów Znak"/>
    <w:basedOn w:val="Domylnaczcionkaakapitu"/>
    <w:link w:val="Bezodstpw"/>
    <w:qFormat/>
    <w:rsid w:val="005701B9"/>
    <w:rPr>
      <w:rFonts w:ascii="Arial" w:hAnsi="Arial"/>
    </w:rPr>
  </w:style>
  <w:style w:type="character" w:customStyle="1" w:styleId="LegendaZnak">
    <w:name w:val="Legenda Znak"/>
    <w:aliases w:val="TABELA Znak"/>
    <w:link w:val="Legenda"/>
    <w:uiPriority w:val="35"/>
    <w:qFormat/>
    <w:rsid w:val="006E56FB"/>
    <w:rPr>
      <w:rFonts w:ascii="Arial" w:eastAsiaTheme="minorEastAsia" w:hAnsi="Arial"/>
      <w:b/>
      <w:bCs/>
      <w:color w:val="000000" w:themeColor="text1"/>
      <w:sz w:val="20"/>
      <w:szCs w:val="18"/>
      <w:lang w:eastAsia="pl-PL"/>
    </w:rPr>
  </w:style>
  <w:style w:type="character" w:customStyle="1" w:styleId="TekstdymkaZnak">
    <w:name w:val="Tekst dymka Znak"/>
    <w:basedOn w:val="Domylnaczcionkaakapitu"/>
    <w:link w:val="Tekstdymka"/>
    <w:uiPriority w:val="99"/>
    <w:semiHidden/>
    <w:qFormat/>
    <w:rsid w:val="008B6D06"/>
    <w:rPr>
      <w:rFonts w:ascii="Tahoma" w:hAnsi="Tahoma" w:cs="Tahoma"/>
      <w:sz w:val="16"/>
      <w:szCs w:val="16"/>
    </w:rPr>
  </w:style>
  <w:style w:type="character" w:customStyle="1" w:styleId="st">
    <w:name w:val="st"/>
    <w:rsid w:val="00B50873"/>
  </w:style>
  <w:style w:type="character" w:customStyle="1" w:styleId="TekstprzypisudolnegoZnak1">
    <w:name w:val="Tekst przypisu dolnego Znak1"/>
    <w:basedOn w:val="Domylnaczcionkaakapitu"/>
    <w:uiPriority w:val="99"/>
    <w:semiHidden/>
    <w:qFormat/>
    <w:rsid w:val="00010119"/>
    <w:rPr>
      <w:rFonts w:ascii="Arial" w:eastAsiaTheme="minorEastAsia" w:hAnsi="Arial"/>
      <w:sz w:val="20"/>
      <w:szCs w:val="20"/>
      <w:lang w:eastAsia="pl-PL"/>
    </w:rPr>
  </w:style>
  <w:style w:type="character" w:styleId="Pogrubienie">
    <w:name w:val="Strong"/>
    <w:basedOn w:val="Domylnaczcionkaakapitu"/>
    <w:uiPriority w:val="22"/>
    <w:rsid w:val="0057305E"/>
    <w:rPr>
      <w:b/>
      <w:bCs/>
    </w:rPr>
  </w:style>
  <w:style w:type="character" w:customStyle="1" w:styleId="apple-converted-space">
    <w:name w:val="apple-converted-space"/>
    <w:rsid w:val="004C2C57"/>
  </w:style>
  <w:style w:type="character" w:customStyle="1" w:styleId="Wyrnienie">
    <w:name w:val="Wyróżnienie"/>
    <w:uiPriority w:val="20"/>
    <w:rsid w:val="00282F51"/>
    <w:rPr>
      <w:i/>
      <w:iCs/>
    </w:rPr>
  </w:style>
  <w:style w:type="character" w:customStyle="1" w:styleId="NagwekZnak">
    <w:name w:val="Nagłówek Znak"/>
    <w:basedOn w:val="Domylnaczcionkaakapitu"/>
    <w:link w:val="Nagwek"/>
    <w:uiPriority w:val="99"/>
    <w:qFormat/>
    <w:rsid w:val="007F3E1B"/>
    <w:rPr>
      <w:rFonts w:ascii="Arial" w:hAnsi="Arial"/>
      <w:color w:val="000000" w:themeColor="text1"/>
    </w:rPr>
  </w:style>
  <w:style w:type="character" w:customStyle="1" w:styleId="StopkaZnak">
    <w:name w:val="Stopka Znak"/>
    <w:basedOn w:val="Domylnaczcionkaakapitu"/>
    <w:link w:val="Stopka"/>
    <w:uiPriority w:val="99"/>
    <w:qFormat/>
    <w:rsid w:val="007F3E1B"/>
    <w:rPr>
      <w:rFonts w:ascii="Arial" w:hAnsi="Arial"/>
      <w:color w:val="000000" w:themeColor="text1"/>
    </w:rPr>
  </w:style>
  <w:style w:type="character" w:customStyle="1" w:styleId="TekstprzypisukocowegoZnak">
    <w:name w:val="Tekst przypisu końcowego Znak"/>
    <w:basedOn w:val="Domylnaczcionkaakapitu"/>
    <w:link w:val="Tekstprzypisukocowego"/>
    <w:uiPriority w:val="99"/>
    <w:semiHidden/>
    <w:qFormat/>
    <w:rsid w:val="00F530BC"/>
    <w:rPr>
      <w:rFonts w:ascii="Arial" w:hAnsi="Arial"/>
      <w:color w:val="000000" w:themeColor="text1"/>
      <w:sz w:val="20"/>
      <w:szCs w:val="20"/>
    </w:rPr>
  </w:style>
  <w:style w:type="character" w:customStyle="1" w:styleId="Zakotwiczenieprzypisukocowego">
    <w:name w:val="Zakotwiczenie przypisu końcowego"/>
    <w:rsid w:val="00923009"/>
    <w:rPr>
      <w:vertAlign w:val="superscript"/>
    </w:rPr>
  </w:style>
  <w:style w:type="character" w:customStyle="1" w:styleId="EndnoteCharacters">
    <w:name w:val="Endnote Characters"/>
    <w:basedOn w:val="Domylnaczcionkaakapitu"/>
    <w:uiPriority w:val="99"/>
    <w:semiHidden/>
    <w:unhideWhenUsed/>
    <w:qFormat/>
    <w:rsid w:val="00F530BC"/>
    <w:rPr>
      <w:vertAlign w:val="superscript"/>
    </w:rPr>
  </w:style>
  <w:style w:type="character" w:customStyle="1" w:styleId="w2">
    <w:name w:val="w2"/>
    <w:basedOn w:val="Domylnaczcionkaakapitu"/>
    <w:rsid w:val="00521B3B"/>
  </w:style>
  <w:style w:type="character" w:customStyle="1" w:styleId="Tekstpodstawowy3Znak">
    <w:name w:val="Tekst podstawowy 3 Znak"/>
    <w:basedOn w:val="Domylnaczcionkaakapitu"/>
    <w:link w:val="Tekstpodstawowy3"/>
    <w:qFormat/>
    <w:rsid w:val="0032488E"/>
    <w:rPr>
      <w:rFonts w:ascii="Arial" w:eastAsia="Times New Roman" w:hAnsi="Arial" w:cs="Times New Roman"/>
      <w:sz w:val="20"/>
      <w:szCs w:val="20"/>
    </w:rPr>
  </w:style>
  <w:style w:type="character" w:customStyle="1" w:styleId="TekstpodstawowyZnak">
    <w:name w:val="Tekst podstawowy Znak"/>
    <w:basedOn w:val="Domylnaczcionkaakapitu"/>
    <w:link w:val="Tekstpodstawowy"/>
    <w:uiPriority w:val="99"/>
    <w:semiHidden/>
    <w:qFormat/>
    <w:rsid w:val="00E70585"/>
    <w:rPr>
      <w:rFonts w:ascii="Arial" w:hAnsi="Arial"/>
      <w:color w:val="000000" w:themeColor="text1"/>
    </w:rPr>
  </w:style>
  <w:style w:type="character" w:customStyle="1" w:styleId="a9c850d23acbe4ed5b27604ff79f1bcd289">
    <w:name w:val="a9c850d23acbe4ed5b27604ff79f1bcd289"/>
    <w:rsid w:val="001776B4"/>
  </w:style>
  <w:style w:type="character" w:customStyle="1" w:styleId="TekstpodstawowywcityZnak">
    <w:name w:val="Tekst podstawowy wcięty Znak"/>
    <w:basedOn w:val="Domylnaczcionkaakapitu"/>
    <w:link w:val="Tekstpodstawowywcity"/>
    <w:qFormat/>
    <w:rsid w:val="001776B4"/>
    <w:rPr>
      <w:rFonts w:ascii="Arial" w:hAnsi="Arial"/>
      <w:color w:val="000000" w:themeColor="text1"/>
    </w:rPr>
  </w:style>
  <w:style w:type="character" w:customStyle="1" w:styleId="a-norm">
    <w:name w:val="a-norm"/>
    <w:basedOn w:val="Domylnaczcionkaakapitu"/>
    <w:rsid w:val="001776B4"/>
  </w:style>
  <w:style w:type="character" w:customStyle="1" w:styleId="a-tooltip-available">
    <w:name w:val="a-tooltip-available"/>
    <w:basedOn w:val="Domylnaczcionkaakapitu"/>
    <w:rsid w:val="001776B4"/>
  </w:style>
  <w:style w:type="character" w:customStyle="1" w:styleId="TekstkomentarzaZnak">
    <w:name w:val="Tekst komentarza Znak"/>
    <w:basedOn w:val="Domylnaczcionkaakapitu"/>
    <w:link w:val="Tekstkomentarza"/>
    <w:uiPriority w:val="99"/>
    <w:qFormat/>
    <w:rsid w:val="001776B4"/>
    <w:rPr>
      <w:rFonts w:ascii="Arial" w:hAnsi="Arial"/>
      <w:color w:val="000000" w:themeColor="text1"/>
      <w:sz w:val="20"/>
      <w:szCs w:val="20"/>
    </w:rPr>
  </w:style>
  <w:style w:type="character" w:customStyle="1" w:styleId="TematkomentarzaZnak">
    <w:name w:val="Temat komentarza Znak"/>
    <w:basedOn w:val="TekstkomentarzaZnak"/>
    <w:link w:val="Tematkomentarza"/>
    <w:uiPriority w:val="99"/>
    <w:semiHidden/>
    <w:qFormat/>
    <w:rsid w:val="001776B4"/>
    <w:rPr>
      <w:rFonts w:ascii="Arial" w:hAnsi="Arial"/>
      <w:b/>
      <w:bCs/>
      <w:color w:val="000000" w:themeColor="text1"/>
      <w:sz w:val="20"/>
      <w:szCs w:val="20"/>
    </w:rPr>
  </w:style>
  <w:style w:type="character" w:customStyle="1" w:styleId="opis">
    <w:name w:val="opis"/>
    <w:basedOn w:val="Domylnaczcionkaakapitu"/>
    <w:rsid w:val="001776B4"/>
  </w:style>
  <w:style w:type="character" w:customStyle="1" w:styleId="Tekst3Znak2">
    <w:name w:val="Tekst 3 Znak2"/>
    <w:basedOn w:val="Domylnaczcionkaakapitu"/>
    <w:link w:val="Tekst3"/>
    <w:qFormat/>
    <w:locked/>
    <w:rsid w:val="007A1BDF"/>
    <w:rPr>
      <w:rFonts w:ascii="Arial" w:hAnsi="Arial" w:cs="Arial"/>
      <w:bCs/>
      <w:szCs w:val="26"/>
    </w:rPr>
  </w:style>
  <w:style w:type="character" w:styleId="Odwoaniedokomentarza">
    <w:name w:val="annotation reference"/>
    <w:basedOn w:val="Domylnaczcionkaakapitu"/>
    <w:uiPriority w:val="99"/>
    <w:semiHidden/>
    <w:unhideWhenUsed/>
    <w:qFormat/>
    <w:rsid w:val="00506075"/>
    <w:rPr>
      <w:sz w:val="16"/>
      <w:szCs w:val="16"/>
    </w:rPr>
  </w:style>
  <w:style w:type="paragraph" w:styleId="Akapitzlist">
    <w:name w:val="List Paragraph"/>
    <w:basedOn w:val="Normalny"/>
    <w:uiPriority w:val="1"/>
    <w:qFormat/>
    <w:rsid w:val="00995091"/>
    <w:pPr>
      <w:numPr>
        <w:numId w:val="91"/>
      </w:numPr>
      <w:contextualSpacing/>
    </w:pPr>
  </w:style>
  <w:style w:type="character" w:customStyle="1" w:styleId="PodtytuZnak">
    <w:name w:val="Podtytuł Znak"/>
    <w:basedOn w:val="Domylnaczcionkaakapitu"/>
    <w:link w:val="Podtytu"/>
    <w:uiPriority w:val="11"/>
    <w:qFormat/>
    <w:rsid w:val="00E62F04"/>
    <w:rPr>
      <w:rFonts w:asciiTheme="majorHAnsi" w:eastAsiaTheme="majorEastAsia" w:hAnsiTheme="majorHAnsi" w:cstheme="majorBidi"/>
      <w:i/>
      <w:iCs/>
      <w:color w:val="4F81BD" w:themeColor="accent1"/>
      <w:spacing w:val="15"/>
      <w:sz w:val="24"/>
      <w:szCs w:val="24"/>
    </w:rPr>
  </w:style>
  <w:style w:type="character" w:styleId="Tekstzastpczy">
    <w:name w:val="Placeholder Text"/>
    <w:basedOn w:val="Domylnaczcionkaakapitu"/>
    <w:uiPriority w:val="99"/>
    <w:semiHidden/>
    <w:qFormat/>
    <w:rsid w:val="00F0026B"/>
    <w:rPr>
      <w:color w:val="808080"/>
    </w:rPr>
  </w:style>
  <w:style w:type="character" w:customStyle="1" w:styleId="st1">
    <w:name w:val="st1"/>
    <w:basedOn w:val="Domylnaczcionkaakapitu"/>
    <w:rsid w:val="002979AA"/>
  </w:style>
  <w:style w:type="character" w:customStyle="1" w:styleId="Poziom3pzZnak">
    <w:name w:val="Poziom 3 pz Znak"/>
    <w:basedOn w:val="Domylnaczcionkaakapitu"/>
    <w:link w:val="Poziom3pz"/>
    <w:qFormat/>
    <w:rsid w:val="0082368E"/>
    <w:rPr>
      <w:rFonts w:ascii="Arial" w:eastAsia="Times New Roman" w:hAnsi="Arial" w:cs="Times New Roman"/>
      <w:szCs w:val="20"/>
      <w:lang w:eastAsia="pl-PL"/>
    </w:rPr>
  </w:style>
  <w:style w:type="character" w:customStyle="1" w:styleId="CytatZnak">
    <w:name w:val="Cytat Znak"/>
    <w:aliases w:val="Podpis źródło Znak"/>
    <w:basedOn w:val="Domylnaczcionkaakapitu"/>
    <w:link w:val="Cytat"/>
    <w:uiPriority w:val="29"/>
    <w:qFormat/>
    <w:rsid w:val="006A2BA0"/>
    <w:rPr>
      <w:rFonts w:ascii="Arial" w:hAnsi="Arial"/>
      <w:iCs/>
      <w:color w:val="000000" w:themeColor="text1"/>
      <w:sz w:val="18"/>
    </w:rPr>
  </w:style>
  <w:style w:type="character" w:customStyle="1" w:styleId="teksttreci2kursywa">
    <w:name w:val="teksttreci2kursywa"/>
    <w:basedOn w:val="Domylnaczcionkaakapitu"/>
    <w:rsid w:val="00D26694"/>
  </w:style>
  <w:style w:type="character" w:customStyle="1" w:styleId="TekstkomentarzaZnak1">
    <w:name w:val="Tekst komentarza Znak1"/>
    <w:basedOn w:val="Domylnaczcionkaakapitu"/>
    <w:uiPriority w:val="99"/>
    <w:semiHidden/>
    <w:qFormat/>
    <w:rsid w:val="00E047F2"/>
    <w:rPr>
      <w:rFonts w:ascii="Arial" w:hAnsi="Arial"/>
      <w:color w:val="000000" w:themeColor="text1"/>
      <w:sz w:val="20"/>
      <w:szCs w:val="20"/>
    </w:rPr>
  </w:style>
  <w:style w:type="character" w:customStyle="1" w:styleId="TematkomentarzaZnak1">
    <w:name w:val="Temat komentarza Znak1"/>
    <w:basedOn w:val="TekstkomentarzaZnak1"/>
    <w:uiPriority w:val="99"/>
    <w:semiHidden/>
    <w:qFormat/>
    <w:rsid w:val="00E047F2"/>
    <w:rPr>
      <w:rFonts w:ascii="Arial" w:hAnsi="Arial"/>
      <w:b/>
      <w:bCs/>
      <w:color w:val="000000" w:themeColor="text1"/>
      <w:sz w:val="20"/>
      <w:szCs w:val="20"/>
    </w:rPr>
  </w:style>
  <w:style w:type="character" w:customStyle="1" w:styleId="Odwiedzoneczeinternetowe">
    <w:name w:val="Odwiedzone łącze internetowe"/>
    <w:basedOn w:val="Domylnaczcionkaakapitu"/>
    <w:uiPriority w:val="99"/>
    <w:semiHidden/>
    <w:unhideWhenUsed/>
    <w:rsid w:val="00D510D2"/>
    <w:rPr>
      <w:color w:val="800080" w:themeColor="followedHyperlink"/>
      <w:u w:val="single"/>
    </w:rPr>
  </w:style>
  <w:style w:type="character" w:customStyle="1" w:styleId="TytuZnak">
    <w:name w:val="Tytuł Znak"/>
    <w:basedOn w:val="Domylnaczcionkaakapitu"/>
    <w:link w:val="Tytu"/>
    <w:qFormat/>
    <w:rsid w:val="00E828B0"/>
    <w:rPr>
      <w:rFonts w:ascii="Times New Roman" w:eastAsia="Times New Roman" w:hAnsi="Times New Roman" w:cs="Times New Roman"/>
      <w:b/>
      <w:bCs/>
      <w:sz w:val="20"/>
      <w:szCs w:val="24"/>
      <w:lang w:eastAsia="pl-PL"/>
    </w:rPr>
  </w:style>
  <w:style w:type="character" w:customStyle="1" w:styleId="czeindeksu">
    <w:name w:val="Łącze indeksu"/>
    <w:rsid w:val="00923009"/>
  </w:style>
  <w:style w:type="character" w:customStyle="1" w:styleId="Znakiprzypiswdolnych">
    <w:name w:val="Znaki przypisów dolnych"/>
    <w:rsid w:val="00923009"/>
  </w:style>
  <w:style w:type="character" w:customStyle="1" w:styleId="Znakiprzypiswkocowych">
    <w:name w:val="Znaki przypisów końcowych"/>
    <w:rsid w:val="00923009"/>
  </w:style>
  <w:style w:type="paragraph" w:styleId="Nagwek">
    <w:name w:val="header"/>
    <w:basedOn w:val="Normalny"/>
    <w:next w:val="Tekstpodstawowy"/>
    <w:link w:val="NagwekZnak"/>
    <w:uiPriority w:val="99"/>
    <w:unhideWhenUsed/>
    <w:rsid w:val="007F3E1B"/>
    <w:pPr>
      <w:tabs>
        <w:tab w:val="center" w:pos="4536"/>
        <w:tab w:val="right" w:pos="9072"/>
      </w:tabs>
      <w:spacing w:line="240" w:lineRule="auto"/>
    </w:pPr>
  </w:style>
  <w:style w:type="paragraph" w:styleId="Tekstpodstawowy">
    <w:name w:val="Body Text"/>
    <w:basedOn w:val="Normalny"/>
    <w:link w:val="TekstpodstawowyZnak"/>
    <w:uiPriority w:val="1"/>
    <w:unhideWhenUsed/>
    <w:qFormat/>
    <w:rsid w:val="00E70585"/>
    <w:pPr>
      <w:spacing w:after="120"/>
    </w:pPr>
  </w:style>
  <w:style w:type="paragraph" w:styleId="Lista">
    <w:name w:val="List"/>
    <w:basedOn w:val="Tekstpodstawowy"/>
    <w:rsid w:val="00923009"/>
    <w:rPr>
      <w:rFonts w:cs="Lucida Sans"/>
    </w:rPr>
  </w:style>
  <w:style w:type="paragraph" w:styleId="Legenda">
    <w:name w:val="caption"/>
    <w:aliases w:val="TABELA"/>
    <w:basedOn w:val="Normalny"/>
    <w:next w:val="Normalny"/>
    <w:link w:val="LegendaZnak"/>
    <w:uiPriority w:val="35"/>
    <w:unhideWhenUsed/>
    <w:qFormat/>
    <w:rsid w:val="006E56FB"/>
    <w:pPr>
      <w:spacing w:before="120" w:line="240" w:lineRule="auto"/>
    </w:pPr>
    <w:rPr>
      <w:rFonts w:eastAsiaTheme="minorEastAsia"/>
      <w:b/>
      <w:bCs/>
      <w:sz w:val="20"/>
      <w:szCs w:val="18"/>
      <w:lang w:eastAsia="pl-PL"/>
    </w:rPr>
  </w:style>
  <w:style w:type="paragraph" w:customStyle="1" w:styleId="Indeks">
    <w:name w:val="Indeks"/>
    <w:basedOn w:val="Normalny"/>
    <w:rsid w:val="00923009"/>
    <w:pPr>
      <w:suppressLineNumbers/>
    </w:pPr>
    <w:rPr>
      <w:rFonts w:cs="Lucida Sans"/>
    </w:rPr>
  </w:style>
  <w:style w:type="paragraph" w:styleId="Tekstprzypisudolnego">
    <w:name w:val="footnote text"/>
    <w:aliases w:val="Podrozdział,Tekst przypisu"/>
    <w:basedOn w:val="Normalny"/>
    <w:link w:val="TekstprzypisudolnegoZnak"/>
    <w:uiPriority w:val="99"/>
    <w:unhideWhenUsed/>
    <w:rsid w:val="003A3050"/>
    <w:pPr>
      <w:spacing w:line="240" w:lineRule="auto"/>
    </w:pPr>
    <w:rPr>
      <w:sz w:val="20"/>
      <w:szCs w:val="20"/>
    </w:rPr>
  </w:style>
  <w:style w:type="paragraph" w:styleId="Bezodstpw">
    <w:name w:val="No Spacing"/>
    <w:link w:val="BezodstpwZnak"/>
    <w:rsid w:val="005701B9"/>
    <w:pPr>
      <w:spacing w:line="276" w:lineRule="auto"/>
      <w:jc w:val="both"/>
    </w:pPr>
    <w:rPr>
      <w:rFonts w:ascii="Arial" w:hAnsi="Arial"/>
    </w:rPr>
  </w:style>
  <w:style w:type="paragraph" w:styleId="Tekstdymka">
    <w:name w:val="Balloon Text"/>
    <w:basedOn w:val="Normalny"/>
    <w:link w:val="TekstdymkaZnak"/>
    <w:uiPriority w:val="99"/>
    <w:semiHidden/>
    <w:unhideWhenUsed/>
    <w:qFormat/>
    <w:rsid w:val="008B6D06"/>
    <w:pPr>
      <w:spacing w:line="240" w:lineRule="auto"/>
    </w:pPr>
    <w:rPr>
      <w:rFonts w:ascii="Tahoma" w:hAnsi="Tahoma" w:cs="Tahoma"/>
      <w:sz w:val="16"/>
      <w:szCs w:val="16"/>
    </w:rPr>
  </w:style>
  <w:style w:type="paragraph" w:customStyle="1" w:styleId="Default">
    <w:name w:val="Default"/>
    <w:rsid w:val="00AF6B37"/>
    <w:rPr>
      <w:rFonts w:ascii="Times New Roman" w:eastAsia="Calibri" w:hAnsi="Times New Roman" w:cs="Times New Roman"/>
      <w:color w:val="000000"/>
      <w:sz w:val="24"/>
      <w:szCs w:val="24"/>
      <w:lang w:eastAsia="pl-PL"/>
    </w:rPr>
  </w:style>
  <w:style w:type="paragraph" w:customStyle="1" w:styleId="Tekstprzypisudolnego1">
    <w:name w:val="Tekst przypisu dolnego1"/>
    <w:basedOn w:val="Normalny"/>
    <w:next w:val="Tekstprzypisudolnego"/>
    <w:uiPriority w:val="99"/>
    <w:unhideWhenUsed/>
    <w:rsid w:val="00010119"/>
    <w:pPr>
      <w:spacing w:line="240" w:lineRule="auto"/>
    </w:pPr>
    <w:rPr>
      <w:rFonts w:asciiTheme="minorHAnsi" w:hAnsiTheme="minorHAnsi"/>
      <w:color w:val="auto"/>
      <w:sz w:val="20"/>
      <w:szCs w:val="20"/>
    </w:rPr>
  </w:style>
  <w:style w:type="paragraph" w:customStyle="1" w:styleId="Podpis1">
    <w:name w:val="Podpis1"/>
    <w:basedOn w:val="Normalny"/>
    <w:rsid w:val="00BB5914"/>
    <w:pPr>
      <w:suppressLineNumbers/>
      <w:spacing w:before="120" w:after="120"/>
    </w:pPr>
    <w:rPr>
      <w:rFonts w:ascii="Calibri" w:eastAsia="SimSun" w:hAnsi="Calibri" w:cs="Mangal"/>
      <w:i/>
      <w:iCs/>
      <w:color w:val="auto"/>
      <w:sz w:val="24"/>
      <w:szCs w:val="24"/>
      <w:lang w:eastAsia="ar-SA"/>
    </w:rPr>
  </w:style>
  <w:style w:type="paragraph" w:styleId="NormalnyWeb">
    <w:name w:val="Normal (Web)"/>
    <w:basedOn w:val="Normalny"/>
    <w:unhideWhenUsed/>
    <w:rsid w:val="00D93C63"/>
    <w:pPr>
      <w:spacing w:line="240" w:lineRule="auto"/>
    </w:pPr>
    <w:rPr>
      <w:rFonts w:eastAsia="Times New Roman" w:cs="Times New Roman"/>
      <w:color w:val="auto"/>
      <w:szCs w:val="24"/>
      <w:lang w:eastAsia="pl-PL"/>
    </w:rPr>
  </w:style>
  <w:style w:type="paragraph" w:customStyle="1" w:styleId="Gwkaistopka">
    <w:name w:val="Główka i stopka"/>
    <w:basedOn w:val="Normalny"/>
    <w:rsid w:val="00923009"/>
  </w:style>
  <w:style w:type="paragraph" w:styleId="Stopka">
    <w:name w:val="footer"/>
    <w:basedOn w:val="Normalny"/>
    <w:link w:val="StopkaZnak"/>
    <w:uiPriority w:val="99"/>
    <w:unhideWhenUsed/>
    <w:rsid w:val="007F3E1B"/>
    <w:pPr>
      <w:tabs>
        <w:tab w:val="center" w:pos="4536"/>
        <w:tab w:val="right" w:pos="9072"/>
      </w:tabs>
      <w:spacing w:line="240" w:lineRule="auto"/>
    </w:pPr>
  </w:style>
  <w:style w:type="paragraph" w:styleId="Nagwekspisutreci">
    <w:name w:val="TOC Heading"/>
    <w:basedOn w:val="Nagwek1"/>
    <w:next w:val="Normalny"/>
    <w:uiPriority w:val="39"/>
    <w:unhideWhenUsed/>
    <w:qFormat/>
    <w:rsid w:val="007F3E1B"/>
    <w:pPr>
      <w:spacing w:before="480"/>
    </w:pPr>
    <w:rPr>
      <w:rFonts w:asciiTheme="majorHAnsi" w:hAnsiTheme="majorHAnsi"/>
      <w:color w:val="365F91" w:themeColor="accent1" w:themeShade="BF"/>
      <w:sz w:val="28"/>
      <w:lang w:eastAsia="pl-PL"/>
    </w:rPr>
  </w:style>
  <w:style w:type="paragraph" w:styleId="Spistreci1">
    <w:name w:val="toc 1"/>
    <w:basedOn w:val="Normalny"/>
    <w:next w:val="Normalny"/>
    <w:autoRedefine/>
    <w:uiPriority w:val="39"/>
    <w:unhideWhenUsed/>
    <w:rsid w:val="00C73BF8"/>
    <w:pPr>
      <w:tabs>
        <w:tab w:val="right" w:leader="dot" w:pos="9062"/>
      </w:tabs>
      <w:spacing w:line="240" w:lineRule="auto"/>
    </w:pPr>
    <w:rPr>
      <w:rFonts w:cs="Arial"/>
      <w:bCs/>
      <w:i/>
      <w:noProof/>
      <w:sz w:val="20"/>
      <w:szCs w:val="20"/>
    </w:rPr>
  </w:style>
  <w:style w:type="paragraph" w:styleId="Spistreci2">
    <w:name w:val="toc 2"/>
    <w:basedOn w:val="Normalny"/>
    <w:next w:val="Normalny"/>
    <w:autoRedefine/>
    <w:uiPriority w:val="39"/>
    <w:unhideWhenUsed/>
    <w:rsid w:val="00DA7707"/>
    <w:pPr>
      <w:tabs>
        <w:tab w:val="right" w:leader="dot" w:pos="9060"/>
      </w:tabs>
      <w:spacing w:line="240" w:lineRule="auto"/>
      <w:ind w:left="284"/>
    </w:pPr>
  </w:style>
  <w:style w:type="paragraph" w:styleId="Spistreci3">
    <w:name w:val="toc 3"/>
    <w:basedOn w:val="Normalny"/>
    <w:next w:val="Normalny"/>
    <w:autoRedefine/>
    <w:uiPriority w:val="39"/>
    <w:unhideWhenUsed/>
    <w:rsid w:val="00DA7707"/>
    <w:pPr>
      <w:tabs>
        <w:tab w:val="right" w:leader="dot" w:pos="9060"/>
      </w:tabs>
      <w:spacing w:line="240" w:lineRule="auto"/>
      <w:ind w:left="851"/>
      <w:contextualSpacing/>
    </w:pPr>
    <w:rPr>
      <w:rFonts w:eastAsiaTheme="majorEastAsia" w:cstheme="majorBidi"/>
      <w:b/>
      <w:bCs/>
      <w:iCs/>
      <w:noProof/>
      <w:sz w:val="20"/>
      <w:szCs w:val="20"/>
    </w:rPr>
  </w:style>
  <w:style w:type="paragraph" w:styleId="Spisilustracji">
    <w:name w:val="table of figures"/>
    <w:basedOn w:val="Normalny"/>
    <w:next w:val="Normalny"/>
    <w:uiPriority w:val="99"/>
    <w:unhideWhenUsed/>
    <w:qFormat/>
    <w:rsid w:val="007F3E1B"/>
  </w:style>
  <w:style w:type="paragraph" w:styleId="Tekstprzypisukocowego">
    <w:name w:val="endnote text"/>
    <w:basedOn w:val="Normalny"/>
    <w:link w:val="TekstprzypisukocowegoZnak"/>
    <w:uiPriority w:val="99"/>
    <w:semiHidden/>
    <w:unhideWhenUsed/>
    <w:rsid w:val="00F530BC"/>
    <w:pPr>
      <w:spacing w:line="240" w:lineRule="auto"/>
    </w:pPr>
    <w:rPr>
      <w:sz w:val="20"/>
      <w:szCs w:val="20"/>
    </w:rPr>
  </w:style>
  <w:style w:type="paragraph" w:styleId="Tekstpodstawowy3">
    <w:name w:val="Body Text 3"/>
    <w:basedOn w:val="Normalny"/>
    <w:link w:val="Tekstpodstawowy3Znak"/>
    <w:rsid w:val="0032488E"/>
    <w:pPr>
      <w:widowControl w:val="0"/>
      <w:spacing w:line="240" w:lineRule="auto"/>
    </w:pPr>
    <w:rPr>
      <w:rFonts w:eastAsia="Times New Roman" w:cs="Times New Roman"/>
      <w:color w:val="auto"/>
      <w:sz w:val="20"/>
      <w:szCs w:val="20"/>
    </w:rPr>
  </w:style>
  <w:style w:type="paragraph" w:customStyle="1" w:styleId="1">
    <w:name w:val="1"/>
    <w:basedOn w:val="Normalny"/>
    <w:rsid w:val="00E70585"/>
    <w:pPr>
      <w:widowControl w:val="0"/>
      <w:spacing w:line="360" w:lineRule="auto"/>
      <w:ind w:left="360" w:hanging="360"/>
    </w:pPr>
    <w:rPr>
      <w:rFonts w:ascii="Times New Roman" w:eastAsia="Times New Roman" w:hAnsi="Times New Roman" w:cs="Times New Roman"/>
      <w:color w:val="auto"/>
      <w:sz w:val="24"/>
      <w:szCs w:val="24"/>
      <w:lang w:eastAsia="pl-PL"/>
    </w:rPr>
  </w:style>
  <w:style w:type="paragraph" w:styleId="Tekstpodstawowywcity">
    <w:name w:val="Body Text Indent"/>
    <w:basedOn w:val="Normalny"/>
    <w:link w:val="TekstpodstawowywcityZnak"/>
    <w:unhideWhenUsed/>
    <w:rsid w:val="001776B4"/>
    <w:pPr>
      <w:spacing w:after="120"/>
      <w:ind w:left="283"/>
    </w:pPr>
  </w:style>
  <w:style w:type="paragraph" w:styleId="Tekstkomentarza">
    <w:name w:val="annotation text"/>
    <w:basedOn w:val="Normalny"/>
    <w:link w:val="TekstkomentarzaZnak"/>
    <w:uiPriority w:val="99"/>
    <w:unhideWhenUsed/>
    <w:rsid w:val="001776B4"/>
    <w:pPr>
      <w:spacing w:line="240" w:lineRule="auto"/>
    </w:pPr>
    <w:rPr>
      <w:sz w:val="20"/>
      <w:szCs w:val="20"/>
    </w:rPr>
  </w:style>
  <w:style w:type="paragraph" w:styleId="Tematkomentarza">
    <w:name w:val="annotation subject"/>
    <w:basedOn w:val="Tekstkomentarza"/>
    <w:next w:val="Tekstkomentarza"/>
    <w:link w:val="TematkomentarzaZnak"/>
    <w:uiPriority w:val="99"/>
    <w:semiHidden/>
    <w:unhideWhenUsed/>
    <w:qFormat/>
    <w:rsid w:val="001776B4"/>
    <w:rPr>
      <w:b/>
      <w:bCs/>
    </w:rPr>
  </w:style>
  <w:style w:type="paragraph" w:customStyle="1" w:styleId="Standard">
    <w:name w:val="Standard"/>
    <w:basedOn w:val="Normalny"/>
    <w:rsid w:val="00841E96"/>
    <w:pPr>
      <w:tabs>
        <w:tab w:val="left" w:pos="658"/>
      </w:tabs>
      <w:spacing w:line="336" w:lineRule="auto"/>
      <w:ind w:firstLine="851"/>
    </w:pPr>
    <w:rPr>
      <w:rFonts w:ascii="Times New Roman" w:eastAsia="Times New Roman" w:hAnsi="Times New Roman" w:cs="Times New Roman"/>
      <w:color w:val="auto"/>
      <w:sz w:val="24"/>
      <w:szCs w:val="20"/>
      <w:lang w:eastAsia="pl-PL"/>
    </w:rPr>
  </w:style>
  <w:style w:type="paragraph" w:customStyle="1" w:styleId="Tekst3">
    <w:name w:val="Tekst 3"/>
    <w:basedOn w:val="Nagwek3"/>
    <w:link w:val="Tekst3Znak2"/>
    <w:rsid w:val="007A1BDF"/>
    <w:pPr>
      <w:keepNext w:val="0"/>
      <w:keepLines w:val="0"/>
      <w:tabs>
        <w:tab w:val="left" w:pos="1077"/>
      </w:tabs>
      <w:spacing w:line="240" w:lineRule="auto"/>
      <w:ind w:left="397" w:firstLine="567"/>
    </w:pPr>
    <w:rPr>
      <w:rFonts w:eastAsiaTheme="minorHAnsi" w:cs="Arial"/>
      <w:b w:val="0"/>
      <w:color w:val="auto"/>
      <w:sz w:val="22"/>
      <w:szCs w:val="26"/>
    </w:rPr>
  </w:style>
  <w:style w:type="paragraph" w:customStyle="1" w:styleId="Legenda5">
    <w:name w:val="Legenda5"/>
    <w:basedOn w:val="Normalny"/>
    <w:next w:val="Normalny"/>
    <w:rsid w:val="004E7A1A"/>
    <w:rPr>
      <w:rFonts w:ascii="Arial Narrow" w:hAnsi="Arial Narrow" w:cs="Arial Narrow"/>
      <w:b/>
      <w:bCs/>
      <w:color w:val="auto"/>
      <w:sz w:val="20"/>
      <w:szCs w:val="20"/>
      <w:lang w:eastAsia="ar-SA"/>
    </w:rPr>
  </w:style>
  <w:style w:type="paragraph" w:customStyle="1" w:styleId="Legenda1">
    <w:name w:val="Legenda1"/>
    <w:basedOn w:val="Normalny"/>
    <w:next w:val="Normalny"/>
    <w:rsid w:val="00E722D6"/>
    <w:pPr>
      <w:spacing w:line="240" w:lineRule="auto"/>
    </w:pPr>
    <w:rPr>
      <w:rFonts w:ascii="Arial Narrow" w:hAnsi="Arial Narrow" w:cs="Arial Narrow"/>
      <w:b/>
      <w:bCs/>
      <w:color w:val="auto"/>
      <w:sz w:val="18"/>
      <w:szCs w:val="18"/>
      <w:lang w:eastAsia="ar-SA"/>
    </w:rPr>
  </w:style>
  <w:style w:type="paragraph" w:customStyle="1" w:styleId="ox-2d1f4323ab-msonormal">
    <w:name w:val="ox-2d1f4323ab-msonormal"/>
    <w:basedOn w:val="Normalny"/>
    <w:rsid w:val="00C10784"/>
    <w:pPr>
      <w:spacing w:beforeAutospacing="1" w:afterAutospacing="1" w:line="240" w:lineRule="auto"/>
    </w:pPr>
    <w:rPr>
      <w:rFonts w:ascii="Times New Roman" w:eastAsia="Times New Roman" w:hAnsi="Times New Roman" w:cs="Times New Roman"/>
      <w:color w:val="auto"/>
      <w:sz w:val="24"/>
      <w:szCs w:val="24"/>
      <w:lang w:eastAsia="pl-PL"/>
    </w:rPr>
  </w:style>
  <w:style w:type="paragraph" w:styleId="Podtytu">
    <w:name w:val="Subtitle"/>
    <w:basedOn w:val="Normalny"/>
    <w:next w:val="Normalny"/>
    <w:link w:val="PodtytuZnak"/>
    <w:uiPriority w:val="11"/>
    <w:rsid w:val="00E62F04"/>
    <w:rPr>
      <w:rFonts w:asciiTheme="majorHAnsi" w:eastAsiaTheme="majorEastAsia" w:hAnsiTheme="majorHAnsi" w:cstheme="majorBidi"/>
      <w:i/>
      <w:iCs/>
      <w:color w:val="4F81BD" w:themeColor="accent1"/>
      <w:spacing w:val="15"/>
      <w:sz w:val="24"/>
      <w:szCs w:val="24"/>
    </w:rPr>
  </w:style>
  <w:style w:type="paragraph" w:customStyle="1" w:styleId="TableParagraph">
    <w:name w:val="Table Paragraph"/>
    <w:basedOn w:val="Normalny"/>
    <w:uiPriority w:val="1"/>
    <w:qFormat/>
    <w:rsid w:val="00125B4B"/>
    <w:pPr>
      <w:widowControl w:val="0"/>
      <w:spacing w:line="234" w:lineRule="exact"/>
      <w:jc w:val="left"/>
    </w:pPr>
    <w:rPr>
      <w:rFonts w:eastAsia="Arial" w:cs="Arial"/>
      <w:color w:val="auto"/>
      <w:lang w:eastAsia="pl-PL" w:bidi="pl-PL"/>
    </w:rPr>
  </w:style>
  <w:style w:type="paragraph" w:customStyle="1" w:styleId="Tabela">
    <w:name w:val="Tabela"/>
    <w:rsid w:val="00CB2A0F"/>
    <w:pPr>
      <w:widowControl w:val="0"/>
      <w:snapToGrid w:val="0"/>
      <w:ind w:left="28"/>
    </w:pPr>
    <w:rPr>
      <w:rFonts w:ascii="Switzerland" w:eastAsia="Times New Roman" w:hAnsi="Switzerland" w:cs="Times New Roman"/>
      <w:color w:val="000000"/>
      <w:sz w:val="18"/>
      <w:szCs w:val="20"/>
      <w:lang w:eastAsia="pl-PL"/>
    </w:rPr>
  </w:style>
  <w:style w:type="paragraph" w:customStyle="1" w:styleId="Poziom3pz">
    <w:name w:val="Poziom 3 pz"/>
    <w:basedOn w:val="Normalny"/>
    <w:link w:val="Poziom3pzZnak"/>
    <w:rsid w:val="002979AA"/>
    <w:pPr>
      <w:widowControl w:val="0"/>
      <w:spacing w:after="60" w:line="360" w:lineRule="auto"/>
      <w:ind w:left="284"/>
      <w:textAlignment w:val="baseline"/>
    </w:pPr>
    <w:rPr>
      <w:rFonts w:eastAsia="Times New Roman" w:cs="Times New Roman"/>
      <w:color w:val="auto"/>
      <w:szCs w:val="20"/>
      <w:lang w:eastAsia="pl-PL"/>
    </w:rPr>
  </w:style>
  <w:style w:type="paragraph" w:customStyle="1" w:styleId="ox-76d9c0789d-msonormal">
    <w:name w:val="ox-76d9c0789d-msonormal"/>
    <w:basedOn w:val="Normalny"/>
    <w:rsid w:val="0098137B"/>
    <w:pPr>
      <w:spacing w:beforeAutospacing="1" w:afterAutospacing="1" w:line="240" w:lineRule="auto"/>
      <w:jc w:val="left"/>
    </w:pPr>
    <w:rPr>
      <w:rFonts w:ascii="Times New Roman" w:eastAsia="Times New Roman" w:hAnsi="Times New Roman" w:cs="Times New Roman"/>
      <w:color w:val="auto"/>
      <w:sz w:val="24"/>
      <w:szCs w:val="24"/>
      <w:lang w:eastAsia="pl-PL"/>
    </w:rPr>
  </w:style>
  <w:style w:type="paragraph" w:styleId="Cytat">
    <w:name w:val="Quote"/>
    <w:aliases w:val="Podpis źródło"/>
    <w:basedOn w:val="Normalny"/>
    <w:next w:val="Normalny"/>
    <w:link w:val="CytatZnak"/>
    <w:uiPriority w:val="29"/>
    <w:rsid w:val="006A2BA0"/>
    <w:pPr>
      <w:spacing w:after="240"/>
      <w:jc w:val="center"/>
    </w:pPr>
    <w:rPr>
      <w:iCs/>
      <w:sz w:val="18"/>
    </w:rPr>
  </w:style>
  <w:style w:type="paragraph" w:styleId="Tytu">
    <w:name w:val="Title"/>
    <w:basedOn w:val="Normalny"/>
    <w:link w:val="TytuZnak"/>
    <w:rsid w:val="00E828B0"/>
    <w:pPr>
      <w:spacing w:line="240" w:lineRule="auto"/>
      <w:jc w:val="center"/>
    </w:pPr>
    <w:rPr>
      <w:rFonts w:ascii="Times New Roman" w:eastAsia="Times New Roman" w:hAnsi="Times New Roman" w:cs="Times New Roman"/>
      <w:b/>
      <w:bCs/>
      <w:color w:val="auto"/>
      <w:sz w:val="20"/>
      <w:szCs w:val="24"/>
      <w:lang w:eastAsia="pl-PL"/>
    </w:rPr>
  </w:style>
  <w:style w:type="paragraph" w:customStyle="1" w:styleId="Zawartoramki">
    <w:name w:val="Zawartość ramki"/>
    <w:basedOn w:val="Normalny"/>
    <w:rsid w:val="00923009"/>
  </w:style>
  <w:style w:type="table" w:styleId="Tabela-Siatka">
    <w:name w:val="Table Grid"/>
    <w:basedOn w:val="Standardowy"/>
    <w:uiPriority w:val="59"/>
    <w:rsid w:val="0026618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uiPriority w:val="59"/>
    <w:rsid w:val="004C3B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
    <w:name w:val="Tabela - Siatka1"/>
    <w:basedOn w:val="Standardowy"/>
    <w:uiPriority w:val="59"/>
    <w:rsid w:val="002A0D7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Jasnecieniowanie">
    <w:name w:val="Light Shading"/>
    <w:basedOn w:val="Standardowy"/>
    <w:uiPriority w:val="60"/>
    <w:rsid w:val="00CC1788"/>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Jasnalistaakcent3">
    <w:name w:val="Light List Accent 3"/>
    <w:basedOn w:val="Standardowy"/>
    <w:uiPriority w:val="61"/>
    <w:rsid w:val="006B72E5"/>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Jasnalista">
    <w:name w:val="Light List"/>
    <w:basedOn w:val="Standardowy"/>
    <w:uiPriority w:val="61"/>
    <w:rsid w:val="006B72E5"/>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elasiatki4akcent61">
    <w:name w:val="Tabela siatki 4 — akcent 61"/>
    <w:basedOn w:val="Standardowy"/>
    <w:uiPriority w:val="49"/>
    <w:rsid w:val="005B5BB3"/>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character" w:styleId="Hipercze">
    <w:name w:val="Hyperlink"/>
    <w:basedOn w:val="Domylnaczcionkaakapitu"/>
    <w:uiPriority w:val="99"/>
    <w:unhideWhenUsed/>
    <w:rsid w:val="00B46C04"/>
    <w:rPr>
      <w:color w:val="0000FF" w:themeColor="hyperlink"/>
      <w:u w:val="single"/>
    </w:rPr>
  </w:style>
  <w:style w:type="character" w:customStyle="1" w:styleId="LegendaZnak1">
    <w:name w:val="Legenda Znak1"/>
    <w:aliases w:val="Legenda Znak Znak1,Legenda Znak Znak Znak Znak1,Legenda Znak Znak Znak Znak Znak,Legenda Znak Znak Znak Znak Znak Znak Znak1,Legenda Znak Znak Znak Znak Znak Znak Znak Znak,Legenda Znak Znak Znak1,Podpis pod rysunkiem Znak"/>
    <w:rsid w:val="004F4828"/>
    <w:rPr>
      <w:rFonts w:ascii="Arial" w:eastAsiaTheme="minorEastAsia" w:hAnsi="Arial"/>
      <w:b/>
      <w:bCs/>
      <w:color w:val="000000" w:themeColor="text1"/>
      <w:sz w:val="20"/>
      <w:szCs w:val="18"/>
      <w:lang w:eastAsia="pl-PL"/>
    </w:rPr>
  </w:style>
  <w:style w:type="character" w:styleId="Odwoanieprzypisukocowego">
    <w:name w:val="endnote reference"/>
    <w:basedOn w:val="Domylnaczcionkaakapitu"/>
    <w:uiPriority w:val="99"/>
    <w:semiHidden/>
    <w:unhideWhenUsed/>
    <w:rsid w:val="00D904C6"/>
    <w:rPr>
      <w:vertAlign w:val="superscript"/>
    </w:rPr>
  </w:style>
  <w:style w:type="character" w:styleId="Odwoanieprzypisudolnego">
    <w:name w:val="footnote reference"/>
    <w:aliases w:val="Odwo³anie przypisu,Odwołanie przypisu"/>
    <w:basedOn w:val="Domylnaczcionkaakapitu"/>
    <w:uiPriority w:val="99"/>
    <w:unhideWhenUsed/>
    <w:rsid w:val="00115C1A"/>
    <w:rPr>
      <w:vertAlign w:val="superscript"/>
    </w:rPr>
  </w:style>
  <w:style w:type="table" w:customStyle="1" w:styleId="Tabela-Siatka3">
    <w:name w:val="Tabela - Siatka3"/>
    <w:basedOn w:val="Standardowy"/>
    <w:next w:val="Tabela-Siatka"/>
    <w:uiPriority w:val="39"/>
    <w:rsid w:val="000E6D44"/>
    <w:pPr>
      <w:suppressAutoHyphens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kapitzlist1">
    <w:name w:val="Akapit z listą1"/>
    <w:basedOn w:val="Normalny"/>
    <w:rsid w:val="0097352E"/>
    <w:pPr>
      <w:suppressAutoHyphens w:val="0"/>
      <w:spacing w:after="200"/>
      <w:ind w:left="720"/>
      <w:contextualSpacing/>
      <w:jc w:val="left"/>
    </w:pPr>
    <w:rPr>
      <w:rFonts w:ascii="Calibri" w:eastAsia="Times New Roman" w:hAnsi="Calibri" w:cs="Times New Roman"/>
      <w:color w:val="auto"/>
    </w:rPr>
  </w:style>
  <w:style w:type="table" w:customStyle="1" w:styleId="Tabela-Siatka5">
    <w:name w:val="Tabela - Siatka5"/>
    <w:basedOn w:val="Standardowy"/>
    <w:next w:val="Tabela-Siatka"/>
    <w:uiPriority w:val="39"/>
    <w:rsid w:val="00DC0E80"/>
    <w:pPr>
      <w:suppressAutoHyphens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
    <w:name w:val="Tabela - Siatka11"/>
    <w:basedOn w:val="Standardowy"/>
    <w:next w:val="Tabela-Siatka"/>
    <w:uiPriority w:val="59"/>
    <w:rsid w:val="00DC0E80"/>
    <w:pPr>
      <w:suppressAutoHyphens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
    <w:name w:val="Tabela - Siatka7"/>
    <w:basedOn w:val="Standardowy"/>
    <w:next w:val="Tabela-Siatka"/>
    <w:uiPriority w:val="59"/>
    <w:rsid w:val="00DC0E80"/>
    <w:pPr>
      <w:suppressAutoHyphens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4">
    <w:name w:val="toc 4"/>
    <w:basedOn w:val="Normalny"/>
    <w:next w:val="Normalny"/>
    <w:autoRedefine/>
    <w:uiPriority w:val="39"/>
    <w:unhideWhenUsed/>
    <w:rsid w:val="009947E0"/>
    <w:pPr>
      <w:suppressAutoHyphens w:val="0"/>
      <w:spacing w:after="100"/>
      <w:ind w:left="660"/>
      <w:jc w:val="left"/>
    </w:pPr>
    <w:rPr>
      <w:rFonts w:asciiTheme="minorHAnsi" w:eastAsiaTheme="minorEastAsia" w:hAnsiTheme="minorHAnsi"/>
      <w:color w:val="auto"/>
      <w:lang w:eastAsia="pl-PL"/>
    </w:rPr>
  </w:style>
  <w:style w:type="paragraph" w:styleId="Spistreci5">
    <w:name w:val="toc 5"/>
    <w:basedOn w:val="Normalny"/>
    <w:next w:val="Normalny"/>
    <w:autoRedefine/>
    <w:uiPriority w:val="39"/>
    <w:unhideWhenUsed/>
    <w:rsid w:val="009947E0"/>
    <w:pPr>
      <w:suppressAutoHyphens w:val="0"/>
      <w:spacing w:after="100"/>
      <w:ind w:left="880"/>
      <w:jc w:val="left"/>
    </w:pPr>
    <w:rPr>
      <w:rFonts w:asciiTheme="minorHAnsi" w:eastAsiaTheme="minorEastAsia" w:hAnsiTheme="minorHAnsi"/>
      <w:color w:val="auto"/>
      <w:lang w:eastAsia="pl-PL"/>
    </w:rPr>
  </w:style>
  <w:style w:type="paragraph" w:styleId="Spistreci6">
    <w:name w:val="toc 6"/>
    <w:basedOn w:val="Normalny"/>
    <w:next w:val="Normalny"/>
    <w:autoRedefine/>
    <w:uiPriority w:val="39"/>
    <w:unhideWhenUsed/>
    <w:rsid w:val="009947E0"/>
    <w:pPr>
      <w:suppressAutoHyphens w:val="0"/>
      <w:spacing w:after="100"/>
      <w:ind w:left="1100"/>
      <w:jc w:val="left"/>
    </w:pPr>
    <w:rPr>
      <w:rFonts w:asciiTheme="minorHAnsi" w:eastAsiaTheme="minorEastAsia" w:hAnsiTheme="minorHAnsi"/>
      <w:color w:val="auto"/>
      <w:lang w:eastAsia="pl-PL"/>
    </w:rPr>
  </w:style>
  <w:style w:type="paragraph" w:styleId="Spistreci7">
    <w:name w:val="toc 7"/>
    <w:basedOn w:val="Normalny"/>
    <w:next w:val="Normalny"/>
    <w:autoRedefine/>
    <w:uiPriority w:val="39"/>
    <w:unhideWhenUsed/>
    <w:rsid w:val="009947E0"/>
    <w:pPr>
      <w:suppressAutoHyphens w:val="0"/>
      <w:spacing w:after="100"/>
      <w:ind w:left="1320"/>
      <w:jc w:val="left"/>
    </w:pPr>
    <w:rPr>
      <w:rFonts w:asciiTheme="minorHAnsi" w:eastAsiaTheme="minorEastAsia" w:hAnsiTheme="minorHAnsi"/>
      <w:color w:val="auto"/>
      <w:lang w:eastAsia="pl-PL"/>
    </w:rPr>
  </w:style>
  <w:style w:type="paragraph" w:styleId="Spistreci8">
    <w:name w:val="toc 8"/>
    <w:basedOn w:val="Normalny"/>
    <w:next w:val="Normalny"/>
    <w:autoRedefine/>
    <w:uiPriority w:val="39"/>
    <w:unhideWhenUsed/>
    <w:rsid w:val="009947E0"/>
    <w:pPr>
      <w:suppressAutoHyphens w:val="0"/>
      <w:spacing w:after="100"/>
      <w:ind w:left="1540"/>
      <w:jc w:val="left"/>
    </w:pPr>
    <w:rPr>
      <w:rFonts w:asciiTheme="minorHAnsi" w:eastAsiaTheme="minorEastAsia" w:hAnsiTheme="minorHAnsi"/>
      <w:color w:val="auto"/>
      <w:lang w:eastAsia="pl-PL"/>
    </w:rPr>
  </w:style>
  <w:style w:type="paragraph" w:styleId="Spistreci9">
    <w:name w:val="toc 9"/>
    <w:basedOn w:val="Normalny"/>
    <w:next w:val="Normalny"/>
    <w:autoRedefine/>
    <w:uiPriority w:val="39"/>
    <w:unhideWhenUsed/>
    <w:rsid w:val="009947E0"/>
    <w:pPr>
      <w:suppressAutoHyphens w:val="0"/>
      <w:spacing w:after="100"/>
      <w:ind w:left="1760"/>
      <w:jc w:val="left"/>
    </w:pPr>
    <w:rPr>
      <w:rFonts w:asciiTheme="minorHAnsi" w:eastAsiaTheme="minorEastAsia" w:hAnsiTheme="minorHAnsi"/>
      <w:color w:val="auto"/>
      <w:lang w:eastAsia="pl-PL"/>
    </w:rPr>
  </w:style>
  <w:style w:type="character" w:customStyle="1" w:styleId="Nierozpoznanawzmianka1">
    <w:name w:val="Nierozpoznana wzmianka1"/>
    <w:basedOn w:val="Domylnaczcionkaakapitu"/>
    <w:uiPriority w:val="99"/>
    <w:semiHidden/>
    <w:unhideWhenUsed/>
    <w:rsid w:val="007A4EB3"/>
    <w:rPr>
      <w:color w:val="605E5C"/>
      <w:shd w:val="clear" w:color="auto" w:fill="E1DFDD"/>
    </w:rPr>
  </w:style>
  <w:style w:type="table" w:customStyle="1" w:styleId="Tabela-Siatka4">
    <w:name w:val="Tabela - Siatka4"/>
    <w:basedOn w:val="Standardowy"/>
    <w:next w:val="Tabela-Siatka"/>
    <w:uiPriority w:val="39"/>
    <w:rsid w:val="00D03205"/>
    <w:pPr>
      <w:suppressAutoHyphens w:val="0"/>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
    <w:name w:val="Tabela - Siatka6"/>
    <w:basedOn w:val="Standardowy"/>
    <w:next w:val="Tabela-Siatka"/>
    <w:uiPriority w:val="39"/>
    <w:rsid w:val="008F4C78"/>
    <w:pPr>
      <w:suppressAutoHyphens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
    <w:name w:val="Tabela - Siatka8"/>
    <w:basedOn w:val="Standardowy"/>
    <w:next w:val="Tabela-Siatka"/>
    <w:uiPriority w:val="59"/>
    <w:rsid w:val="00D52977"/>
    <w:pPr>
      <w:suppressAutoHyphens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1">
    <w:name w:val="Jasne cieniowanie1"/>
    <w:basedOn w:val="Standardowy"/>
    <w:next w:val="Jasnecieniowanie"/>
    <w:uiPriority w:val="60"/>
    <w:rsid w:val="00EC7074"/>
    <w:pPr>
      <w:suppressAutoHyphens w:val="0"/>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Normal">
    <w:name w:val="Table Normal"/>
    <w:uiPriority w:val="2"/>
    <w:semiHidden/>
    <w:unhideWhenUsed/>
    <w:qFormat/>
    <w:rsid w:val="00CD116C"/>
    <w:pPr>
      <w:widowControl w:val="0"/>
      <w:suppressAutoHyphens w:val="0"/>
      <w:autoSpaceDE w:val="0"/>
      <w:autoSpaceDN w:val="0"/>
    </w:pPr>
    <w:rPr>
      <w:lang w:val="en-US"/>
    </w:rPr>
    <w:tblPr>
      <w:tblInd w:w="0" w:type="dxa"/>
      <w:tblCellMar>
        <w:top w:w="0" w:type="dxa"/>
        <w:left w:w="0" w:type="dxa"/>
        <w:bottom w:w="0" w:type="dxa"/>
        <w:right w:w="0" w:type="dxa"/>
      </w:tblCellMar>
    </w:tblPr>
  </w:style>
  <w:style w:type="character" w:customStyle="1" w:styleId="Nierozpoznanawzmianka2">
    <w:name w:val="Nierozpoznana wzmianka2"/>
    <w:basedOn w:val="Domylnaczcionkaakapitu"/>
    <w:uiPriority w:val="99"/>
    <w:semiHidden/>
    <w:unhideWhenUsed/>
    <w:rsid w:val="00752213"/>
    <w:rPr>
      <w:color w:val="605E5C"/>
      <w:shd w:val="clear" w:color="auto" w:fill="E1DFDD"/>
    </w:rPr>
  </w:style>
  <w:style w:type="character" w:customStyle="1" w:styleId="Nierozpoznanawzmianka3">
    <w:name w:val="Nierozpoznana wzmianka3"/>
    <w:basedOn w:val="Domylnaczcionkaakapitu"/>
    <w:uiPriority w:val="99"/>
    <w:semiHidden/>
    <w:unhideWhenUsed/>
    <w:rsid w:val="00CC3EFF"/>
    <w:rPr>
      <w:color w:val="605E5C"/>
      <w:shd w:val="clear" w:color="auto" w:fill="E1DFDD"/>
    </w:rPr>
  </w:style>
  <w:style w:type="character" w:customStyle="1" w:styleId="Nierozpoznanawzmianka4">
    <w:name w:val="Nierozpoznana wzmianka4"/>
    <w:basedOn w:val="Domylnaczcionkaakapitu"/>
    <w:uiPriority w:val="99"/>
    <w:semiHidden/>
    <w:unhideWhenUsed/>
    <w:rsid w:val="00AC6105"/>
    <w:rPr>
      <w:color w:val="605E5C"/>
      <w:shd w:val="clear" w:color="auto" w:fill="E1DFDD"/>
    </w:rPr>
  </w:style>
  <w:style w:type="table" w:customStyle="1" w:styleId="Tabelasiatki4akcent611">
    <w:name w:val="Tabela siatki 4 — akcent 611"/>
    <w:basedOn w:val="Standardowy"/>
    <w:uiPriority w:val="49"/>
    <w:rsid w:val="00DF1861"/>
    <w:pPr>
      <w:suppressAutoHyphens w:val="0"/>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character" w:customStyle="1" w:styleId="Nierozpoznanawzmianka5">
    <w:name w:val="Nierozpoznana wzmianka5"/>
    <w:basedOn w:val="Domylnaczcionkaakapitu"/>
    <w:uiPriority w:val="99"/>
    <w:semiHidden/>
    <w:unhideWhenUsed/>
    <w:rsid w:val="00E256A7"/>
    <w:rPr>
      <w:color w:val="605E5C"/>
      <w:shd w:val="clear" w:color="auto" w:fill="E1DFDD"/>
    </w:rPr>
  </w:style>
  <w:style w:type="character" w:customStyle="1" w:styleId="Nierozpoznanawzmianka6">
    <w:name w:val="Nierozpoznana wzmianka6"/>
    <w:basedOn w:val="Domylnaczcionkaakapitu"/>
    <w:uiPriority w:val="99"/>
    <w:semiHidden/>
    <w:unhideWhenUsed/>
    <w:rsid w:val="00320E53"/>
    <w:rPr>
      <w:color w:val="605E5C"/>
      <w:shd w:val="clear" w:color="auto" w:fill="E1DFDD"/>
    </w:rPr>
  </w:style>
  <w:style w:type="character" w:styleId="Odwoanieintensywne">
    <w:name w:val="Intense Reference"/>
    <w:basedOn w:val="Domylnaczcionkaakapitu"/>
    <w:uiPriority w:val="32"/>
    <w:rsid w:val="00B413F5"/>
    <w:rPr>
      <w:b/>
      <w:bCs/>
      <w:smallCaps/>
      <w:color w:val="31849B" w:themeColor="accent5" w:themeShade="BF"/>
      <w:spacing w:val="5"/>
    </w:rPr>
  </w:style>
  <w:style w:type="table" w:customStyle="1" w:styleId="Tabela-Siatka9">
    <w:name w:val="Tabela - Siatka9"/>
    <w:basedOn w:val="Standardowy"/>
    <w:next w:val="Tabela-Siatka"/>
    <w:uiPriority w:val="39"/>
    <w:rsid w:val="003213C9"/>
    <w:pPr>
      <w:suppressAutoHyphens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0">
    <w:name w:val="Tabela - Siatka10"/>
    <w:basedOn w:val="Standardowy"/>
    <w:next w:val="Tabela-Siatka"/>
    <w:uiPriority w:val="39"/>
    <w:rsid w:val="00CA4ABC"/>
    <w:pPr>
      <w:suppressAutoHyphens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
    <w:name w:val="Tabela - Siatka12"/>
    <w:basedOn w:val="Standardowy"/>
    <w:next w:val="Tabela-Siatka"/>
    <w:uiPriority w:val="39"/>
    <w:rsid w:val="002571D7"/>
    <w:pPr>
      <w:suppressAutoHyphens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
    <w:name w:val="Tabela - Siatka13"/>
    <w:basedOn w:val="Standardowy"/>
    <w:next w:val="Tabela-Siatka"/>
    <w:uiPriority w:val="59"/>
    <w:rsid w:val="00203B03"/>
    <w:pPr>
      <w:suppressAutoHyphens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11">
    <w:name w:val="Tabela - Siatka2111"/>
    <w:basedOn w:val="Standardowy"/>
    <w:next w:val="Tabela-Siatka"/>
    <w:uiPriority w:val="59"/>
    <w:rsid w:val="00D67E93"/>
    <w:pPr>
      <w:suppressAutoHyphens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4">
    <w:name w:val="Tabela - Siatka14"/>
    <w:basedOn w:val="Standardowy"/>
    <w:next w:val="Tabela-Siatka"/>
    <w:uiPriority w:val="59"/>
    <w:rsid w:val="00277CA2"/>
    <w:pPr>
      <w:suppressAutoHyphens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5">
    <w:name w:val="Tabela - Siatka15"/>
    <w:basedOn w:val="Standardowy"/>
    <w:next w:val="Tabela-Siatka"/>
    <w:uiPriority w:val="59"/>
    <w:rsid w:val="00D77D65"/>
    <w:pPr>
      <w:suppressAutoHyphens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6">
    <w:name w:val="Tabela - Siatka16"/>
    <w:basedOn w:val="Standardowy"/>
    <w:next w:val="Tabela-Siatka"/>
    <w:uiPriority w:val="59"/>
    <w:rsid w:val="00D77D65"/>
    <w:pPr>
      <w:suppressAutoHyphens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kstpodstawowyZnak1">
    <w:name w:val="Tekst podstawowy Znak1"/>
    <w:basedOn w:val="Domylnaczcionkaakapitu"/>
    <w:uiPriority w:val="99"/>
    <w:semiHidden/>
    <w:rsid w:val="005A7BB0"/>
  </w:style>
  <w:style w:type="table" w:customStyle="1" w:styleId="Tabela-Siatka17">
    <w:name w:val="Tabela - Siatka17"/>
    <w:basedOn w:val="Standardowy"/>
    <w:next w:val="Tabela-Siatka"/>
    <w:uiPriority w:val="39"/>
    <w:rsid w:val="00934FF1"/>
    <w:pPr>
      <w:suppressAutoHyphens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1">
    <w:name w:val="Tabela - Siatka61"/>
    <w:basedOn w:val="Standardowy"/>
    <w:next w:val="Tabela-Siatka"/>
    <w:uiPriority w:val="59"/>
    <w:rsid w:val="00FF5127"/>
    <w:pPr>
      <w:suppressAutoHyphens w:val="0"/>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
    <w:name w:val="Tabela - Siatka81"/>
    <w:basedOn w:val="Standardowy"/>
    <w:next w:val="Tabela-Siatka"/>
    <w:uiPriority w:val="59"/>
    <w:rsid w:val="00FF5127"/>
    <w:pPr>
      <w:suppressAutoHyphens w:val="0"/>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erozpoznanawzmianka7">
    <w:name w:val="Nierozpoznana wzmianka7"/>
    <w:basedOn w:val="Domylnaczcionkaakapitu"/>
    <w:uiPriority w:val="99"/>
    <w:semiHidden/>
    <w:unhideWhenUsed/>
    <w:rsid w:val="00FF5127"/>
    <w:rPr>
      <w:color w:val="605E5C"/>
      <w:shd w:val="clear" w:color="auto" w:fill="E1DFDD"/>
    </w:rPr>
  </w:style>
  <w:style w:type="table" w:customStyle="1" w:styleId="Tabela-Siatka18">
    <w:name w:val="Tabela - Siatka18"/>
    <w:basedOn w:val="Standardowy"/>
    <w:next w:val="Tabela-Siatka"/>
    <w:uiPriority w:val="39"/>
    <w:rsid w:val="00FF5127"/>
    <w:pPr>
      <w:suppressAutoHyphens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wydatnienie">
    <w:name w:val="Emphasis"/>
    <w:uiPriority w:val="20"/>
    <w:rsid w:val="00FF5127"/>
    <w:rPr>
      <w:i/>
      <w:iCs/>
    </w:rPr>
  </w:style>
  <w:style w:type="table" w:customStyle="1" w:styleId="Tabela-Siatka21">
    <w:name w:val="Tabela - Siatka21"/>
    <w:basedOn w:val="Standardowy"/>
    <w:next w:val="Tabela-Siatka"/>
    <w:uiPriority w:val="59"/>
    <w:rsid w:val="00FF5127"/>
    <w:pPr>
      <w:suppressAutoHyphens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9">
    <w:name w:val="Tabela - Siatka19"/>
    <w:basedOn w:val="Standardowy"/>
    <w:next w:val="Tabela-Siatka"/>
    <w:uiPriority w:val="39"/>
    <w:rsid w:val="00FF5127"/>
    <w:pPr>
      <w:suppressAutoHyphens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2">
    <w:name w:val="Jasne cieniowanie2"/>
    <w:basedOn w:val="Standardowy"/>
    <w:next w:val="Jasnecieniowanie"/>
    <w:uiPriority w:val="60"/>
    <w:rsid w:val="00FF5127"/>
    <w:pPr>
      <w:suppressAutoHyphens w:val="0"/>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Jasnalistaakcent31">
    <w:name w:val="Jasna lista — akcent 31"/>
    <w:basedOn w:val="Standardowy"/>
    <w:next w:val="Jasnalistaakcent3"/>
    <w:uiPriority w:val="61"/>
    <w:rsid w:val="00FF5127"/>
    <w:pPr>
      <w:suppressAutoHyphens w:val="0"/>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Jasnalista1">
    <w:name w:val="Jasna lista1"/>
    <w:basedOn w:val="Standardowy"/>
    <w:next w:val="Jasnalista"/>
    <w:uiPriority w:val="61"/>
    <w:rsid w:val="00FF5127"/>
    <w:pPr>
      <w:suppressAutoHyphens w:val="0"/>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WW8Num14">
    <w:name w:val="WW8Num14"/>
    <w:basedOn w:val="Bezlisty"/>
    <w:rsid w:val="00FF5127"/>
    <w:pPr>
      <w:numPr>
        <w:numId w:val="54"/>
      </w:numPr>
    </w:pPr>
  </w:style>
  <w:style w:type="numbering" w:customStyle="1" w:styleId="WW8Num111">
    <w:name w:val="WW8Num111"/>
    <w:basedOn w:val="Bezlisty"/>
    <w:rsid w:val="00FF5127"/>
    <w:pPr>
      <w:numPr>
        <w:numId w:val="55"/>
      </w:numPr>
    </w:pPr>
  </w:style>
  <w:style w:type="numbering" w:customStyle="1" w:styleId="WW8Num61">
    <w:name w:val="WW8Num61"/>
    <w:basedOn w:val="Bezlisty"/>
    <w:rsid w:val="00FF5127"/>
    <w:pPr>
      <w:numPr>
        <w:numId w:val="56"/>
      </w:numPr>
    </w:pPr>
  </w:style>
  <w:style w:type="numbering" w:customStyle="1" w:styleId="WW8Num121">
    <w:name w:val="WW8Num121"/>
    <w:basedOn w:val="Bezlisty"/>
    <w:rsid w:val="00FF5127"/>
    <w:pPr>
      <w:numPr>
        <w:numId w:val="57"/>
      </w:numPr>
    </w:pPr>
  </w:style>
  <w:style w:type="numbering" w:customStyle="1" w:styleId="WW8Num81">
    <w:name w:val="WW8Num81"/>
    <w:basedOn w:val="Bezlisty"/>
    <w:rsid w:val="00FF5127"/>
    <w:pPr>
      <w:numPr>
        <w:numId w:val="58"/>
      </w:numPr>
    </w:pPr>
  </w:style>
  <w:style w:type="numbering" w:customStyle="1" w:styleId="WW8Num101">
    <w:name w:val="WW8Num101"/>
    <w:basedOn w:val="Bezlisty"/>
    <w:rsid w:val="00FF5127"/>
    <w:pPr>
      <w:numPr>
        <w:numId w:val="59"/>
      </w:numPr>
    </w:pPr>
  </w:style>
  <w:style w:type="numbering" w:customStyle="1" w:styleId="WW8Num131">
    <w:name w:val="WW8Num131"/>
    <w:basedOn w:val="Bezlisty"/>
    <w:qFormat/>
    <w:rsid w:val="00FF5127"/>
    <w:pPr>
      <w:numPr>
        <w:numId w:val="60"/>
      </w:numPr>
    </w:pPr>
  </w:style>
  <w:style w:type="numbering" w:customStyle="1" w:styleId="WW8Num91">
    <w:name w:val="WW8Num91"/>
    <w:basedOn w:val="Bezlisty"/>
    <w:rsid w:val="00FF5127"/>
    <w:pPr>
      <w:numPr>
        <w:numId w:val="61"/>
      </w:numPr>
    </w:pPr>
  </w:style>
  <w:style w:type="numbering" w:customStyle="1" w:styleId="WW8Num51">
    <w:name w:val="WW8Num51"/>
    <w:basedOn w:val="Bezlisty"/>
    <w:rsid w:val="00FF5127"/>
    <w:pPr>
      <w:numPr>
        <w:numId w:val="62"/>
      </w:numPr>
    </w:pPr>
  </w:style>
  <w:style w:type="numbering" w:customStyle="1" w:styleId="WW8Num31">
    <w:name w:val="WW8Num31"/>
    <w:basedOn w:val="Bezlisty"/>
    <w:rsid w:val="00FF5127"/>
    <w:pPr>
      <w:numPr>
        <w:numId w:val="63"/>
      </w:numPr>
    </w:pPr>
  </w:style>
  <w:style w:type="numbering" w:customStyle="1" w:styleId="WW8Num71">
    <w:name w:val="WW8Num71"/>
    <w:basedOn w:val="Bezlisty"/>
    <w:rsid w:val="00FF5127"/>
    <w:pPr>
      <w:numPr>
        <w:numId w:val="64"/>
      </w:numPr>
    </w:pPr>
  </w:style>
  <w:style w:type="numbering" w:customStyle="1" w:styleId="WW8Num21">
    <w:name w:val="WW8Num21"/>
    <w:basedOn w:val="Bezlisty"/>
    <w:rsid w:val="00FF5127"/>
    <w:pPr>
      <w:numPr>
        <w:numId w:val="65"/>
      </w:numPr>
    </w:pPr>
  </w:style>
  <w:style w:type="table" w:customStyle="1" w:styleId="Tabelasiatki4akcent612">
    <w:name w:val="Tabela siatki 4 — akcent 612"/>
    <w:basedOn w:val="Standardowy"/>
    <w:uiPriority w:val="49"/>
    <w:rsid w:val="00FF5127"/>
    <w:pPr>
      <w:suppressAutoHyphens w:val="0"/>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character" w:styleId="UyteHipercze">
    <w:name w:val="FollowedHyperlink"/>
    <w:basedOn w:val="Domylnaczcionkaakapitu"/>
    <w:uiPriority w:val="99"/>
    <w:semiHidden/>
    <w:unhideWhenUsed/>
    <w:rsid w:val="00FF5127"/>
    <w:rPr>
      <w:color w:val="800080" w:themeColor="followedHyperlink"/>
      <w:u w:val="single"/>
    </w:rPr>
  </w:style>
  <w:style w:type="paragraph" w:customStyle="1" w:styleId="xl65">
    <w:name w:val="xl65"/>
    <w:basedOn w:val="Normalny"/>
    <w:rsid w:val="00FF5127"/>
    <w:pPr>
      <w:suppressAutoHyphens w:val="0"/>
      <w:spacing w:before="100" w:beforeAutospacing="1" w:after="100" w:afterAutospacing="1" w:line="240" w:lineRule="auto"/>
      <w:jc w:val="center"/>
    </w:pPr>
    <w:rPr>
      <w:rFonts w:ascii="Times New Roman" w:eastAsia="Times New Roman" w:hAnsi="Times New Roman" w:cs="Times New Roman"/>
      <w:color w:val="auto"/>
      <w:sz w:val="24"/>
      <w:szCs w:val="24"/>
      <w:lang w:eastAsia="pl-PL"/>
    </w:rPr>
  </w:style>
  <w:style w:type="paragraph" w:customStyle="1" w:styleId="xl66">
    <w:name w:val="xl66"/>
    <w:basedOn w:val="Normalny"/>
    <w:rsid w:val="00FF5127"/>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lang w:eastAsia="pl-PL"/>
    </w:rPr>
  </w:style>
  <w:style w:type="paragraph" w:customStyle="1" w:styleId="xl67">
    <w:name w:val="xl67"/>
    <w:basedOn w:val="Normalny"/>
    <w:rsid w:val="00FF5127"/>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lang w:eastAsia="pl-PL"/>
    </w:rPr>
  </w:style>
  <w:style w:type="paragraph" w:customStyle="1" w:styleId="xl68">
    <w:name w:val="xl68"/>
    <w:basedOn w:val="Normalny"/>
    <w:rsid w:val="00FF5127"/>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lang w:eastAsia="pl-PL"/>
    </w:rPr>
  </w:style>
  <w:style w:type="paragraph" w:customStyle="1" w:styleId="xl69">
    <w:name w:val="xl69"/>
    <w:basedOn w:val="Normalny"/>
    <w:rsid w:val="00FF5127"/>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lang w:eastAsia="pl-PL"/>
    </w:rPr>
  </w:style>
  <w:style w:type="paragraph" w:styleId="Listapunktowana">
    <w:name w:val="List Bullet"/>
    <w:basedOn w:val="Normalny"/>
    <w:uiPriority w:val="99"/>
    <w:unhideWhenUsed/>
    <w:rsid w:val="00FF5127"/>
    <w:pPr>
      <w:numPr>
        <w:numId w:val="66"/>
      </w:numPr>
      <w:suppressAutoHyphens w:val="0"/>
      <w:spacing w:after="240"/>
      <w:contextualSpacing/>
    </w:pPr>
    <w:rPr>
      <w:rFonts w:eastAsiaTheme="minorHAnsi"/>
      <w:color w:val="auto"/>
    </w:rPr>
  </w:style>
  <w:style w:type="character" w:customStyle="1" w:styleId="acopre">
    <w:name w:val="acopre"/>
    <w:basedOn w:val="Domylnaczcionkaakapitu"/>
    <w:rsid w:val="00FF5127"/>
  </w:style>
  <w:style w:type="character" w:customStyle="1" w:styleId="lrzxr">
    <w:name w:val="lrzxr"/>
    <w:basedOn w:val="Domylnaczcionkaakapitu"/>
    <w:rsid w:val="00FF5127"/>
  </w:style>
  <w:style w:type="paragraph" w:customStyle="1" w:styleId="Wydzial">
    <w:name w:val="Wydzial"/>
    <w:basedOn w:val="Normalny"/>
    <w:rsid w:val="00FF5127"/>
    <w:pPr>
      <w:spacing w:line="240" w:lineRule="auto"/>
      <w:jc w:val="right"/>
    </w:pPr>
    <w:rPr>
      <w:rFonts w:ascii="Calibri" w:eastAsia="Times New Roman" w:hAnsi="Calibri" w:cs="Calibri"/>
      <w:color w:val="auto"/>
      <w:sz w:val="20"/>
      <w:szCs w:val="20"/>
      <w:lang w:eastAsia="zh-CN"/>
    </w:rPr>
  </w:style>
  <w:style w:type="table" w:customStyle="1" w:styleId="Tabela-Siatka41">
    <w:name w:val="Tabela - Siatka41"/>
    <w:basedOn w:val="Standardowy"/>
    <w:next w:val="Tabela-Siatka"/>
    <w:uiPriority w:val="39"/>
    <w:rsid w:val="00FF5127"/>
    <w:pPr>
      <w:suppressAutoHyphens w:val="0"/>
    </w:pPr>
    <w:rPr>
      <w:rFonts w:ascii="Calibri" w:eastAsia="Calibri" w:hAnsi="Calibri" w:cs="Times New Roman"/>
      <w:spacing w:val="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2">
    <w:name w:val="Tabela - Siatka22"/>
    <w:basedOn w:val="Standardowy"/>
    <w:next w:val="Tabela-Siatka"/>
    <w:uiPriority w:val="39"/>
    <w:rsid w:val="00FF5127"/>
    <w:pPr>
      <w:suppressAutoHyphens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
    <w:name w:val="Tabela - Siatka31"/>
    <w:basedOn w:val="Standardowy"/>
    <w:next w:val="Tabela-Siatka"/>
    <w:uiPriority w:val="39"/>
    <w:rsid w:val="00FF5127"/>
    <w:pPr>
      <w:suppressAutoHyphens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1">
    <w:name w:val="Tabela - Siatka411"/>
    <w:basedOn w:val="Standardowy"/>
    <w:next w:val="Tabela-Siatka"/>
    <w:uiPriority w:val="39"/>
    <w:rsid w:val="00FF5127"/>
    <w:pPr>
      <w:suppressAutoHyphens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1">
    <w:name w:val="Tabela - Siatka51"/>
    <w:basedOn w:val="Standardowy"/>
    <w:next w:val="Tabela-Siatka"/>
    <w:uiPriority w:val="39"/>
    <w:rsid w:val="00FF5127"/>
    <w:pPr>
      <w:suppressAutoHyphens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70">
    <w:name w:val="xl70"/>
    <w:basedOn w:val="Normalny"/>
    <w:rsid w:val="00FF5127"/>
    <w:pPr>
      <w:pBdr>
        <w:top w:val="single" w:sz="8" w:space="0" w:color="auto"/>
        <w:left w:val="single" w:sz="8" w:space="0" w:color="auto"/>
        <w:right w:val="single" w:sz="8" w:space="0" w:color="auto"/>
      </w:pBdr>
      <w:suppressAutoHyphens w:val="0"/>
      <w:spacing w:before="100" w:beforeAutospacing="1" w:after="100" w:afterAutospacing="1" w:line="240" w:lineRule="auto"/>
      <w:jc w:val="center"/>
      <w:textAlignment w:val="center"/>
    </w:pPr>
    <w:rPr>
      <w:rFonts w:eastAsia="Times New Roman" w:cs="Arial"/>
      <w:color w:val="auto"/>
      <w:sz w:val="20"/>
      <w:szCs w:val="20"/>
      <w:lang w:eastAsia="pl-PL"/>
    </w:rPr>
  </w:style>
  <w:style w:type="paragraph" w:customStyle="1" w:styleId="xl71">
    <w:name w:val="xl71"/>
    <w:basedOn w:val="Normalny"/>
    <w:rsid w:val="00FF5127"/>
    <w:pPr>
      <w:pBdr>
        <w:left w:val="single" w:sz="8" w:space="0" w:color="auto"/>
      </w:pBdr>
      <w:suppressAutoHyphens w:val="0"/>
      <w:spacing w:before="100" w:beforeAutospacing="1" w:after="100" w:afterAutospacing="1" w:line="240" w:lineRule="auto"/>
      <w:jc w:val="left"/>
    </w:pPr>
    <w:rPr>
      <w:rFonts w:ascii="Times New Roman" w:eastAsia="Times New Roman" w:hAnsi="Times New Roman" w:cs="Times New Roman"/>
      <w:color w:val="auto"/>
      <w:sz w:val="24"/>
      <w:szCs w:val="24"/>
      <w:lang w:eastAsia="pl-PL"/>
    </w:rPr>
  </w:style>
  <w:style w:type="paragraph" w:customStyle="1" w:styleId="xl72">
    <w:name w:val="xl72"/>
    <w:basedOn w:val="Normalny"/>
    <w:rsid w:val="00FF5127"/>
    <w:pPr>
      <w:pBdr>
        <w:right w:val="single" w:sz="8" w:space="0" w:color="auto"/>
      </w:pBdr>
      <w:suppressAutoHyphens w:val="0"/>
      <w:spacing w:before="100" w:beforeAutospacing="1" w:after="100" w:afterAutospacing="1" w:line="240" w:lineRule="auto"/>
      <w:jc w:val="left"/>
    </w:pPr>
    <w:rPr>
      <w:rFonts w:ascii="Times New Roman" w:eastAsia="Times New Roman" w:hAnsi="Times New Roman" w:cs="Times New Roman"/>
      <w:color w:val="auto"/>
      <w:sz w:val="24"/>
      <w:szCs w:val="24"/>
      <w:lang w:eastAsia="pl-PL"/>
    </w:rPr>
  </w:style>
  <w:style w:type="paragraph" w:customStyle="1" w:styleId="xl73">
    <w:name w:val="xl73"/>
    <w:basedOn w:val="Normalny"/>
    <w:rsid w:val="00FF5127"/>
    <w:pPr>
      <w:pBdr>
        <w:right w:val="single" w:sz="8" w:space="0" w:color="auto"/>
      </w:pBdr>
      <w:suppressAutoHyphens w:val="0"/>
      <w:spacing w:before="100" w:beforeAutospacing="1" w:after="100" w:afterAutospacing="1" w:line="240" w:lineRule="auto"/>
      <w:jc w:val="center"/>
      <w:textAlignment w:val="center"/>
    </w:pPr>
    <w:rPr>
      <w:rFonts w:eastAsia="Times New Roman" w:cs="Arial"/>
      <w:color w:val="auto"/>
      <w:sz w:val="24"/>
      <w:szCs w:val="24"/>
      <w:lang w:eastAsia="pl-PL"/>
    </w:rPr>
  </w:style>
  <w:style w:type="paragraph" w:customStyle="1" w:styleId="xl74">
    <w:name w:val="xl74"/>
    <w:basedOn w:val="Normalny"/>
    <w:rsid w:val="00FF5127"/>
    <w:pPr>
      <w:pBdr>
        <w:right w:val="single" w:sz="8" w:space="0" w:color="auto"/>
      </w:pBdr>
      <w:suppressAutoHyphens w:val="0"/>
      <w:spacing w:before="100" w:beforeAutospacing="1" w:after="100" w:afterAutospacing="1" w:line="240" w:lineRule="auto"/>
      <w:jc w:val="center"/>
      <w:textAlignment w:val="center"/>
    </w:pPr>
    <w:rPr>
      <w:rFonts w:eastAsia="Times New Roman" w:cs="Arial"/>
      <w:color w:val="000000"/>
      <w:sz w:val="18"/>
      <w:szCs w:val="18"/>
      <w:lang w:eastAsia="pl-PL"/>
    </w:rPr>
  </w:style>
  <w:style w:type="paragraph" w:customStyle="1" w:styleId="xl75">
    <w:name w:val="xl75"/>
    <w:basedOn w:val="Normalny"/>
    <w:rsid w:val="00FF5127"/>
    <w:pPr>
      <w:pBdr>
        <w:left w:val="single" w:sz="8" w:space="0" w:color="auto"/>
        <w:right w:val="single" w:sz="8" w:space="0" w:color="auto"/>
      </w:pBdr>
      <w:suppressAutoHyphens w:val="0"/>
      <w:spacing w:before="100" w:beforeAutospacing="1" w:after="100" w:afterAutospacing="1" w:line="240" w:lineRule="auto"/>
      <w:jc w:val="center"/>
      <w:textAlignment w:val="center"/>
    </w:pPr>
    <w:rPr>
      <w:rFonts w:eastAsia="Times New Roman" w:cs="Arial"/>
      <w:color w:val="000000"/>
      <w:sz w:val="18"/>
      <w:szCs w:val="18"/>
      <w:lang w:eastAsia="pl-PL"/>
    </w:rPr>
  </w:style>
  <w:style w:type="paragraph" w:customStyle="1" w:styleId="xl76">
    <w:name w:val="xl76"/>
    <w:basedOn w:val="Normalny"/>
    <w:rsid w:val="00FF5127"/>
    <w:pPr>
      <w:pBdr>
        <w:left w:val="single" w:sz="8" w:space="0" w:color="auto"/>
        <w:right w:val="single" w:sz="8" w:space="0" w:color="auto"/>
      </w:pBdr>
      <w:suppressAutoHyphens w:val="0"/>
      <w:spacing w:before="100" w:beforeAutospacing="1" w:after="100" w:afterAutospacing="1" w:line="240" w:lineRule="auto"/>
      <w:jc w:val="center"/>
      <w:textAlignment w:val="center"/>
    </w:pPr>
    <w:rPr>
      <w:rFonts w:eastAsia="Times New Roman" w:cs="Arial"/>
      <w:color w:val="auto"/>
      <w:sz w:val="24"/>
      <w:szCs w:val="24"/>
      <w:lang w:eastAsia="pl-PL"/>
    </w:rPr>
  </w:style>
  <w:style w:type="paragraph" w:customStyle="1" w:styleId="xl77">
    <w:name w:val="xl77"/>
    <w:basedOn w:val="Normalny"/>
    <w:rsid w:val="00FF5127"/>
    <w:pPr>
      <w:pBdr>
        <w:left w:val="single" w:sz="8" w:space="0" w:color="auto"/>
        <w:right w:val="single" w:sz="8" w:space="0" w:color="auto"/>
      </w:pBdr>
      <w:suppressAutoHyphens w:val="0"/>
      <w:spacing w:before="100" w:beforeAutospacing="1" w:after="100" w:afterAutospacing="1" w:line="240" w:lineRule="auto"/>
      <w:jc w:val="center"/>
      <w:textAlignment w:val="center"/>
    </w:pPr>
    <w:rPr>
      <w:rFonts w:eastAsia="Times New Roman" w:cs="Arial"/>
      <w:color w:val="auto"/>
      <w:sz w:val="20"/>
      <w:szCs w:val="20"/>
      <w:lang w:eastAsia="pl-PL"/>
    </w:rPr>
  </w:style>
  <w:style w:type="paragraph" w:customStyle="1" w:styleId="xl78">
    <w:name w:val="xl78"/>
    <w:basedOn w:val="Normalny"/>
    <w:rsid w:val="00FF5127"/>
    <w:pPr>
      <w:pBdr>
        <w:left w:val="single" w:sz="8" w:space="0" w:color="auto"/>
        <w:bottom w:val="single" w:sz="8" w:space="0" w:color="auto"/>
      </w:pBdr>
      <w:suppressAutoHyphens w:val="0"/>
      <w:spacing w:before="100" w:beforeAutospacing="1" w:after="100" w:afterAutospacing="1" w:line="240" w:lineRule="auto"/>
      <w:jc w:val="left"/>
    </w:pPr>
    <w:rPr>
      <w:rFonts w:ascii="Times New Roman" w:eastAsia="Times New Roman" w:hAnsi="Times New Roman" w:cs="Times New Roman"/>
      <w:color w:val="auto"/>
      <w:sz w:val="24"/>
      <w:szCs w:val="24"/>
      <w:lang w:eastAsia="pl-PL"/>
    </w:rPr>
  </w:style>
  <w:style w:type="paragraph" w:customStyle="1" w:styleId="xl79">
    <w:name w:val="xl79"/>
    <w:basedOn w:val="Normalny"/>
    <w:rsid w:val="00FF5127"/>
    <w:pPr>
      <w:pBdr>
        <w:bottom w:val="single" w:sz="8" w:space="0" w:color="auto"/>
        <w:right w:val="single" w:sz="8" w:space="0" w:color="auto"/>
      </w:pBdr>
      <w:suppressAutoHyphens w:val="0"/>
      <w:spacing w:before="100" w:beforeAutospacing="1" w:after="100" w:afterAutospacing="1" w:line="240" w:lineRule="auto"/>
      <w:jc w:val="left"/>
    </w:pPr>
    <w:rPr>
      <w:rFonts w:ascii="Times New Roman" w:eastAsia="Times New Roman" w:hAnsi="Times New Roman" w:cs="Times New Roman"/>
      <w:color w:val="auto"/>
      <w:sz w:val="24"/>
      <w:szCs w:val="24"/>
      <w:lang w:eastAsia="pl-PL"/>
    </w:rPr>
  </w:style>
  <w:style w:type="paragraph" w:customStyle="1" w:styleId="xl80">
    <w:name w:val="xl80"/>
    <w:basedOn w:val="Normalny"/>
    <w:rsid w:val="00FF5127"/>
    <w:pPr>
      <w:pBdr>
        <w:bottom w:val="single" w:sz="8" w:space="0" w:color="auto"/>
        <w:right w:val="single" w:sz="8" w:space="0" w:color="auto"/>
      </w:pBdr>
      <w:suppressAutoHyphens w:val="0"/>
      <w:spacing w:before="100" w:beforeAutospacing="1" w:after="100" w:afterAutospacing="1" w:line="240" w:lineRule="auto"/>
      <w:jc w:val="left"/>
      <w:textAlignment w:val="center"/>
    </w:pPr>
    <w:rPr>
      <w:rFonts w:ascii="Times New Roman" w:eastAsia="Times New Roman" w:hAnsi="Times New Roman" w:cs="Times New Roman"/>
      <w:color w:val="auto"/>
      <w:sz w:val="24"/>
      <w:szCs w:val="24"/>
      <w:lang w:eastAsia="pl-PL"/>
    </w:rPr>
  </w:style>
  <w:style w:type="paragraph" w:customStyle="1" w:styleId="xl81">
    <w:name w:val="xl81"/>
    <w:basedOn w:val="Normalny"/>
    <w:rsid w:val="00FF5127"/>
    <w:pPr>
      <w:pBdr>
        <w:bottom w:val="single" w:sz="8" w:space="0" w:color="auto"/>
        <w:right w:val="single" w:sz="8" w:space="0" w:color="auto"/>
      </w:pBdr>
      <w:suppressAutoHyphens w:val="0"/>
      <w:spacing w:before="100" w:beforeAutospacing="1" w:after="100" w:afterAutospacing="1" w:line="240" w:lineRule="auto"/>
      <w:jc w:val="center"/>
      <w:textAlignment w:val="center"/>
    </w:pPr>
    <w:rPr>
      <w:rFonts w:eastAsia="Times New Roman" w:cs="Arial"/>
      <w:color w:val="auto"/>
      <w:sz w:val="20"/>
      <w:szCs w:val="20"/>
      <w:lang w:eastAsia="pl-PL"/>
    </w:rPr>
  </w:style>
  <w:style w:type="paragraph" w:customStyle="1" w:styleId="xl82">
    <w:name w:val="xl82"/>
    <w:basedOn w:val="Normalny"/>
    <w:rsid w:val="00FF5127"/>
    <w:pPr>
      <w:pBdr>
        <w:left w:val="single" w:sz="8" w:space="0" w:color="auto"/>
        <w:bottom w:val="single" w:sz="8" w:space="0" w:color="auto"/>
        <w:right w:val="single" w:sz="8" w:space="0" w:color="auto"/>
      </w:pBdr>
      <w:suppressAutoHyphens w:val="0"/>
      <w:spacing w:before="100" w:beforeAutospacing="1" w:after="100" w:afterAutospacing="1" w:line="240" w:lineRule="auto"/>
      <w:jc w:val="center"/>
      <w:textAlignment w:val="center"/>
    </w:pPr>
    <w:rPr>
      <w:rFonts w:eastAsia="Times New Roman" w:cs="Arial"/>
      <w:color w:val="000000"/>
      <w:sz w:val="18"/>
      <w:szCs w:val="18"/>
      <w:lang w:eastAsia="pl-PL"/>
    </w:rPr>
  </w:style>
  <w:style w:type="paragraph" w:customStyle="1" w:styleId="xl83">
    <w:name w:val="xl83"/>
    <w:basedOn w:val="Normalny"/>
    <w:rsid w:val="00FF5127"/>
    <w:pPr>
      <w:pBdr>
        <w:left w:val="single" w:sz="8" w:space="0" w:color="auto"/>
        <w:bottom w:val="single" w:sz="8" w:space="0" w:color="auto"/>
        <w:right w:val="single" w:sz="8" w:space="0" w:color="auto"/>
      </w:pBdr>
      <w:suppressAutoHyphens w:val="0"/>
      <w:spacing w:before="100" w:beforeAutospacing="1" w:after="100" w:afterAutospacing="1" w:line="240" w:lineRule="auto"/>
      <w:jc w:val="center"/>
      <w:textAlignment w:val="center"/>
    </w:pPr>
    <w:rPr>
      <w:rFonts w:eastAsia="Times New Roman" w:cs="Arial"/>
      <w:color w:val="auto"/>
      <w:sz w:val="24"/>
      <w:szCs w:val="24"/>
      <w:lang w:eastAsia="pl-PL"/>
    </w:rPr>
  </w:style>
  <w:style w:type="paragraph" w:customStyle="1" w:styleId="xl84">
    <w:name w:val="xl84"/>
    <w:basedOn w:val="Normalny"/>
    <w:rsid w:val="00FF5127"/>
    <w:pPr>
      <w:pBdr>
        <w:left w:val="single" w:sz="8" w:space="0" w:color="auto"/>
        <w:bottom w:val="single" w:sz="8" w:space="0" w:color="auto"/>
        <w:right w:val="single" w:sz="8" w:space="0" w:color="auto"/>
      </w:pBdr>
      <w:suppressAutoHyphens w:val="0"/>
      <w:spacing w:before="100" w:beforeAutospacing="1" w:after="100" w:afterAutospacing="1" w:line="240" w:lineRule="auto"/>
      <w:jc w:val="center"/>
      <w:textAlignment w:val="center"/>
    </w:pPr>
    <w:rPr>
      <w:rFonts w:eastAsia="Times New Roman" w:cs="Arial"/>
      <w:color w:val="auto"/>
      <w:sz w:val="20"/>
      <w:szCs w:val="20"/>
      <w:lang w:eastAsia="pl-PL"/>
    </w:rPr>
  </w:style>
  <w:style w:type="paragraph" w:customStyle="1" w:styleId="xl85">
    <w:name w:val="xl85"/>
    <w:basedOn w:val="Normalny"/>
    <w:rsid w:val="00FF5127"/>
    <w:pPr>
      <w:pBdr>
        <w:top w:val="single" w:sz="8" w:space="0" w:color="auto"/>
        <w:left w:val="single" w:sz="8" w:space="0" w:color="auto"/>
        <w:bottom w:val="single" w:sz="8" w:space="0" w:color="auto"/>
      </w:pBdr>
      <w:suppressAutoHyphens w:val="0"/>
      <w:spacing w:before="100" w:beforeAutospacing="1" w:after="100" w:afterAutospacing="1" w:line="240" w:lineRule="auto"/>
      <w:jc w:val="center"/>
      <w:textAlignment w:val="center"/>
    </w:pPr>
    <w:rPr>
      <w:rFonts w:eastAsia="Times New Roman" w:cs="Arial"/>
      <w:color w:val="000000"/>
      <w:sz w:val="18"/>
      <w:szCs w:val="18"/>
      <w:lang w:eastAsia="pl-PL"/>
    </w:rPr>
  </w:style>
  <w:style w:type="paragraph" w:customStyle="1" w:styleId="xl86">
    <w:name w:val="xl86"/>
    <w:basedOn w:val="Normalny"/>
    <w:rsid w:val="00FF5127"/>
    <w:pPr>
      <w:pBdr>
        <w:top w:val="single" w:sz="8" w:space="0" w:color="auto"/>
        <w:bottom w:val="single" w:sz="8" w:space="0" w:color="auto"/>
        <w:right w:val="single" w:sz="8" w:space="0" w:color="auto"/>
      </w:pBdr>
      <w:suppressAutoHyphens w:val="0"/>
      <w:spacing w:before="100" w:beforeAutospacing="1" w:after="100" w:afterAutospacing="1" w:line="240" w:lineRule="auto"/>
      <w:jc w:val="center"/>
      <w:textAlignment w:val="center"/>
    </w:pPr>
    <w:rPr>
      <w:rFonts w:eastAsia="Times New Roman" w:cs="Arial"/>
      <w:color w:val="000000"/>
      <w:sz w:val="18"/>
      <w:szCs w:val="18"/>
      <w:lang w:eastAsia="pl-PL"/>
    </w:rPr>
  </w:style>
  <w:style w:type="paragraph" w:customStyle="1" w:styleId="xl87">
    <w:name w:val="xl87"/>
    <w:basedOn w:val="Normalny"/>
    <w:rsid w:val="00FF5127"/>
    <w:pPr>
      <w:pBdr>
        <w:bottom w:val="single" w:sz="8" w:space="0" w:color="auto"/>
        <w:right w:val="single" w:sz="8" w:space="0" w:color="auto"/>
      </w:pBdr>
      <w:suppressAutoHyphens w:val="0"/>
      <w:spacing w:before="100" w:beforeAutospacing="1" w:after="100" w:afterAutospacing="1" w:line="240" w:lineRule="auto"/>
      <w:jc w:val="center"/>
      <w:textAlignment w:val="center"/>
    </w:pPr>
    <w:rPr>
      <w:rFonts w:eastAsia="Times New Roman" w:cs="Arial"/>
      <w:color w:val="auto"/>
      <w:sz w:val="24"/>
      <w:szCs w:val="24"/>
      <w:lang w:eastAsia="pl-PL"/>
    </w:rPr>
  </w:style>
  <w:style w:type="paragraph" w:customStyle="1" w:styleId="xl88">
    <w:name w:val="xl88"/>
    <w:basedOn w:val="Normalny"/>
    <w:rsid w:val="00FF5127"/>
    <w:pPr>
      <w:pBdr>
        <w:bottom w:val="single" w:sz="8" w:space="0" w:color="auto"/>
        <w:right w:val="single" w:sz="8" w:space="0" w:color="auto"/>
      </w:pBdr>
      <w:suppressAutoHyphens w:val="0"/>
      <w:spacing w:before="100" w:beforeAutospacing="1" w:after="100" w:afterAutospacing="1" w:line="240" w:lineRule="auto"/>
      <w:jc w:val="center"/>
      <w:textAlignment w:val="center"/>
    </w:pPr>
    <w:rPr>
      <w:rFonts w:eastAsia="Times New Roman" w:cs="Arial"/>
      <w:color w:val="000000"/>
      <w:sz w:val="18"/>
      <w:szCs w:val="18"/>
      <w:lang w:eastAsia="pl-PL"/>
    </w:rPr>
  </w:style>
  <w:style w:type="paragraph" w:customStyle="1" w:styleId="xl89">
    <w:name w:val="xl89"/>
    <w:basedOn w:val="Normalny"/>
    <w:rsid w:val="00FF5127"/>
    <w:pPr>
      <w:pBdr>
        <w:right w:val="single" w:sz="8" w:space="0" w:color="auto"/>
      </w:pBdr>
      <w:suppressAutoHyphens w:val="0"/>
      <w:spacing w:before="100" w:beforeAutospacing="1" w:after="100" w:afterAutospacing="1" w:line="240" w:lineRule="auto"/>
      <w:textAlignment w:val="center"/>
    </w:pPr>
    <w:rPr>
      <w:rFonts w:ascii="Times New Roman" w:eastAsia="Times New Roman" w:hAnsi="Times New Roman" w:cs="Times New Roman"/>
      <w:color w:val="auto"/>
      <w:sz w:val="24"/>
      <w:szCs w:val="24"/>
      <w:lang w:eastAsia="pl-PL"/>
    </w:rPr>
  </w:style>
  <w:style w:type="paragraph" w:customStyle="1" w:styleId="xl90">
    <w:name w:val="xl90"/>
    <w:basedOn w:val="Normalny"/>
    <w:rsid w:val="00FF5127"/>
    <w:pPr>
      <w:pBdr>
        <w:bottom w:val="single" w:sz="8" w:space="0" w:color="auto"/>
        <w:right w:val="single" w:sz="8" w:space="0" w:color="auto"/>
      </w:pBdr>
      <w:suppressAutoHyphens w:val="0"/>
      <w:spacing w:before="100" w:beforeAutospacing="1" w:after="100" w:afterAutospacing="1" w:line="240" w:lineRule="auto"/>
      <w:textAlignment w:val="center"/>
    </w:pPr>
    <w:rPr>
      <w:rFonts w:eastAsia="Times New Roman" w:cs="Arial"/>
      <w:color w:val="auto"/>
      <w:sz w:val="24"/>
      <w:szCs w:val="24"/>
      <w:lang w:eastAsia="pl-PL"/>
    </w:rPr>
  </w:style>
  <w:style w:type="paragraph" w:customStyle="1" w:styleId="xl91">
    <w:name w:val="xl91"/>
    <w:basedOn w:val="Normalny"/>
    <w:rsid w:val="00FF5127"/>
    <w:pPr>
      <w:pBdr>
        <w:bottom w:val="single" w:sz="8" w:space="0" w:color="auto"/>
        <w:right w:val="single" w:sz="8" w:space="0" w:color="auto"/>
      </w:pBdr>
      <w:suppressAutoHyphens w:val="0"/>
      <w:spacing w:before="100" w:beforeAutospacing="1" w:after="100" w:afterAutospacing="1" w:line="240" w:lineRule="auto"/>
      <w:jc w:val="center"/>
      <w:textAlignment w:val="center"/>
    </w:pPr>
    <w:rPr>
      <w:rFonts w:eastAsia="Times New Roman" w:cs="Arial"/>
      <w:color w:val="auto"/>
      <w:sz w:val="24"/>
      <w:szCs w:val="24"/>
      <w:lang w:eastAsia="pl-PL"/>
    </w:rPr>
  </w:style>
  <w:style w:type="paragraph" w:customStyle="1" w:styleId="xl92">
    <w:name w:val="xl92"/>
    <w:basedOn w:val="Normalny"/>
    <w:rsid w:val="00FF5127"/>
    <w:pPr>
      <w:pBdr>
        <w:left w:val="single" w:sz="8" w:space="0" w:color="auto"/>
        <w:bottom w:val="single" w:sz="8" w:space="0" w:color="auto"/>
      </w:pBdr>
      <w:suppressAutoHyphens w:val="0"/>
      <w:spacing w:before="100" w:beforeAutospacing="1" w:after="100" w:afterAutospacing="1" w:line="240" w:lineRule="auto"/>
      <w:jc w:val="left"/>
      <w:textAlignment w:val="center"/>
    </w:pPr>
    <w:rPr>
      <w:rFonts w:eastAsia="Times New Roman" w:cs="Arial"/>
      <w:color w:val="000000"/>
      <w:sz w:val="18"/>
      <w:szCs w:val="18"/>
      <w:lang w:eastAsia="pl-PL"/>
    </w:rPr>
  </w:style>
  <w:style w:type="paragraph" w:customStyle="1" w:styleId="xl93">
    <w:name w:val="xl93"/>
    <w:basedOn w:val="Normalny"/>
    <w:rsid w:val="00FF5127"/>
    <w:pPr>
      <w:pBdr>
        <w:bottom w:val="single" w:sz="8" w:space="0" w:color="auto"/>
        <w:right w:val="single" w:sz="8" w:space="0" w:color="auto"/>
      </w:pBdr>
      <w:suppressAutoHyphens w:val="0"/>
      <w:spacing w:before="100" w:beforeAutospacing="1" w:after="100" w:afterAutospacing="1" w:line="240" w:lineRule="auto"/>
      <w:jc w:val="left"/>
      <w:textAlignment w:val="center"/>
    </w:pPr>
    <w:rPr>
      <w:rFonts w:ascii="Times New Roman" w:eastAsia="Times New Roman" w:hAnsi="Times New Roman" w:cs="Times New Roman"/>
      <w:color w:val="auto"/>
      <w:sz w:val="24"/>
      <w:szCs w:val="24"/>
      <w:lang w:eastAsia="pl-PL"/>
    </w:rPr>
  </w:style>
  <w:style w:type="paragraph" w:customStyle="1" w:styleId="xl94">
    <w:name w:val="xl94"/>
    <w:basedOn w:val="Normalny"/>
    <w:rsid w:val="00FF5127"/>
    <w:pPr>
      <w:pBdr>
        <w:top w:val="single" w:sz="8" w:space="0" w:color="auto"/>
        <w:left w:val="single" w:sz="8" w:space="0" w:color="auto"/>
      </w:pBdr>
      <w:suppressAutoHyphens w:val="0"/>
      <w:spacing w:before="100" w:beforeAutospacing="1" w:after="100" w:afterAutospacing="1" w:line="240" w:lineRule="auto"/>
      <w:jc w:val="center"/>
      <w:textAlignment w:val="center"/>
    </w:pPr>
    <w:rPr>
      <w:rFonts w:eastAsia="Times New Roman" w:cs="Arial"/>
      <w:color w:val="000000"/>
      <w:sz w:val="18"/>
      <w:szCs w:val="18"/>
      <w:lang w:eastAsia="pl-PL"/>
    </w:rPr>
  </w:style>
  <w:style w:type="paragraph" w:customStyle="1" w:styleId="xl95">
    <w:name w:val="xl95"/>
    <w:basedOn w:val="Normalny"/>
    <w:rsid w:val="00FF5127"/>
    <w:pPr>
      <w:pBdr>
        <w:top w:val="single" w:sz="8" w:space="0" w:color="auto"/>
        <w:right w:val="single" w:sz="8" w:space="0" w:color="auto"/>
      </w:pBdr>
      <w:suppressAutoHyphens w:val="0"/>
      <w:spacing w:before="100" w:beforeAutospacing="1" w:after="100" w:afterAutospacing="1" w:line="240" w:lineRule="auto"/>
      <w:jc w:val="center"/>
      <w:textAlignment w:val="center"/>
    </w:pPr>
    <w:rPr>
      <w:rFonts w:eastAsia="Times New Roman" w:cs="Arial"/>
      <w:color w:val="000000"/>
      <w:sz w:val="18"/>
      <w:szCs w:val="18"/>
      <w:lang w:eastAsia="pl-PL"/>
    </w:rPr>
  </w:style>
  <w:style w:type="paragraph" w:customStyle="1" w:styleId="xl96">
    <w:name w:val="xl96"/>
    <w:basedOn w:val="Normalny"/>
    <w:rsid w:val="00FF5127"/>
    <w:pPr>
      <w:pBdr>
        <w:left w:val="single" w:sz="8" w:space="0" w:color="auto"/>
        <w:bottom w:val="single" w:sz="8" w:space="0" w:color="auto"/>
      </w:pBdr>
      <w:suppressAutoHyphens w:val="0"/>
      <w:spacing w:before="100" w:beforeAutospacing="1" w:after="100" w:afterAutospacing="1" w:line="240" w:lineRule="auto"/>
      <w:jc w:val="center"/>
      <w:textAlignment w:val="center"/>
    </w:pPr>
    <w:rPr>
      <w:rFonts w:eastAsia="Times New Roman" w:cs="Arial"/>
      <w:color w:val="000000"/>
      <w:sz w:val="18"/>
      <w:szCs w:val="18"/>
      <w:lang w:eastAsia="pl-PL"/>
    </w:rPr>
  </w:style>
  <w:style w:type="paragraph" w:customStyle="1" w:styleId="xl97">
    <w:name w:val="xl97"/>
    <w:basedOn w:val="Normalny"/>
    <w:rsid w:val="00FF5127"/>
    <w:pPr>
      <w:pBdr>
        <w:top w:val="single" w:sz="8" w:space="0" w:color="auto"/>
        <w:left w:val="single" w:sz="8" w:space="0" w:color="auto"/>
      </w:pBdr>
      <w:suppressAutoHyphens w:val="0"/>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lang w:eastAsia="pl-PL"/>
    </w:rPr>
  </w:style>
  <w:style w:type="paragraph" w:customStyle="1" w:styleId="xl98">
    <w:name w:val="xl98"/>
    <w:basedOn w:val="Normalny"/>
    <w:rsid w:val="00FF5127"/>
    <w:pPr>
      <w:pBdr>
        <w:top w:val="single" w:sz="8" w:space="0" w:color="auto"/>
        <w:right w:val="single" w:sz="8" w:space="0" w:color="auto"/>
      </w:pBdr>
      <w:suppressAutoHyphens w:val="0"/>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lang w:eastAsia="pl-PL"/>
    </w:rPr>
  </w:style>
  <w:style w:type="paragraph" w:customStyle="1" w:styleId="xl99">
    <w:name w:val="xl99"/>
    <w:basedOn w:val="Normalny"/>
    <w:rsid w:val="00FF5127"/>
    <w:pPr>
      <w:pBdr>
        <w:left w:val="single" w:sz="8" w:space="0" w:color="auto"/>
      </w:pBdr>
      <w:suppressAutoHyphens w:val="0"/>
      <w:spacing w:before="100" w:beforeAutospacing="1" w:after="100" w:afterAutospacing="1" w:line="240" w:lineRule="auto"/>
      <w:jc w:val="center"/>
      <w:textAlignment w:val="center"/>
    </w:pPr>
    <w:rPr>
      <w:rFonts w:eastAsia="Times New Roman" w:cs="Arial"/>
      <w:color w:val="000000"/>
      <w:sz w:val="18"/>
      <w:szCs w:val="18"/>
      <w:lang w:eastAsia="pl-PL"/>
    </w:rPr>
  </w:style>
  <w:style w:type="paragraph" w:customStyle="1" w:styleId="xl100">
    <w:name w:val="xl100"/>
    <w:basedOn w:val="Normalny"/>
    <w:rsid w:val="00FF5127"/>
    <w:pPr>
      <w:pBdr>
        <w:left w:val="single" w:sz="8" w:space="0" w:color="auto"/>
        <w:bottom w:val="single" w:sz="8" w:space="0" w:color="auto"/>
      </w:pBdr>
      <w:suppressAutoHyphens w:val="0"/>
      <w:spacing w:before="100" w:beforeAutospacing="1" w:after="100" w:afterAutospacing="1" w:line="240" w:lineRule="auto"/>
      <w:jc w:val="center"/>
      <w:textAlignment w:val="center"/>
    </w:pPr>
    <w:rPr>
      <w:rFonts w:eastAsia="Times New Roman" w:cs="Arial"/>
      <w:color w:val="auto"/>
      <w:sz w:val="20"/>
      <w:szCs w:val="20"/>
      <w:lang w:eastAsia="pl-PL"/>
    </w:rPr>
  </w:style>
  <w:style w:type="paragraph" w:customStyle="1" w:styleId="xl101">
    <w:name w:val="xl101"/>
    <w:basedOn w:val="Normalny"/>
    <w:rsid w:val="00FF5127"/>
    <w:pPr>
      <w:pBdr>
        <w:top w:val="single" w:sz="8" w:space="0" w:color="auto"/>
        <w:left w:val="single" w:sz="8" w:space="0" w:color="auto"/>
        <w:right w:val="single" w:sz="8" w:space="0" w:color="auto"/>
      </w:pBdr>
      <w:suppressAutoHyphens w:val="0"/>
      <w:spacing w:before="100" w:beforeAutospacing="1" w:after="100" w:afterAutospacing="1" w:line="240" w:lineRule="auto"/>
      <w:textAlignment w:val="center"/>
    </w:pPr>
    <w:rPr>
      <w:rFonts w:eastAsia="Times New Roman" w:cs="Arial"/>
      <w:color w:val="auto"/>
      <w:sz w:val="24"/>
      <w:szCs w:val="24"/>
      <w:lang w:eastAsia="pl-PL"/>
    </w:rPr>
  </w:style>
  <w:style w:type="paragraph" w:customStyle="1" w:styleId="xl102">
    <w:name w:val="xl102"/>
    <w:basedOn w:val="Normalny"/>
    <w:rsid w:val="00FF5127"/>
    <w:pPr>
      <w:pBdr>
        <w:left w:val="single" w:sz="8" w:space="0" w:color="auto"/>
        <w:right w:val="single" w:sz="8" w:space="0" w:color="auto"/>
      </w:pBdr>
      <w:suppressAutoHyphens w:val="0"/>
      <w:spacing w:before="100" w:beforeAutospacing="1" w:after="100" w:afterAutospacing="1" w:line="240" w:lineRule="auto"/>
      <w:textAlignment w:val="center"/>
    </w:pPr>
    <w:rPr>
      <w:rFonts w:eastAsia="Times New Roman" w:cs="Arial"/>
      <w:color w:val="auto"/>
      <w:sz w:val="24"/>
      <w:szCs w:val="24"/>
      <w:lang w:eastAsia="pl-PL"/>
    </w:rPr>
  </w:style>
  <w:style w:type="paragraph" w:customStyle="1" w:styleId="xl103">
    <w:name w:val="xl103"/>
    <w:basedOn w:val="Normalny"/>
    <w:rsid w:val="00FF5127"/>
    <w:pPr>
      <w:pBdr>
        <w:left w:val="single" w:sz="8" w:space="0" w:color="auto"/>
        <w:bottom w:val="single" w:sz="8" w:space="0" w:color="auto"/>
        <w:right w:val="single" w:sz="8" w:space="0" w:color="auto"/>
      </w:pBdr>
      <w:suppressAutoHyphens w:val="0"/>
      <w:spacing w:before="100" w:beforeAutospacing="1" w:after="100" w:afterAutospacing="1" w:line="240" w:lineRule="auto"/>
      <w:textAlignment w:val="center"/>
    </w:pPr>
    <w:rPr>
      <w:rFonts w:eastAsia="Times New Roman" w:cs="Arial"/>
      <w:color w:val="auto"/>
      <w:sz w:val="24"/>
      <w:szCs w:val="24"/>
      <w:lang w:eastAsia="pl-PL"/>
    </w:rPr>
  </w:style>
  <w:style w:type="paragraph" w:customStyle="1" w:styleId="xl104">
    <w:name w:val="xl104"/>
    <w:basedOn w:val="Normalny"/>
    <w:rsid w:val="00FF5127"/>
    <w:pPr>
      <w:pBdr>
        <w:top w:val="single" w:sz="8" w:space="0" w:color="auto"/>
        <w:left w:val="single" w:sz="8" w:space="0" w:color="auto"/>
        <w:right w:val="single" w:sz="8" w:space="0" w:color="auto"/>
      </w:pBdr>
      <w:suppressAutoHyphens w:val="0"/>
      <w:spacing w:before="100" w:beforeAutospacing="1" w:after="100" w:afterAutospacing="1" w:line="240" w:lineRule="auto"/>
      <w:jc w:val="center"/>
      <w:textAlignment w:val="center"/>
    </w:pPr>
    <w:rPr>
      <w:rFonts w:eastAsia="Times New Roman" w:cs="Arial"/>
      <w:color w:val="auto"/>
      <w:sz w:val="24"/>
      <w:szCs w:val="24"/>
      <w:lang w:eastAsia="pl-PL"/>
    </w:rPr>
  </w:style>
  <w:style w:type="paragraph" w:customStyle="1" w:styleId="xl105">
    <w:name w:val="xl105"/>
    <w:basedOn w:val="Normalny"/>
    <w:rsid w:val="00FF5127"/>
    <w:pPr>
      <w:pBdr>
        <w:left w:val="single" w:sz="8" w:space="0" w:color="auto"/>
        <w:bottom w:val="single" w:sz="8" w:space="0" w:color="auto"/>
        <w:right w:val="single" w:sz="8" w:space="0" w:color="auto"/>
      </w:pBdr>
      <w:suppressAutoHyphens w:val="0"/>
      <w:spacing w:before="100" w:beforeAutospacing="1" w:after="100" w:afterAutospacing="1" w:line="240" w:lineRule="auto"/>
      <w:jc w:val="center"/>
      <w:textAlignment w:val="center"/>
    </w:pPr>
    <w:rPr>
      <w:rFonts w:eastAsia="Times New Roman" w:cs="Arial"/>
      <w:color w:val="auto"/>
      <w:sz w:val="24"/>
      <w:szCs w:val="24"/>
      <w:lang w:eastAsia="pl-PL"/>
    </w:rPr>
  </w:style>
  <w:style w:type="paragraph" w:customStyle="1" w:styleId="xl106">
    <w:name w:val="xl106"/>
    <w:basedOn w:val="Normalny"/>
    <w:rsid w:val="00FF5127"/>
    <w:pPr>
      <w:pBdr>
        <w:left w:val="single" w:sz="8" w:space="0" w:color="auto"/>
        <w:bottom w:val="single" w:sz="8" w:space="0" w:color="auto"/>
      </w:pBdr>
      <w:suppressAutoHyphens w:val="0"/>
      <w:spacing w:before="100" w:beforeAutospacing="1" w:after="100" w:afterAutospacing="1" w:line="240" w:lineRule="auto"/>
      <w:jc w:val="right"/>
      <w:textAlignment w:val="center"/>
    </w:pPr>
    <w:rPr>
      <w:rFonts w:eastAsia="Times New Roman" w:cs="Arial"/>
      <w:color w:val="000000"/>
      <w:sz w:val="18"/>
      <w:szCs w:val="18"/>
      <w:lang w:eastAsia="pl-PL"/>
    </w:rPr>
  </w:style>
  <w:style w:type="paragraph" w:customStyle="1" w:styleId="xl107">
    <w:name w:val="xl107"/>
    <w:basedOn w:val="Normalny"/>
    <w:rsid w:val="00FF5127"/>
    <w:pPr>
      <w:pBdr>
        <w:bottom w:val="single" w:sz="8" w:space="0" w:color="auto"/>
        <w:right w:val="single" w:sz="8" w:space="0" w:color="auto"/>
      </w:pBdr>
      <w:suppressAutoHyphens w:val="0"/>
      <w:spacing w:before="100" w:beforeAutospacing="1" w:after="100" w:afterAutospacing="1" w:line="240" w:lineRule="auto"/>
      <w:jc w:val="left"/>
      <w:textAlignment w:val="center"/>
    </w:pPr>
    <w:rPr>
      <w:rFonts w:eastAsia="Times New Roman" w:cs="Arial"/>
      <w:color w:val="000000"/>
      <w:sz w:val="18"/>
      <w:szCs w:val="18"/>
      <w:lang w:eastAsia="pl-PL"/>
    </w:rPr>
  </w:style>
  <w:style w:type="paragraph" w:customStyle="1" w:styleId="xl108">
    <w:name w:val="xl108"/>
    <w:basedOn w:val="Normalny"/>
    <w:rsid w:val="00FF5127"/>
    <w:pPr>
      <w:pBdr>
        <w:top w:val="single" w:sz="8" w:space="0" w:color="auto"/>
        <w:left w:val="single" w:sz="8" w:space="0" w:color="auto"/>
        <w:bottom w:val="single" w:sz="8" w:space="0" w:color="auto"/>
      </w:pBdr>
      <w:suppressAutoHyphens w:val="0"/>
      <w:spacing w:before="100" w:beforeAutospacing="1" w:after="100" w:afterAutospacing="1" w:line="240" w:lineRule="auto"/>
      <w:jc w:val="left"/>
      <w:textAlignment w:val="center"/>
    </w:pPr>
    <w:rPr>
      <w:rFonts w:eastAsia="Times New Roman" w:cs="Arial"/>
      <w:color w:val="000000"/>
      <w:sz w:val="18"/>
      <w:szCs w:val="18"/>
      <w:lang w:eastAsia="pl-PL"/>
    </w:rPr>
  </w:style>
  <w:style w:type="paragraph" w:customStyle="1" w:styleId="xl109">
    <w:name w:val="xl109"/>
    <w:basedOn w:val="Normalny"/>
    <w:rsid w:val="00FF5127"/>
    <w:pPr>
      <w:pBdr>
        <w:top w:val="single" w:sz="8" w:space="0" w:color="auto"/>
        <w:bottom w:val="single" w:sz="8" w:space="0" w:color="auto"/>
        <w:right w:val="single" w:sz="8" w:space="0" w:color="auto"/>
      </w:pBdr>
      <w:suppressAutoHyphens w:val="0"/>
      <w:spacing w:before="100" w:beforeAutospacing="1" w:after="100" w:afterAutospacing="1" w:line="240" w:lineRule="auto"/>
      <w:jc w:val="left"/>
      <w:textAlignment w:val="center"/>
    </w:pPr>
    <w:rPr>
      <w:rFonts w:eastAsia="Times New Roman" w:cs="Arial"/>
      <w:color w:val="000000"/>
      <w:sz w:val="18"/>
      <w:szCs w:val="18"/>
      <w:lang w:eastAsia="pl-PL"/>
    </w:rPr>
  </w:style>
  <w:style w:type="paragraph" w:customStyle="1" w:styleId="xl110">
    <w:name w:val="xl110"/>
    <w:basedOn w:val="Normalny"/>
    <w:rsid w:val="00FF5127"/>
    <w:pPr>
      <w:pBdr>
        <w:top w:val="single" w:sz="8" w:space="0" w:color="auto"/>
        <w:left w:val="single" w:sz="8" w:space="0" w:color="auto"/>
      </w:pBdr>
      <w:suppressAutoHyphens w:val="0"/>
      <w:spacing w:before="100" w:beforeAutospacing="1" w:after="100" w:afterAutospacing="1" w:line="240" w:lineRule="auto"/>
      <w:jc w:val="left"/>
      <w:textAlignment w:val="center"/>
    </w:pPr>
    <w:rPr>
      <w:rFonts w:ascii="Times New Roman" w:eastAsia="Times New Roman" w:hAnsi="Times New Roman" w:cs="Times New Roman"/>
      <w:color w:val="auto"/>
      <w:sz w:val="24"/>
      <w:szCs w:val="24"/>
      <w:lang w:eastAsia="pl-PL"/>
    </w:rPr>
  </w:style>
  <w:style w:type="paragraph" w:customStyle="1" w:styleId="xl111">
    <w:name w:val="xl111"/>
    <w:basedOn w:val="Normalny"/>
    <w:rsid w:val="00FF5127"/>
    <w:pPr>
      <w:pBdr>
        <w:top w:val="single" w:sz="8" w:space="0" w:color="auto"/>
        <w:right w:val="single" w:sz="8" w:space="0" w:color="auto"/>
      </w:pBdr>
      <w:suppressAutoHyphens w:val="0"/>
      <w:spacing w:before="100" w:beforeAutospacing="1" w:after="100" w:afterAutospacing="1" w:line="240" w:lineRule="auto"/>
      <w:jc w:val="left"/>
      <w:textAlignment w:val="center"/>
    </w:pPr>
    <w:rPr>
      <w:rFonts w:ascii="Times New Roman" w:eastAsia="Times New Roman" w:hAnsi="Times New Roman" w:cs="Times New Roman"/>
      <w:color w:val="auto"/>
      <w:sz w:val="24"/>
      <w:szCs w:val="24"/>
      <w:lang w:eastAsia="pl-PL"/>
    </w:rPr>
  </w:style>
  <w:style w:type="paragraph" w:customStyle="1" w:styleId="xl112">
    <w:name w:val="xl112"/>
    <w:basedOn w:val="Normalny"/>
    <w:rsid w:val="00FF5127"/>
    <w:pPr>
      <w:pBdr>
        <w:right w:val="single" w:sz="8" w:space="0" w:color="auto"/>
      </w:pBdr>
      <w:suppressAutoHyphens w:val="0"/>
      <w:spacing w:before="100" w:beforeAutospacing="1" w:after="100" w:afterAutospacing="1" w:line="240" w:lineRule="auto"/>
      <w:jc w:val="left"/>
      <w:textAlignment w:val="center"/>
    </w:pPr>
    <w:rPr>
      <w:rFonts w:eastAsia="Times New Roman" w:cs="Arial"/>
      <w:color w:val="000000"/>
      <w:sz w:val="18"/>
      <w:szCs w:val="18"/>
      <w:lang w:eastAsia="pl-PL"/>
    </w:rPr>
  </w:style>
  <w:style w:type="paragraph" w:customStyle="1" w:styleId="xl113">
    <w:name w:val="xl113"/>
    <w:basedOn w:val="Normalny"/>
    <w:rsid w:val="00FF5127"/>
    <w:pPr>
      <w:pBdr>
        <w:left w:val="single" w:sz="8" w:space="0" w:color="auto"/>
      </w:pBdr>
      <w:suppressAutoHyphens w:val="0"/>
      <w:spacing w:before="100" w:beforeAutospacing="1" w:after="100" w:afterAutospacing="1" w:line="240" w:lineRule="auto"/>
      <w:jc w:val="left"/>
      <w:textAlignment w:val="center"/>
    </w:pPr>
    <w:rPr>
      <w:rFonts w:ascii="Times New Roman" w:eastAsia="Times New Roman" w:hAnsi="Times New Roman" w:cs="Times New Roman"/>
      <w:color w:val="auto"/>
      <w:sz w:val="24"/>
      <w:szCs w:val="24"/>
      <w:lang w:eastAsia="pl-PL"/>
    </w:rPr>
  </w:style>
  <w:style w:type="table" w:customStyle="1" w:styleId="Tabela-Siatka82">
    <w:name w:val="Tabela - Siatka82"/>
    <w:basedOn w:val="Standardowy"/>
    <w:next w:val="Tabela-Siatka"/>
    <w:uiPriority w:val="39"/>
    <w:rsid w:val="00FF51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1">
    <w:name w:val="Tabela - Siatka131"/>
    <w:basedOn w:val="Standardowy"/>
    <w:uiPriority w:val="59"/>
    <w:rsid w:val="00FF51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0">
    <w:name w:val="Tabela - Siatka20"/>
    <w:basedOn w:val="Standardowy"/>
    <w:next w:val="Tabela-Siatka"/>
    <w:uiPriority w:val="59"/>
    <w:rsid w:val="00E84E75"/>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qFormat/>
    <w:rsid w:val="00E84E75"/>
    <w:pPr>
      <w:widowControl w:val="0"/>
      <w:suppressAutoHyphens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table" w:customStyle="1" w:styleId="Jasnecieniowanie3">
    <w:name w:val="Jasne cieniowanie3"/>
    <w:basedOn w:val="Standardowy"/>
    <w:next w:val="Jasnecieniowanie"/>
    <w:uiPriority w:val="60"/>
    <w:semiHidden/>
    <w:unhideWhenUsed/>
    <w:rsid w:val="00E84E75"/>
    <w:pPr>
      <w:suppressAutoHyphens w:val="0"/>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Jasnecieniowanie11">
    <w:name w:val="Jasne cieniowanie11"/>
    <w:basedOn w:val="Standardowy"/>
    <w:uiPriority w:val="60"/>
    <w:rsid w:val="00E84E75"/>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ela-Siatka23">
    <w:name w:val="Tabela - Siatka23"/>
    <w:basedOn w:val="Standardowy"/>
    <w:next w:val="Tabela-Siatka"/>
    <w:uiPriority w:val="59"/>
    <w:rsid w:val="005F4F58"/>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qFormat/>
    <w:rsid w:val="005F4F58"/>
    <w:pPr>
      <w:widowControl w:val="0"/>
      <w:suppressAutoHyphens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table" w:customStyle="1" w:styleId="Tabela-Siatka24">
    <w:name w:val="Tabela - Siatka24"/>
    <w:basedOn w:val="Standardowy"/>
    <w:next w:val="Tabela-Siatka"/>
    <w:uiPriority w:val="59"/>
    <w:rsid w:val="005F4F58"/>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12">
    <w:name w:val="Jasne cieniowanie12"/>
    <w:basedOn w:val="Standardowy"/>
    <w:uiPriority w:val="60"/>
    <w:rsid w:val="005F4F58"/>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msonormal0">
    <w:name w:val="msonormal"/>
    <w:basedOn w:val="Normalny"/>
    <w:rsid w:val="001B2551"/>
    <w:pPr>
      <w:suppressAutoHyphens w:val="0"/>
      <w:spacing w:before="100" w:beforeAutospacing="1" w:after="100" w:afterAutospacing="1" w:line="240" w:lineRule="auto"/>
      <w:jc w:val="left"/>
    </w:pPr>
    <w:rPr>
      <w:rFonts w:ascii="Times New Roman" w:eastAsia="Times New Roman" w:hAnsi="Times New Roman" w:cs="Times New Roman"/>
      <w:color w:val="auto"/>
      <w:sz w:val="24"/>
      <w:szCs w:val="24"/>
      <w:lang w:eastAsia="pl-PL"/>
    </w:rPr>
  </w:style>
  <w:style w:type="paragraph" w:customStyle="1" w:styleId="xl63">
    <w:name w:val="xl63"/>
    <w:basedOn w:val="Normalny"/>
    <w:rsid w:val="001B2551"/>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jc w:val="left"/>
      <w:textAlignment w:val="center"/>
    </w:pPr>
    <w:rPr>
      <w:rFonts w:ascii="Times New Roman" w:eastAsia="Times New Roman" w:hAnsi="Times New Roman" w:cs="Times New Roman"/>
      <w:color w:val="auto"/>
      <w:sz w:val="24"/>
      <w:szCs w:val="24"/>
      <w:lang w:eastAsia="pl-PL"/>
    </w:rPr>
  </w:style>
  <w:style w:type="paragraph" w:customStyle="1" w:styleId="xl64">
    <w:name w:val="xl64"/>
    <w:basedOn w:val="Normalny"/>
    <w:rsid w:val="001B2551"/>
    <w:pPr>
      <w:pBdr>
        <w:top w:val="single" w:sz="4" w:space="0" w:color="000000"/>
        <w:left w:val="single" w:sz="4" w:space="0" w:color="000000"/>
        <w:right w:val="single" w:sz="4" w:space="0" w:color="000000"/>
      </w:pBdr>
      <w:suppressAutoHyphens w:val="0"/>
      <w:spacing w:before="100" w:beforeAutospacing="1" w:after="100" w:afterAutospacing="1" w:line="240" w:lineRule="auto"/>
      <w:jc w:val="left"/>
      <w:textAlignment w:val="center"/>
    </w:pPr>
    <w:rPr>
      <w:rFonts w:ascii="Times New Roman" w:eastAsia="Times New Roman" w:hAnsi="Times New Roman" w:cs="Times New Roman"/>
      <w:color w:val="auto"/>
      <w:sz w:val="24"/>
      <w:szCs w:val="24"/>
      <w:lang w:eastAsia="pl-PL"/>
    </w:rPr>
  </w:style>
  <w:style w:type="table" w:customStyle="1" w:styleId="Jasnecieniowanie21">
    <w:name w:val="Jasne cieniowanie21"/>
    <w:basedOn w:val="Standardowy"/>
    <w:next w:val="Jasnecieniowanie"/>
    <w:uiPriority w:val="60"/>
    <w:rsid w:val="00B327EB"/>
    <w:pPr>
      <w:suppressAutoHyphens w:val="0"/>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Normal3">
    <w:name w:val="Table Normal3"/>
    <w:uiPriority w:val="2"/>
    <w:semiHidden/>
    <w:qFormat/>
    <w:rsid w:val="00A03EB2"/>
    <w:pPr>
      <w:widowControl w:val="0"/>
      <w:suppressAutoHyphens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table" w:customStyle="1" w:styleId="TableNormal4">
    <w:name w:val="Table Normal4"/>
    <w:uiPriority w:val="2"/>
    <w:semiHidden/>
    <w:qFormat/>
    <w:rsid w:val="00D010C5"/>
    <w:pPr>
      <w:widowControl w:val="0"/>
      <w:suppressAutoHyphens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paragraph" w:customStyle="1" w:styleId="font5">
    <w:name w:val="font5"/>
    <w:basedOn w:val="Normalny"/>
    <w:rsid w:val="00DE7612"/>
    <w:pPr>
      <w:suppressAutoHyphens w:val="0"/>
      <w:spacing w:before="100" w:beforeAutospacing="1" w:after="100" w:afterAutospacing="1" w:line="240" w:lineRule="auto"/>
      <w:jc w:val="left"/>
    </w:pPr>
    <w:rPr>
      <w:rFonts w:ascii="Calibri" w:eastAsia="Times New Roman" w:hAnsi="Calibri" w:cs="Calibri"/>
      <w:color w:val="000000"/>
      <w:sz w:val="20"/>
      <w:szCs w:val="20"/>
      <w:lang w:eastAsia="pl-PL"/>
    </w:rPr>
  </w:style>
  <w:style w:type="paragraph" w:customStyle="1" w:styleId="font6">
    <w:name w:val="font6"/>
    <w:basedOn w:val="Normalny"/>
    <w:rsid w:val="00DE7612"/>
    <w:pPr>
      <w:suppressAutoHyphens w:val="0"/>
      <w:spacing w:before="100" w:beforeAutospacing="1" w:after="100" w:afterAutospacing="1" w:line="240" w:lineRule="auto"/>
      <w:jc w:val="left"/>
    </w:pPr>
    <w:rPr>
      <w:rFonts w:ascii="Calibri" w:eastAsia="Times New Roman" w:hAnsi="Calibri" w:cs="Calibri"/>
      <w:color w:val="000000"/>
      <w:sz w:val="20"/>
      <w:szCs w:val="20"/>
      <w:lang w:eastAsia="pl-PL"/>
    </w:rPr>
  </w:style>
  <w:style w:type="paragraph" w:customStyle="1" w:styleId="font7">
    <w:name w:val="font7"/>
    <w:basedOn w:val="Normalny"/>
    <w:rsid w:val="00DE7612"/>
    <w:pPr>
      <w:suppressAutoHyphens w:val="0"/>
      <w:spacing w:before="100" w:beforeAutospacing="1" w:after="100" w:afterAutospacing="1" w:line="240" w:lineRule="auto"/>
      <w:jc w:val="left"/>
    </w:pPr>
    <w:rPr>
      <w:rFonts w:ascii="Calibri" w:eastAsia="Times New Roman" w:hAnsi="Calibri" w:cs="Calibri"/>
      <w:b/>
      <w:bCs/>
      <w:color w:val="000000"/>
      <w:sz w:val="20"/>
      <w:szCs w:val="20"/>
      <w:lang w:eastAsia="pl-PL"/>
    </w:rPr>
  </w:style>
  <w:style w:type="table" w:customStyle="1" w:styleId="TableNormal5">
    <w:name w:val="Table Normal5"/>
    <w:uiPriority w:val="2"/>
    <w:semiHidden/>
    <w:qFormat/>
    <w:rsid w:val="00B8168F"/>
    <w:pPr>
      <w:widowControl w:val="0"/>
      <w:suppressAutoHyphens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paragraph" w:customStyle="1" w:styleId="RDO">
    <w:name w:val="ŹRÓDŁO"/>
    <w:basedOn w:val="Normalny"/>
    <w:link w:val="RDOZnak"/>
    <w:autoRedefine/>
    <w:qFormat/>
    <w:rsid w:val="00A13C53"/>
    <w:pPr>
      <w:widowControl w:val="0"/>
      <w:suppressAutoHyphens w:val="0"/>
      <w:autoSpaceDE w:val="0"/>
      <w:autoSpaceDN w:val="0"/>
      <w:spacing w:after="120"/>
      <w:jc w:val="center"/>
    </w:pPr>
    <w:rPr>
      <w:rFonts w:cs="Arial"/>
      <w:color w:val="auto"/>
      <w:sz w:val="20"/>
      <w:szCs w:val="20"/>
    </w:rPr>
  </w:style>
  <w:style w:type="paragraph" w:customStyle="1" w:styleId="PUNKTOWANIE">
    <w:name w:val="PUNKTOWANIE"/>
    <w:basedOn w:val="Normalny"/>
    <w:link w:val="PUNKTOWANIEZnak"/>
    <w:qFormat/>
    <w:rsid w:val="006E56FB"/>
    <w:pPr>
      <w:numPr>
        <w:numId w:val="88"/>
      </w:numPr>
    </w:pPr>
  </w:style>
  <w:style w:type="character" w:customStyle="1" w:styleId="RDOZnak">
    <w:name w:val="ŹRÓDŁO Znak"/>
    <w:basedOn w:val="Domylnaczcionkaakapitu"/>
    <w:link w:val="RDO"/>
    <w:rsid w:val="00A13C53"/>
    <w:rPr>
      <w:rFonts w:ascii="Arial" w:eastAsia="Calibri" w:hAnsi="Arial" w:cs="Arial"/>
      <w:sz w:val="20"/>
      <w:szCs w:val="20"/>
    </w:rPr>
  </w:style>
  <w:style w:type="paragraph" w:customStyle="1" w:styleId="RYSUNEKK">
    <w:name w:val="RYSUNEKK"/>
    <w:basedOn w:val="Legenda"/>
    <w:link w:val="RYSUNEKKZnak"/>
    <w:autoRedefine/>
    <w:qFormat/>
    <w:rsid w:val="00896EA6"/>
    <w:pPr>
      <w:spacing w:before="0"/>
      <w:jc w:val="center"/>
    </w:pPr>
  </w:style>
  <w:style w:type="character" w:customStyle="1" w:styleId="PUNKTOWANIEZnak">
    <w:name w:val="PUNKTOWANIE Znak"/>
    <w:basedOn w:val="Domylnaczcionkaakapitu"/>
    <w:link w:val="PUNKTOWANIE"/>
    <w:rsid w:val="006E56FB"/>
    <w:rPr>
      <w:rFonts w:ascii="Arial" w:eastAsia="Calibri" w:hAnsi="Arial"/>
      <w:color w:val="000000" w:themeColor="text1"/>
    </w:rPr>
  </w:style>
  <w:style w:type="character" w:customStyle="1" w:styleId="RYSUNEKKZnak">
    <w:name w:val="RYSUNEKK Znak"/>
    <w:basedOn w:val="LegendaZnak"/>
    <w:link w:val="RYSUNEKK"/>
    <w:rsid w:val="00896EA6"/>
    <w:rPr>
      <w:rFonts w:ascii="Arial" w:eastAsiaTheme="minorEastAsia" w:hAnsi="Arial"/>
      <w:b/>
      <w:bCs/>
      <w:color w:val="000000" w:themeColor="text1"/>
      <w:sz w:val="20"/>
      <w:szCs w:val="18"/>
      <w:lang w:eastAsia="pl-PL"/>
    </w:rPr>
  </w:style>
  <w:style w:type="table" w:customStyle="1" w:styleId="TableNormal6">
    <w:name w:val="Table Normal6"/>
    <w:uiPriority w:val="2"/>
    <w:semiHidden/>
    <w:unhideWhenUsed/>
    <w:qFormat/>
    <w:rsid w:val="00D91E46"/>
    <w:pPr>
      <w:widowControl w:val="0"/>
      <w:suppressAutoHyphens w:val="0"/>
      <w:autoSpaceDE w:val="0"/>
      <w:autoSpaceDN w:val="0"/>
    </w:pPr>
    <w:rPr>
      <w:lang w:val="en-US"/>
    </w:rPr>
    <w:tblPr>
      <w:tblInd w:w="0" w:type="dxa"/>
      <w:tblCellMar>
        <w:top w:w="0" w:type="dxa"/>
        <w:left w:w="0" w:type="dxa"/>
        <w:bottom w:w="0" w:type="dxa"/>
        <w:right w:w="0" w:type="dxa"/>
      </w:tblCellMar>
    </w:tblPr>
  </w:style>
  <w:style w:type="table" w:styleId="rednialista2akcent1">
    <w:name w:val="Medium List 2 Accent 1"/>
    <w:basedOn w:val="Standardowy"/>
    <w:uiPriority w:val="66"/>
    <w:rsid w:val="004C38B2"/>
    <w:pPr>
      <w:suppressAutoHyphens w:val="0"/>
    </w:pPr>
    <w:rPr>
      <w:rFonts w:asciiTheme="majorHAnsi" w:eastAsiaTheme="majorEastAsia" w:hAnsiTheme="majorHAnsi" w:cstheme="majorBidi"/>
      <w:color w:val="000000" w:themeColor="text1"/>
      <w:lang w:eastAsia="pl-PL"/>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character" w:customStyle="1" w:styleId="Nierozpoznanawzmianka8">
    <w:name w:val="Nierozpoznana wzmianka8"/>
    <w:basedOn w:val="Domylnaczcionkaakapitu"/>
    <w:uiPriority w:val="99"/>
    <w:semiHidden/>
    <w:unhideWhenUsed/>
    <w:rsid w:val="001141D6"/>
    <w:rPr>
      <w:color w:val="605E5C"/>
      <w:shd w:val="clear" w:color="auto" w:fill="E1DFDD"/>
    </w:rPr>
  </w:style>
  <w:style w:type="table" w:customStyle="1" w:styleId="Tabela-Siatka25">
    <w:name w:val="Tabela - Siatka25"/>
    <w:basedOn w:val="Standardowy"/>
    <w:next w:val="Tabela-Siatka"/>
    <w:uiPriority w:val="59"/>
    <w:rsid w:val="00B47ECB"/>
    <w:pPr>
      <w:suppressAutoHyphens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erozpoznanawzmianka">
    <w:name w:val="Unresolved Mention"/>
    <w:basedOn w:val="Domylnaczcionkaakapitu"/>
    <w:uiPriority w:val="99"/>
    <w:semiHidden/>
    <w:unhideWhenUsed/>
    <w:rsid w:val="00962D1E"/>
    <w:rPr>
      <w:color w:val="605E5C"/>
      <w:shd w:val="clear" w:color="auto" w:fill="E1DFDD"/>
    </w:rPr>
  </w:style>
  <w:style w:type="table" w:styleId="Zwykatabela4">
    <w:name w:val="Plain Table 4"/>
    <w:basedOn w:val="Standardowy"/>
    <w:uiPriority w:val="44"/>
    <w:rsid w:val="00392936"/>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ela-Siatka26">
    <w:name w:val="Tabela - Siatka26"/>
    <w:basedOn w:val="Standardowy"/>
    <w:next w:val="Tabela-Siatka"/>
    <w:uiPriority w:val="39"/>
    <w:rsid w:val="00AC4DEC"/>
    <w:pPr>
      <w:suppressAutoHyphens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
    <w:name w:val="Tabela - Siatka111"/>
    <w:basedOn w:val="Standardowy"/>
    <w:uiPriority w:val="59"/>
    <w:rsid w:val="00671CC0"/>
    <w:pPr>
      <w:suppressAutoHyphens w:val="0"/>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85415">
      <w:bodyDiv w:val="1"/>
      <w:marLeft w:val="0"/>
      <w:marRight w:val="0"/>
      <w:marTop w:val="0"/>
      <w:marBottom w:val="0"/>
      <w:divBdr>
        <w:top w:val="none" w:sz="0" w:space="0" w:color="auto"/>
        <w:left w:val="none" w:sz="0" w:space="0" w:color="auto"/>
        <w:bottom w:val="none" w:sz="0" w:space="0" w:color="auto"/>
        <w:right w:val="none" w:sz="0" w:space="0" w:color="auto"/>
      </w:divBdr>
    </w:div>
    <w:div w:id="38750319">
      <w:bodyDiv w:val="1"/>
      <w:marLeft w:val="0"/>
      <w:marRight w:val="0"/>
      <w:marTop w:val="0"/>
      <w:marBottom w:val="0"/>
      <w:divBdr>
        <w:top w:val="none" w:sz="0" w:space="0" w:color="auto"/>
        <w:left w:val="none" w:sz="0" w:space="0" w:color="auto"/>
        <w:bottom w:val="none" w:sz="0" w:space="0" w:color="auto"/>
        <w:right w:val="none" w:sz="0" w:space="0" w:color="auto"/>
      </w:divBdr>
    </w:div>
    <w:div w:id="38865220">
      <w:bodyDiv w:val="1"/>
      <w:marLeft w:val="0"/>
      <w:marRight w:val="0"/>
      <w:marTop w:val="0"/>
      <w:marBottom w:val="0"/>
      <w:divBdr>
        <w:top w:val="none" w:sz="0" w:space="0" w:color="auto"/>
        <w:left w:val="none" w:sz="0" w:space="0" w:color="auto"/>
        <w:bottom w:val="none" w:sz="0" w:space="0" w:color="auto"/>
        <w:right w:val="none" w:sz="0" w:space="0" w:color="auto"/>
      </w:divBdr>
    </w:div>
    <w:div w:id="47152581">
      <w:bodyDiv w:val="1"/>
      <w:marLeft w:val="0"/>
      <w:marRight w:val="0"/>
      <w:marTop w:val="0"/>
      <w:marBottom w:val="0"/>
      <w:divBdr>
        <w:top w:val="none" w:sz="0" w:space="0" w:color="auto"/>
        <w:left w:val="none" w:sz="0" w:space="0" w:color="auto"/>
        <w:bottom w:val="none" w:sz="0" w:space="0" w:color="auto"/>
        <w:right w:val="none" w:sz="0" w:space="0" w:color="auto"/>
      </w:divBdr>
      <w:divsChild>
        <w:div w:id="690882229">
          <w:marLeft w:val="-2400"/>
          <w:marRight w:val="-480"/>
          <w:marTop w:val="0"/>
          <w:marBottom w:val="0"/>
          <w:divBdr>
            <w:top w:val="none" w:sz="0" w:space="0" w:color="auto"/>
            <w:left w:val="none" w:sz="0" w:space="0" w:color="auto"/>
            <w:bottom w:val="none" w:sz="0" w:space="0" w:color="auto"/>
            <w:right w:val="none" w:sz="0" w:space="0" w:color="auto"/>
          </w:divBdr>
        </w:div>
        <w:div w:id="1175535973">
          <w:marLeft w:val="-2400"/>
          <w:marRight w:val="-480"/>
          <w:marTop w:val="0"/>
          <w:marBottom w:val="0"/>
          <w:divBdr>
            <w:top w:val="none" w:sz="0" w:space="0" w:color="auto"/>
            <w:left w:val="none" w:sz="0" w:space="0" w:color="auto"/>
            <w:bottom w:val="none" w:sz="0" w:space="0" w:color="auto"/>
            <w:right w:val="none" w:sz="0" w:space="0" w:color="auto"/>
          </w:divBdr>
        </w:div>
        <w:div w:id="1459303108">
          <w:marLeft w:val="-2400"/>
          <w:marRight w:val="-480"/>
          <w:marTop w:val="0"/>
          <w:marBottom w:val="0"/>
          <w:divBdr>
            <w:top w:val="none" w:sz="0" w:space="0" w:color="auto"/>
            <w:left w:val="none" w:sz="0" w:space="0" w:color="auto"/>
            <w:bottom w:val="none" w:sz="0" w:space="0" w:color="auto"/>
            <w:right w:val="none" w:sz="0" w:space="0" w:color="auto"/>
          </w:divBdr>
        </w:div>
        <w:div w:id="462189202">
          <w:marLeft w:val="-2400"/>
          <w:marRight w:val="-480"/>
          <w:marTop w:val="0"/>
          <w:marBottom w:val="0"/>
          <w:divBdr>
            <w:top w:val="none" w:sz="0" w:space="0" w:color="auto"/>
            <w:left w:val="none" w:sz="0" w:space="0" w:color="auto"/>
            <w:bottom w:val="none" w:sz="0" w:space="0" w:color="auto"/>
            <w:right w:val="none" w:sz="0" w:space="0" w:color="auto"/>
          </w:divBdr>
        </w:div>
        <w:div w:id="42680976">
          <w:marLeft w:val="-2400"/>
          <w:marRight w:val="-480"/>
          <w:marTop w:val="0"/>
          <w:marBottom w:val="0"/>
          <w:divBdr>
            <w:top w:val="none" w:sz="0" w:space="0" w:color="auto"/>
            <w:left w:val="none" w:sz="0" w:space="0" w:color="auto"/>
            <w:bottom w:val="none" w:sz="0" w:space="0" w:color="auto"/>
            <w:right w:val="none" w:sz="0" w:space="0" w:color="auto"/>
          </w:divBdr>
        </w:div>
        <w:div w:id="428699640">
          <w:marLeft w:val="-2400"/>
          <w:marRight w:val="-480"/>
          <w:marTop w:val="0"/>
          <w:marBottom w:val="0"/>
          <w:divBdr>
            <w:top w:val="none" w:sz="0" w:space="0" w:color="auto"/>
            <w:left w:val="none" w:sz="0" w:space="0" w:color="auto"/>
            <w:bottom w:val="none" w:sz="0" w:space="0" w:color="auto"/>
            <w:right w:val="none" w:sz="0" w:space="0" w:color="auto"/>
          </w:divBdr>
        </w:div>
        <w:div w:id="743379598">
          <w:marLeft w:val="-2400"/>
          <w:marRight w:val="-480"/>
          <w:marTop w:val="0"/>
          <w:marBottom w:val="0"/>
          <w:divBdr>
            <w:top w:val="none" w:sz="0" w:space="0" w:color="auto"/>
            <w:left w:val="none" w:sz="0" w:space="0" w:color="auto"/>
            <w:bottom w:val="none" w:sz="0" w:space="0" w:color="auto"/>
            <w:right w:val="none" w:sz="0" w:space="0" w:color="auto"/>
          </w:divBdr>
        </w:div>
        <w:div w:id="1577671480">
          <w:marLeft w:val="-2400"/>
          <w:marRight w:val="-480"/>
          <w:marTop w:val="0"/>
          <w:marBottom w:val="0"/>
          <w:divBdr>
            <w:top w:val="none" w:sz="0" w:space="0" w:color="auto"/>
            <w:left w:val="none" w:sz="0" w:space="0" w:color="auto"/>
            <w:bottom w:val="none" w:sz="0" w:space="0" w:color="auto"/>
            <w:right w:val="none" w:sz="0" w:space="0" w:color="auto"/>
          </w:divBdr>
        </w:div>
        <w:div w:id="137577123">
          <w:marLeft w:val="-2400"/>
          <w:marRight w:val="-480"/>
          <w:marTop w:val="0"/>
          <w:marBottom w:val="0"/>
          <w:divBdr>
            <w:top w:val="none" w:sz="0" w:space="0" w:color="auto"/>
            <w:left w:val="none" w:sz="0" w:space="0" w:color="auto"/>
            <w:bottom w:val="none" w:sz="0" w:space="0" w:color="auto"/>
            <w:right w:val="none" w:sz="0" w:space="0" w:color="auto"/>
          </w:divBdr>
        </w:div>
        <w:div w:id="5183333">
          <w:marLeft w:val="-2400"/>
          <w:marRight w:val="-480"/>
          <w:marTop w:val="0"/>
          <w:marBottom w:val="0"/>
          <w:divBdr>
            <w:top w:val="none" w:sz="0" w:space="0" w:color="auto"/>
            <w:left w:val="none" w:sz="0" w:space="0" w:color="auto"/>
            <w:bottom w:val="none" w:sz="0" w:space="0" w:color="auto"/>
            <w:right w:val="none" w:sz="0" w:space="0" w:color="auto"/>
          </w:divBdr>
        </w:div>
        <w:div w:id="104816992">
          <w:marLeft w:val="-2400"/>
          <w:marRight w:val="-480"/>
          <w:marTop w:val="0"/>
          <w:marBottom w:val="0"/>
          <w:divBdr>
            <w:top w:val="none" w:sz="0" w:space="0" w:color="auto"/>
            <w:left w:val="none" w:sz="0" w:space="0" w:color="auto"/>
            <w:bottom w:val="none" w:sz="0" w:space="0" w:color="auto"/>
            <w:right w:val="none" w:sz="0" w:space="0" w:color="auto"/>
          </w:divBdr>
        </w:div>
        <w:div w:id="1057778042">
          <w:marLeft w:val="-2400"/>
          <w:marRight w:val="-480"/>
          <w:marTop w:val="0"/>
          <w:marBottom w:val="0"/>
          <w:divBdr>
            <w:top w:val="none" w:sz="0" w:space="0" w:color="auto"/>
            <w:left w:val="none" w:sz="0" w:space="0" w:color="auto"/>
            <w:bottom w:val="none" w:sz="0" w:space="0" w:color="auto"/>
            <w:right w:val="none" w:sz="0" w:space="0" w:color="auto"/>
          </w:divBdr>
        </w:div>
        <w:div w:id="668991949">
          <w:marLeft w:val="-2400"/>
          <w:marRight w:val="-480"/>
          <w:marTop w:val="0"/>
          <w:marBottom w:val="0"/>
          <w:divBdr>
            <w:top w:val="none" w:sz="0" w:space="0" w:color="auto"/>
            <w:left w:val="none" w:sz="0" w:space="0" w:color="auto"/>
            <w:bottom w:val="none" w:sz="0" w:space="0" w:color="auto"/>
            <w:right w:val="none" w:sz="0" w:space="0" w:color="auto"/>
          </w:divBdr>
        </w:div>
        <w:div w:id="768502620">
          <w:marLeft w:val="-2400"/>
          <w:marRight w:val="-480"/>
          <w:marTop w:val="0"/>
          <w:marBottom w:val="0"/>
          <w:divBdr>
            <w:top w:val="none" w:sz="0" w:space="0" w:color="auto"/>
            <w:left w:val="none" w:sz="0" w:space="0" w:color="auto"/>
            <w:bottom w:val="none" w:sz="0" w:space="0" w:color="auto"/>
            <w:right w:val="none" w:sz="0" w:space="0" w:color="auto"/>
          </w:divBdr>
        </w:div>
        <w:div w:id="1086684158">
          <w:marLeft w:val="-2400"/>
          <w:marRight w:val="-480"/>
          <w:marTop w:val="0"/>
          <w:marBottom w:val="0"/>
          <w:divBdr>
            <w:top w:val="none" w:sz="0" w:space="0" w:color="auto"/>
            <w:left w:val="none" w:sz="0" w:space="0" w:color="auto"/>
            <w:bottom w:val="none" w:sz="0" w:space="0" w:color="auto"/>
            <w:right w:val="none" w:sz="0" w:space="0" w:color="auto"/>
          </w:divBdr>
        </w:div>
        <w:div w:id="1689256856">
          <w:marLeft w:val="-2400"/>
          <w:marRight w:val="-480"/>
          <w:marTop w:val="0"/>
          <w:marBottom w:val="0"/>
          <w:divBdr>
            <w:top w:val="none" w:sz="0" w:space="0" w:color="auto"/>
            <w:left w:val="none" w:sz="0" w:space="0" w:color="auto"/>
            <w:bottom w:val="none" w:sz="0" w:space="0" w:color="auto"/>
            <w:right w:val="none" w:sz="0" w:space="0" w:color="auto"/>
          </w:divBdr>
        </w:div>
        <w:div w:id="1909728615">
          <w:marLeft w:val="-2400"/>
          <w:marRight w:val="-480"/>
          <w:marTop w:val="0"/>
          <w:marBottom w:val="0"/>
          <w:divBdr>
            <w:top w:val="none" w:sz="0" w:space="0" w:color="auto"/>
            <w:left w:val="none" w:sz="0" w:space="0" w:color="auto"/>
            <w:bottom w:val="none" w:sz="0" w:space="0" w:color="auto"/>
            <w:right w:val="none" w:sz="0" w:space="0" w:color="auto"/>
          </w:divBdr>
        </w:div>
        <w:div w:id="68382344">
          <w:marLeft w:val="-2400"/>
          <w:marRight w:val="-480"/>
          <w:marTop w:val="0"/>
          <w:marBottom w:val="0"/>
          <w:divBdr>
            <w:top w:val="none" w:sz="0" w:space="0" w:color="auto"/>
            <w:left w:val="none" w:sz="0" w:space="0" w:color="auto"/>
            <w:bottom w:val="none" w:sz="0" w:space="0" w:color="auto"/>
            <w:right w:val="none" w:sz="0" w:space="0" w:color="auto"/>
          </w:divBdr>
        </w:div>
        <w:div w:id="222789558">
          <w:marLeft w:val="-2400"/>
          <w:marRight w:val="-480"/>
          <w:marTop w:val="0"/>
          <w:marBottom w:val="0"/>
          <w:divBdr>
            <w:top w:val="none" w:sz="0" w:space="0" w:color="auto"/>
            <w:left w:val="none" w:sz="0" w:space="0" w:color="auto"/>
            <w:bottom w:val="none" w:sz="0" w:space="0" w:color="auto"/>
            <w:right w:val="none" w:sz="0" w:space="0" w:color="auto"/>
          </w:divBdr>
        </w:div>
        <w:div w:id="118452759">
          <w:marLeft w:val="-2400"/>
          <w:marRight w:val="-480"/>
          <w:marTop w:val="0"/>
          <w:marBottom w:val="0"/>
          <w:divBdr>
            <w:top w:val="none" w:sz="0" w:space="0" w:color="auto"/>
            <w:left w:val="none" w:sz="0" w:space="0" w:color="auto"/>
            <w:bottom w:val="none" w:sz="0" w:space="0" w:color="auto"/>
            <w:right w:val="none" w:sz="0" w:space="0" w:color="auto"/>
          </w:divBdr>
        </w:div>
        <w:div w:id="136071059">
          <w:marLeft w:val="-2400"/>
          <w:marRight w:val="-480"/>
          <w:marTop w:val="0"/>
          <w:marBottom w:val="0"/>
          <w:divBdr>
            <w:top w:val="none" w:sz="0" w:space="0" w:color="auto"/>
            <w:left w:val="none" w:sz="0" w:space="0" w:color="auto"/>
            <w:bottom w:val="none" w:sz="0" w:space="0" w:color="auto"/>
            <w:right w:val="none" w:sz="0" w:space="0" w:color="auto"/>
          </w:divBdr>
        </w:div>
      </w:divsChild>
    </w:div>
    <w:div w:id="59401522">
      <w:bodyDiv w:val="1"/>
      <w:marLeft w:val="0"/>
      <w:marRight w:val="0"/>
      <w:marTop w:val="0"/>
      <w:marBottom w:val="0"/>
      <w:divBdr>
        <w:top w:val="none" w:sz="0" w:space="0" w:color="auto"/>
        <w:left w:val="none" w:sz="0" w:space="0" w:color="auto"/>
        <w:bottom w:val="none" w:sz="0" w:space="0" w:color="auto"/>
        <w:right w:val="none" w:sz="0" w:space="0" w:color="auto"/>
      </w:divBdr>
    </w:div>
    <w:div w:id="88232716">
      <w:bodyDiv w:val="1"/>
      <w:marLeft w:val="0"/>
      <w:marRight w:val="0"/>
      <w:marTop w:val="0"/>
      <w:marBottom w:val="0"/>
      <w:divBdr>
        <w:top w:val="none" w:sz="0" w:space="0" w:color="auto"/>
        <w:left w:val="none" w:sz="0" w:space="0" w:color="auto"/>
        <w:bottom w:val="none" w:sz="0" w:space="0" w:color="auto"/>
        <w:right w:val="none" w:sz="0" w:space="0" w:color="auto"/>
      </w:divBdr>
    </w:div>
    <w:div w:id="100691228">
      <w:bodyDiv w:val="1"/>
      <w:marLeft w:val="0"/>
      <w:marRight w:val="0"/>
      <w:marTop w:val="0"/>
      <w:marBottom w:val="0"/>
      <w:divBdr>
        <w:top w:val="none" w:sz="0" w:space="0" w:color="auto"/>
        <w:left w:val="none" w:sz="0" w:space="0" w:color="auto"/>
        <w:bottom w:val="none" w:sz="0" w:space="0" w:color="auto"/>
        <w:right w:val="none" w:sz="0" w:space="0" w:color="auto"/>
      </w:divBdr>
      <w:divsChild>
        <w:div w:id="655960204">
          <w:marLeft w:val="0"/>
          <w:marRight w:val="0"/>
          <w:marTop w:val="0"/>
          <w:marBottom w:val="0"/>
          <w:divBdr>
            <w:top w:val="none" w:sz="0" w:space="0" w:color="auto"/>
            <w:left w:val="none" w:sz="0" w:space="0" w:color="auto"/>
            <w:bottom w:val="none" w:sz="0" w:space="0" w:color="auto"/>
            <w:right w:val="none" w:sz="0" w:space="0" w:color="auto"/>
          </w:divBdr>
          <w:divsChild>
            <w:div w:id="2137018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31913">
      <w:bodyDiv w:val="1"/>
      <w:marLeft w:val="0"/>
      <w:marRight w:val="0"/>
      <w:marTop w:val="0"/>
      <w:marBottom w:val="0"/>
      <w:divBdr>
        <w:top w:val="none" w:sz="0" w:space="0" w:color="auto"/>
        <w:left w:val="none" w:sz="0" w:space="0" w:color="auto"/>
        <w:bottom w:val="none" w:sz="0" w:space="0" w:color="auto"/>
        <w:right w:val="none" w:sz="0" w:space="0" w:color="auto"/>
      </w:divBdr>
    </w:div>
    <w:div w:id="144855983">
      <w:bodyDiv w:val="1"/>
      <w:marLeft w:val="0"/>
      <w:marRight w:val="0"/>
      <w:marTop w:val="0"/>
      <w:marBottom w:val="0"/>
      <w:divBdr>
        <w:top w:val="none" w:sz="0" w:space="0" w:color="auto"/>
        <w:left w:val="none" w:sz="0" w:space="0" w:color="auto"/>
        <w:bottom w:val="none" w:sz="0" w:space="0" w:color="auto"/>
        <w:right w:val="none" w:sz="0" w:space="0" w:color="auto"/>
      </w:divBdr>
    </w:div>
    <w:div w:id="181480131">
      <w:bodyDiv w:val="1"/>
      <w:marLeft w:val="0"/>
      <w:marRight w:val="0"/>
      <w:marTop w:val="0"/>
      <w:marBottom w:val="0"/>
      <w:divBdr>
        <w:top w:val="none" w:sz="0" w:space="0" w:color="auto"/>
        <w:left w:val="none" w:sz="0" w:space="0" w:color="auto"/>
        <w:bottom w:val="none" w:sz="0" w:space="0" w:color="auto"/>
        <w:right w:val="none" w:sz="0" w:space="0" w:color="auto"/>
      </w:divBdr>
    </w:div>
    <w:div w:id="191264005">
      <w:bodyDiv w:val="1"/>
      <w:marLeft w:val="0"/>
      <w:marRight w:val="0"/>
      <w:marTop w:val="0"/>
      <w:marBottom w:val="0"/>
      <w:divBdr>
        <w:top w:val="none" w:sz="0" w:space="0" w:color="auto"/>
        <w:left w:val="none" w:sz="0" w:space="0" w:color="auto"/>
        <w:bottom w:val="none" w:sz="0" w:space="0" w:color="auto"/>
        <w:right w:val="none" w:sz="0" w:space="0" w:color="auto"/>
      </w:divBdr>
    </w:div>
    <w:div w:id="208034182">
      <w:bodyDiv w:val="1"/>
      <w:marLeft w:val="0"/>
      <w:marRight w:val="0"/>
      <w:marTop w:val="0"/>
      <w:marBottom w:val="0"/>
      <w:divBdr>
        <w:top w:val="none" w:sz="0" w:space="0" w:color="auto"/>
        <w:left w:val="none" w:sz="0" w:space="0" w:color="auto"/>
        <w:bottom w:val="none" w:sz="0" w:space="0" w:color="auto"/>
        <w:right w:val="none" w:sz="0" w:space="0" w:color="auto"/>
      </w:divBdr>
    </w:div>
    <w:div w:id="220598643">
      <w:bodyDiv w:val="1"/>
      <w:marLeft w:val="0"/>
      <w:marRight w:val="0"/>
      <w:marTop w:val="0"/>
      <w:marBottom w:val="0"/>
      <w:divBdr>
        <w:top w:val="none" w:sz="0" w:space="0" w:color="auto"/>
        <w:left w:val="none" w:sz="0" w:space="0" w:color="auto"/>
        <w:bottom w:val="none" w:sz="0" w:space="0" w:color="auto"/>
        <w:right w:val="none" w:sz="0" w:space="0" w:color="auto"/>
      </w:divBdr>
    </w:div>
    <w:div w:id="254822083">
      <w:bodyDiv w:val="1"/>
      <w:marLeft w:val="0"/>
      <w:marRight w:val="0"/>
      <w:marTop w:val="0"/>
      <w:marBottom w:val="0"/>
      <w:divBdr>
        <w:top w:val="none" w:sz="0" w:space="0" w:color="auto"/>
        <w:left w:val="none" w:sz="0" w:space="0" w:color="auto"/>
        <w:bottom w:val="none" w:sz="0" w:space="0" w:color="auto"/>
        <w:right w:val="none" w:sz="0" w:space="0" w:color="auto"/>
      </w:divBdr>
    </w:div>
    <w:div w:id="262152236">
      <w:bodyDiv w:val="1"/>
      <w:marLeft w:val="0"/>
      <w:marRight w:val="0"/>
      <w:marTop w:val="0"/>
      <w:marBottom w:val="0"/>
      <w:divBdr>
        <w:top w:val="none" w:sz="0" w:space="0" w:color="auto"/>
        <w:left w:val="none" w:sz="0" w:space="0" w:color="auto"/>
        <w:bottom w:val="none" w:sz="0" w:space="0" w:color="auto"/>
        <w:right w:val="none" w:sz="0" w:space="0" w:color="auto"/>
      </w:divBdr>
    </w:div>
    <w:div w:id="283541280">
      <w:bodyDiv w:val="1"/>
      <w:marLeft w:val="0"/>
      <w:marRight w:val="0"/>
      <w:marTop w:val="0"/>
      <w:marBottom w:val="0"/>
      <w:divBdr>
        <w:top w:val="none" w:sz="0" w:space="0" w:color="auto"/>
        <w:left w:val="none" w:sz="0" w:space="0" w:color="auto"/>
        <w:bottom w:val="none" w:sz="0" w:space="0" w:color="auto"/>
        <w:right w:val="none" w:sz="0" w:space="0" w:color="auto"/>
      </w:divBdr>
    </w:div>
    <w:div w:id="288629098">
      <w:marLeft w:val="0"/>
      <w:marRight w:val="0"/>
      <w:marTop w:val="0"/>
      <w:marBottom w:val="0"/>
      <w:divBdr>
        <w:top w:val="none" w:sz="0" w:space="0" w:color="auto"/>
        <w:left w:val="none" w:sz="0" w:space="0" w:color="auto"/>
        <w:bottom w:val="none" w:sz="0" w:space="0" w:color="auto"/>
        <w:right w:val="none" w:sz="0" w:space="0" w:color="auto"/>
      </w:divBdr>
    </w:div>
    <w:div w:id="288781025">
      <w:bodyDiv w:val="1"/>
      <w:marLeft w:val="0"/>
      <w:marRight w:val="0"/>
      <w:marTop w:val="0"/>
      <w:marBottom w:val="0"/>
      <w:divBdr>
        <w:top w:val="none" w:sz="0" w:space="0" w:color="auto"/>
        <w:left w:val="none" w:sz="0" w:space="0" w:color="auto"/>
        <w:bottom w:val="none" w:sz="0" w:space="0" w:color="auto"/>
        <w:right w:val="none" w:sz="0" w:space="0" w:color="auto"/>
      </w:divBdr>
    </w:div>
    <w:div w:id="295725129">
      <w:bodyDiv w:val="1"/>
      <w:marLeft w:val="0"/>
      <w:marRight w:val="0"/>
      <w:marTop w:val="0"/>
      <w:marBottom w:val="0"/>
      <w:divBdr>
        <w:top w:val="none" w:sz="0" w:space="0" w:color="auto"/>
        <w:left w:val="none" w:sz="0" w:space="0" w:color="auto"/>
        <w:bottom w:val="none" w:sz="0" w:space="0" w:color="auto"/>
        <w:right w:val="none" w:sz="0" w:space="0" w:color="auto"/>
      </w:divBdr>
    </w:div>
    <w:div w:id="318457960">
      <w:bodyDiv w:val="1"/>
      <w:marLeft w:val="0"/>
      <w:marRight w:val="0"/>
      <w:marTop w:val="0"/>
      <w:marBottom w:val="0"/>
      <w:divBdr>
        <w:top w:val="none" w:sz="0" w:space="0" w:color="auto"/>
        <w:left w:val="none" w:sz="0" w:space="0" w:color="auto"/>
        <w:bottom w:val="none" w:sz="0" w:space="0" w:color="auto"/>
        <w:right w:val="none" w:sz="0" w:space="0" w:color="auto"/>
      </w:divBdr>
    </w:div>
    <w:div w:id="358820317">
      <w:bodyDiv w:val="1"/>
      <w:marLeft w:val="0"/>
      <w:marRight w:val="0"/>
      <w:marTop w:val="0"/>
      <w:marBottom w:val="0"/>
      <w:divBdr>
        <w:top w:val="none" w:sz="0" w:space="0" w:color="auto"/>
        <w:left w:val="none" w:sz="0" w:space="0" w:color="auto"/>
        <w:bottom w:val="none" w:sz="0" w:space="0" w:color="auto"/>
        <w:right w:val="none" w:sz="0" w:space="0" w:color="auto"/>
      </w:divBdr>
      <w:divsChild>
        <w:div w:id="300888351">
          <w:marLeft w:val="0"/>
          <w:marRight w:val="0"/>
          <w:marTop w:val="0"/>
          <w:marBottom w:val="0"/>
          <w:divBdr>
            <w:top w:val="none" w:sz="0" w:space="0" w:color="auto"/>
            <w:left w:val="none" w:sz="0" w:space="0" w:color="auto"/>
            <w:bottom w:val="none" w:sz="0" w:space="0" w:color="auto"/>
            <w:right w:val="none" w:sz="0" w:space="0" w:color="auto"/>
          </w:divBdr>
          <w:divsChild>
            <w:div w:id="1821000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060196">
      <w:bodyDiv w:val="1"/>
      <w:marLeft w:val="0"/>
      <w:marRight w:val="0"/>
      <w:marTop w:val="0"/>
      <w:marBottom w:val="0"/>
      <w:divBdr>
        <w:top w:val="none" w:sz="0" w:space="0" w:color="auto"/>
        <w:left w:val="none" w:sz="0" w:space="0" w:color="auto"/>
        <w:bottom w:val="none" w:sz="0" w:space="0" w:color="auto"/>
        <w:right w:val="none" w:sz="0" w:space="0" w:color="auto"/>
      </w:divBdr>
    </w:div>
    <w:div w:id="368840707">
      <w:bodyDiv w:val="1"/>
      <w:marLeft w:val="0"/>
      <w:marRight w:val="0"/>
      <w:marTop w:val="0"/>
      <w:marBottom w:val="0"/>
      <w:divBdr>
        <w:top w:val="none" w:sz="0" w:space="0" w:color="auto"/>
        <w:left w:val="none" w:sz="0" w:space="0" w:color="auto"/>
        <w:bottom w:val="none" w:sz="0" w:space="0" w:color="auto"/>
        <w:right w:val="none" w:sz="0" w:space="0" w:color="auto"/>
      </w:divBdr>
    </w:div>
    <w:div w:id="375744003">
      <w:bodyDiv w:val="1"/>
      <w:marLeft w:val="0"/>
      <w:marRight w:val="0"/>
      <w:marTop w:val="0"/>
      <w:marBottom w:val="0"/>
      <w:divBdr>
        <w:top w:val="none" w:sz="0" w:space="0" w:color="auto"/>
        <w:left w:val="none" w:sz="0" w:space="0" w:color="auto"/>
        <w:bottom w:val="none" w:sz="0" w:space="0" w:color="auto"/>
        <w:right w:val="none" w:sz="0" w:space="0" w:color="auto"/>
      </w:divBdr>
    </w:div>
    <w:div w:id="389772002">
      <w:bodyDiv w:val="1"/>
      <w:marLeft w:val="0"/>
      <w:marRight w:val="0"/>
      <w:marTop w:val="0"/>
      <w:marBottom w:val="0"/>
      <w:divBdr>
        <w:top w:val="none" w:sz="0" w:space="0" w:color="auto"/>
        <w:left w:val="none" w:sz="0" w:space="0" w:color="auto"/>
        <w:bottom w:val="none" w:sz="0" w:space="0" w:color="auto"/>
        <w:right w:val="none" w:sz="0" w:space="0" w:color="auto"/>
      </w:divBdr>
    </w:div>
    <w:div w:id="412624353">
      <w:bodyDiv w:val="1"/>
      <w:marLeft w:val="0"/>
      <w:marRight w:val="0"/>
      <w:marTop w:val="0"/>
      <w:marBottom w:val="0"/>
      <w:divBdr>
        <w:top w:val="none" w:sz="0" w:space="0" w:color="auto"/>
        <w:left w:val="none" w:sz="0" w:space="0" w:color="auto"/>
        <w:bottom w:val="none" w:sz="0" w:space="0" w:color="auto"/>
        <w:right w:val="none" w:sz="0" w:space="0" w:color="auto"/>
      </w:divBdr>
      <w:divsChild>
        <w:div w:id="1669358086">
          <w:marLeft w:val="0"/>
          <w:marRight w:val="0"/>
          <w:marTop w:val="0"/>
          <w:marBottom w:val="0"/>
          <w:divBdr>
            <w:top w:val="none" w:sz="0" w:space="0" w:color="auto"/>
            <w:left w:val="none" w:sz="0" w:space="0" w:color="auto"/>
            <w:bottom w:val="none" w:sz="0" w:space="0" w:color="auto"/>
            <w:right w:val="none" w:sz="0" w:space="0" w:color="auto"/>
          </w:divBdr>
          <w:divsChild>
            <w:div w:id="1991129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4712345">
      <w:bodyDiv w:val="1"/>
      <w:marLeft w:val="0"/>
      <w:marRight w:val="0"/>
      <w:marTop w:val="0"/>
      <w:marBottom w:val="0"/>
      <w:divBdr>
        <w:top w:val="none" w:sz="0" w:space="0" w:color="auto"/>
        <w:left w:val="none" w:sz="0" w:space="0" w:color="auto"/>
        <w:bottom w:val="none" w:sz="0" w:space="0" w:color="auto"/>
        <w:right w:val="none" w:sz="0" w:space="0" w:color="auto"/>
      </w:divBdr>
    </w:div>
    <w:div w:id="451902408">
      <w:bodyDiv w:val="1"/>
      <w:marLeft w:val="0"/>
      <w:marRight w:val="0"/>
      <w:marTop w:val="0"/>
      <w:marBottom w:val="0"/>
      <w:divBdr>
        <w:top w:val="none" w:sz="0" w:space="0" w:color="auto"/>
        <w:left w:val="none" w:sz="0" w:space="0" w:color="auto"/>
        <w:bottom w:val="none" w:sz="0" w:space="0" w:color="auto"/>
        <w:right w:val="none" w:sz="0" w:space="0" w:color="auto"/>
      </w:divBdr>
    </w:div>
    <w:div w:id="484516256">
      <w:bodyDiv w:val="1"/>
      <w:marLeft w:val="0"/>
      <w:marRight w:val="0"/>
      <w:marTop w:val="0"/>
      <w:marBottom w:val="0"/>
      <w:divBdr>
        <w:top w:val="none" w:sz="0" w:space="0" w:color="auto"/>
        <w:left w:val="none" w:sz="0" w:space="0" w:color="auto"/>
        <w:bottom w:val="none" w:sz="0" w:space="0" w:color="auto"/>
        <w:right w:val="none" w:sz="0" w:space="0" w:color="auto"/>
      </w:divBdr>
    </w:div>
    <w:div w:id="497579317">
      <w:bodyDiv w:val="1"/>
      <w:marLeft w:val="0"/>
      <w:marRight w:val="0"/>
      <w:marTop w:val="0"/>
      <w:marBottom w:val="0"/>
      <w:divBdr>
        <w:top w:val="none" w:sz="0" w:space="0" w:color="auto"/>
        <w:left w:val="none" w:sz="0" w:space="0" w:color="auto"/>
        <w:bottom w:val="none" w:sz="0" w:space="0" w:color="auto"/>
        <w:right w:val="none" w:sz="0" w:space="0" w:color="auto"/>
      </w:divBdr>
    </w:div>
    <w:div w:id="511454449">
      <w:bodyDiv w:val="1"/>
      <w:marLeft w:val="0"/>
      <w:marRight w:val="0"/>
      <w:marTop w:val="0"/>
      <w:marBottom w:val="0"/>
      <w:divBdr>
        <w:top w:val="none" w:sz="0" w:space="0" w:color="auto"/>
        <w:left w:val="none" w:sz="0" w:space="0" w:color="auto"/>
        <w:bottom w:val="none" w:sz="0" w:space="0" w:color="auto"/>
        <w:right w:val="none" w:sz="0" w:space="0" w:color="auto"/>
      </w:divBdr>
    </w:div>
    <w:div w:id="514659254">
      <w:bodyDiv w:val="1"/>
      <w:marLeft w:val="0"/>
      <w:marRight w:val="0"/>
      <w:marTop w:val="0"/>
      <w:marBottom w:val="0"/>
      <w:divBdr>
        <w:top w:val="none" w:sz="0" w:space="0" w:color="auto"/>
        <w:left w:val="none" w:sz="0" w:space="0" w:color="auto"/>
        <w:bottom w:val="none" w:sz="0" w:space="0" w:color="auto"/>
        <w:right w:val="none" w:sz="0" w:space="0" w:color="auto"/>
      </w:divBdr>
    </w:div>
    <w:div w:id="538667952">
      <w:bodyDiv w:val="1"/>
      <w:marLeft w:val="0"/>
      <w:marRight w:val="0"/>
      <w:marTop w:val="0"/>
      <w:marBottom w:val="0"/>
      <w:divBdr>
        <w:top w:val="none" w:sz="0" w:space="0" w:color="auto"/>
        <w:left w:val="none" w:sz="0" w:space="0" w:color="auto"/>
        <w:bottom w:val="none" w:sz="0" w:space="0" w:color="auto"/>
        <w:right w:val="none" w:sz="0" w:space="0" w:color="auto"/>
      </w:divBdr>
    </w:div>
    <w:div w:id="555119854">
      <w:bodyDiv w:val="1"/>
      <w:marLeft w:val="0"/>
      <w:marRight w:val="0"/>
      <w:marTop w:val="0"/>
      <w:marBottom w:val="0"/>
      <w:divBdr>
        <w:top w:val="none" w:sz="0" w:space="0" w:color="auto"/>
        <w:left w:val="none" w:sz="0" w:space="0" w:color="auto"/>
        <w:bottom w:val="none" w:sz="0" w:space="0" w:color="auto"/>
        <w:right w:val="none" w:sz="0" w:space="0" w:color="auto"/>
      </w:divBdr>
    </w:div>
    <w:div w:id="572130015">
      <w:bodyDiv w:val="1"/>
      <w:marLeft w:val="0"/>
      <w:marRight w:val="0"/>
      <w:marTop w:val="0"/>
      <w:marBottom w:val="0"/>
      <w:divBdr>
        <w:top w:val="none" w:sz="0" w:space="0" w:color="auto"/>
        <w:left w:val="none" w:sz="0" w:space="0" w:color="auto"/>
        <w:bottom w:val="none" w:sz="0" w:space="0" w:color="auto"/>
        <w:right w:val="none" w:sz="0" w:space="0" w:color="auto"/>
      </w:divBdr>
    </w:div>
    <w:div w:id="583298583">
      <w:bodyDiv w:val="1"/>
      <w:marLeft w:val="0"/>
      <w:marRight w:val="0"/>
      <w:marTop w:val="0"/>
      <w:marBottom w:val="0"/>
      <w:divBdr>
        <w:top w:val="none" w:sz="0" w:space="0" w:color="auto"/>
        <w:left w:val="none" w:sz="0" w:space="0" w:color="auto"/>
        <w:bottom w:val="none" w:sz="0" w:space="0" w:color="auto"/>
        <w:right w:val="none" w:sz="0" w:space="0" w:color="auto"/>
      </w:divBdr>
    </w:div>
    <w:div w:id="598684780">
      <w:bodyDiv w:val="1"/>
      <w:marLeft w:val="0"/>
      <w:marRight w:val="0"/>
      <w:marTop w:val="0"/>
      <w:marBottom w:val="0"/>
      <w:divBdr>
        <w:top w:val="none" w:sz="0" w:space="0" w:color="auto"/>
        <w:left w:val="none" w:sz="0" w:space="0" w:color="auto"/>
        <w:bottom w:val="none" w:sz="0" w:space="0" w:color="auto"/>
        <w:right w:val="none" w:sz="0" w:space="0" w:color="auto"/>
      </w:divBdr>
    </w:div>
    <w:div w:id="611786011">
      <w:bodyDiv w:val="1"/>
      <w:marLeft w:val="0"/>
      <w:marRight w:val="0"/>
      <w:marTop w:val="0"/>
      <w:marBottom w:val="0"/>
      <w:divBdr>
        <w:top w:val="none" w:sz="0" w:space="0" w:color="auto"/>
        <w:left w:val="none" w:sz="0" w:space="0" w:color="auto"/>
        <w:bottom w:val="none" w:sz="0" w:space="0" w:color="auto"/>
        <w:right w:val="none" w:sz="0" w:space="0" w:color="auto"/>
      </w:divBdr>
    </w:div>
    <w:div w:id="697434211">
      <w:bodyDiv w:val="1"/>
      <w:marLeft w:val="0"/>
      <w:marRight w:val="0"/>
      <w:marTop w:val="0"/>
      <w:marBottom w:val="0"/>
      <w:divBdr>
        <w:top w:val="none" w:sz="0" w:space="0" w:color="auto"/>
        <w:left w:val="none" w:sz="0" w:space="0" w:color="auto"/>
        <w:bottom w:val="none" w:sz="0" w:space="0" w:color="auto"/>
        <w:right w:val="none" w:sz="0" w:space="0" w:color="auto"/>
      </w:divBdr>
    </w:div>
    <w:div w:id="711733271">
      <w:bodyDiv w:val="1"/>
      <w:marLeft w:val="0"/>
      <w:marRight w:val="0"/>
      <w:marTop w:val="0"/>
      <w:marBottom w:val="0"/>
      <w:divBdr>
        <w:top w:val="none" w:sz="0" w:space="0" w:color="auto"/>
        <w:left w:val="none" w:sz="0" w:space="0" w:color="auto"/>
        <w:bottom w:val="none" w:sz="0" w:space="0" w:color="auto"/>
        <w:right w:val="none" w:sz="0" w:space="0" w:color="auto"/>
      </w:divBdr>
    </w:div>
    <w:div w:id="718866262">
      <w:bodyDiv w:val="1"/>
      <w:marLeft w:val="0"/>
      <w:marRight w:val="0"/>
      <w:marTop w:val="0"/>
      <w:marBottom w:val="0"/>
      <w:divBdr>
        <w:top w:val="none" w:sz="0" w:space="0" w:color="auto"/>
        <w:left w:val="none" w:sz="0" w:space="0" w:color="auto"/>
        <w:bottom w:val="none" w:sz="0" w:space="0" w:color="auto"/>
        <w:right w:val="none" w:sz="0" w:space="0" w:color="auto"/>
      </w:divBdr>
    </w:div>
    <w:div w:id="759522611">
      <w:bodyDiv w:val="1"/>
      <w:marLeft w:val="0"/>
      <w:marRight w:val="0"/>
      <w:marTop w:val="0"/>
      <w:marBottom w:val="0"/>
      <w:divBdr>
        <w:top w:val="none" w:sz="0" w:space="0" w:color="auto"/>
        <w:left w:val="none" w:sz="0" w:space="0" w:color="auto"/>
        <w:bottom w:val="none" w:sz="0" w:space="0" w:color="auto"/>
        <w:right w:val="none" w:sz="0" w:space="0" w:color="auto"/>
      </w:divBdr>
    </w:div>
    <w:div w:id="781413084">
      <w:bodyDiv w:val="1"/>
      <w:marLeft w:val="0"/>
      <w:marRight w:val="0"/>
      <w:marTop w:val="0"/>
      <w:marBottom w:val="0"/>
      <w:divBdr>
        <w:top w:val="none" w:sz="0" w:space="0" w:color="auto"/>
        <w:left w:val="none" w:sz="0" w:space="0" w:color="auto"/>
        <w:bottom w:val="none" w:sz="0" w:space="0" w:color="auto"/>
        <w:right w:val="none" w:sz="0" w:space="0" w:color="auto"/>
      </w:divBdr>
    </w:div>
    <w:div w:id="792678893">
      <w:bodyDiv w:val="1"/>
      <w:marLeft w:val="0"/>
      <w:marRight w:val="0"/>
      <w:marTop w:val="0"/>
      <w:marBottom w:val="0"/>
      <w:divBdr>
        <w:top w:val="none" w:sz="0" w:space="0" w:color="auto"/>
        <w:left w:val="none" w:sz="0" w:space="0" w:color="auto"/>
        <w:bottom w:val="none" w:sz="0" w:space="0" w:color="auto"/>
        <w:right w:val="none" w:sz="0" w:space="0" w:color="auto"/>
      </w:divBdr>
    </w:div>
    <w:div w:id="812066841">
      <w:bodyDiv w:val="1"/>
      <w:marLeft w:val="0"/>
      <w:marRight w:val="0"/>
      <w:marTop w:val="0"/>
      <w:marBottom w:val="0"/>
      <w:divBdr>
        <w:top w:val="none" w:sz="0" w:space="0" w:color="auto"/>
        <w:left w:val="none" w:sz="0" w:space="0" w:color="auto"/>
        <w:bottom w:val="none" w:sz="0" w:space="0" w:color="auto"/>
        <w:right w:val="none" w:sz="0" w:space="0" w:color="auto"/>
      </w:divBdr>
    </w:div>
    <w:div w:id="847984142">
      <w:bodyDiv w:val="1"/>
      <w:marLeft w:val="0"/>
      <w:marRight w:val="0"/>
      <w:marTop w:val="0"/>
      <w:marBottom w:val="0"/>
      <w:divBdr>
        <w:top w:val="none" w:sz="0" w:space="0" w:color="auto"/>
        <w:left w:val="none" w:sz="0" w:space="0" w:color="auto"/>
        <w:bottom w:val="none" w:sz="0" w:space="0" w:color="auto"/>
        <w:right w:val="none" w:sz="0" w:space="0" w:color="auto"/>
      </w:divBdr>
    </w:div>
    <w:div w:id="861549998">
      <w:bodyDiv w:val="1"/>
      <w:marLeft w:val="0"/>
      <w:marRight w:val="0"/>
      <w:marTop w:val="0"/>
      <w:marBottom w:val="0"/>
      <w:divBdr>
        <w:top w:val="none" w:sz="0" w:space="0" w:color="auto"/>
        <w:left w:val="none" w:sz="0" w:space="0" w:color="auto"/>
        <w:bottom w:val="none" w:sz="0" w:space="0" w:color="auto"/>
        <w:right w:val="none" w:sz="0" w:space="0" w:color="auto"/>
      </w:divBdr>
    </w:div>
    <w:div w:id="871844776">
      <w:bodyDiv w:val="1"/>
      <w:marLeft w:val="0"/>
      <w:marRight w:val="0"/>
      <w:marTop w:val="0"/>
      <w:marBottom w:val="0"/>
      <w:divBdr>
        <w:top w:val="none" w:sz="0" w:space="0" w:color="auto"/>
        <w:left w:val="none" w:sz="0" w:space="0" w:color="auto"/>
        <w:bottom w:val="none" w:sz="0" w:space="0" w:color="auto"/>
        <w:right w:val="none" w:sz="0" w:space="0" w:color="auto"/>
      </w:divBdr>
    </w:div>
    <w:div w:id="903220145">
      <w:bodyDiv w:val="1"/>
      <w:marLeft w:val="0"/>
      <w:marRight w:val="0"/>
      <w:marTop w:val="0"/>
      <w:marBottom w:val="0"/>
      <w:divBdr>
        <w:top w:val="none" w:sz="0" w:space="0" w:color="auto"/>
        <w:left w:val="none" w:sz="0" w:space="0" w:color="auto"/>
        <w:bottom w:val="none" w:sz="0" w:space="0" w:color="auto"/>
        <w:right w:val="none" w:sz="0" w:space="0" w:color="auto"/>
      </w:divBdr>
    </w:div>
    <w:div w:id="916402159">
      <w:bodyDiv w:val="1"/>
      <w:marLeft w:val="0"/>
      <w:marRight w:val="0"/>
      <w:marTop w:val="0"/>
      <w:marBottom w:val="0"/>
      <w:divBdr>
        <w:top w:val="none" w:sz="0" w:space="0" w:color="auto"/>
        <w:left w:val="none" w:sz="0" w:space="0" w:color="auto"/>
        <w:bottom w:val="none" w:sz="0" w:space="0" w:color="auto"/>
        <w:right w:val="none" w:sz="0" w:space="0" w:color="auto"/>
      </w:divBdr>
    </w:div>
    <w:div w:id="921261105">
      <w:bodyDiv w:val="1"/>
      <w:marLeft w:val="0"/>
      <w:marRight w:val="0"/>
      <w:marTop w:val="0"/>
      <w:marBottom w:val="0"/>
      <w:divBdr>
        <w:top w:val="none" w:sz="0" w:space="0" w:color="auto"/>
        <w:left w:val="none" w:sz="0" w:space="0" w:color="auto"/>
        <w:bottom w:val="none" w:sz="0" w:space="0" w:color="auto"/>
        <w:right w:val="none" w:sz="0" w:space="0" w:color="auto"/>
      </w:divBdr>
    </w:div>
    <w:div w:id="936713460">
      <w:bodyDiv w:val="1"/>
      <w:marLeft w:val="0"/>
      <w:marRight w:val="0"/>
      <w:marTop w:val="0"/>
      <w:marBottom w:val="0"/>
      <w:divBdr>
        <w:top w:val="none" w:sz="0" w:space="0" w:color="auto"/>
        <w:left w:val="none" w:sz="0" w:space="0" w:color="auto"/>
        <w:bottom w:val="none" w:sz="0" w:space="0" w:color="auto"/>
        <w:right w:val="none" w:sz="0" w:space="0" w:color="auto"/>
      </w:divBdr>
    </w:div>
    <w:div w:id="984352739">
      <w:bodyDiv w:val="1"/>
      <w:marLeft w:val="0"/>
      <w:marRight w:val="0"/>
      <w:marTop w:val="0"/>
      <w:marBottom w:val="0"/>
      <w:divBdr>
        <w:top w:val="none" w:sz="0" w:space="0" w:color="auto"/>
        <w:left w:val="none" w:sz="0" w:space="0" w:color="auto"/>
        <w:bottom w:val="none" w:sz="0" w:space="0" w:color="auto"/>
        <w:right w:val="none" w:sz="0" w:space="0" w:color="auto"/>
      </w:divBdr>
    </w:div>
    <w:div w:id="1036933834">
      <w:bodyDiv w:val="1"/>
      <w:marLeft w:val="0"/>
      <w:marRight w:val="0"/>
      <w:marTop w:val="0"/>
      <w:marBottom w:val="0"/>
      <w:divBdr>
        <w:top w:val="none" w:sz="0" w:space="0" w:color="auto"/>
        <w:left w:val="none" w:sz="0" w:space="0" w:color="auto"/>
        <w:bottom w:val="none" w:sz="0" w:space="0" w:color="auto"/>
        <w:right w:val="none" w:sz="0" w:space="0" w:color="auto"/>
      </w:divBdr>
    </w:div>
    <w:div w:id="1048603717">
      <w:bodyDiv w:val="1"/>
      <w:marLeft w:val="0"/>
      <w:marRight w:val="0"/>
      <w:marTop w:val="0"/>
      <w:marBottom w:val="0"/>
      <w:divBdr>
        <w:top w:val="none" w:sz="0" w:space="0" w:color="auto"/>
        <w:left w:val="none" w:sz="0" w:space="0" w:color="auto"/>
        <w:bottom w:val="none" w:sz="0" w:space="0" w:color="auto"/>
        <w:right w:val="none" w:sz="0" w:space="0" w:color="auto"/>
      </w:divBdr>
    </w:div>
    <w:div w:id="1048921091">
      <w:bodyDiv w:val="1"/>
      <w:marLeft w:val="0"/>
      <w:marRight w:val="0"/>
      <w:marTop w:val="0"/>
      <w:marBottom w:val="0"/>
      <w:divBdr>
        <w:top w:val="none" w:sz="0" w:space="0" w:color="auto"/>
        <w:left w:val="none" w:sz="0" w:space="0" w:color="auto"/>
        <w:bottom w:val="none" w:sz="0" w:space="0" w:color="auto"/>
        <w:right w:val="none" w:sz="0" w:space="0" w:color="auto"/>
      </w:divBdr>
    </w:div>
    <w:div w:id="1057432614">
      <w:bodyDiv w:val="1"/>
      <w:marLeft w:val="0"/>
      <w:marRight w:val="0"/>
      <w:marTop w:val="0"/>
      <w:marBottom w:val="0"/>
      <w:divBdr>
        <w:top w:val="none" w:sz="0" w:space="0" w:color="auto"/>
        <w:left w:val="none" w:sz="0" w:space="0" w:color="auto"/>
        <w:bottom w:val="none" w:sz="0" w:space="0" w:color="auto"/>
        <w:right w:val="none" w:sz="0" w:space="0" w:color="auto"/>
      </w:divBdr>
    </w:div>
    <w:div w:id="1064832449">
      <w:marLeft w:val="0"/>
      <w:marRight w:val="0"/>
      <w:marTop w:val="0"/>
      <w:marBottom w:val="0"/>
      <w:divBdr>
        <w:top w:val="none" w:sz="0" w:space="0" w:color="auto"/>
        <w:left w:val="none" w:sz="0" w:space="0" w:color="auto"/>
        <w:bottom w:val="none" w:sz="0" w:space="0" w:color="auto"/>
        <w:right w:val="none" w:sz="0" w:space="0" w:color="auto"/>
      </w:divBdr>
    </w:div>
    <w:div w:id="1073427522">
      <w:bodyDiv w:val="1"/>
      <w:marLeft w:val="0"/>
      <w:marRight w:val="0"/>
      <w:marTop w:val="0"/>
      <w:marBottom w:val="0"/>
      <w:divBdr>
        <w:top w:val="none" w:sz="0" w:space="0" w:color="auto"/>
        <w:left w:val="none" w:sz="0" w:space="0" w:color="auto"/>
        <w:bottom w:val="none" w:sz="0" w:space="0" w:color="auto"/>
        <w:right w:val="none" w:sz="0" w:space="0" w:color="auto"/>
      </w:divBdr>
      <w:divsChild>
        <w:div w:id="1050155376">
          <w:marLeft w:val="0"/>
          <w:marRight w:val="0"/>
          <w:marTop w:val="0"/>
          <w:marBottom w:val="0"/>
          <w:divBdr>
            <w:top w:val="none" w:sz="0" w:space="0" w:color="auto"/>
            <w:left w:val="none" w:sz="0" w:space="0" w:color="auto"/>
            <w:bottom w:val="none" w:sz="0" w:space="0" w:color="auto"/>
            <w:right w:val="none" w:sz="0" w:space="0" w:color="auto"/>
          </w:divBdr>
        </w:div>
      </w:divsChild>
    </w:div>
    <w:div w:id="1079253585">
      <w:bodyDiv w:val="1"/>
      <w:marLeft w:val="0"/>
      <w:marRight w:val="0"/>
      <w:marTop w:val="0"/>
      <w:marBottom w:val="0"/>
      <w:divBdr>
        <w:top w:val="none" w:sz="0" w:space="0" w:color="auto"/>
        <w:left w:val="none" w:sz="0" w:space="0" w:color="auto"/>
        <w:bottom w:val="none" w:sz="0" w:space="0" w:color="auto"/>
        <w:right w:val="none" w:sz="0" w:space="0" w:color="auto"/>
      </w:divBdr>
    </w:div>
    <w:div w:id="1104110973">
      <w:bodyDiv w:val="1"/>
      <w:marLeft w:val="0"/>
      <w:marRight w:val="0"/>
      <w:marTop w:val="0"/>
      <w:marBottom w:val="0"/>
      <w:divBdr>
        <w:top w:val="none" w:sz="0" w:space="0" w:color="auto"/>
        <w:left w:val="none" w:sz="0" w:space="0" w:color="auto"/>
        <w:bottom w:val="none" w:sz="0" w:space="0" w:color="auto"/>
        <w:right w:val="none" w:sz="0" w:space="0" w:color="auto"/>
      </w:divBdr>
    </w:div>
    <w:div w:id="1107190218">
      <w:bodyDiv w:val="1"/>
      <w:marLeft w:val="0"/>
      <w:marRight w:val="0"/>
      <w:marTop w:val="0"/>
      <w:marBottom w:val="0"/>
      <w:divBdr>
        <w:top w:val="none" w:sz="0" w:space="0" w:color="auto"/>
        <w:left w:val="none" w:sz="0" w:space="0" w:color="auto"/>
        <w:bottom w:val="none" w:sz="0" w:space="0" w:color="auto"/>
        <w:right w:val="none" w:sz="0" w:space="0" w:color="auto"/>
      </w:divBdr>
    </w:div>
    <w:div w:id="1139490380">
      <w:bodyDiv w:val="1"/>
      <w:marLeft w:val="0"/>
      <w:marRight w:val="0"/>
      <w:marTop w:val="0"/>
      <w:marBottom w:val="0"/>
      <w:divBdr>
        <w:top w:val="none" w:sz="0" w:space="0" w:color="auto"/>
        <w:left w:val="none" w:sz="0" w:space="0" w:color="auto"/>
        <w:bottom w:val="none" w:sz="0" w:space="0" w:color="auto"/>
        <w:right w:val="none" w:sz="0" w:space="0" w:color="auto"/>
      </w:divBdr>
    </w:div>
    <w:div w:id="1150051788">
      <w:bodyDiv w:val="1"/>
      <w:marLeft w:val="0"/>
      <w:marRight w:val="0"/>
      <w:marTop w:val="0"/>
      <w:marBottom w:val="0"/>
      <w:divBdr>
        <w:top w:val="none" w:sz="0" w:space="0" w:color="auto"/>
        <w:left w:val="none" w:sz="0" w:space="0" w:color="auto"/>
        <w:bottom w:val="none" w:sz="0" w:space="0" w:color="auto"/>
        <w:right w:val="none" w:sz="0" w:space="0" w:color="auto"/>
      </w:divBdr>
      <w:divsChild>
        <w:div w:id="135726946">
          <w:marLeft w:val="0"/>
          <w:marRight w:val="0"/>
          <w:marTop w:val="0"/>
          <w:marBottom w:val="0"/>
          <w:divBdr>
            <w:top w:val="none" w:sz="0" w:space="0" w:color="auto"/>
            <w:left w:val="none" w:sz="0" w:space="0" w:color="auto"/>
            <w:bottom w:val="none" w:sz="0" w:space="0" w:color="auto"/>
            <w:right w:val="none" w:sz="0" w:space="0" w:color="auto"/>
          </w:divBdr>
          <w:divsChild>
            <w:div w:id="2096896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2158285">
      <w:bodyDiv w:val="1"/>
      <w:marLeft w:val="0"/>
      <w:marRight w:val="0"/>
      <w:marTop w:val="0"/>
      <w:marBottom w:val="0"/>
      <w:divBdr>
        <w:top w:val="none" w:sz="0" w:space="0" w:color="auto"/>
        <w:left w:val="none" w:sz="0" w:space="0" w:color="auto"/>
        <w:bottom w:val="none" w:sz="0" w:space="0" w:color="auto"/>
        <w:right w:val="none" w:sz="0" w:space="0" w:color="auto"/>
      </w:divBdr>
    </w:div>
    <w:div w:id="1183934466">
      <w:bodyDiv w:val="1"/>
      <w:marLeft w:val="0"/>
      <w:marRight w:val="0"/>
      <w:marTop w:val="0"/>
      <w:marBottom w:val="0"/>
      <w:divBdr>
        <w:top w:val="none" w:sz="0" w:space="0" w:color="auto"/>
        <w:left w:val="none" w:sz="0" w:space="0" w:color="auto"/>
        <w:bottom w:val="none" w:sz="0" w:space="0" w:color="auto"/>
        <w:right w:val="none" w:sz="0" w:space="0" w:color="auto"/>
      </w:divBdr>
    </w:div>
    <w:div w:id="1219365306">
      <w:bodyDiv w:val="1"/>
      <w:marLeft w:val="0"/>
      <w:marRight w:val="0"/>
      <w:marTop w:val="0"/>
      <w:marBottom w:val="0"/>
      <w:divBdr>
        <w:top w:val="none" w:sz="0" w:space="0" w:color="auto"/>
        <w:left w:val="none" w:sz="0" w:space="0" w:color="auto"/>
        <w:bottom w:val="none" w:sz="0" w:space="0" w:color="auto"/>
        <w:right w:val="none" w:sz="0" w:space="0" w:color="auto"/>
      </w:divBdr>
    </w:div>
    <w:div w:id="1234051313">
      <w:bodyDiv w:val="1"/>
      <w:marLeft w:val="0"/>
      <w:marRight w:val="0"/>
      <w:marTop w:val="0"/>
      <w:marBottom w:val="0"/>
      <w:divBdr>
        <w:top w:val="none" w:sz="0" w:space="0" w:color="auto"/>
        <w:left w:val="none" w:sz="0" w:space="0" w:color="auto"/>
        <w:bottom w:val="none" w:sz="0" w:space="0" w:color="auto"/>
        <w:right w:val="none" w:sz="0" w:space="0" w:color="auto"/>
      </w:divBdr>
    </w:div>
    <w:div w:id="1245139953">
      <w:bodyDiv w:val="1"/>
      <w:marLeft w:val="0"/>
      <w:marRight w:val="0"/>
      <w:marTop w:val="0"/>
      <w:marBottom w:val="0"/>
      <w:divBdr>
        <w:top w:val="none" w:sz="0" w:space="0" w:color="auto"/>
        <w:left w:val="none" w:sz="0" w:space="0" w:color="auto"/>
        <w:bottom w:val="none" w:sz="0" w:space="0" w:color="auto"/>
        <w:right w:val="none" w:sz="0" w:space="0" w:color="auto"/>
      </w:divBdr>
      <w:divsChild>
        <w:div w:id="918363276">
          <w:marLeft w:val="0"/>
          <w:marRight w:val="0"/>
          <w:marTop w:val="0"/>
          <w:marBottom w:val="0"/>
          <w:divBdr>
            <w:top w:val="none" w:sz="0" w:space="0" w:color="auto"/>
            <w:left w:val="none" w:sz="0" w:space="0" w:color="auto"/>
            <w:bottom w:val="none" w:sz="0" w:space="0" w:color="auto"/>
            <w:right w:val="none" w:sz="0" w:space="0" w:color="auto"/>
          </w:divBdr>
        </w:div>
      </w:divsChild>
    </w:div>
    <w:div w:id="1253396505">
      <w:bodyDiv w:val="1"/>
      <w:marLeft w:val="0"/>
      <w:marRight w:val="0"/>
      <w:marTop w:val="0"/>
      <w:marBottom w:val="0"/>
      <w:divBdr>
        <w:top w:val="none" w:sz="0" w:space="0" w:color="auto"/>
        <w:left w:val="none" w:sz="0" w:space="0" w:color="auto"/>
        <w:bottom w:val="none" w:sz="0" w:space="0" w:color="auto"/>
        <w:right w:val="none" w:sz="0" w:space="0" w:color="auto"/>
      </w:divBdr>
    </w:div>
    <w:div w:id="1271819953">
      <w:bodyDiv w:val="1"/>
      <w:marLeft w:val="0"/>
      <w:marRight w:val="0"/>
      <w:marTop w:val="0"/>
      <w:marBottom w:val="0"/>
      <w:divBdr>
        <w:top w:val="none" w:sz="0" w:space="0" w:color="auto"/>
        <w:left w:val="none" w:sz="0" w:space="0" w:color="auto"/>
        <w:bottom w:val="none" w:sz="0" w:space="0" w:color="auto"/>
        <w:right w:val="none" w:sz="0" w:space="0" w:color="auto"/>
      </w:divBdr>
    </w:div>
    <w:div w:id="1281187051">
      <w:bodyDiv w:val="1"/>
      <w:marLeft w:val="0"/>
      <w:marRight w:val="0"/>
      <w:marTop w:val="0"/>
      <w:marBottom w:val="0"/>
      <w:divBdr>
        <w:top w:val="none" w:sz="0" w:space="0" w:color="auto"/>
        <w:left w:val="none" w:sz="0" w:space="0" w:color="auto"/>
        <w:bottom w:val="none" w:sz="0" w:space="0" w:color="auto"/>
        <w:right w:val="none" w:sz="0" w:space="0" w:color="auto"/>
      </w:divBdr>
    </w:div>
    <w:div w:id="1289897947">
      <w:bodyDiv w:val="1"/>
      <w:marLeft w:val="0"/>
      <w:marRight w:val="0"/>
      <w:marTop w:val="0"/>
      <w:marBottom w:val="0"/>
      <w:divBdr>
        <w:top w:val="none" w:sz="0" w:space="0" w:color="auto"/>
        <w:left w:val="none" w:sz="0" w:space="0" w:color="auto"/>
        <w:bottom w:val="none" w:sz="0" w:space="0" w:color="auto"/>
        <w:right w:val="none" w:sz="0" w:space="0" w:color="auto"/>
      </w:divBdr>
    </w:div>
    <w:div w:id="1328751581">
      <w:bodyDiv w:val="1"/>
      <w:marLeft w:val="0"/>
      <w:marRight w:val="0"/>
      <w:marTop w:val="0"/>
      <w:marBottom w:val="0"/>
      <w:divBdr>
        <w:top w:val="none" w:sz="0" w:space="0" w:color="auto"/>
        <w:left w:val="none" w:sz="0" w:space="0" w:color="auto"/>
        <w:bottom w:val="none" w:sz="0" w:space="0" w:color="auto"/>
        <w:right w:val="none" w:sz="0" w:space="0" w:color="auto"/>
      </w:divBdr>
    </w:div>
    <w:div w:id="1332754698">
      <w:bodyDiv w:val="1"/>
      <w:marLeft w:val="0"/>
      <w:marRight w:val="0"/>
      <w:marTop w:val="0"/>
      <w:marBottom w:val="0"/>
      <w:divBdr>
        <w:top w:val="none" w:sz="0" w:space="0" w:color="auto"/>
        <w:left w:val="none" w:sz="0" w:space="0" w:color="auto"/>
        <w:bottom w:val="none" w:sz="0" w:space="0" w:color="auto"/>
        <w:right w:val="none" w:sz="0" w:space="0" w:color="auto"/>
      </w:divBdr>
    </w:div>
    <w:div w:id="1339313877">
      <w:marLeft w:val="0"/>
      <w:marRight w:val="0"/>
      <w:marTop w:val="0"/>
      <w:marBottom w:val="0"/>
      <w:divBdr>
        <w:top w:val="none" w:sz="0" w:space="0" w:color="auto"/>
        <w:left w:val="none" w:sz="0" w:space="0" w:color="auto"/>
        <w:bottom w:val="none" w:sz="0" w:space="0" w:color="auto"/>
        <w:right w:val="none" w:sz="0" w:space="0" w:color="auto"/>
      </w:divBdr>
    </w:div>
    <w:div w:id="1340041344">
      <w:bodyDiv w:val="1"/>
      <w:marLeft w:val="0"/>
      <w:marRight w:val="0"/>
      <w:marTop w:val="0"/>
      <w:marBottom w:val="0"/>
      <w:divBdr>
        <w:top w:val="none" w:sz="0" w:space="0" w:color="auto"/>
        <w:left w:val="none" w:sz="0" w:space="0" w:color="auto"/>
        <w:bottom w:val="none" w:sz="0" w:space="0" w:color="auto"/>
        <w:right w:val="none" w:sz="0" w:space="0" w:color="auto"/>
      </w:divBdr>
    </w:div>
    <w:div w:id="1358702712">
      <w:bodyDiv w:val="1"/>
      <w:marLeft w:val="0"/>
      <w:marRight w:val="0"/>
      <w:marTop w:val="0"/>
      <w:marBottom w:val="0"/>
      <w:divBdr>
        <w:top w:val="none" w:sz="0" w:space="0" w:color="auto"/>
        <w:left w:val="none" w:sz="0" w:space="0" w:color="auto"/>
        <w:bottom w:val="none" w:sz="0" w:space="0" w:color="auto"/>
        <w:right w:val="none" w:sz="0" w:space="0" w:color="auto"/>
      </w:divBdr>
    </w:div>
    <w:div w:id="1401057665">
      <w:bodyDiv w:val="1"/>
      <w:marLeft w:val="0"/>
      <w:marRight w:val="0"/>
      <w:marTop w:val="0"/>
      <w:marBottom w:val="0"/>
      <w:divBdr>
        <w:top w:val="none" w:sz="0" w:space="0" w:color="auto"/>
        <w:left w:val="none" w:sz="0" w:space="0" w:color="auto"/>
        <w:bottom w:val="none" w:sz="0" w:space="0" w:color="auto"/>
        <w:right w:val="none" w:sz="0" w:space="0" w:color="auto"/>
      </w:divBdr>
    </w:div>
    <w:div w:id="1408259813">
      <w:bodyDiv w:val="1"/>
      <w:marLeft w:val="0"/>
      <w:marRight w:val="0"/>
      <w:marTop w:val="0"/>
      <w:marBottom w:val="0"/>
      <w:divBdr>
        <w:top w:val="none" w:sz="0" w:space="0" w:color="auto"/>
        <w:left w:val="none" w:sz="0" w:space="0" w:color="auto"/>
        <w:bottom w:val="none" w:sz="0" w:space="0" w:color="auto"/>
        <w:right w:val="none" w:sz="0" w:space="0" w:color="auto"/>
      </w:divBdr>
    </w:div>
    <w:div w:id="1412041242">
      <w:bodyDiv w:val="1"/>
      <w:marLeft w:val="0"/>
      <w:marRight w:val="0"/>
      <w:marTop w:val="0"/>
      <w:marBottom w:val="0"/>
      <w:divBdr>
        <w:top w:val="none" w:sz="0" w:space="0" w:color="auto"/>
        <w:left w:val="none" w:sz="0" w:space="0" w:color="auto"/>
        <w:bottom w:val="none" w:sz="0" w:space="0" w:color="auto"/>
        <w:right w:val="none" w:sz="0" w:space="0" w:color="auto"/>
      </w:divBdr>
    </w:div>
    <w:div w:id="1416972622">
      <w:bodyDiv w:val="1"/>
      <w:marLeft w:val="0"/>
      <w:marRight w:val="0"/>
      <w:marTop w:val="0"/>
      <w:marBottom w:val="0"/>
      <w:divBdr>
        <w:top w:val="none" w:sz="0" w:space="0" w:color="auto"/>
        <w:left w:val="none" w:sz="0" w:space="0" w:color="auto"/>
        <w:bottom w:val="none" w:sz="0" w:space="0" w:color="auto"/>
        <w:right w:val="none" w:sz="0" w:space="0" w:color="auto"/>
      </w:divBdr>
    </w:div>
    <w:div w:id="1420370106">
      <w:bodyDiv w:val="1"/>
      <w:marLeft w:val="0"/>
      <w:marRight w:val="0"/>
      <w:marTop w:val="0"/>
      <w:marBottom w:val="0"/>
      <w:divBdr>
        <w:top w:val="none" w:sz="0" w:space="0" w:color="auto"/>
        <w:left w:val="none" w:sz="0" w:space="0" w:color="auto"/>
        <w:bottom w:val="none" w:sz="0" w:space="0" w:color="auto"/>
        <w:right w:val="none" w:sz="0" w:space="0" w:color="auto"/>
      </w:divBdr>
    </w:div>
    <w:div w:id="1431389868">
      <w:bodyDiv w:val="1"/>
      <w:marLeft w:val="0"/>
      <w:marRight w:val="0"/>
      <w:marTop w:val="0"/>
      <w:marBottom w:val="0"/>
      <w:divBdr>
        <w:top w:val="none" w:sz="0" w:space="0" w:color="auto"/>
        <w:left w:val="none" w:sz="0" w:space="0" w:color="auto"/>
        <w:bottom w:val="none" w:sz="0" w:space="0" w:color="auto"/>
        <w:right w:val="none" w:sz="0" w:space="0" w:color="auto"/>
      </w:divBdr>
    </w:div>
    <w:div w:id="1520000608">
      <w:bodyDiv w:val="1"/>
      <w:marLeft w:val="0"/>
      <w:marRight w:val="0"/>
      <w:marTop w:val="0"/>
      <w:marBottom w:val="0"/>
      <w:divBdr>
        <w:top w:val="none" w:sz="0" w:space="0" w:color="auto"/>
        <w:left w:val="none" w:sz="0" w:space="0" w:color="auto"/>
        <w:bottom w:val="none" w:sz="0" w:space="0" w:color="auto"/>
        <w:right w:val="none" w:sz="0" w:space="0" w:color="auto"/>
      </w:divBdr>
    </w:div>
    <w:div w:id="1530677628">
      <w:bodyDiv w:val="1"/>
      <w:marLeft w:val="0"/>
      <w:marRight w:val="0"/>
      <w:marTop w:val="0"/>
      <w:marBottom w:val="0"/>
      <w:divBdr>
        <w:top w:val="none" w:sz="0" w:space="0" w:color="auto"/>
        <w:left w:val="none" w:sz="0" w:space="0" w:color="auto"/>
        <w:bottom w:val="none" w:sz="0" w:space="0" w:color="auto"/>
        <w:right w:val="none" w:sz="0" w:space="0" w:color="auto"/>
      </w:divBdr>
    </w:div>
    <w:div w:id="1562861049">
      <w:bodyDiv w:val="1"/>
      <w:marLeft w:val="0"/>
      <w:marRight w:val="0"/>
      <w:marTop w:val="0"/>
      <w:marBottom w:val="0"/>
      <w:divBdr>
        <w:top w:val="none" w:sz="0" w:space="0" w:color="auto"/>
        <w:left w:val="none" w:sz="0" w:space="0" w:color="auto"/>
        <w:bottom w:val="none" w:sz="0" w:space="0" w:color="auto"/>
        <w:right w:val="none" w:sz="0" w:space="0" w:color="auto"/>
      </w:divBdr>
    </w:div>
    <w:div w:id="1565485117">
      <w:bodyDiv w:val="1"/>
      <w:marLeft w:val="0"/>
      <w:marRight w:val="0"/>
      <w:marTop w:val="0"/>
      <w:marBottom w:val="0"/>
      <w:divBdr>
        <w:top w:val="none" w:sz="0" w:space="0" w:color="auto"/>
        <w:left w:val="none" w:sz="0" w:space="0" w:color="auto"/>
        <w:bottom w:val="none" w:sz="0" w:space="0" w:color="auto"/>
        <w:right w:val="none" w:sz="0" w:space="0" w:color="auto"/>
      </w:divBdr>
    </w:div>
    <w:div w:id="1565990918">
      <w:bodyDiv w:val="1"/>
      <w:marLeft w:val="0"/>
      <w:marRight w:val="0"/>
      <w:marTop w:val="0"/>
      <w:marBottom w:val="0"/>
      <w:divBdr>
        <w:top w:val="none" w:sz="0" w:space="0" w:color="auto"/>
        <w:left w:val="none" w:sz="0" w:space="0" w:color="auto"/>
        <w:bottom w:val="none" w:sz="0" w:space="0" w:color="auto"/>
        <w:right w:val="none" w:sz="0" w:space="0" w:color="auto"/>
      </w:divBdr>
    </w:div>
    <w:div w:id="1574387096">
      <w:marLeft w:val="0"/>
      <w:marRight w:val="0"/>
      <w:marTop w:val="0"/>
      <w:marBottom w:val="0"/>
      <w:divBdr>
        <w:top w:val="none" w:sz="0" w:space="0" w:color="auto"/>
        <w:left w:val="none" w:sz="0" w:space="0" w:color="auto"/>
        <w:bottom w:val="none" w:sz="0" w:space="0" w:color="auto"/>
        <w:right w:val="none" w:sz="0" w:space="0" w:color="auto"/>
      </w:divBdr>
    </w:div>
    <w:div w:id="1580747588">
      <w:bodyDiv w:val="1"/>
      <w:marLeft w:val="0"/>
      <w:marRight w:val="0"/>
      <w:marTop w:val="0"/>
      <w:marBottom w:val="0"/>
      <w:divBdr>
        <w:top w:val="none" w:sz="0" w:space="0" w:color="auto"/>
        <w:left w:val="none" w:sz="0" w:space="0" w:color="auto"/>
        <w:bottom w:val="none" w:sz="0" w:space="0" w:color="auto"/>
        <w:right w:val="none" w:sz="0" w:space="0" w:color="auto"/>
      </w:divBdr>
    </w:div>
    <w:div w:id="1632900106">
      <w:marLeft w:val="0"/>
      <w:marRight w:val="0"/>
      <w:marTop w:val="0"/>
      <w:marBottom w:val="0"/>
      <w:divBdr>
        <w:top w:val="none" w:sz="0" w:space="0" w:color="auto"/>
        <w:left w:val="none" w:sz="0" w:space="0" w:color="auto"/>
        <w:bottom w:val="none" w:sz="0" w:space="0" w:color="auto"/>
        <w:right w:val="none" w:sz="0" w:space="0" w:color="auto"/>
      </w:divBdr>
      <w:divsChild>
        <w:div w:id="295914380">
          <w:marLeft w:val="0"/>
          <w:marRight w:val="0"/>
          <w:marTop w:val="0"/>
          <w:marBottom w:val="0"/>
          <w:divBdr>
            <w:top w:val="none" w:sz="0" w:space="0" w:color="auto"/>
            <w:left w:val="none" w:sz="0" w:space="0" w:color="auto"/>
            <w:bottom w:val="none" w:sz="0" w:space="0" w:color="auto"/>
            <w:right w:val="none" w:sz="0" w:space="0" w:color="auto"/>
          </w:divBdr>
        </w:div>
      </w:divsChild>
    </w:div>
    <w:div w:id="1655790350">
      <w:bodyDiv w:val="1"/>
      <w:marLeft w:val="0"/>
      <w:marRight w:val="0"/>
      <w:marTop w:val="0"/>
      <w:marBottom w:val="0"/>
      <w:divBdr>
        <w:top w:val="none" w:sz="0" w:space="0" w:color="auto"/>
        <w:left w:val="none" w:sz="0" w:space="0" w:color="auto"/>
        <w:bottom w:val="none" w:sz="0" w:space="0" w:color="auto"/>
        <w:right w:val="none" w:sz="0" w:space="0" w:color="auto"/>
      </w:divBdr>
    </w:div>
    <w:div w:id="1658147943">
      <w:bodyDiv w:val="1"/>
      <w:marLeft w:val="0"/>
      <w:marRight w:val="0"/>
      <w:marTop w:val="0"/>
      <w:marBottom w:val="0"/>
      <w:divBdr>
        <w:top w:val="none" w:sz="0" w:space="0" w:color="auto"/>
        <w:left w:val="none" w:sz="0" w:space="0" w:color="auto"/>
        <w:bottom w:val="none" w:sz="0" w:space="0" w:color="auto"/>
        <w:right w:val="none" w:sz="0" w:space="0" w:color="auto"/>
      </w:divBdr>
    </w:div>
    <w:div w:id="1670447724">
      <w:bodyDiv w:val="1"/>
      <w:marLeft w:val="0"/>
      <w:marRight w:val="0"/>
      <w:marTop w:val="0"/>
      <w:marBottom w:val="0"/>
      <w:divBdr>
        <w:top w:val="none" w:sz="0" w:space="0" w:color="auto"/>
        <w:left w:val="none" w:sz="0" w:space="0" w:color="auto"/>
        <w:bottom w:val="none" w:sz="0" w:space="0" w:color="auto"/>
        <w:right w:val="none" w:sz="0" w:space="0" w:color="auto"/>
      </w:divBdr>
    </w:div>
    <w:div w:id="1703356538">
      <w:bodyDiv w:val="1"/>
      <w:marLeft w:val="0"/>
      <w:marRight w:val="0"/>
      <w:marTop w:val="0"/>
      <w:marBottom w:val="0"/>
      <w:divBdr>
        <w:top w:val="none" w:sz="0" w:space="0" w:color="auto"/>
        <w:left w:val="none" w:sz="0" w:space="0" w:color="auto"/>
        <w:bottom w:val="none" w:sz="0" w:space="0" w:color="auto"/>
        <w:right w:val="none" w:sz="0" w:space="0" w:color="auto"/>
      </w:divBdr>
    </w:div>
    <w:div w:id="1752198636">
      <w:marLeft w:val="0"/>
      <w:marRight w:val="0"/>
      <w:marTop w:val="0"/>
      <w:marBottom w:val="0"/>
      <w:divBdr>
        <w:top w:val="none" w:sz="0" w:space="0" w:color="auto"/>
        <w:left w:val="none" w:sz="0" w:space="0" w:color="auto"/>
        <w:bottom w:val="none" w:sz="0" w:space="0" w:color="auto"/>
        <w:right w:val="none" w:sz="0" w:space="0" w:color="auto"/>
      </w:divBdr>
    </w:div>
    <w:div w:id="1763716914">
      <w:bodyDiv w:val="1"/>
      <w:marLeft w:val="0"/>
      <w:marRight w:val="0"/>
      <w:marTop w:val="0"/>
      <w:marBottom w:val="0"/>
      <w:divBdr>
        <w:top w:val="none" w:sz="0" w:space="0" w:color="auto"/>
        <w:left w:val="none" w:sz="0" w:space="0" w:color="auto"/>
        <w:bottom w:val="none" w:sz="0" w:space="0" w:color="auto"/>
        <w:right w:val="none" w:sz="0" w:space="0" w:color="auto"/>
      </w:divBdr>
    </w:div>
    <w:div w:id="1790776779">
      <w:bodyDiv w:val="1"/>
      <w:marLeft w:val="0"/>
      <w:marRight w:val="0"/>
      <w:marTop w:val="0"/>
      <w:marBottom w:val="0"/>
      <w:divBdr>
        <w:top w:val="none" w:sz="0" w:space="0" w:color="auto"/>
        <w:left w:val="none" w:sz="0" w:space="0" w:color="auto"/>
        <w:bottom w:val="none" w:sz="0" w:space="0" w:color="auto"/>
        <w:right w:val="none" w:sz="0" w:space="0" w:color="auto"/>
      </w:divBdr>
    </w:div>
    <w:div w:id="1799564974">
      <w:bodyDiv w:val="1"/>
      <w:marLeft w:val="0"/>
      <w:marRight w:val="0"/>
      <w:marTop w:val="0"/>
      <w:marBottom w:val="0"/>
      <w:divBdr>
        <w:top w:val="none" w:sz="0" w:space="0" w:color="auto"/>
        <w:left w:val="none" w:sz="0" w:space="0" w:color="auto"/>
        <w:bottom w:val="none" w:sz="0" w:space="0" w:color="auto"/>
        <w:right w:val="none" w:sz="0" w:space="0" w:color="auto"/>
      </w:divBdr>
    </w:div>
    <w:div w:id="1816020491">
      <w:bodyDiv w:val="1"/>
      <w:marLeft w:val="0"/>
      <w:marRight w:val="0"/>
      <w:marTop w:val="0"/>
      <w:marBottom w:val="0"/>
      <w:divBdr>
        <w:top w:val="none" w:sz="0" w:space="0" w:color="auto"/>
        <w:left w:val="none" w:sz="0" w:space="0" w:color="auto"/>
        <w:bottom w:val="none" w:sz="0" w:space="0" w:color="auto"/>
        <w:right w:val="none" w:sz="0" w:space="0" w:color="auto"/>
      </w:divBdr>
    </w:div>
    <w:div w:id="1858034742">
      <w:bodyDiv w:val="1"/>
      <w:marLeft w:val="0"/>
      <w:marRight w:val="0"/>
      <w:marTop w:val="0"/>
      <w:marBottom w:val="0"/>
      <w:divBdr>
        <w:top w:val="none" w:sz="0" w:space="0" w:color="auto"/>
        <w:left w:val="none" w:sz="0" w:space="0" w:color="auto"/>
        <w:bottom w:val="none" w:sz="0" w:space="0" w:color="auto"/>
        <w:right w:val="none" w:sz="0" w:space="0" w:color="auto"/>
      </w:divBdr>
    </w:div>
    <w:div w:id="1862082704">
      <w:bodyDiv w:val="1"/>
      <w:marLeft w:val="0"/>
      <w:marRight w:val="0"/>
      <w:marTop w:val="0"/>
      <w:marBottom w:val="0"/>
      <w:divBdr>
        <w:top w:val="none" w:sz="0" w:space="0" w:color="auto"/>
        <w:left w:val="none" w:sz="0" w:space="0" w:color="auto"/>
        <w:bottom w:val="none" w:sz="0" w:space="0" w:color="auto"/>
        <w:right w:val="none" w:sz="0" w:space="0" w:color="auto"/>
      </w:divBdr>
      <w:divsChild>
        <w:div w:id="1778526852">
          <w:marLeft w:val="0"/>
          <w:marRight w:val="0"/>
          <w:marTop w:val="0"/>
          <w:marBottom w:val="0"/>
          <w:divBdr>
            <w:top w:val="none" w:sz="0" w:space="0" w:color="auto"/>
            <w:left w:val="none" w:sz="0" w:space="0" w:color="auto"/>
            <w:bottom w:val="none" w:sz="0" w:space="0" w:color="auto"/>
            <w:right w:val="none" w:sz="0" w:space="0" w:color="auto"/>
          </w:divBdr>
        </w:div>
        <w:div w:id="541132863">
          <w:marLeft w:val="0"/>
          <w:marRight w:val="0"/>
          <w:marTop w:val="0"/>
          <w:marBottom w:val="0"/>
          <w:divBdr>
            <w:top w:val="none" w:sz="0" w:space="0" w:color="auto"/>
            <w:left w:val="none" w:sz="0" w:space="0" w:color="auto"/>
            <w:bottom w:val="none" w:sz="0" w:space="0" w:color="auto"/>
            <w:right w:val="none" w:sz="0" w:space="0" w:color="auto"/>
          </w:divBdr>
        </w:div>
      </w:divsChild>
    </w:div>
    <w:div w:id="1926064261">
      <w:bodyDiv w:val="1"/>
      <w:marLeft w:val="0"/>
      <w:marRight w:val="0"/>
      <w:marTop w:val="0"/>
      <w:marBottom w:val="0"/>
      <w:divBdr>
        <w:top w:val="none" w:sz="0" w:space="0" w:color="auto"/>
        <w:left w:val="none" w:sz="0" w:space="0" w:color="auto"/>
        <w:bottom w:val="none" w:sz="0" w:space="0" w:color="auto"/>
        <w:right w:val="none" w:sz="0" w:space="0" w:color="auto"/>
      </w:divBdr>
    </w:div>
    <w:div w:id="1943219412">
      <w:bodyDiv w:val="1"/>
      <w:marLeft w:val="0"/>
      <w:marRight w:val="0"/>
      <w:marTop w:val="0"/>
      <w:marBottom w:val="0"/>
      <w:divBdr>
        <w:top w:val="none" w:sz="0" w:space="0" w:color="auto"/>
        <w:left w:val="none" w:sz="0" w:space="0" w:color="auto"/>
        <w:bottom w:val="none" w:sz="0" w:space="0" w:color="auto"/>
        <w:right w:val="none" w:sz="0" w:space="0" w:color="auto"/>
      </w:divBdr>
    </w:div>
    <w:div w:id="1960145283">
      <w:bodyDiv w:val="1"/>
      <w:marLeft w:val="0"/>
      <w:marRight w:val="0"/>
      <w:marTop w:val="0"/>
      <w:marBottom w:val="0"/>
      <w:divBdr>
        <w:top w:val="none" w:sz="0" w:space="0" w:color="auto"/>
        <w:left w:val="none" w:sz="0" w:space="0" w:color="auto"/>
        <w:bottom w:val="none" w:sz="0" w:space="0" w:color="auto"/>
        <w:right w:val="none" w:sz="0" w:space="0" w:color="auto"/>
      </w:divBdr>
    </w:div>
    <w:div w:id="1962298308">
      <w:bodyDiv w:val="1"/>
      <w:marLeft w:val="0"/>
      <w:marRight w:val="0"/>
      <w:marTop w:val="0"/>
      <w:marBottom w:val="0"/>
      <w:divBdr>
        <w:top w:val="none" w:sz="0" w:space="0" w:color="auto"/>
        <w:left w:val="none" w:sz="0" w:space="0" w:color="auto"/>
        <w:bottom w:val="none" w:sz="0" w:space="0" w:color="auto"/>
        <w:right w:val="none" w:sz="0" w:space="0" w:color="auto"/>
      </w:divBdr>
    </w:div>
    <w:div w:id="1984846730">
      <w:bodyDiv w:val="1"/>
      <w:marLeft w:val="0"/>
      <w:marRight w:val="0"/>
      <w:marTop w:val="0"/>
      <w:marBottom w:val="0"/>
      <w:divBdr>
        <w:top w:val="none" w:sz="0" w:space="0" w:color="auto"/>
        <w:left w:val="none" w:sz="0" w:space="0" w:color="auto"/>
        <w:bottom w:val="none" w:sz="0" w:space="0" w:color="auto"/>
        <w:right w:val="none" w:sz="0" w:space="0" w:color="auto"/>
      </w:divBdr>
    </w:div>
    <w:div w:id="2010519457">
      <w:bodyDiv w:val="1"/>
      <w:marLeft w:val="0"/>
      <w:marRight w:val="0"/>
      <w:marTop w:val="0"/>
      <w:marBottom w:val="0"/>
      <w:divBdr>
        <w:top w:val="none" w:sz="0" w:space="0" w:color="auto"/>
        <w:left w:val="none" w:sz="0" w:space="0" w:color="auto"/>
        <w:bottom w:val="none" w:sz="0" w:space="0" w:color="auto"/>
        <w:right w:val="none" w:sz="0" w:space="0" w:color="auto"/>
      </w:divBdr>
    </w:div>
    <w:div w:id="2045591055">
      <w:bodyDiv w:val="1"/>
      <w:marLeft w:val="0"/>
      <w:marRight w:val="0"/>
      <w:marTop w:val="0"/>
      <w:marBottom w:val="0"/>
      <w:divBdr>
        <w:top w:val="none" w:sz="0" w:space="0" w:color="auto"/>
        <w:left w:val="none" w:sz="0" w:space="0" w:color="auto"/>
        <w:bottom w:val="none" w:sz="0" w:space="0" w:color="auto"/>
        <w:right w:val="none" w:sz="0" w:space="0" w:color="auto"/>
      </w:divBdr>
    </w:div>
    <w:div w:id="2050520756">
      <w:bodyDiv w:val="1"/>
      <w:marLeft w:val="0"/>
      <w:marRight w:val="0"/>
      <w:marTop w:val="0"/>
      <w:marBottom w:val="0"/>
      <w:divBdr>
        <w:top w:val="none" w:sz="0" w:space="0" w:color="auto"/>
        <w:left w:val="none" w:sz="0" w:space="0" w:color="auto"/>
        <w:bottom w:val="none" w:sz="0" w:space="0" w:color="auto"/>
        <w:right w:val="none" w:sz="0" w:space="0" w:color="auto"/>
      </w:divBdr>
    </w:div>
    <w:div w:id="2055352353">
      <w:bodyDiv w:val="1"/>
      <w:marLeft w:val="0"/>
      <w:marRight w:val="0"/>
      <w:marTop w:val="0"/>
      <w:marBottom w:val="0"/>
      <w:divBdr>
        <w:top w:val="none" w:sz="0" w:space="0" w:color="auto"/>
        <w:left w:val="none" w:sz="0" w:space="0" w:color="auto"/>
        <w:bottom w:val="none" w:sz="0" w:space="0" w:color="auto"/>
        <w:right w:val="none" w:sz="0" w:space="0" w:color="auto"/>
      </w:divBdr>
    </w:div>
    <w:div w:id="2074546604">
      <w:bodyDiv w:val="1"/>
      <w:marLeft w:val="0"/>
      <w:marRight w:val="0"/>
      <w:marTop w:val="0"/>
      <w:marBottom w:val="0"/>
      <w:divBdr>
        <w:top w:val="none" w:sz="0" w:space="0" w:color="auto"/>
        <w:left w:val="none" w:sz="0" w:space="0" w:color="auto"/>
        <w:bottom w:val="none" w:sz="0" w:space="0" w:color="auto"/>
        <w:right w:val="none" w:sz="0" w:space="0" w:color="auto"/>
      </w:divBdr>
    </w:div>
    <w:div w:id="2075617293">
      <w:bodyDiv w:val="1"/>
      <w:marLeft w:val="0"/>
      <w:marRight w:val="0"/>
      <w:marTop w:val="0"/>
      <w:marBottom w:val="0"/>
      <w:divBdr>
        <w:top w:val="none" w:sz="0" w:space="0" w:color="auto"/>
        <w:left w:val="none" w:sz="0" w:space="0" w:color="auto"/>
        <w:bottom w:val="none" w:sz="0" w:space="0" w:color="auto"/>
        <w:right w:val="none" w:sz="0" w:space="0" w:color="auto"/>
      </w:divBdr>
    </w:div>
    <w:div w:id="2076277810">
      <w:bodyDiv w:val="1"/>
      <w:marLeft w:val="0"/>
      <w:marRight w:val="0"/>
      <w:marTop w:val="0"/>
      <w:marBottom w:val="0"/>
      <w:divBdr>
        <w:top w:val="none" w:sz="0" w:space="0" w:color="auto"/>
        <w:left w:val="none" w:sz="0" w:space="0" w:color="auto"/>
        <w:bottom w:val="none" w:sz="0" w:space="0" w:color="auto"/>
        <w:right w:val="none" w:sz="0" w:space="0" w:color="auto"/>
      </w:divBdr>
    </w:div>
    <w:div w:id="2094162986">
      <w:bodyDiv w:val="1"/>
      <w:marLeft w:val="0"/>
      <w:marRight w:val="0"/>
      <w:marTop w:val="0"/>
      <w:marBottom w:val="0"/>
      <w:divBdr>
        <w:top w:val="none" w:sz="0" w:space="0" w:color="auto"/>
        <w:left w:val="none" w:sz="0" w:space="0" w:color="auto"/>
        <w:bottom w:val="none" w:sz="0" w:space="0" w:color="auto"/>
        <w:right w:val="none" w:sz="0" w:space="0" w:color="auto"/>
      </w:divBdr>
    </w:div>
    <w:div w:id="2094231833">
      <w:bodyDiv w:val="1"/>
      <w:marLeft w:val="0"/>
      <w:marRight w:val="0"/>
      <w:marTop w:val="0"/>
      <w:marBottom w:val="0"/>
      <w:divBdr>
        <w:top w:val="none" w:sz="0" w:space="0" w:color="auto"/>
        <w:left w:val="none" w:sz="0" w:space="0" w:color="auto"/>
        <w:bottom w:val="none" w:sz="0" w:space="0" w:color="auto"/>
        <w:right w:val="none" w:sz="0" w:space="0" w:color="auto"/>
      </w:divBdr>
    </w:div>
    <w:div w:id="211605674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5.jpeg"/><Relationship Id="rId39" Type="http://schemas.openxmlformats.org/officeDocument/2006/relationships/image" Target="media/image27.png"/><Relationship Id="rId21" Type="http://schemas.openxmlformats.org/officeDocument/2006/relationships/header" Target="header1.xml"/><Relationship Id="rId34" Type="http://schemas.openxmlformats.org/officeDocument/2006/relationships/image" Target="media/image23.png"/><Relationship Id="rId42" Type="http://schemas.openxmlformats.org/officeDocument/2006/relationships/hyperlink" Target="http://www.nfosigw.gov.pl/"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image" Target="media/image18.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m.in/"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footer" Target="footer2.xml"/><Relationship Id="rId40" Type="http://schemas.openxmlformats.org/officeDocument/2006/relationships/image" Target="media/image28.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image" Target="media/image3.png"/><Relationship Id="rId19" Type="http://schemas.openxmlformats.org/officeDocument/2006/relationships/chart" Target="charts/chart1.xml"/><Relationship Id="rId31" Type="http://schemas.openxmlformats.org/officeDocument/2006/relationships/image" Target="media/image20.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footer" Target="footer1.xml"/><Relationship Id="rId27" Type="http://schemas.openxmlformats.org/officeDocument/2006/relationships/image" Target="media/image16.jpe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4.jpeg"/><Relationship Id="rId33" Type="http://schemas.openxmlformats.org/officeDocument/2006/relationships/image" Target="media/image22.png"/><Relationship Id="rId38" Type="http://schemas.openxmlformats.org/officeDocument/2006/relationships/image" Target="media/image26.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0872689845540497E-2"/>
          <c:y val="6.8542325398755752E-2"/>
          <c:w val="0.9480844959852105"/>
          <c:h val="0.73121237230571945"/>
        </c:manualLayout>
      </c:layout>
      <c:lineChart>
        <c:grouping val="standard"/>
        <c:varyColors val="0"/>
        <c:ser>
          <c:idx val="0"/>
          <c:order val="0"/>
          <c:tx>
            <c:strRef>
              <c:f>Arkusz1!$B$1</c:f>
              <c:strCache>
                <c:ptCount val="1"/>
                <c:pt idx="0">
                  <c:v>w wieku poprodukcyjnym %</c:v>
                </c:pt>
              </c:strCache>
            </c:strRef>
          </c:tx>
          <c:spPr>
            <a:ln w="31750" cap="rnd">
              <a:solidFill>
                <a:schemeClr val="accent1"/>
              </a:solidFill>
              <a:round/>
            </a:ln>
            <a:effectLst>
              <a:outerShdw blurRad="40000" dist="23000" dir="5400000" rotWithShape="0">
                <a:srgbClr val="000000">
                  <a:alpha val="35000"/>
                </a:srgbClr>
              </a:outerShdw>
            </a:effectLst>
          </c:spPr>
          <c:marker>
            <c:symbol val="none"/>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Arkusz1!$A$2:$A$13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Arkusz1!$B$2:$B$13</c:f>
              <c:numCache>
                <c:formatCode>General</c:formatCode>
                <c:ptCount val="12"/>
                <c:pt idx="0">
                  <c:v>9.9</c:v>
                </c:pt>
                <c:pt idx="1">
                  <c:v>10.1</c:v>
                </c:pt>
                <c:pt idx="2">
                  <c:v>10.4</c:v>
                </c:pt>
                <c:pt idx="3">
                  <c:v>10.7</c:v>
                </c:pt>
                <c:pt idx="4">
                  <c:v>11.1</c:v>
                </c:pt>
                <c:pt idx="5">
                  <c:v>11.4</c:v>
                </c:pt>
                <c:pt idx="6">
                  <c:v>11.6</c:v>
                </c:pt>
                <c:pt idx="7">
                  <c:v>11.9</c:v>
                </c:pt>
                <c:pt idx="8">
                  <c:v>12.2</c:v>
                </c:pt>
                <c:pt idx="9">
                  <c:v>12.4</c:v>
                </c:pt>
                <c:pt idx="10">
                  <c:v>12.5</c:v>
                </c:pt>
                <c:pt idx="11">
                  <c:v>12.5</c:v>
                </c:pt>
              </c:numCache>
            </c:numRef>
          </c:val>
          <c:smooth val="0"/>
          <c:extLst>
            <c:ext xmlns:c16="http://schemas.microsoft.com/office/drawing/2014/chart" uri="{C3380CC4-5D6E-409C-BE32-E72D297353CC}">
              <c16:uniqueId val="{00000000-81AD-4ADB-8858-D8D1C7A06C74}"/>
            </c:ext>
          </c:extLst>
        </c:ser>
        <c:ser>
          <c:idx val="1"/>
          <c:order val="1"/>
          <c:tx>
            <c:strRef>
              <c:f>Arkusz1!$C$1</c:f>
              <c:strCache>
                <c:ptCount val="1"/>
                <c:pt idx="0">
                  <c:v>w wieku produkcyjnym %</c:v>
                </c:pt>
              </c:strCache>
            </c:strRef>
          </c:tx>
          <c:spPr>
            <a:ln w="31750" cap="rnd">
              <a:solidFill>
                <a:schemeClr val="accent2"/>
              </a:solidFill>
              <a:round/>
            </a:ln>
            <a:effectLst>
              <a:outerShdw blurRad="40000" dist="23000" dir="5400000" rotWithShape="0">
                <a:srgbClr val="000000">
                  <a:alpha val="35000"/>
                </a:srgbClr>
              </a:outerShdw>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Arkusz1!$A$2:$A$13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Arkusz1!$C$2:$C$13</c:f>
              <c:numCache>
                <c:formatCode>General</c:formatCode>
                <c:ptCount val="12"/>
                <c:pt idx="0">
                  <c:v>62.4</c:v>
                </c:pt>
                <c:pt idx="1">
                  <c:v>62.6</c:v>
                </c:pt>
                <c:pt idx="2">
                  <c:v>62.6</c:v>
                </c:pt>
                <c:pt idx="3">
                  <c:v>62.4</c:v>
                </c:pt>
                <c:pt idx="4">
                  <c:v>62</c:v>
                </c:pt>
                <c:pt idx="5">
                  <c:v>62</c:v>
                </c:pt>
                <c:pt idx="6">
                  <c:v>61.7</c:v>
                </c:pt>
                <c:pt idx="7">
                  <c:v>61.3</c:v>
                </c:pt>
                <c:pt idx="8">
                  <c:v>61</c:v>
                </c:pt>
                <c:pt idx="9">
                  <c:v>60.8</c:v>
                </c:pt>
                <c:pt idx="10">
                  <c:v>60.5</c:v>
                </c:pt>
                <c:pt idx="11">
                  <c:v>60.1</c:v>
                </c:pt>
              </c:numCache>
            </c:numRef>
          </c:val>
          <c:smooth val="0"/>
          <c:extLst>
            <c:ext xmlns:c16="http://schemas.microsoft.com/office/drawing/2014/chart" uri="{C3380CC4-5D6E-409C-BE32-E72D297353CC}">
              <c16:uniqueId val="{00000001-81AD-4ADB-8858-D8D1C7A06C74}"/>
            </c:ext>
          </c:extLst>
        </c:ser>
        <c:ser>
          <c:idx val="2"/>
          <c:order val="2"/>
          <c:tx>
            <c:strRef>
              <c:f>Arkusz1!$D$1</c:f>
              <c:strCache>
                <c:ptCount val="1"/>
                <c:pt idx="0">
                  <c:v>w wieku przedprodukcyjnym %</c:v>
                </c:pt>
              </c:strCache>
            </c:strRef>
          </c:tx>
          <c:spPr>
            <a:ln w="31750" cap="rnd">
              <a:solidFill>
                <a:schemeClr val="accent3"/>
              </a:solidFill>
              <a:round/>
            </a:ln>
            <a:effectLst>
              <a:outerShdw blurRad="40000" dist="23000" dir="5400000" rotWithShape="0">
                <a:srgbClr val="000000">
                  <a:alpha val="35000"/>
                </a:srgbClr>
              </a:outerShdw>
            </a:effectLst>
          </c:spPr>
          <c:marker>
            <c:symbol val="none"/>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Arkusz1!$A$2:$A$13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Arkusz1!$D$2:$D$13</c:f>
              <c:numCache>
                <c:formatCode>General</c:formatCode>
                <c:ptCount val="12"/>
                <c:pt idx="0">
                  <c:v>27.8</c:v>
                </c:pt>
                <c:pt idx="1">
                  <c:v>27.4</c:v>
                </c:pt>
                <c:pt idx="2">
                  <c:v>27</c:v>
                </c:pt>
                <c:pt idx="3">
                  <c:v>26.8</c:v>
                </c:pt>
                <c:pt idx="4">
                  <c:v>26.9</c:v>
                </c:pt>
                <c:pt idx="5">
                  <c:v>26.6</c:v>
                </c:pt>
                <c:pt idx="6">
                  <c:v>26.7</c:v>
                </c:pt>
                <c:pt idx="7">
                  <c:v>26.8</c:v>
                </c:pt>
                <c:pt idx="8">
                  <c:v>26.8</c:v>
                </c:pt>
                <c:pt idx="9">
                  <c:v>26.8</c:v>
                </c:pt>
                <c:pt idx="10">
                  <c:v>27</c:v>
                </c:pt>
                <c:pt idx="11">
                  <c:v>27.3</c:v>
                </c:pt>
              </c:numCache>
            </c:numRef>
          </c:val>
          <c:smooth val="0"/>
          <c:extLst>
            <c:ext xmlns:c16="http://schemas.microsoft.com/office/drawing/2014/chart" uri="{C3380CC4-5D6E-409C-BE32-E72D297353CC}">
              <c16:uniqueId val="{00000002-81AD-4ADB-8858-D8D1C7A06C74}"/>
            </c:ext>
          </c:extLst>
        </c:ser>
        <c:dLbls>
          <c:showLegendKey val="0"/>
          <c:showVal val="0"/>
          <c:showCatName val="0"/>
          <c:showSerName val="0"/>
          <c:showPercent val="0"/>
          <c:showBubbleSize val="0"/>
        </c:dLbls>
        <c:smooth val="0"/>
        <c:axId val="-1464137488"/>
        <c:axId val="-1464129328"/>
      </c:lineChart>
      <c:catAx>
        <c:axId val="-1464137488"/>
        <c:scaling>
          <c:orientation val="minMax"/>
        </c:scaling>
        <c:delete val="0"/>
        <c:axPos val="b"/>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1464129328"/>
        <c:crosses val="autoZero"/>
        <c:auto val="1"/>
        <c:lblAlgn val="ctr"/>
        <c:lblOffset val="100"/>
        <c:noMultiLvlLbl val="0"/>
      </c:catAx>
      <c:valAx>
        <c:axId val="-1464129328"/>
        <c:scaling>
          <c:orientation val="minMax"/>
          <c:min val="0"/>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14641374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1">
    <c:autoUpdate val="0"/>
  </c:externalData>
</c:chartSpac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95E2DF-BBBB-4663-A600-CAFD510730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10786</TotalTime>
  <Pages>165</Pages>
  <Words>57110</Words>
  <Characters>342663</Characters>
  <Application>Microsoft Office Word</Application>
  <DocSecurity>0</DocSecurity>
  <Lines>2855</Lines>
  <Paragraphs>797</Paragraphs>
  <ScaleCrop>false</ScaleCrop>
  <HeadingPairs>
    <vt:vector size="2" baseType="variant">
      <vt:variant>
        <vt:lpstr>Tytuł</vt:lpstr>
      </vt:variant>
      <vt:variant>
        <vt:i4>1</vt:i4>
      </vt:variant>
    </vt:vector>
  </HeadingPairs>
  <TitlesOfParts>
    <vt:vector size="1" baseType="lpstr">
      <vt:lpstr>POŚ</vt:lpstr>
    </vt:vector>
  </TitlesOfParts>
  <Company>Rycho444</Company>
  <LinksUpToDate>false</LinksUpToDate>
  <CharactersWithSpaces>398976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POŚ</dc:title>
  <dc:creator>Adrianna</dc:creator>
  <cp:lastModifiedBy>Adrianna Kumorek</cp:lastModifiedBy>
  <cp:revision>164</cp:revision>
  <cp:lastPrinted>2022-10-14T11:14:00Z</cp:lastPrinted>
  <dcterms:created xsi:type="dcterms:W3CDTF">2022-02-07T11:45:00Z</dcterms:created>
  <dcterms:modified xsi:type="dcterms:W3CDTF">2022-11-02T13:24:00Z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Rycho444</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